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EF3D9">
      <w:pPr>
        <w:widowControl/>
        <w:wordWrap w:val="0"/>
        <w:autoSpaceDE w:val="0"/>
        <w:autoSpaceDN w:val="0"/>
        <w:ind w:right="893"/>
        <w:jc w:val="right"/>
        <w:textAlignment w:val="bottom"/>
        <w:rPr>
          <w:rFonts w:ascii="Arial" w:hAnsi="Arial" w:cs="Arial"/>
          <w:sz w:val="28"/>
          <w:highlight w:val="none"/>
        </w:rPr>
      </w:pPr>
    </w:p>
    <w:p w14:paraId="78EF859B">
      <w:pPr>
        <w:widowControl/>
        <w:autoSpaceDE w:val="0"/>
        <w:autoSpaceDN w:val="0"/>
        <w:ind w:right="-26"/>
        <w:jc w:val="center"/>
        <w:textAlignment w:val="bottom"/>
        <w:rPr>
          <w:rFonts w:ascii="Arial" w:hAnsi="Arial" w:cs="Arial"/>
          <w:sz w:val="44"/>
          <w:highlight w:val="none"/>
        </w:rPr>
      </w:pPr>
    </w:p>
    <w:p w14:paraId="6D582065">
      <w:pPr>
        <w:widowControl/>
        <w:autoSpaceDE w:val="0"/>
        <w:autoSpaceDN w:val="0"/>
        <w:ind w:right="-26"/>
        <w:jc w:val="center"/>
        <w:textAlignment w:val="bottom"/>
        <w:rPr>
          <w:rFonts w:ascii="Arial" w:hAnsi="Arial" w:cs="Arial"/>
          <w:b/>
          <w:bCs/>
          <w:sz w:val="52"/>
          <w:highlight w:val="none"/>
        </w:rPr>
      </w:pPr>
    </w:p>
    <w:p w14:paraId="16CB2F6E">
      <w:pPr>
        <w:widowControl/>
        <w:autoSpaceDE w:val="0"/>
        <w:autoSpaceDN w:val="0"/>
        <w:ind w:right="-26"/>
        <w:jc w:val="center"/>
        <w:textAlignment w:val="bottom"/>
        <w:rPr>
          <w:rFonts w:ascii="Arial" w:hAnsi="Arial" w:cs="Arial"/>
          <w:b/>
          <w:bCs/>
          <w:sz w:val="52"/>
          <w:highlight w:val="none"/>
        </w:rPr>
      </w:pPr>
    </w:p>
    <w:p w14:paraId="0ED6FF5E">
      <w:pPr>
        <w:widowControl/>
        <w:autoSpaceDE w:val="0"/>
        <w:autoSpaceDN w:val="0"/>
        <w:ind w:right="-26"/>
        <w:jc w:val="center"/>
        <w:textAlignment w:val="bottom"/>
        <w:rPr>
          <w:rFonts w:ascii="Arial" w:hAnsi="Arial" w:cs="Arial"/>
          <w:b/>
          <w:bCs/>
          <w:sz w:val="52"/>
          <w:szCs w:val="52"/>
          <w:highlight w:val="none"/>
        </w:rPr>
      </w:pPr>
    </w:p>
    <w:p w14:paraId="418CF01A">
      <w:pPr>
        <w:widowControl/>
        <w:autoSpaceDE w:val="0"/>
        <w:autoSpaceDN w:val="0"/>
        <w:ind w:right="-26"/>
        <w:jc w:val="center"/>
        <w:textAlignment w:val="bottom"/>
        <w:rPr>
          <w:rFonts w:ascii="Arial" w:hAnsi="Arial" w:cs="Arial"/>
          <w:b/>
          <w:bCs/>
          <w:sz w:val="100"/>
          <w:szCs w:val="100"/>
          <w:highlight w:val="none"/>
        </w:rPr>
      </w:pPr>
      <w:r>
        <w:rPr>
          <w:rFonts w:hint="eastAsia" w:ascii="Arial" w:hAnsi="Arial" w:cs="Arial"/>
          <w:b/>
          <w:bCs/>
          <w:sz w:val="100"/>
          <w:szCs w:val="100"/>
          <w:highlight w:val="none"/>
        </w:rPr>
        <w:t xml:space="preserve">谈 判 文 </w:t>
      </w:r>
      <w:r>
        <w:rPr>
          <w:rFonts w:ascii="Arial" w:hAnsi="Arial" w:cs="Arial"/>
          <w:b/>
          <w:bCs/>
          <w:sz w:val="100"/>
          <w:szCs w:val="100"/>
          <w:highlight w:val="none"/>
        </w:rPr>
        <w:t>件</w:t>
      </w:r>
    </w:p>
    <w:p w14:paraId="553DE4C0">
      <w:pPr>
        <w:widowControl/>
        <w:autoSpaceDE w:val="0"/>
        <w:autoSpaceDN w:val="0"/>
        <w:ind w:right="-26"/>
        <w:jc w:val="center"/>
        <w:textAlignment w:val="bottom"/>
        <w:rPr>
          <w:rFonts w:ascii="Arial" w:hAnsi="Arial" w:cs="Arial"/>
          <w:b/>
          <w:bCs/>
          <w:sz w:val="104"/>
          <w:szCs w:val="104"/>
          <w:highlight w:val="none"/>
        </w:rPr>
      </w:pPr>
    </w:p>
    <w:p w14:paraId="533942FB">
      <w:pPr>
        <w:widowControl/>
        <w:autoSpaceDE w:val="0"/>
        <w:autoSpaceDN w:val="0"/>
        <w:ind w:right="-26"/>
        <w:jc w:val="center"/>
        <w:textAlignment w:val="bottom"/>
        <w:rPr>
          <w:rFonts w:ascii="Arial" w:hAnsi="Arial" w:cs="Arial"/>
          <w:b/>
          <w:bCs/>
          <w:sz w:val="30"/>
          <w:szCs w:val="30"/>
          <w:highlight w:val="none"/>
        </w:rPr>
      </w:pPr>
    </w:p>
    <w:p w14:paraId="72982D77">
      <w:pPr>
        <w:pStyle w:val="4"/>
        <w:rPr>
          <w:sz w:val="30"/>
          <w:szCs w:val="30"/>
          <w:highlight w:val="none"/>
        </w:rPr>
      </w:pPr>
    </w:p>
    <w:p w14:paraId="1AD43E6E">
      <w:pPr>
        <w:rPr>
          <w:highlight w:val="none"/>
        </w:rPr>
      </w:pPr>
    </w:p>
    <w:p w14:paraId="6EC1847F">
      <w:pPr>
        <w:widowControl/>
        <w:autoSpaceDE w:val="0"/>
        <w:autoSpaceDN w:val="0"/>
        <w:ind w:right="-26"/>
        <w:jc w:val="center"/>
        <w:textAlignment w:val="bottom"/>
        <w:rPr>
          <w:rFonts w:ascii="Arial" w:hAnsi="Arial" w:cs="Arial"/>
          <w:b/>
          <w:bCs/>
          <w:sz w:val="30"/>
          <w:szCs w:val="30"/>
          <w:highlight w:val="none"/>
        </w:rPr>
      </w:pPr>
    </w:p>
    <w:p w14:paraId="29360306">
      <w:pPr>
        <w:widowControl/>
        <w:autoSpaceDE w:val="0"/>
        <w:autoSpaceDN w:val="0"/>
        <w:ind w:right="-26"/>
        <w:jc w:val="center"/>
        <w:textAlignment w:val="bottom"/>
        <w:rPr>
          <w:rFonts w:ascii="Arial" w:hAnsi="Arial" w:cs="Arial"/>
          <w:b/>
          <w:bCs/>
          <w:sz w:val="30"/>
          <w:szCs w:val="30"/>
          <w:highlight w:val="none"/>
        </w:rPr>
      </w:pPr>
    </w:p>
    <w:p w14:paraId="4049A593">
      <w:pPr>
        <w:widowControl/>
        <w:autoSpaceDE w:val="0"/>
        <w:autoSpaceDN w:val="0"/>
        <w:ind w:right="-26"/>
        <w:jc w:val="center"/>
        <w:textAlignment w:val="bottom"/>
        <w:rPr>
          <w:rFonts w:ascii="Arial" w:hAnsi="Arial" w:cs="Arial"/>
          <w:b/>
          <w:bCs/>
          <w:sz w:val="32"/>
          <w:szCs w:val="32"/>
          <w:highlight w:val="none"/>
        </w:rPr>
      </w:pPr>
    </w:p>
    <w:p w14:paraId="6B70AD4B">
      <w:pPr>
        <w:widowControl/>
        <w:autoSpaceDE w:val="0"/>
        <w:autoSpaceDN w:val="0"/>
        <w:ind w:right="-26"/>
        <w:jc w:val="center"/>
        <w:textAlignment w:val="bottom"/>
        <w:rPr>
          <w:rFonts w:ascii="Arial" w:hAnsi="Arial" w:cs="Arial"/>
          <w:b/>
          <w:bCs/>
          <w:sz w:val="32"/>
          <w:szCs w:val="32"/>
          <w:highlight w:val="none"/>
        </w:rPr>
      </w:pPr>
    </w:p>
    <w:p w14:paraId="60D4594B">
      <w:pPr>
        <w:widowControl/>
        <w:autoSpaceDE w:val="0"/>
        <w:autoSpaceDN w:val="0"/>
        <w:ind w:right="-26"/>
        <w:jc w:val="center"/>
        <w:textAlignment w:val="bottom"/>
        <w:rPr>
          <w:rFonts w:ascii="Arial" w:hAnsi="Arial" w:cs="Arial"/>
          <w:b/>
          <w:bCs/>
          <w:sz w:val="32"/>
          <w:szCs w:val="32"/>
          <w:highlight w:val="none"/>
        </w:rPr>
      </w:pPr>
    </w:p>
    <w:p w14:paraId="245996E6">
      <w:pPr>
        <w:widowControl/>
        <w:autoSpaceDE w:val="0"/>
        <w:autoSpaceDN w:val="0"/>
        <w:ind w:right="-26"/>
        <w:jc w:val="center"/>
        <w:textAlignment w:val="bottom"/>
        <w:rPr>
          <w:rFonts w:ascii="Arial" w:hAnsi="宋体" w:cs="Arial"/>
          <w:b/>
          <w:bCs/>
          <w:sz w:val="28"/>
          <w:szCs w:val="28"/>
          <w:highlight w:val="none"/>
        </w:rPr>
      </w:pPr>
      <w:bookmarkStart w:id="0" w:name="OLE_LINK23"/>
    </w:p>
    <w:p w14:paraId="64171B94">
      <w:pPr>
        <w:widowControl/>
        <w:autoSpaceDE w:val="0"/>
        <w:autoSpaceDN w:val="0"/>
        <w:spacing w:line="480" w:lineRule="auto"/>
        <w:ind w:right="-28" w:firstLine="562" w:firstLineChars="200"/>
        <w:textAlignment w:val="bottom"/>
        <w:rPr>
          <w:rFonts w:hint="eastAsia" w:ascii="Arial" w:hAnsi="宋体" w:cs="Arial"/>
          <w:b/>
          <w:bCs/>
          <w:sz w:val="28"/>
          <w:szCs w:val="28"/>
          <w:highlight w:val="none"/>
        </w:rPr>
      </w:pPr>
      <w:bookmarkStart w:id="1" w:name="OLE_LINK11"/>
      <w:r>
        <w:rPr>
          <w:rFonts w:ascii="Arial" w:hAnsi="宋体" w:cs="Arial"/>
          <w:b/>
          <w:bCs/>
          <w:sz w:val="28"/>
          <w:szCs w:val="28"/>
          <w:highlight w:val="none"/>
        </w:rPr>
        <w:t>项目名称：</w:t>
      </w:r>
      <w:bookmarkStart w:id="2" w:name="OLE_LINK2"/>
      <w:r>
        <w:rPr>
          <w:rFonts w:hint="eastAsia" w:ascii="Arial" w:hAnsi="宋体" w:cs="Arial"/>
          <w:b/>
          <w:bCs/>
          <w:sz w:val="28"/>
          <w:szCs w:val="28"/>
          <w:highlight w:val="none"/>
          <w:lang w:val="en-US" w:eastAsia="zh-CN"/>
        </w:rPr>
        <w:t>宽城经济开发区北凯旋路、甲五路绿化补植项目监理</w:t>
      </w:r>
    </w:p>
    <w:p w14:paraId="65FFD627">
      <w:pPr>
        <w:widowControl/>
        <w:autoSpaceDE w:val="0"/>
        <w:autoSpaceDN w:val="0"/>
        <w:spacing w:line="480" w:lineRule="auto"/>
        <w:ind w:right="-28" w:firstLine="562" w:firstLineChars="200"/>
        <w:textAlignment w:val="bottom"/>
        <w:rPr>
          <w:rFonts w:hint="default" w:ascii="Arial" w:hAnsi="宋体" w:cs="Arial" w:eastAsiaTheme="minorEastAsia"/>
          <w:b/>
          <w:bCs/>
          <w:sz w:val="28"/>
          <w:szCs w:val="28"/>
          <w:highlight w:val="none"/>
          <w:lang w:val="en-US" w:eastAsia="zh-CN"/>
        </w:rPr>
      </w:pPr>
      <w:r>
        <w:rPr>
          <w:rFonts w:ascii="Arial" w:hAnsi="宋体" w:cs="Arial"/>
          <w:b/>
          <w:bCs/>
          <w:sz w:val="28"/>
          <w:szCs w:val="28"/>
          <w:highlight w:val="none"/>
        </w:rPr>
        <w:t>项目编号：</w:t>
      </w:r>
      <w:bookmarkEnd w:id="2"/>
      <w:r>
        <w:rPr>
          <w:rFonts w:hint="eastAsia" w:ascii="Arial" w:hAnsi="宋体" w:cs="Arial"/>
          <w:b/>
          <w:bCs/>
          <w:sz w:val="28"/>
          <w:szCs w:val="28"/>
          <w:highlight w:val="none"/>
          <w:lang w:val="en-US" w:eastAsia="zh-CN"/>
        </w:rPr>
        <w:t xml:space="preserve">2024077  </w:t>
      </w:r>
    </w:p>
    <w:p w14:paraId="5413872B">
      <w:pPr>
        <w:widowControl/>
        <w:autoSpaceDE w:val="0"/>
        <w:autoSpaceDN w:val="0"/>
        <w:spacing w:line="480" w:lineRule="auto"/>
        <w:ind w:right="-28" w:firstLine="562" w:firstLineChars="200"/>
        <w:textAlignment w:val="bottom"/>
        <w:rPr>
          <w:rFonts w:ascii="Arial" w:hAnsi="宋体" w:cs="Arial"/>
          <w:b/>
          <w:bCs/>
          <w:sz w:val="28"/>
          <w:szCs w:val="28"/>
          <w:highlight w:val="none"/>
        </w:rPr>
      </w:pPr>
      <w:r>
        <w:rPr>
          <w:rFonts w:hint="eastAsia" w:ascii="Arial" w:hAnsi="宋体" w:cs="Arial"/>
          <w:b/>
          <w:bCs/>
          <w:sz w:val="28"/>
          <w:szCs w:val="28"/>
          <w:highlight w:val="none"/>
        </w:rPr>
        <w:t>采购方式：竞争性谈判</w:t>
      </w:r>
    </w:p>
    <w:bookmarkEnd w:id="0"/>
    <w:bookmarkEnd w:id="1"/>
    <w:p w14:paraId="6B12827D">
      <w:pPr>
        <w:widowControl/>
        <w:autoSpaceDE w:val="0"/>
        <w:autoSpaceDN w:val="0"/>
        <w:spacing w:line="480" w:lineRule="auto"/>
        <w:ind w:right="-28" w:firstLine="562" w:firstLineChars="200"/>
        <w:textAlignment w:val="bottom"/>
        <w:rPr>
          <w:rFonts w:hint="eastAsia" w:ascii="Arial" w:hAnsi="宋体" w:cs="Arial"/>
          <w:b/>
          <w:bCs/>
          <w:sz w:val="28"/>
          <w:szCs w:val="28"/>
          <w:highlight w:val="none"/>
          <w:lang w:eastAsia="zh-CN"/>
        </w:rPr>
      </w:pPr>
      <w:r>
        <w:rPr>
          <w:rFonts w:hint="eastAsia" w:ascii="Arial" w:hAnsi="宋体" w:cs="Arial"/>
          <w:b/>
          <w:bCs/>
          <w:sz w:val="28"/>
          <w:szCs w:val="28"/>
          <w:highlight w:val="none"/>
        </w:rPr>
        <w:t>采 购 人：长春宽城经济开发区管理委员会</w:t>
      </w:r>
    </w:p>
    <w:p w14:paraId="11698D7A">
      <w:pPr>
        <w:widowControl/>
        <w:autoSpaceDE w:val="0"/>
        <w:autoSpaceDN w:val="0"/>
        <w:spacing w:line="480" w:lineRule="auto"/>
        <w:ind w:right="-28" w:firstLine="562" w:firstLineChars="200"/>
        <w:textAlignment w:val="bottom"/>
        <w:rPr>
          <w:rFonts w:hint="eastAsia" w:ascii="Arial" w:hAnsi="宋体" w:cs="Arial"/>
          <w:b/>
          <w:bCs/>
          <w:sz w:val="28"/>
          <w:szCs w:val="28"/>
          <w:highlight w:val="none"/>
        </w:rPr>
      </w:pPr>
      <w:r>
        <w:rPr>
          <w:rFonts w:hint="eastAsia" w:ascii="Arial" w:hAnsi="宋体" w:cs="Arial"/>
          <w:b/>
          <w:bCs/>
          <w:sz w:val="28"/>
          <w:szCs w:val="28"/>
          <w:highlight w:val="none"/>
        </w:rPr>
        <w:t>采购代理机构：</w:t>
      </w:r>
      <w:r>
        <w:rPr>
          <w:rFonts w:hint="eastAsia" w:ascii="Arial" w:hAnsi="宋体" w:cs="Arial"/>
          <w:b/>
          <w:bCs/>
          <w:sz w:val="28"/>
          <w:szCs w:val="28"/>
          <w:highlight w:val="none"/>
          <w:lang w:eastAsia="zh-CN"/>
        </w:rPr>
        <w:t>北京中泽融信管理咨询有限公司</w:t>
      </w:r>
    </w:p>
    <w:p w14:paraId="77B0411B">
      <w:pPr>
        <w:widowControl/>
        <w:autoSpaceDE w:val="0"/>
        <w:autoSpaceDN w:val="0"/>
        <w:ind w:right="-26" w:firstLine="640" w:firstLineChars="200"/>
        <w:jc w:val="both"/>
        <w:textAlignment w:val="bottom"/>
        <w:rPr>
          <w:rFonts w:ascii="Arial" w:hAnsi="Arial" w:cs="Arial"/>
          <w:sz w:val="32"/>
          <w:szCs w:val="32"/>
          <w:highlight w:val="none"/>
        </w:rPr>
      </w:pPr>
    </w:p>
    <w:p w14:paraId="53BA6097">
      <w:pPr>
        <w:widowControl/>
        <w:jc w:val="left"/>
        <w:rPr>
          <w:rFonts w:ascii="Arial" w:hAnsi="Arial" w:cs="Arial"/>
          <w:sz w:val="28"/>
          <w:highlight w:val="none"/>
        </w:rPr>
        <w:sectPr>
          <w:footerReference r:id="rId4" w:type="first"/>
          <w:headerReference r:id="rId3" w:type="default"/>
          <w:pgSz w:w="11907" w:h="16840"/>
          <w:pgMar w:top="1418" w:right="916" w:bottom="1418" w:left="1531" w:header="851" w:footer="992" w:gutter="0"/>
          <w:pgNumType w:start="0"/>
          <w:cols w:space="720" w:num="1"/>
          <w:docGrid w:linePitch="312" w:charSpace="0"/>
        </w:sectPr>
      </w:pPr>
      <w:r>
        <w:rPr>
          <w:rFonts w:ascii="Arial" w:hAnsi="Arial" w:cs="Arial"/>
          <w:sz w:val="28"/>
          <w:highlight w:val="none"/>
        </w:rPr>
        <w:br w:type="page"/>
      </w:r>
    </w:p>
    <w:sdt>
      <w:sdtPr>
        <w:rPr>
          <w:rFonts w:ascii="宋体" w:hAnsi="宋体" w:eastAsia="宋体"/>
          <w:b/>
          <w:bCs/>
          <w:sz w:val="24"/>
          <w:szCs w:val="28"/>
          <w:highlight w:val="none"/>
        </w:rPr>
        <w:id w:val="147464597"/>
        <w:docPartObj>
          <w:docPartGallery w:val="Table of Contents"/>
          <w:docPartUnique/>
        </w:docPartObj>
      </w:sdtPr>
      <w:sdtEndPr>
        <w:rPr>
          <w:rFonts w:ascii="Times New Roman" w:hAnsi="Times New Roman" w:eastAsia="宋体" w:cs="Times New Roman"/>
          <w:b/>
          <w:bCs/>
          <w:sz w:val="36"/>
          <w:szCs w:val="40"/>
          <w:highlight w:val="none"/>
        </w:rPr>
      </w:sdtEndPr>
      <w:sdtContent>
        <w:p w14:paraId="43DD5D7C">
          <w:pPr>
            <w:jc w:val="center"/>
            <w:rPr>
              <w:b/>
              <w:bCs/>
              <w:sz w:val="40"/>
              <w:szCs w:val="44"/>
              <w:highlight w:val="none"/>
            </w:rPr>
          </w:pPr>
          <w:bookmarkStart w:id="3" w:name="_Toc19284_WPSOffice_Type1"/>
          <w:r>
            <w:rPr>
              <w:rFonts w:ascii="宋体" w:hAnsi="宋体" w:eastAsia="宋体"/>
              <w:b/>
              <w:bCs/>
              <w:sz w:val="40"/>
              <w:szCs w:val="44"/>
              <w:highlight w:val="none"/>
            </w:rPr>
            <w:t>目</w:t>
          </w:r>
          <w:r>
            <w:rPr>
              <w:rFonts w:hint="eastAsia" w:ascii="宋体" w:hAnsi="宋体" w:eastAsia="宋体"/>
              <w:b/>
              <w:bCs/>
              <w:sz w:val="40"/>
              <w:szCs w:val="44"/>
              <w:highlight w:val="none"/>
              <w:lang w:val="en-US" w:eastAsia="zh-CN"/>
            </w:rPr>
            <w:t xml:space="preserve"> </w:t>
          </w:r>
          <w:r>
            <w:rPr>
              <w:rFonts w:ascii="宋体" w:hAnsi="宋体" w:eastAsia="宋体"/>
              <w:b/>
              <w:bCs/>
              <w:sz w:val="40"/>
              <w:szCs w:val="44"/>
              <w:highlight w:val="none"/>
            </w:rPr>
            <w:t>录</w:t>
          </w:r>
        </w:p>
        <w:p w14:paraId="782C9394">
          <w:pPr>
            <w:pStyle w:val="37"/>
            <w:tabs>
              <w:tab w:val="right" w:leader="dot" w:pos="9460"/>
            </w:tabs>
            <w:rPr>
              <w:sz w:val="18"/>
              <w:szCs w:val="18"/>
              <w:highlight w:val="none"/>
            </w:rPr>
          </w:pPr>
        </w:p>
        <w:p w14:paraId="550BC59D">
          <w:pPr>
            <w:pStyle w:val="37"/>
            <w:tabs>
              <w:tab w:val="right" w:leader="dot" w:pos="9460"/>
            </w:tabs>
            <w:rPr>
              <w:sz w:val="18"/>
              <w:szCs w:val="18"/>
              <w:highlight w:val="none"/>
            </w:rPr>
          </w:pPr>
        </w:p>
        <w:p w14:paraId="004C2C05">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"_Toc3816_WPSOffice_Level1" </w:instrText>
          </w:r>
          <w:r>
            <w:rPr>
              <w:sz w:val="18"/>
              <w:szCs w:val="18"/>
              <w:highlight w:val="none"/>
            </w:rPr>
            <w:fldChar w:fldCharType="separate"/>
          </w:r>
          <w:r>
            <w:rPr>
              <w:rFonts w:ascii="Arial" w:hAnsi="Arial" w:cs="Arial" w:eastAsiaTheme="minorEastAsia"/>
              <w:sz w:val="28"/>
              <w:szCs w:val="28"/>
              <w:highlight w:val="none"/>
            </w:rPr>
            <w:t>第一</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rPr>
            <w:t>竞争性谈判公告</w:t>
          </w:r>
          <w:r>
            <w:rPr>
              <w:sz w:val="28"/>
              <w:szCs w:val="28"/>
              <w:highlight w:val="none"/>
            </w:rPr>
            <w:tab/>
          </w:r>
          <w:bookmarkStart w:id="4" w:name="_Toc3816_WPSOffice_Level1Page"/>
          <w:r>
            <w:rPr>
              <w:sz w:val="28"/>
              <w:szCs w:val="28"/>
              <w:highlight w:val="none"/>
            </w:rPr>
            <w:t>1</w:t>
          </w:r>
          <w:bookmarkEnd w:id="4"/>
          <w:r>
            <w:rPr>
              <w:sz w:val="28"/>
              <w:szCs w:val="28"/>
              <w:highlight w:val="none"/>
            </w:rPr>
            <w:fldChar w:fldCharType="end"/>
          </w:r>
        </w:p>
        <w:p w14:paraId="0CC37B81">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"_Toc19284_WPSOffice_Level1" </w:instrText>
          </w:r>
          <w:r>
            <w:rPr>
              <w:sz w:val="18"/>
              <w:szCs w:val="18"/>
              <w:highlight w:val="none"/>
            </w:rPr>
            <w:fldChar w:fldCharType="separate"/>
          </w:r>
          <w:r>
            <w:rPr>
              <w:rFonts w:ascii="Arial" w:hAnsi="Arial" w:cs="Arial" w:eastAsiaTheme="minorEastAsia"/>
              <w:sz w:val="28"/>
              <w:szCs w:val="28"/>
              <w:highlight w:val="none"/>
            </w:rPr>
            <w:t>第二</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eastAsia="zh-CN"/>
            </w:rPr>
            <w:t>供应</w:t>
          </w:r>
          <w:r>
            <w:rPr>
              <w:rFonts w:hint="eastAsia" w:ascii="Arial" w:hAnsi="Arial" w:cs="Arial" w:eastAsiaTheme="minorEastAsia"/>
              <w:sz w:val="28"/>
              <w:szCs w:val="28"/>
              <w:highlight w:val="none"/>
            </w:rPr>
            <w:t>商</w:t>
          </w:r>
          <w:r>
            <w:rPr>
              <w:rFonts w:ascii="Arial" w:hAnsi="Arial" w:cs="Arial" w:eastAsiaTheme="minorEastAsia"/>
              <w:sz w:val="28"/>
              <w:szCs w:val="28"/>
              <w:highlight w:val="none"/>
            </w:rPr>
            <w:t>须知</w:t>
          </w:r>
          <w:r>
            <w:rPr>
              <w:sz w:val="28"/>
              <w:szCs w:val="28"/>
              <w:highlight w:val="none"/>
            </w:rPr>
            <w:tab/>
          </w:r>
          <w:bookmarkStart w:id="5" w:name="_Toc19284_WPSOffice_Level1Page"/>
          <w:r>
            <w:rPr>
              <w:sz w:val="28"/>
              <w:szCs w:val="28"/>
              <w:highlight w:val="none"/>
            </w:rPr>
            <w:t>4</w:t>
          </w:r>
          <w:bookmarkEnd w:id="5"/>
          <w:r>
            <w:rPr>
              <w:sz w:val="28"/>
              <w:szCs w:val="28"/>
              <w:highlight w:val="none"/>
            </w:rPr>
            <w:fldChar w:fldCharType="end"/>
          </w:r>
        </w:p>
        <w:p w14:paraId="0E1AAE73">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"_Toc5284_WPSOffice_Level1" </w:instrText>
          </w:r>
          <w:r>
            <w:rPr>
              <w:sz w:val="18"/>
              <w:szCs w:val="18"/>
              <w:highlight w:val="none"/>
            </w:rPr>
            <w:fldChar w:fldCharType="separate"/>
          </w:r>
          <w:r>
            <w:rPr>
              <w:rFonts w:hint="eastAsia" w:ascii="Arial" w:hAnsi="Arial" w:cs="Arial" w:eastAsiaTheme="minorEastAsia"/>
              <w:sz w:val="28"/>
              <w:szCs w:val="28"/>
              <w:highlight w:val="none"/>
            </w:rPr>
            <w:t>第三</w:t>
          </w:r>
          <w:r>
            <w:rPr>
              <w:rFonts w:hint="eastAsia" w:ascii="Arial" w:hAnsi="Arial" w:cs="Arial" w:eastAsiaTheme="minorEastAsia"/>
              <w:sz w:val="28"/>
              <w:szCs w:val="28"/>
              <w:highlight w:val="none"/>
              <w:lang w:eastAsia="zh-CN"/>
            </w:rPr>
            <w:t>章</w:t>
          </w:r>
          <w:r>
            <w:rPr>
              <w:rFonts w:hint="eastAsia" w:ascii="Arial" w:hAnsi="Arial" w:cs="Arial" w:eastAsiaTheme="minorEastAsia"/>
              <w:sz w:val="28"/>
              <w:szCs w:val="28"/>
              <w:highlight w:val="none"/>
            </w:rPr>
            <w:t xml:space="preserve"> </w:t>
          </w:r>
          <w:r>
            <w:rPr>
              <w:rFonts w:hint="eastAsia" w:ascii="Arial" w:hAnsi="Arial" w:cs="Arial" w:eastAsiaTheme="minorEastAsia"/>
              <w:sz w:val="28"/>
              <w:szCs w:val="28"/>
              <w:highlight w:val="none"/>
              <w:lang w:val="en-US" w:eastAsia="zh-CN"/>
            </w:rPr>
            <w:t xml:space="preserve"> </w:t>
          </w:r>
          <w:r>
            <w:rPr>
              <w:rFonts w:hint="eastAsia" w:ascii="Arial" w:hAnsi="Arial" w:cs="Arial" w:eastAsiaTheme="minorEastAsia"/>
              <w:sz w:val="28"/>
              <w:szCs w:val="28"/>
              <w:highlight w:val="none"/>
            </w:rPr>
            <w:t>响应</w:t>
          </w:r>
          <w:r>
            <w:rPr>
              <w:rFonts w:ascii="Arial" w:hAnsi="Arial" w:cs="Arial" w:eastAsiaTheme="minorEastAsia"/>
              <w:sz w:val="28"/>
              <w:szCs w:val="28"/>
              <w:highlight w:val="none"/>
            </w:rPr>
            <w:t>资料表</w:t>
          </w:r>
          <w:r>
            <w:rPr>
              <w:sz w:val="28"/>
              <w:szCs w:val="28"/>
              <w:highlight w:val="none"/>
            </w:rPr>
            <w:tab/>
          </w:r>
          <w:bookmarkStart w:id="6" w:name="_Toc5284_WPSOffice_Level1Page"/>
          <w:r>
            <w:rPr>
              <w:sz w:val="28"/>
              <w:szCs w:val="28"/>
              <w:highlight w:val="none"/>
            </w:rPr>
            <w:t>15</w:t>
          </w:r>
          <w:bookmarkEnd w:id="6"/>
          <w:r>
            <w:rPr>
              <w:sz w:val="28"/>
              <w:szCs w:val="28"/>
              <w:highlight w:val="none"/>
            </w:rPr>
            <w:fldChar w:fldCharType="end"/>
          </w:r>
        </w:p>
        <w:p w14:paraId="680A0BC2">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"_Toc8570_WPSOffice_Level1" </w:instrText>
          </w:r>
          <w:r>
            <w:rPr>
              <w:sz w:val="18"/>
              <w:szCs w:val="18"/>
              <w:highlight w:val="none"/>
            </w:rPr>
            <w:fldChar w:fldCharType="separate"/>
          </w:r>
          <w:r>
            <w:rPr>
              <w:rFonts w:ascii="Arial" w:hAnsi="Arial" w:cs="Arial" w:eastAsiaTheme="minorEastAsia"/>
              <w:sz w:val="28"/>
              <w:szCs w:val="28"/>
              <w:highlight w:val="none"/>
            </w:rPr>
            <w:t>第四</w:t>
          </w:r>
          <w:r>
            <w:rPr>
              <w:rFonts w:hint="eastAsia" w:ascii="Arial" w:hAnsi="Arial" w:cs="Arial" w:eastAsiaTheme="minorEastAsia"/>
              <w:sz w:val="28"/>
              <w:szCs w:val="28"/>
              <w:highlight w:val="none"/>
              <w:lang w:eastAsia="zh-CN"/>
            </w:rPr>
            <w:t>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val="en-US" w:eastAsia="zh-CN"/>
            </w:rPr>
            <w:t xml:space="preserve"> </w:t>
          </w:r>
          <w:r>
            <w:rPr>
              <w:rFonts w:ascii="Arial" w:hAnsi="Arial" w:cs="Arial" w:eastAsiaTheme="minorEastAsia"/>
              <w:sz w:val="28"/>
              <w:szCs w:val="28"/>
              <w:highlight w:val="none"/>
            </w:rPr>
            <w:t>合同条款</w:t>
          </w:r>
          <w:r>
            <w:rPr>
              <w:rFonts w:hint="eastAsia" w:ascii="Arial" w:hAnsi="Arial" w:cs="Arial" w:eastAsiaTheme="minorEastAsia"/>
              <w:sz w:val="28"/>
              <w:szCs w:val="28"/>
              <w:highlight w:val="none"/>
              <w:lang w:eastAsia="zh-CN"/>
            </w:rPr>
            <w:t>及格式</w:t>
          </w:r>
          <w:r>
            <w:rPr>
              <w:sz w:val="28"/>
              <w:szCs w:val="28"/>
              <w:highlight w:val="none"/>
            </w:rPr>
            <w:tab/>
          </w:r>
          <w:bookmarkStart w:id="7" w:name="_Toc8570_WPSOffice_Level1Page"/>
          <w:r>
            <w:rPr>
              <w:sz w:val="28"/>
              <w:szCs w:val="28"/>
              <w:highlight w:val="none"/>
            </w:rPr>
            <w:t>17</w:t>
          </w:r>
          <w:bookmarkEnd w:id="7"/>
          <w:r>
            <w:rPr>
              <w:sz w:val="28"/>
              <w:szCs w:val="28"/>
              <w:highlight w:val="none"/>
            </w:rPr>
            <w:fldChar w:fldCharType="end"/>
          </w:r>
        </w:p>
        <w:p w14:paraId="24FAA8E1">
          <w:pPr>
            <w:pStyle w:val="37"/>
            <w:tabs>
              <w:tab w:val="right" w:leader="dot" w:pos="9460"/>
            </w:tabs>
            <w:rPr>
              <w:sz w:val="28"/>
              <w:szCs w:val="28"/>
              <w:highlight w:val="none"/>
            </w:rPr>
          </w:pPr>
          <w:r>
            <w:rPr>
              <w:sz w:val="18"/>
              <w:szCs w:val="18"/>
              <w:highlight w:val="none"/>
            </w:rPr>
            <w:fldChar w:fldCharType="begin"/>
          </w:r>
          <w:r>
            <w:rPr>
              <w:sz w:val="18"/>
              <w:szCs w:val="18"/>
              <w:highlight w:val="none"/>
            </w:rPr>
            <w:instrText xml:space="preserve"> HYPERLINK \l "_Toc28613_WPSOffice_Level1" </w:instrText>
          </w:r>
          <w:r>
            <w:rPr>
              <w:sz w:val="18"/>
              <w:szCs w:val="18"/>
              <w:highlight w:val="none"/>
            </w:rPr>
            <w:fldChar w:fldCharType="separate"/>
          </w:r>
          <w:r>
            <w:rPr>
              <w:rFonts w:ascii="Arial" w:hAnsi="Arial" w:cs="Arial" w:eastAsiaTheme="minorEastAsia"/>
              <w:sz w:val="28"/>
              <w:szCs w:val="28"/>
              <w:highlight w:val="none"/>
            </w:rPr>
            <w:t>第</w:t>
          </w:r>
          <w:r>
            <w:rPr>
              <w:rFonts w:hint="eastAsia" w:ascii="Arial" w:hAnsi="Arial" w:cs="Arial" w:eastAsiaTheme="minorEastAsia"/>
              <w:sz w:val="28"/>
              <w:szCs w:val="28"/>
              <w:highlight w:val="none"/>
              <w:lang w:eastAsia="zh-CN"/>
            </w:rPr>
            <w:t>五章</w:t>
          </w:r>
          <w:r>
            <w:rPr>
              <w:rFonts w:ascii="Arial" w:hAnsi="Arial" w:cs="Arial" w:eastAsiaTheme="minorEastAsia"/>
              <w:sz w:val="28"/>
              <w:szCs w:val="28"/>
              <w:highlight w:val="none"/>
            </w:rPr>
            <w:t xml:space="preserve">  </w:t>
          </w:r>
          <w:bookmarkStart w:id="8" w:name="OLE_LINK47"/>
          <w:bookmarkStart w:id="9" w:name="OLE_LINK50"/>
          <w:bookmarkStart w:id="10" w:name="OLE_LINK48"/>
          <w:r>
            <w:rPr>
              <w:rFonts w:hint="eastAsia" w:ascii="Arial" w:hAnsi="Arial" w:cs="Arial" w:eastAsiaTheme="minorEastAsia"/>
              <w:sz w:val="28"/>
              <w:szCs w:val="28"/>
              <w:highlight w:val="none"/>
            </w:rPr>
            <w:t>服务内容</w:t>
          </w:r>
          <w:r>
            <w:rPr>
              <w:rFonts w:ascii="Arial" w:hAnsi="Arial" w:cs="Arial" w:eastAsiaTheme="minorEastAsia"/>
              <w:sz w:val="28"/>
              <w:szCs w:val="28"/>
              <w:highlight w:val="none"/>
            </w:rPr>
            <w:t>与要求</w:t>
          </w:r>
          <w:bookmarkEnd w:id="8"/>
          <w:bookmarkEnd w:id="9"/>
          <w:bookmarkEnd w:id="10"/>
          <w:r>
            <w:rPr>
              <w:sz w:val="28"/>
              <w:szCs w:val="28"/>
              <w:highlight w:val="none"/>
            </w:rPr>
            <w:tab/>
          </w:r>
          <w:bookmarkStart w:id="11" w:name="_Toc28613_WPSOffice_Level1Page"/>
          <w:r>
            <w:rPr>
              <w:sz w:val="28"/>
              <w:szCs w:val="28"/>
              <w:highlight w:val="none"/>
            </w:rPr>
            <w:t>22</w:t>
          </w:r>
          <w:bookmarkEnd w:id="11"/>
          <w:r>
            <w:rPr>
              <w:sz w:val="28"/>
              <w:szCs w:val="28"/>
              <w:highlight w:val="none"/>
            </w:rPr>
            <w:fldChar w:fldCharType="end"/>
          </w:r>
        </w:p>
        <w:p w14:paraId="1A9085EF">
          <w:pPr>
            <w:pStyle w:val="37"/>
            <w:tabs>
              <w:tab w:val="right" w:leader="dot" w:pos="9460"/>
            </w:tabs>
            <w:rPr>
              <w:sz w:val="32"/>
              <w:szCs w:val="32"/>
              <w:highlight w:val="none"/>
            </w:rPr>
          </w:pPr>
          <w:r>
            <w:rPr>
              <w:sz w:val="18"/>
              <w:szCs w:val="18"/>
              <w:highlight w:val="none"/>
            </w:rPr>
            <w:fldChar w:fldCharType="begin"/>
          </w:r>
          <w:r>
            <w:rPr>
              <w:sz w:val="18"/>
              <w:szCs w:val="18"/>
              <w:highlight w:val="none"/>
            </w:rPr>
            <w:instrText xml:space="preserve"> HYPERLINK \l "_Toc20069_WPSOffice_Level1" </w:instrText>
          </w:r>
          <w:r>
            <w:rPr>
              <w:sz w:val="18"/>
              <w:szCs w:val="18"/>
              <w:highlight w:val="none"/>
            </w:rPr>
            <w:fldChar w:fldCharType="separate"/>
          </w:r>
          <w:r>
            <w:rPr>
              <w:rFonts w:ascii="Arial" w:hAnsi="Arial" w:cs="Arial" w:eastAsiaTheme="minorEastAsia"/>
              <w:sz w:val="28"/>
              <w:szCs w:val="28"/>
              <w:highlight w:val="none"/>
            </w:rPr>
            <w:t>第</w:t>
          </w:r>
          <w:r>
            <w:rPr>
              <w:rFonts w:hint="eastAsia" w:ascii="Arial" w:hAnsi="Arial" w:cs="Arial" w:eastAsiaTheme="minorEastAsia"/>
              <w:sz w:val="28"/>
              <w:szCs w:val="28"/>
              <w:highlight w:val="none"/>
              <w:lang w:eastAsia="zh-CN"/>
            </w:rPr>
            <w:t>六章</w:t>
          </w:r>
          <w:r>
            <w:rPr>
              <w:rFonts w:ascii="Arial" w:hAnsi="Arial" w:cs="Arial" w:eastAsiaTheme="minorEastAsia"/>
              <w:sz w:val="28"/>
              <w:szCs w:val="28"/>
              <w:highlight w:val="none"/>
            </w:rPr>
            <w:t xml:space="preserve">  </w:t>
          </w:r>
          <w:r>
            <w:rPr>
              <w:rFonts w:hint="eastAsia" w:ascii="Arial" w:hAnsi="Arial" w:cs="Arial" w:eastAsiaTheme="minorEastAsia"/>
              <w:sz w:val="28"/>
              <w:szCs w:val="28"/>
              <w:highlight w:val="none"/>
              <w:lang w:eastAsia="zh-CN"/>
            </w:rPr>
            <w:t>响应文件格式</w:t>
          </w:r>
          <w:r>
            <w:rPr>
              <w:sz w:val="28"/>
              <w:szCs w:val="28"/>
              <w:highlight w:val="none"/>
            </w:rPr>
            <w:tab/>
          </w:r>
          <w:bookmarkStart w:id="12" w:name="_Toc20069_WPSOffice_Level1Page"/>
          <w:r>
            <w:rPr>
              <w:sz w:val="28"/>
              <w:szCs w:val="28"/>
              <w:highlight w:val="none"/>
            </w:rPr>
            <w:t>24</w:t>
          </w:r>
          <w:bookmarkEnd w:id="12"/>
          <w:r>
            <w:rPr>
              <w:sz w:val="28"/>
              <w:szCs w:val="28"/>
              <w:highlight w:val="none"/>
            </w:rPr>
            <w:fldChar w:fldCharType="end"/>
          </w:r>
        </w:p>
        <w:p w14:paraId="122E2182">
          <w:pPr>
            <w:widowControl/>
            <w:autoSpaceDE w:val="0"/>
            <w:autoSpaceDN w:val="0"/>
            <w:ind w:right="-36"/>
            <w:jc w:val="center"/>
            <w:textAlignment w:val="bottom"/>
            <w:rPr>
              <w:rFonts w:ascii="Arial" w:hAnsi="Arial" w:eastAsia="仿宋_GB2312" w:cs="Arial"/>
              <w:sz w:val="44"/>
              <w:szCs w:val="40"/>
              <w:highlight w:val="none"/>
            </w:rPr>
          </w:pPr>
        </w:p>
      </w:sdtContent>
    </w:sdt>
    <w:bookmarkEnd w:id="3"/>
    <w:p w14:paraId="2894EF8D">
      <w:pPr>
        <w:widowControl/>
        <w:autoSpaceDE w:val="0"/>
        <w:autoSpaceDN w:val="0"/>
        <w:ind w:right="-36"/>
        <w:jc w:val="center"/>
        <w:textAlignment w:val="bottom"/>
        <w:rPr>
          <w:rFonts w:ascii="Arial" w:hAnsi="Arial" w:eastAsia="仿宋_GB2312" w:cs="Arial"/>
          <w:sz w:val="24"/>
          <w:highlight w:val="none"/>
        </w:rPr>
      </w:pPr>
    </w:p>
    <w:p w14:paraId="274D69DD">
      <w:pPr>
        <w:widowControl/>
        <w:autoSpaceDE w:val="0"/>
        <w:autoSpaceDN w:val="0"/>
        <w:ind w:right="-36"/>
        <w:jc w:val="center"/>
        <w:textAlignment w:val="bottom"/>
        <w:rPr>
          <w:rFonts w:ascii="Arial" w:hAnsi="Arial" w:eastAsia="仿宋_GB2312" w:cs="Arial"/>
          <w:sz w:val="24"/>
          <w:highlight w:val="none"/>
        </w:rPr>
      </w:pPr>
    </w:p>
    <w:p w14:paraId="5FDA84BD">
      <w:pPr>
        <w:widowControl/>
        <w:autoSpaceDE w:val="0"/>
        <w:autoSpaceDN w:val="0"/>
        <w:ind w:right="-36"/>
        <w:jc w:val="center"/>
        <w:textAlignment w:val="bottom"/>
        <w:rPr>
          <w:rFonts w:ascii="Arial" w:hAnsi="Arial" w:eastAsia="仿宋_GB2312" w:cs="Arial"/>
          <w:sz w:val="24"/>
          <w:highlight w:val="none"/>
        </w:rPr>
      </w:pPr>
    </w:p>
    <w:p w14:paraId="2D78F2B8">
      <w:pPr>
        <w:widowControl/>
        <w:autoSpaceDE w:val="0"/>
        <w:autoSpaceDN w:val="0"/>
        <w:ind w:right="-36"/>
        <w:jc w:val="center"/>
        <w:textAlignment w:val="bottom"/>
        <w:rPr>
          <w:rFonts w:ascii="Arial" w:hAnsi="Arial" w:eastAsia="仿宋_GB2312" w:cs="Arial"/>
          <w:sz w:val="24"/>
          <w:highlight w:val="none"/>
        </w:rPr>
      </w:pPr>
    </w:p>
    <w:p w14:paraId="002E125F">
      <w:pPr>
        <w:widowControl/>
        <w:autoSpaceDE w:val="0"/>
        <w:autoSpaceDN w:val="0"/>
        <w:ind w:right="-36"/>
        <w:jc w:val="center"/>
        <w:textAlignment w:val="bottom"/>
        <w:rPr>
          <w:rFonts w:ascii="Arial" w:hAnsi="Arial" w:eastAsia="仿宋_GB2312" w:cs="Arial"/>
          <w:sz w:val="24"/>
          <w:highlight w:val="none"/>
        </w:rPr>
      </w:pPr>
    </w:p>
    <w:p w14:paraId="626249E4">
      <w:pPr>
        <w:widowControl/>
        <w:autoSpaceDE w:val="0"/>
        <w:autoSpaceDN w:val="0"/>
        <w:ind w:right="-36"/>
        <w:jc w:val="center"/>
        <w:textAlignment w:val="bottom"/>
        <w:rPr>
          <w:rFonts w:ascii="Arial" w:hAnsi="Arial" w:eastAsia="仿宋_GB2312" w:cs="Arial"/>
          <w:sz w:val="24"/>
          <w:highlight w:val="none"/>
        </w:rPr>
      </w:pPr>
    </w:p>
    <w:p w14:paraId="21D5E7DB">
      <w:pPr>
        <w:widowControl/>
        <w:autoSpaceDE w:val="0"/>
        <w:autoSpaceDN w:val="0"/>
        <w:ind w:right="-36"/>
        <w:jc w:val="center"/>
        <w:textAlignment w:val="bottom"/>
        <w:rPr>
          <w:rFonts w:ascii="Arial" w:hAnsi="Arial" w:eastAsia="仿宋_GB2312" w:cs="Arial"/>
          <w:sz w:val="24"/>
          <w:highlight w:val="none"/>
        </w:rPr>
      </w:pPr>
    </w:p>
    <w:p w14:paraId="767EEC51">
      <w:pPr>
        <w:widowControl/>
        <w:autoSpaceDE w:val="0"/>
        <w:autoSpaceDN w:val="0"/>
        <w:ind w:right="-36"/>
        <w:jc w:val="center"/>
        <w:textAlignment w:val="bottom"/>
        <w:rPr>
          <w:rFonts w:ascii="Arial" w:hAnsi="Arial" w:eastAsia="仿宋_GB2312" w:cs="Arial"/>
          <w:sz w:val="24"/>
          <w:highlight w:val="none"/>
        </w:rPr>
      </w:pPr>
    </w:p>
    <w:p w14:paraId="7808F7E1">
      <w:pPr>
        <w:widowControl/>
        <w:autoSpaceDE w:val="0"/>
        <w:autoSpaceDN w:val="0"/>
        <w:ind w:right="-36"/>
        <w:jc w:val="center"/>
        <w:textAlignment w:val="bottom"/>
        <w:rPr>
          <w:rFonts w:ascii="Arial" w:hAnsi="Arial" w:eastAsia="仿宋_GB2312" w:cs="Arial"/>
          <w:sz w:val="24"/>
          <w:highlight w:val="none"/>
        </w:rPr>
      </w:pPr>
    </w:p>
    <w:p w14:paraId="422FA518">
      <w:pPr>
        <w:widowControl/>
        <w:autoSpaceDE w:val="0"/>
        <w:autoSpaceDN w:val="0"/>
        <w:ind w:right="-36"/>
        <w:jc w:val="center"/>
        <w:textAlignment w:val="bottom"/>
        <w:rPr>
          <w:rFonts w:ascii="Arial" w:hAnsi="Arial" w:eastAsia="仿宋_GB2312" w:cs="Arial"/>
          <w:sz w:val="24"/>
          <w:highlight w:val="none"/>
        </w:rPr>
      </w:pPr>
    </w:p>
    <w:p w14:paraId="24351E8D">
      <w:pPr>
        <w:widowControl/>
        <w:autoSpaceDE w:val="0"/>
        <w:autoSpaceDN w:val="0"/>
        <w:ind w:right="-36"/>
        <w:jc w:val="center"/>
        <w:textAlignment w:val="bottom"/>
        <w:rPr>
          <w:rFonts w:ascii="Arial" w:hAnsi="Arial" w:eastAsia="仿宋_GB2312" w:cs="Arial"/>
          <w:sz w:val="24"/>
          <w:highlight w:val="none"/>
        </w:rPr>
      </w:pPr>
    </w:p>
    <w:p w14:paraId="3744BC1B">
      <w:pPr>
        <w:widowControl/>
        <w:autoSpaceDE w:val="0"/>
        <w:autoSpaceDN w:val="0"/>
        <w:ind w:right="-36"/>
        <w:jc w:val="center"/>
        <w:textAlignment w:val="bottom"/>
        <w:rPr>
          <w:rFonts w:ascii="Arial" w:hAnsi="Arial" w:eastAsia="仿宋_GB2312" w:cs="Arial"/>
          <w:sz w:val="24"/>
          <w:highlight w:val="none"/>
        </w:rPr>
      </w:pPr>
    </w:p>
    <w:p w14:paraId="30498F8D">
      <w:pPr>
        <w:widowControl/>
        <w:autoSpaceDE w:val="0"/>
        <w:autoSpaceDN w:val="0"/>
        <w:spacing w:line="360" w:lineRule="auto"/>
        <w:jc w:val="center"/>
        <w:textAlignment w:val="bottom"/>
        <w:rPr>
          <w:rFonts w:ascii="Arial" w:hAnsi="Arial" w:cs="Arial"/>
          <w:b/>
          <w:sz w:val="32"/>
          <w:szCs w:val="32"/>
          <w:highlight w:val="none"/>
        </w:rPr>
        <w:sectPr>
          <w:footerReference r:id="rId5" w:type="default"/>
          <w:pgSz w:w="11907" w:h="16840"/>
          <w:pgMar w:top="1418" w:right="916" w:bottom="1418" w:left="1531" w:header="851" w:footer="992" w:gutter="0"/>
          <w:pgNumType w:start="1"/>
          <w:cols w:space="720" w:num="1"/>
          <w:docGrid w:linePitch="312" w:charSpace="0"/>
        </w:sectPr>
      </w:pPr>
    </w:p>
    <w:p w14:paraId="03A9CA96">
      <w:pPr>
        <w:widowControl/>
        <w:autoSpaceDE w:val="0"/>
        <w:autoSpaceDN w:val="0"/>
        <w:spacing w:line="360" w:lineRule="auto"/>
        <w:jc w:val="center"/>
        <w:textAlignment w:val="bottom"/>
        <w:rPr>
          <w:rFonts w:ascii="Arial" w:hAnsi="Arial" w:cs="Arial"/>
          <w:b/>
          <w:highlight w:val="none"/>
        </w:rPr>
      </w:pPr>
      <w:bookmarkStart w:id="13" w:name="_Toc3816_WPSOffice_Level1"/>
      <w:r>
        <w:rPr>
          <w:rFonts w:ascii="Arial" w:hAnsi="Arial" w:cs="Arial"/>
          <w:b/>
          <w:sz w:val="32"/>
          <w:szCs w:val="32"/>
          <w:highlight w:val="none"/>
        </w:rPr>
        <w:t>第一</w:t>
      </w:r>
      <w:r>
        <w:rPr>
          <w:rFonts w:hint="eastAsia" w:ascii="Arial" w:hAnsi="Arial" w:cs="Arial"/>
          <w:b/>
          <w:sz w:val="32"/>
          <w:szCs w:val="32"/>
          <w:highlight w:val="none"/>
          <w:lang w:eastAsia="zh-CN"/>
        </w:rPr>
        <w:t>章</w:t>
      </w:r>
      <w:r>
        <w:rPr>
          <w:rFonts w:ascii="Arial" w:hAnsi="Arial" w:cs="Arial"/>
          <w:b/>
          <w:sz w:val="32"/>
          <w:szCs w:val="32"/>
          <w:highlight w:val="none"/>
        </w:rPr>
        <w:t xml:space="preserve">  </w:t>
      </w:r>
      <w:r>
        <w:rPr>
          <w:rFonts w:hint="eastAsia" w:ascii="Arial" w:hAnsi="Arial" w:cs="Arial"/>
          <w:b/>
          <w:bCs/>
          <w:sz w:val="32"/>
          <w:szCs w:val="32"/>
          <w:highlight w:val="none"/>
        </w:rPr>
        <w:t>竞争性谈判公告</w:t>
      </w:r>
      <w:bookmarkEnd w:id="13"/>
      <w:bookmarkStart w:id="14" w:name="OLE_LINK19"/>
      <w:r>
        <w:rPr>
          <w:rFonts w:hint="eastAsia" w:ascii="Arial" w:hAnsi="Arial" w:cs="Arial"/>
          <w:highlight w:val="none"/>
        </w:rPr>
        <w:t xml:space="preserve">   </w:t>
      </w:r>
      <w:bookmarkEnd w:id="14"/>
      <w:bookmarkStart w:id="15" w:name="OLE_LINK18"/>
      <w:bookmarkStart w:id="16" w:name="OLE_LINK10"/>
    </w:p>
    <w:p w14:paraId="29F5EB10">
      <w:pPr>
        <w:spacing w:line="360" w:lineRule="auto"/>
        <w:jc w:val="left"/>
        <w:rPr>
          <w:rFonts w:ascii="宋体" w:hAnsi="宋体" w:cs="Times New Roman"/>
          <w:sz w:val="21"/>
          <w:szCs w:val="21"/>
          <w:highlight w:val="none"/>
        </w:rPr>
      </w:pPr>
      <w:r>
        <w:rPr>
          <w:rFonts w:hint="eastAsia" w:ascii="宋体" w:hAnsi="宋体" w:cs="Times New Roman"/>
          <w:sz w:val="21"/>
          <w:szCs w:val="21"/>
          <w:highlight w:val="none"/>
        </w:rPr>
        <w:t>项目概况</w:t>
      </w:r>
    </w:p>
    <w:p w14:paraId="2F36FCEC">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宽城经济开发区北凯旋路、甲五路绿化补植项目监理</w:t>
      </w:r>
      <w:r>
        <w:rPr>
          <w:rFonts w:hint="eastAsia" w:ascii="宋体" w:hAnsi="宋体" w:cs="宋体"/>
          <w:sz w:val="21"/>
          <w:szCs w:val="21"/>
          <w:highlight w:val="none"/>
        </w:rPr>
        <w:t>的潜在供应商应在</w:t>
      </w:r>
      <w:bookmarkStart w:id="17" w:name="blank7"/>
      <w:r>
        <w:rPr>
          <w:rFonts w:hint="eastAsia" w:ascii="宋体" w:hAnsi="宋体" w:cs="宋体"/>
          <w:sz w:val="21"/>
          <w:szCs w:val="21"/>
          <w:highlight w:val="none"/>
        </w:rPr>
        <w:t>“政采云”平台（https://www.zcygov.cn/）获取采购文件</w:t>
      </w:r>
      <w:bookmarkEnd w:id="17"/>
      <w:r>
        <w:rPr>
          <w:rFonts w:hint="eastAsia" w:ascii="宋体" w:hAnsi="宋体" w:cs="宋体"/>
          <w:sz w:val="21"/>
          <w:szCs w:val="21"/>
          <w:highlight w:val="none"/>
        </w:rPr>
        <w:t>，并于</w:t>
      </w:r>
      <w:r>
        <w:rPr>
          <w:rFonts w:hint="eastAsia" w:ascii="宋体" w:hAnsi="宋体" w:cs="宋体"/>
          <w:sz w:val="21"/>
          <w:szCs w:val="21"/>
          <w:highlight w:val="none"/>
          <w:lang w:eastAsia="zh-CN"/>
        </w:rPr>
        <w:t>2024年9月18日09时00 分</w:t>
      </w:r>
      <w:r>
        <w:rPr>
          <w:rFonts w:hint="eastAsia" w:ascii="宋体" w:hAnsi="宋体" w:cs="宋体"/>
          <w:sz w:val="21"/>
          <w:szCs w:val="21"/>
          <w:highlight w:val="none"/>
        </w:rPr>
        <w:t>（北京时间）前提交投标文件。</w:t>
      </w:r>
    </w:p>
    <w:p w14:paraId="5832005C">
      <w:pPr>
        <w:keepNext/>
        <w:keepLines/>
        <w:spacing w:line="360" w:lineRule="auto"/>
        <w:jc w:val="left"/>
        <w:outlineLvl w:val="1"/>
        <w:rPr>
          <w:rFonts w:ascii="宋体" w:hAnsi="宋体" w:cs="宋体"/>
          <w:bCs/>
          <w:sz w:val="21"/>
          <w:szCs w:val="21"/>
          <w:highlight w:val="none"/>
        </w:rPr>
      </w:pPr>
      <w:bookmarkStart w:id="18" w:name="_Toc28359089"/>
      <w:bookmarkStart w:id="19" w:name="_Toc35393629"/>
      <w:bookmarkStart w:id="20" w:name="_Toc28359012"/>
      <w:bookmarkStart w:id="21" w:name="_Toc35393798"/>
      <w:r>
        <w:rPr>
          <w:rFonts w:hint="eastAsia" w:ascii="宋体" w:hAnsi="宋体" w:cs="宋体"/>
          <w:bCs/>
          <w:sz w:val="21"/>
          <w:szCs w:val="21"/>
          <w:highlight w:val="none"/>
        </w:rPr>
        <w:t>一、项目基本情况</w:t>
      </w:r>
      <w:bookmarkEnd w:id="18"/>
      <w:bookmarkEnd w:id="19"/>
      <w:bookmarkEnd w:id="20"/>
      <w:bookmarkEnd w:id="21"/>
    </w:p>
    <w:p w14:paraId="38A2B7EC">
      <w:pPr>
        <w:spacing w:line="360" w:lineRule="auto"/>
        <w:ind w:firstLine="420" w:firstLineChars="200"/>
        <w:jc w:val="left"/>
        <w:rPr>
          <w:rFonts w:hint="default" w:ascii="宋体" w:hAnsi="宋体" w:cs="Times New Roman" w:eastAsiaTheme="minorEastAsia"/>
          <w:bCs/>
          <w:sz w:val="21"/>
          <w:szCs w:val="21"/>
          <w:highlight w:val="none"/>
          <w:lang w:val="en-US" w:eastAsia="zh-CN"/>
        </w:rPr>
      </w:pPr>
      <w:r>
        <w:rPr>
          <w:rFonts w:hint="eastAsia" w:ascii="宋体" w:hAnsi="宋体" w:cs="宋体"/>
          <w:sz w:val="21"/>
          <w:szCs w:val="21"/>
          <w:highlight w:val="none"/>
        </w:rPr>
        <w:t>项目编号：</w:t>
      </w:r>
      <w:r>
        <w:rPr>
          <w:rFonts w:hint="eastAsia" w:ascii="宋体" w:hAnsi="宋体" w:cs="宋体"/>
          <w:sz w:val="21"/>
          <w:szCs w:val="21"/>
          <w:highlight w:val="none"/>
          <w:lang w:val="en-US" w:eastAsia="zh-CN"/>
        </w:rPr>
        <w:t xml:space="preserve">2024077   </w:t>
      </w:r>
    </w:p>
    <w:p w14:paraId="549CA852">
      <w:pPr>
        <w:spacing w:line="360" w:lineRule="auto"/>
        <w:ind w:left="437" w:leftChars="208" w:firstLine="0" w:firstLineChars="0"/>
        <w:jc w:val="left"/>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ascii="宋体" w:hAnsi="宋体" w:cs="宋体"/>
          <w:sz w:val="21"/>
          <w:szCs w:val="21"/>
          <w:highlight w:val="none"/>
          <w:lang w:val="en-US" w:eastAsia="zh-CN"/>
        </w:rPr>
        <w:t>宽城经济开发区北凯旋路、甲五路绿化补植项目监理</w:t>
      </w:r>
    </w:p>
    <w:p w14:paraId="44A1EF95">
      <w:pPr>
        <w:spacing w:line="360" w:lineRule="auto"/>
        <w:ind w:left="437" w:leftChars="208" w:firstLine="0" w:firstLineChars="0"/>
        <w:jc w:val="left"/>
        <w:rPr>
          <w:rFonts w:ascii="宋体" w:hAnsi="宋体" w:cs="宋体"/>
          <w:sz w:val="21"/>
          <w:szCs w:val="21"/>
          <w:highlight w:val="none"/>
        </w:rPr>
      </w:pPr>
      <w:r>
        <w:rPr>
          <w:rFonts w:hint="eastAsia" w:ascii="宋体" w:hAnsi="宋体" w:cs="宋体"/>
          <w:sz w:val="21"/>
          <w:szCs w:val="21"/>
          <w:highlight w:val="none"/>
        </w:rPr>
        <w:t>采购方式：竞争性谈判</w:t>
      </w:r>
    </w:p>
    <w:p w14:paraId="72F91046">
      <w:pPr>
        <w:spacing w:line="360" w:lineRule="auto"/>
        <w:ind w:firstLine="420" w:firstLineChars="200"/>
        <w:jc w:val="left"/>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rPr>
        <w:t>预算金额：</w:t>
      </w:r>
      <w:r>
        <w:rPr>
          <w:rFonts w:hint="eastAsia" w:ascii="宋体" w:hAnsi="宋体" w:cs="宋体"/>
          <w:sz w:val="21"/>
          <w:szCs w:val="21"/>
          <w:highlight w:val="none"/>
          <w:lang w:val="en-US" w:eastAsia="zh-CN"/>
        </w:rPr>
        <w:t>72777元</w:t>
      </w:r>
    </w:p>
    <w:p w14:paraId="6A4B1351">
      <w:pPr>
        <w:spacing w:line="360" w:lineRule="auto"/>
        <w:ind w:firstLine="420" w:firstLineChars="200"/>
        <w:jc w:val="left"/>
        <w:rPr>
          <w:rFonts w:hint="default" w:ascii="宋体" w:hAnsi="宋体" w:cs="宋体"/>
          <w:sz w:val="21"/>
          <w:szCs w:val="21"/>
          <w:highlight w:val="none"/>
          <w:lang w:val="en-US"/>
        </w:rPr>
      </w:pPr>
      <w:r>
        <w:rPr>
          <w:rFonts w:hint="eastAsia" w:ascii="宋体" w:hAnsi="宋体" w:cs="宋体"/>
          <w:sz w:val="21"/>
          <w:szCs w:val="21"/>
          <w:highlight w:val="none"/>
        </w:rPr>
        <w:t>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折扣系数）</w:t>
      </w:r>
      <w:r>
        <w:rPr>
          <w:rFonts w:hint="eastAsia" w:ascii="宋体" w:hAnsi="宋体" w:cs="宋体"/>
          <w:sz w:val="21"/>
          <w:szCs w:val="21"/>
          <w:highlight w:val="none"/>
        </w:rPr>
        <w:t>：</w:t>
      </w:r>
      <w:r>
        <w:rPr>
          <w:rFonts w:hint="eastAsia" w:ascii="宋体" w:hAnsi="宋体" w:cs="宋体"/>
          <w:sz w:val="21"/>
          <w:szCs w:val="21"/>
          <w:highlight w:val="none"/>
          <w:lang w:val="en-US" w:eastAsia="zh-CN"/>
        </w:rPr>
        <w:t>0.70</w:t>
      </w:r>
    </w:p>
    <w:p w14:paraId="3C9BA540">
      <w:pP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采购需求：</w:t>
      </w:r>
      <w:r>
        <w:rPr>
          <w:rFonts w:hint="eastAsia" w:ascii="宋体" w:hAnsi="宋体" w:cs="宋体"/>
          <w:sz w:val="21"/>
          <w:szCs w:val="21"/>
          <w:highlight w:val="none"/>
          <w:lang w:val="en-US" w:eastAsia="zh-CN"/>
        </w:rPr>
        <w:t>宽城经济开发区北凯旋路、甲五路绿化补植项目监理</w:t>
      </w:r>
      <w:r>
        <w:rPr>
          <w:rFonts w:hint="eastAsia" w:ascii="宋体" w:hAnsi="宋体" w:cs="宋体"/>
          <w:sz w:val="21"/>
          <w:szCs w:val="21"/>
          <w:highlight w:val="none"/>
        </w:rPr>
        <w:t>（具体详见招标文件）</w:t>
      </w:r>
    </w:p>
    <w:p w14:paraId="58965B0E">
      <w:pPr>
        <w:spacing w:line="360" w:lineRule="auto"/>
        <w:ind w:firstLine="420" w:firstLineChars="200"/>
        <w:jc w:val="left"/>
        <w:rPr>
          <w:rFonts w:hint="eastAsia" w:ascii="宋体" w:hAnsi="宋体" w:cs="宋体" w:eastAsiaTheme="minorEastAsia"/>
          <w:sz w:val="21"/>
          <w:szCs w:val="21"/>
          <w:highlight w:val="none"/>
          <w:lang w:eastAsia="zh-CN"/>
        </w:rPr>
      </w:pPr>
      <w:r>
        <w:rPr>
          <w:rFonts w:hint="eastAsia" w:ascii="宋体" w:hAnsi="宋体" w:cs="宋体"/>
          <w:sz w:val="21"/>
          <w:szCs w:val="21"/>
          <w:highlight w:val="none"/>
        </w:rPr>
        <w:t>合同履行期限：</w:t>
      </w:r>
      <w:r>
        <w:rPr>
          <w:rFonts w:hint="eastAsia" w:ascii="宋体" w:hAnsi="宋体" w:cs="宋体"/>
          <w:sz w:val="21"/>
          <w:szCs w:val="21"/>
          <w:highlight w:val="none"/>
          <w:lang w:eastAsia="zh-CN"/>
        </w:rPr>
        <w:t>以实际合同签订为准</w:t>
      </w:r>
    </w:p>
    <w:p w14:paraId="7478395A">
      <w:pPr>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w:t>
      </w:r>
      <w:r>
        <w:rPr>
          <w:rFonts w:hint="eastAsia" w:ascii="宋体" w:hAnsi="宋体" w:cs="宋体"/>
          <w:sz w:val="21"/>
          <w:szCs w:val="21"/>
          <w:highlight w:val="none"/>
          <w:lang w:eastAsia="zh-CN"/>
        </w:rPr>
        <w:t>不</w:t>
      </w:r>
      <w:r>
        <w:rPr>
          <w:rFonts w:hint="eastAsia" w:ascii="宋体" w:hAnsi="宋体" w:cs="宋体"/>
          <w:sz w:val="21"/>
          <w:szCs w:val="21"/>
          <w:highlight w:val="none"/>
        </w:rPr>
        <w:t>接受联合体投标。</w:t>
      </w:r>
    </w:p>
    <w:p w14:paraId="5F230107">
      <w:pPr>
        <w:spacing w:line="360" w:lineRule="auto"/>
        <w:jc w:val="left"/>
        <w:rPr>
          <w:rFonts w:hint="eastAsia" w:ascii="宋体" w:hAnsi="宋体" w:cs="宋体"/>
          <w:sz w:val="21"/>
          <w:szCs w:val="21"/>
          <w:highlight w:val="none"/>
        </w:rPr>
      </w:pPr>
      <w:bookmarkStart w:id="22" w:name="_Toc35393630"/>
      <w:bookmarkStart w:id="23" w:name="_Toc28359013"/>
      <w:bookmarkStart w:id="24" w:name="_Toc35393799"/>
      <w:bookmarkStart w:id="25" w:name="_Toc28359090"/>
      <w:r>
        <w:rPr>
          <w:rFonts w:hint="eastAsia" w:ascii="宋体" w:hAnsi="宋体" w:cs="宋体"/>
          <w:sz w:val="21"/>
          <w:szCs w:val="21"/>
          <w:highlight w:val="none"/>
        </w:rPr>
        <w:t>二、申请人的资格要求：</w:t>
      </w:r>
      <w:bookmarkEnd w:id="22"/>
      <w:bookmarkEnd w:id="23"/>
      <w:bookmarkEnd w:id="24"/>
      <w:bookmarkEnd w:id="25"/>
    </w:p>
    <w:p w14:paraId="5F5953C3">
      <w:pPr>
        <w:snapToGrid w:val="0"/>
        <w:spacing w:line="360" w:lineRule="auto"/>
        <w:ind w:firstLine="420" w:firstLineChars="200"/>
        <w:jc w:val="left"/>
        <w:rPr>
          <w:bCs/>
          <w:szCs w:val="21"/>
          <w:highlight w:val="none"/>
        </w:rPr>
      </w:pPr>
      <w:bookmarkStart w:id="26" w:name="OLE_LINK22"/>
      <w:bookmarkStart w:id="27" w:name="OLE_LINK49"/>
      <w:bookmarkStart w:id="28" w:name="OLE_LINK80"/>
      <w:bookmarkStart w:id="29" w:name="OLE_LINK79"/>
      <w:r>
        <w:rPr>
          <w:bCs/>
          <w:szCs w:val="21"/>
          <w:highlight w:val="none"/>
        </w:rPr>
        <w:t>1.</w:t>
      </w:r>
      <w:r>
        <w:rPr>
          <w:rFonts w:hint="eastAsia"/>
          <w:bCs/>
          <w:szCs w:val="21"/>
          <w:highlight w:val="none"/>
        </w:rPr>
        <w:t>满足《中华人民共和国政府采购法》第二十二条规定；</w:t>
      </w:r>
    </w:p>
    <w:p w14:paraId="0A51C09D">
      <w:pPr>
        <w:snapToGrid w:val="0"/>
        <w:spacing w:line="360" w:lineRule="auto"/>
        <w:ind w:firstLine="420" w:firstLineChars="200"/>
        <w:jc w:val="left"/>
        <w:rPr>
          <w:bCs/>
          <w:szCs w:val="21"/>
          <w:highlight w:val="none"/>
        </w:rPr>
      </w:pPr>
      <w:bookmarkStart w:id="30" w:name="_Toc28359091"/>
      <w:bookmarkStart w:id="31" w:name="_Toc28359014"/>
      <w:r>
        <w:rPr>
          <w:bCs/>
          <w:szCs w:val="21"/>
          <w:highlight w:val="none"/>
        </w:rPr>
        <w:t>2.</w:t>
      </w:r>
      <w:r>
        <w:rPr>
          <w:rFonts w:hint="eastAsia"/>
          <w:bCs/>
          <w:szCs w:val="21"/>
          <w:highlight w:val="none"/>
        </w:rPr>
        <w:t>落实政府采购政策需满足的资格要求：专门面向中小企业。</w:t>
      </w:r>
    </w:p>
    <w:p w14:paraId="70E3CF80">
      <w:pPr>
        <w:tabs>
          <w:tab w:val="left" w:pos="432"/>
          <w:tab w:val="left" w:pos="540"/>
          <w:tab w:val="left" w:pos="576"/>
        </w:tabs>
        <w:adjustRightInd w:val="0"/>
        <w:snapToGrid w:val="0"/>
        <w:spacing w:line="360" w:lineRule="auto"/>
        <w:ind w:firstLine="420" w:firstLineChars="200"/>
        <w:rPr>
          <w:szCs w:val="21"/>
          <w:highlight w:val="none"/>
        </w:rPr>
      </w:pPr>
      <w:r>
        <w:rPr>
          <w:bCs/>
          <w:szCs w:val="21"/>
          <w:highlight w:val="none"/>
        </w:rPr>
        <w:t>3.</w:t>
      </w:r>
      <w:r>
        <w:rPr>
          <w:rFonts w:hint="eastAsia"/>
          <w:bCs/>
          <w:szCs w:val="21"/>
          <w:highlight w:val="none"/>
        </w:rPr>
        <w:t>本项目的特定资格要求：</w:t>
      </w:r>
    </w:p>
    <w:p w14:paraId="1D5ABCE4">
      <w:pPr>
        <w:snapToGrid w:val="0"/>
        <w:spacing w:line="360" w:lineRule="auto"/>
        <w:ind w:firstLine="420" w:firstLineChars="200"/>
        <w:jc w:val="left"/>
        <w:rPr>
          <w:rFonts w:hint="eastAsia"/>
          <w:bCs/>
          <w:szCs w:val="21"/>
          <w:highlight w:val="none"/>
        </w:rPr>
      </w:pPr>
      <w:bookmarkStart w:id="32" w:name="_Toc35393631"/>
      <w:bookmarkStart w:id="33" w:name="_Toc35393800"/>
      <w:r>
        <w:rPr>
          <w:bCs/>
          <w:szCs w:val="21"/>
          <w:highlight w:val="none"/>
        </w:rPr>
        <w:t>3.1.1</w:t>
      </w:r>
      <w:r>
        <w:rPr>
          <w:rFonts w:hint="eastAsia"/>
          <w:bCs/>
          <w:szCs w:val="21"/>
          <w:highlight w:val="none"/>
        </w:rPr>
        <w:t>供应商须具备独立法人资格的企业或其他组织，具备建设行政主管部门核发的工程监理综合资质或具备</w:t>
      </w:r>
      <w:r>
        <w:rPr>
          <w:rFonts w:hint="eastAsia"/>
          <w:bCs/>
          <w:szCs w:val="21"/>
          <w:highlight w:val="none"/>
          <w:lang w:eastAsia="zh-CN"/>
        </w:rPr>
        <w:t>市政公用</w:t>
      </w:r>
      <w:r>
        <w:rPr>
          <w:rFonts w:hint="eastAsia"/>
          <w:bCs/>
          <w:szCs w:val="21"/>
          <w:highlight w:val="none"/>
        </w:rPr>
        <w:t>工程监理乙级及以上资质。</w:t>
      </w:r>
    </w:p>
    <w:p w14:paraId="3BDFC311">
      <w:pPr>
        <w:snapToGrid w:val="0"/>
        <w:spacing w:line="360" w:lineRule="auto"/>
        <w:ind w:firstLine="420" w:firstLineChars="200"/>
        <w:jc w:val="left"/>
        <w:rPr>
          <w:rFonts w:hint="eastAsia"/>
          <w:bCs/>
          <w:szCs w:val="21"/>
          <w:highlight w:val="none"/>
        </w:rPr>
      </w:pPr>
      <w:r>
        <w:rPr>
          <w:rFonts w:hint="eastAsia"/>
          <w:bCs/>
          <w:szCs w:val="21"/>
          <w:highlight w:val="none"/>
        </w:rPr>
        <w:t>3.1.2供应商拟派出的总监理工程师须具备市政公用工程专业国家注册监理工程师执业资格，须为本单位在职人员，且无在建（监）工程。</w:t>
      </w:r>
    </w:p>
    <w:p w14:paraId="6BF45903">
      <w:pPr>
        <w:snapToGrid w:val="0"/>
        <w:spacing w:line="360" w:lineRule="auto"/>
        <w:ind w:firstLine="420" w:firstLineChars="200"/>
        <w:jc w:val="left"/>
        <w:rPr>
          <w:bCs/>
          <w:szCs w:val="21"/>
          <w:highlight w:val="none"/>
        </w:rPr>
      </w:pPr>
      <w:r>
        <w:rPr>
          <w:bCs/>
          <w:szCs w:val="21"/>
          <w:highlight w:val="none"/>
        </w:rPr>
        <w:t>3.1.</w:t>
      </w:r>
      <w:r>
        <w:rPr>
          <w:rFonts w:hint="eastAsia"/>
          <w:bCs/>
          <w:szCs w:val="21"/>
          <w:highlight w:val="none"/>
          <w:lang w:val="en-US" w:eastAsia="zh-CN"/>
        </w:rPr>
        <w:t>3</w:t>
      </w:r>
      <w:r>
        <w:rPr>
          <w:rFonts w:hint="eastAsia"/>
          <w:bCs/>
          <w:szCs w:val="21"/>
          <w:highlight w:val="none"/>
        </w:rPr>
        <w:t>拒绝列入政府取消投标资格记录期间的企业或个人投标。供应商不得为“信用中国”网站（</w:t>
      </w:r>
      <w:r>
        <w:rPr>
          <w:bCs/>
          <w:szCs w:val="21"/>
          <w:highlight w:val="none"/>
        </w:rPr>
        <w:t>www.creditchina.gov.cn</w:t>
      </w:r>
      <w:r>
        <w:rPr>
          <w:rFonts w:hint="eastAsia"/>
          <w:bCs/>
          <w:szCs w:val="21"/>
          <w:highlight w:val="none"/>
        </w:rPr>
        <w:t>）中列入失信被执行人和重大税收违法案件当事人名单的供应商，不得为中国政府采购网（</w:t>
      </w:r>
      <w:r>
        <w:rPr>
          <w:bCs/>
          <w:szCs w:val="21"/>
          <w:highlight w:val="none"/>
        </w:rPr>
        <w:t>www.ccgp.gov.cn</w:t>
      </w:r>
      <w:r>
        <w:rPr>
          <w:rFonts w:hint="eastAsia"/>
          <w:bCs/>
          <w:szCs w:val="21"/>
          <w:highlight w:val="none"/>
        </w:rPr>
        <w:t>）政府采购严重违法失信行为记录名单中被财政部门禁止参加政府采购活动的供应商（处罚决定规定的时间和地域范围内）。</w:t>
      </w:r>
    </w:p>
    <w:p w14:paraId="275D07D4">
      <w:pPr>
        <w:snapToGrid w:val="0"/>
        <w:spacing w:line="360" w:lineRule="auto"/>
        <w:ind w:firstLine="420" w:firstLineChars="200"/>
        <w:jc w:val="left"/>
        <w:rPr>
          <w:bCs/>
          <w:szCs w:val="21"/>
          <w:highlight w:val="none"/>
        </w:rPr>
      </w:pPr>
      <w:r>
        <w:rPr>
          <w:bCs/>
          <w:szCs w:val="21"/>
          <w:highlight w:val="none"/>
        </w:rPr>
        <w:t>3.1.</w:t>
      </w:r>
      <w:r>
        <w:rPr>
          <w:rFonts w:hint="eastAsia"/>
          <w:bCs/>
          <w:szCs w:val="21"/>
          <w:highlight w:val="none"/>
          <w:lang w:val="en-US" w:eastAsia="zh-CN"/>
        </w:rPr>
        <w:t>4</w:t>
      </w:r>
      <w:r>
        <w:rPr>
          <w:rFonts w:hint="eastAsia"/>
          <w:bCs/>
          <w:szCs w:val="21"/>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bookmarkEnd w:id="26"/>
    <w:bookmarkEnd w:id="27"/>
    <w:bookmarkEnd w:id="28"/>
    <w:bookmarkEnd w:id="29"/>
    <w:p w14:paraId="70E7DD18">
      <w:pPr>
        <w:tabs>
          <w:tab w:val="left" w:pos="540"/>
        </w:tabs>
        <w:adjustRightInd w:val="0"/>
        <w:snapToGrid w:val="0"/>
        <w:spacing w:line="360" w:lineRule="auto"/>
        <w:rPr>
          <w:bCs/>
          <w:szCs w:val="21"/>
          <w:highlight w:val="none"/>
        </w:rPr>
      </w:pPr>
      <w:r>
        <w:rPr>
          <w:rFonts w:hint="eastAsia"/>
          <w:bCs/>
          <w:szCs w:val="21"/>
          <w:highlight w:val="none"/>
        </w:rPr>
        <w:t>三、获取采购文件</w:t>
      </w:r>
      <w:bookmarkEnd w:id="30"/>
      <w:bookmarkEnd w:id="31"/>
      <w:bookmarkEnd w:id="32"/>
      <w:bookmarkEnd w:id="33"/>
    </w:p>
    <w:p w14:paraId="3CC666BB">
      <w:pPr>
        <w:snapToGrid w:val="0"/>
        <w:spacing w:line="360" w:lineRule="auto"/>
        <w:ind w:firstLine="420" w:firstLineChars="200"/>
        <w:jc w:val="left"/>
        <w:rPr>
          <w:rFonts w:hint="eastAsia"/>
          <w:bCs/>
          <w:szCs w:val="21"/>
          <w:highlight w:val="none"/>
          <w:lang w:val="en-US" w:eastAsia="zh-CN"/>
        </w:rPr>
      </w:pPr>
      <w:bookmarkStart w:id="34" w:name="_Toc28359092"/>
      <w:bookmarkStart w:id="35" w:name="_Toc35393632"/>
      <w:bookmarkStart w:id="36" w:name="_Toc35393801"/>
      <w:bookmarkStart w:id="37" w:name="_Toc28359015"/>
      <w:r>
        <w:rPr>
          <w:rFonts w:hint="eastAsia"/>
          <w:bCs/>
          <w:szCs w:val="21"/>
          <w:highlight w:val="none"/>
          <w:lang w:val="en-US" w:eastAsia="zh-CN"/>
        </w:rPr>
        <w:t>凡有意参加投标者，请于2024年9月3日-2024年9月6日，供应商登录政采云平台https://www.zcygov.cn在线申请获取采购文件（进入“项目采购”应用，在获取采购文件菜单中选择项目，申请获取采购文件），其他途径获取的招标文件开标时一律按无效投标处理。</w:t>
      </w:r>
    </w:p>
    <w:p w14:paraId="608F423B">
      <w:pPr>
        <w:snapToGrid w:val="0"/>
        <w:spacing w:line="360" w:lineRule="auto"/>
        <w:jc w:val="left"/>
        <w:rPr>
          <w:bCs/>
          <w:szCs w:val="21"/>
          <w:highlight w:val="none"/>
        </w:rPr>
      </w:pPr>
      <w:r>
        <w:rPr>
          <w:rFonts w:hint="eastAsia"/>
          <w:bCs/>
          <w:szCs w:val="21"/>
          <w:highlight w:val="none"/>
        </w:rPr>
        <w:t>四、响应文件提交</w:t>
      </w:r>
      <w:bookmarkEnd w:id="34"/>
      <w:bookmarkEnd w:id="35"/>
      <w:bookmarkEnd w:id="36"/>
      <w:bookmarkEnd w:id="37"/>
    </w:p>
    <w:p w14:paraId="76F64F04">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时间：</w:t>
      </w:r>
      <w:bookmarkStart w:id="38" w:name="blank15_copy_1619577366000"/>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9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18</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bookmarkEnd w:id="38"/>
      <w:r>
        <w:rPr>
          <w:rFonts w:hint="eastAsia" w:ascii="宋体" w:hAnsi="宋体"/>
          <w:color w:val="auto"/>
          <w:szCs w:val="21"/>
          <w:highlight w:val="none"/>
        </w:rPr>
        <w:t>（北京时间）；</w:t>
      </w:r>
    </w:p>
    <w:p w14:paraId="2CA5C668">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地点：</w:t>
      </w:r>
      <w:bookmarkStart w:id="39" w:name="blank25"/>
      <w:r>
        <w:rPr>
          <w:rFonts w:hint="eastAsia" w:ascii="宋体" w:hAnsi="宋体"/>
          <w:color w:val="auto"/>
          <w:szCs w:val="21"/>
          <w:highlight w:val="none"/>
        </w:rPr>
        <w:t>长春市二道区洋浦大街6999号凯利中心AB栋101</w:t>
      </w:r>
      <w:r>
        <w:rPr>
          <w:rFonts w:hint="eastAsia" w:ascii="宋体" w:hAnsi="宋体"/>
          <w:color w:val="auto"/>
          <w:szCs w:val="21"/>
          <w:highlight w:val="none"/>
          <w:lang w:eastAsia="zh-CN"/>
        </w:rPr>
        <w:t xml:space="preserve"> 开标二室</w:t>
      </w:r>
      <w:r>
        <w:rPr>
          <w:rFonts w:hint="eastAsia" w:ascii="宋体" w:hAnsi="宋体"/>
          <w:color w:val="auto"/>
          <w:szCs w:val="21"/>
          <w:highlight w:val="none"/>
        </w:rPr>
        <w:t>。</w:t>
      </w:r>
      <w:bookmarkEnd w:id="39"/>
    </w:p>
    <w:p w14:paraId="379A6DCA">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本项目全流程电子化招投标</w:t>
      </w:r>
      <w:r>
        <w:rPr>
          <w:rFonts w:hint="eastAsia" w:ascii="宋体" w:hAnsi="宋体"/>
          <w:color w:val="auto"/>
          <w:szCs w:val="21"/>
          <w:highlight w:val="none"/>
          <w:lang w:eastAsia="zh-CN"/>
        </w:rPr>
        <w:t>，</w:t>
      </w:r>
      <w:r>
        <w:rPr>
          <w:rFonts w:hint="eastAsia" w:ascii="宋体" w:hAnsi="宋体"/>
          <w:color w:val="auto"/>
          <w:szCs w:val="21"/>
          <w:highlight w:val="none"/>
        </w:rPr>
        <w:t>供应商在现场递交电子版（U盘）、纸质版投标文件的同时须通过政府采购云平台（网址：http://www.zcygov.cn）递交电子版投标文件，并按照现场工作人员通知使用CA锁进行投标文件解密。</w:t>
      </w:r>
    </w:p>
    <w:p w14:paraId="51E487E9">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投标操作流程：供应商在政府采购云平台网注册入库成为正式供应商后，在平台上按《政府采购项目电子交易管理操作指南</w:t>
      </w:r>
      <w:r>
        <w:rPr>
          <w:rFonts w:hint="eastAsia" w:ascii="宋体" w:hAnsi="宋体"/>
          <w:color w:val="auto"/>
          <w:szCs w:val="21"/>
          <w:highlight w:val="none"/>
          <w:lang w:eastAsia="zh-CN"/>
        </w:rPr>
        <w:t>－</w:t>
      </w:r>
      <w:r>
        <w:rPr>
          <w:rFonts w:hint="eastAsia" w:ascii="宋体" w:hAnsi="宋体"/>
          <w:color w:val="auto"/>
          <w:szCs w:val="21"/>
          <w:highlight w:val="none"/>
        </w:rPr>
        <w:t>供应商》进行操作。</w:t>
      </w:r>
    </w:p>
    <w:p w14:paraId="4CC40784">
      <w:pPr>
        <w:spacing w:line="360" w:lineRule="auto"/>
        <w:ind w:firstLine="579" w:firstLineChars="276"/>
        <w:rPr>
          <w:rFonts w:hint="eastAsia" w:ascii="宋体" w:hAnsi="宋体"/>
          <w:color w:val="auto"/>
          <w:szCs w:val="21"/>
          <w:highlight w:val="none"/>
        </w:rPr>
      </w:pPr>
      <w:r>
        <w:rPr>
          <w:rFonts w:hint="eastAsia" w:ascii="宋体" w:hAnsi="宋体"/>
          <w:color w:val="auto"/>
          <w:szCs w:val="21"/>
          <w:highlight w:val="none"/>
        </w:rPr>
        <w:t>数字证书办理及投标技术咨询：投标人须办理数字证书方可参加投标。</w:t>
      </w:r>
    </w:p>
    <w:p w14:paraId="5D424207">
      <w:pPr>
        <w:spacing w:line="360" w:lineRule="auto"/>
        <w:ind w:firstLine="579" w:firstLineChars="276"/>
        <w:rPr>
          <w:bCs/>
          <w:szCs w:val="21"/>
          <w:highlight w:val="none"/>
        </w:rPr>
      </w:pPr>
      <w:r>
        <w:rPr>
          <w:rFonts w:hint="eastAsia" w:ascii="宋体" w:hAnsi="宋体"/>
          <w:color w:val="auto"/>
          <w:szCs w:val="21"/>
          <w:highlight w:val="none"/>
        </w:rPr>
        <w:t>办理联系电话：95763</w:t>
      </w:r>
    </w:p>
    <w:p w14:paraId="214D9135">
      <w:pPr>
        <w:snapToGrid w:val="0"/>
        <w:spacing w:line="360" w:lineRule="auto"/>
        <w:jc w:val="left"/>
        <w:rPr>
          <w:bCs/>
          <w:szCs w:val="21"/>
          <w:highlight w:val="none"/>
        </w:rPr>
      </w:pPr>
      <w:bookmarkStart w:id="40" w:name="_Toc28359016"/>
      <w:bookmarkStart w:id="41" w:name="_Toc35393802"/>
      <w:bookmarkStart w:id="42" w:name="_Toc35393633"/>
      <w:bookmarkStart w:id="43" w:name="_Toc28359093"/>
      <w:r>
        <w:rPr>
          <w:rFonts w:hint="eastAsia"/>
          <w:bCs/>
          <w:szCs w:val="21"/>
          <w:highlight w:val="none"/>
        </w:rPr>
        <w:t>五、开启</w:t>
      </w:r>
      <w:bookmarkEnd w:id="40"/>
      <w:bookmarkEnd w:id="41"/>
      <w:bookmarkEnd w:id="42"/>
      <w:bookmarkEnd w:id="43"/>
    </w:p>
    <w:p w14:paraId="2C2329CC">
      <w:pPr>
        <w:spacing w:line="360" w:lineRule="auto"/>
        <w:ind w:firstLine="420" w:firstLineChars="200"/>
        <w:rPr>
          <w:rFonts w:hint="eastAsia" w:ascii="宋体" w:hAnsi="宋体"/>
          <w:color w:val="auto"/>
          <w:szCs w:val="21"/>
          <w:highlight w:val="none"/>
        </w:rPr>
      </w:pPr>
      <w:bookmarkStart w:id="44" w:name="_Toc35393803"/>
      <w:bookmarkStart w:id="45" w:name="_Toc28359094"/>
      <w:bookmarkStart w:id="46" w:name="_Toc35393634"/>
      <w:bookmarkStart w:id="47" w:name="_Toc28359017"/>
      <w:r>
        <w:rPr>
          <w:rFonts w:hint="eastAsia" w:ascii="宋体" w:hAnsi="宋体"/>
          <w:color w:val="auto"/>
          <w:szCs w:val="21"/>
          <w:highlight w:val="none"/>
        </w:rPr>
        <w:t>时间：202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9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18</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1205F15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地点：长春市二道区洋浦大街6999号凯利中心AB栋101</w:t>
      </w:r>
      <w:r>
        <w:rPr>
          <w:rFonts w:hint="eastAsia" w:ascii="宋体" w:hAnsi="宋体"/>
          <w:color w:val="auto"/>
          <w:szCs w:val="21"/>
          <w:highlight w:val="none"/>
          <w:lang w:eastAsia="zh-CN"/>
        </w:rPr>
        <w:t xml:space="preserve"> 开标二室</w:t>
      </w:r>
      <w:r>
        <w:rPr>
          <w:rFonts w:hint="eastAsia" w:ascii="宋体" w:hAnsi="宋体"/>
          <w:color w:val="auto"/>
          <w:szCs w:val="21"/>
          <w:highlight w:val="none"/>
        </w:rPr>
        <w:t>。</w:t>
      </w:r>
    </w:p>
    <w:p w14:paraId="2881F9DB">
      <w:pPr>
        <w:snapToGrid w:val="0"/>
        <w:spacing w:line="360" w:lineRule="auto"/>
        <w:jc w:val="left"/>
        <w:rPr>
          <w:bCs/>
          <w:szCs w:val="21"/>
          <w:highlight w:val="none"/>
        </w:rPr>
      </w:pPr>
      <w:r>
        <w:rPr>
          <w:rFonts w:hint="eastAsia"/>
          <w:bCs/>
          <w:szCs w:val="21"/>
          <w:highlight w:val="none"/>
        </w:rPr>
        <w:t>六、公告期限</w:t>
      </w:r>
      <w:bookmarkEnd w:id="44"/>
      <w:bookmarkEnd w:id="45"/>
      <w:bookmarkEnd w:id="46"/>
      <w:bookmarkEnd w:id="47"/>
    </w:p>
    <w:p w14:paraId="10C8BB6F">
      <w:pPr>
        <w:snapToGrid w:val="0"/>
        <w:spacing w:line="360" w:lineRule="auto"/>
        <w:ind w:firstLine="420" w:firstLineChars="200"/>
        <w:jc w:val="left"/>
        <w:rPr>
          <w:highlight w:val="none"/>
        </w:rPr>
      </w:pPr>
      <w:r>
        <w:rPr>
          <w:rFonts w:hint="eastAsia"/>
          <w:bCs/>
          <w:szCs w:val="21"/>
          <w:highlight w:val="none"/>
        </w:rPr>
        <w:t>自本公告发布之日起</w:t>
      </w:r>
      <w:r>
        <w:rPr>
          <w:rFonts w:hint="eastAsia"/>
          <w:bCs/>
          <w:szCs w:val="21"/>
          <w:highlight w:val="none"/>
          <w:lang w:val="en-US" w:eastAsia="zh-CN"/>
        </w:rPr>
        <w:t>3</w:t>
      </w:r>
      <w:r>
        <w:rPr>
          <w:rFonts w:hint="eastAsia"/>
          <w:bCs/>
          <w:szCs w:val="21"/>
          <w:highlight w:val="none"/>
        </w:rPr>
        <w:t>个工作日。</w:t>
      </w:r>
    </w:p>
    <w:p w14:paraId="32048BCC">
      <w:pPr>
        <w:numPr>
          <w:ilvl w:val="0"/>
          <w:numId w:val="1"/>
        </w:numPr>
        <w:snapToGrid w:val="0"/>
        <w:spacing w:line="360" w:lineRule="auto"/>
        <w:jc w:val="left"/>
        <w:rPr>
          <w:rFonts w:hint="eastAsia"/>
          <w:bCs/>
          <w:szCs w:val="21"/>
          <w:highlight w:val="none"/>
        </w:rPr>
      </w:pPr>
      <w:bookmarkStart w:id="48" w:name="_Toc35393804"/>
      <w:bookmarkStart w:id="49" w:name="_Toc35393635"/>
      <w:r>
        <w:rPr>
          <w:rFonts w:hint="eastAsia"/>
          <w:bCs/>
          <w:szCs w:val="21"/>
          <w:highlight w:val="none"/>
        </w:rPr>
        <w:t>其他补充事宜</w:t>
      </w:r>
      <w:bookmarkEnd w:id="48"/>
      <w:bookmarkEnd w:id="49"/>
      <w:r>
        <w:rPr>
          <w:rFonts w:hint="eastAsia"/>
          <w:bCs/>
          <w:szCs w:val="21"/>
          <w:highlight w:val="none"/>
        </w:rPr>
        <w:t>：</w:t>
      </w:r>
    </w:p>
    <w:p w14:paraId="6D982B03">
      <w:pPr>
        <w:spacing w:line="360" w:lineRule="auto"/>
        <w:ind w:firstLine="420" w:firstLineChars="200"/>
        <w:rPr>
          <w:bCs/>
          <w:szCs w:val="21"/>
          <w:highlight w:val="none"/>
        </w:rPr>
      </w:pPr>
      <w:r>
        <w:rPr>
          <w:rFonts w:hint="eastAsia" w:ascii="宋体" w:hAnsi="宋体"/>
          <w:color w:val="auto"/>
          <w:szCs w:val="21"/>
          <w:highlight w:val="none"/>
        </w:rPr>
        <w:t>本次招标公告同时在本次磋商公告同时在中国政府采购网、中国采购与招标网、长春市公共资源交易网上发布。</w:t>
      </w:r>
    </w:p>
    <w:p w14:paraId="798890F7">
      <w:pPr>
        <w:snapToGrid w:val="0"/>
        <w:spacing w:line="360" w:lineRule="auto"/>
        <w:jc w:val="left"/>
        <w:rPr>
          <w:bCs/>
          <w:szCs w:val="21"/>
          <w:highlight w:val="none"/>
        </w:rPr>
      </w:pPr>
      <w:bookmarkStart w:id="50" w:name="_Toc28359018"/>
      <w:bookmarkStart w:id="51" w:name="_Toc35393636"/>
      <w:bookmarkStart w:id="52" w:name="_Toc28359095"/>
      <w:bookmarkStart w:id="53" w:name="_Toc35393805"/>
      <w:r>
        <w:rPr>
          <w:rFonts w:hint="eastAsia"/>
          <w:bCs/>
          <w:szCs w:val="21"/>
          <w:highlight w:val="none"/>
        </w:rPr>
        <w:t>八、凡对本次采购提出询问，请按以下方式联系。</w:t>
      </w:r>
      <w:bookmarkEnd w:id="50"/>
      <w:bookmarkEnd w:id="51"/>
      <w:bookmarkEnd w:id="52"/>
      <w:bookmarkEnd w:id="53"/>
    </w:p>
    <w:p w14:paraId="5C0B0C6C">
      <w:pPr>
        <w:adjustRightInd w:val="0"/>
        <w:snapToGrid w:val="0"/>
        <w:spacing w:line="360" w:lineRule="auto"/>
        <w:ind w:firstLine="424" w:firstLineChars="202"/>
        <w:rPr>
          <w:rFonts w:hint="eastAsia"/>
          <w:szCs w:val="21"/>
          <w:highlight w:val="none"/>
          <w:lang w:val="zh-CN"/>
        </w:rPr>
      </w:pPr>
      <w:r>
        <w:rPr>
          <w:rFonts w:hint="eastAsia"/>
          <w:szCs w:val="21"/>
          <w:highlight w:val="none"/>
          <w:lang w:val="zh-CN"/>
        </w:rPr>
        <w:t>1.采购人信息</w:t>
      </w:r>
    </w:p>
    <w:p w14:paraId="72C2CE69">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采购人：长春宽城经济开发区管理委员会</w:t>
      </w:r>
    </w:p>
    <w:p w14:paraId="76B001A1">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 xml:space="preserve">地  址：长春市宽城区凯旋北路7388号 </w:t>
      </w:r>
    </w:p>
    <w:p w14:paraId="29332822">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联 系 人：胡玉姝</w:t>
      </w:r>
    </w:p>
    <w:p w14:paraId="0751D5C4">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联系电话：0431-89991801</w:t>
      </w:r>
    </w:p>
    <w:p w14:paraId="2B4693A0">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2.采购代理机构信息</w:t>
      </w:r>
    </w:p>
    <w:p w14:paraId="1AA9515D">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代理机构：北京中泽融信管理咨询有限公司</w:t>
      </w:r>
    </w:p>
    <w:p w14:paraId="4D041896">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地    址：长春市绿园区西环城路西侧万盛理想国A组团卡梅尔城12号楼204室</w:t>
      </w:r>
    </w:p>
    <w:p w14:paraId="31374B82">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联 系 人：常红艳</w:t>
      </w:r>
    </w:p>
    <w:p w14:paraId="4705ACE2">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电    话：0431-81958711</w:t>
      </w:r>
    </w:p>
    <w:p w14:paraId="55C35B94">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3.项目联系方式</w:t>
      </w:r>
    </w:p>
    <w:p w14:paraId="6EB4ABA1">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项目联系人：常红艳</w:t>
      </w:r>
    </w:p>
    <w:p w14:paraId="6429F30D">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电      话：0431-81958711</w:t>
      </w:r>
    </w:p>
    <w:p w14:paraId="10855C06">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4.监督联系方式：</w:t>
      </w:r>
    </w:p>
    <w:p w14:paraId="06274DDA">
      <w:pPr>
        <w:adjustRightInd w:val="0"/>
        <w:snapToGrid w:val="0"/>
        <w:spacing w:line="360" w:lineRule="auto"/>
        <w:ind w:firstLine="424" w:firstLineChars="202"/>
        <w:rPr>
          <w:rFonts w:hint="eastAsia"/>
          <w:szCs w:val="21"/>
          <w:highlight w:val="none"/>
          <w:lang w:val="zh-CN" w:eastAsia="zh-CN"/>
        </w:rPr>
      </w:pPr>
      <w:r>
        <w:rPr>
          <w:rFonts w:hint="eastAsia"/>
          <w:szCs w:val="21"/>
          <w:highlight w:val="none"/>
          <w:lang w:val="zh-CN" w:eastAsia="zh-CN"/>
        </w:rPr>
        <w:t>监督管理部门：长春宽城经济开发区财政金融局</w:t>
      </w:r>
    </w:p>
    <w:p w14:paraId="4ADF30F5">
      <w:pPr>
        <w:adjustRightInd w:val="0"/>
        <w:snapToGrid w:val="0"/>
        <w:spacing w:line="360" w:lineRule="auto"/>
        <w:ind w:firstLine="424" w:firstLineChars="202"/>
        <w:rPr>
          <w:rFonts w:hint="default"/>
          <w:szCs w:val="21"/>
          <w:highlight w:val="none"/>
          <w:lang w:val="zh-CN" w:eastAsia="zh-CN"/>
        </w:rPr>
      </w:pPr>
      <w:r>
        <w:rPr>
          <w:rFonts w:hint="eastAsia"/>
          <w:szCs w:val="21"/>
          <w:highlight w:val="none"/>
          <w:lang w:val="zh-CN" w:eastAsia="zh-CN"/>
        </w:rPr>
        <w:t>联系方式：曾祥雪 0431-89991883</w:t>
      </w:r>
    </w:p>
    <w:p w14:paraId="14BBC63B">
      <w:pPr>
        <w:adjustRightInd w:val="0"/>
        <w:snapToGrid w:val="0"/>
        <w:spacing w:line="360" w:lineRule="auto"/>
        <w:ind w:firstLine="424" w:firstLineChars="202"/>
        <w:rPr>
          <w:rFonts w:hint="default"/>
          <w:szCs w:val="21"/>
          <w:highlight w:val="none"/>
          <w:lang w:val="zh-CN" w:eastAsia="zh-CN"/>
        </w:rPr>
      </w:pPr>
      <w:r>
        <w:rPr>
          <w:rFonts w:hint="eastAsia"/>
          <w:szCs w:val="21"/>
          <w:highlight w:val="none"/>
          <w:lang w:val="zh-CN" w:eastAsia="zh-CN"/>
        </w:rPr>
        <w:t>5.</w:t>
      </w:r>
      <w:r>
        <w:rPr>
          <w:rFonts w:hint="default"/>
          <w:szCs w:val="21"/>
          <w:highlight w:val="none"/>
          <w:lang w:val="zh-CN" w:eastAsia="zh-CN"/>
        </w:rPr>
        <w:t>本项目按照吉林省财政厅《关于依托政府采购数字金融服务平台开展融资业务有关事项的通知》(吉财采购(2023] 721号)支持申请“政采合同贷”政策。</w:t>
      </w:r>
    </w:p>
    <w:p w14:paraId="6EE2D890">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“政采数金平台”联系电话：张经理0431-81888978</w:t>
      </w:r>
    </w:p>
    <w:p w14:paraId="63415362">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柯经理0431-81888998</w:t>
      </w:r>
    </w:p>
    <w:p w14:paraId="62FAF221">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6.来源：</w:t>
      </w:r>
      <w:r>
        <w:rPr>
          <w:rFonts w:hint="eastAsia"/>
          <w:szCs w:val="21"/>
          <w:highlight w:val="none"/>
          <w:lang w:val="zh-CN" w:eastAsia="zh-CN"/>
        </w:rPr>
        <w:t>北京中泽融信管理咨询有限公司</w:t>
      </w:r>
    </w:p>
    <w:p w14:paraId="7EA3A4E3">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初审：</w:t>
      </w:r>
      <w:r>
        <w:rPr>
          <w:rFonts w:hint="eastAsia"/>
          <w:szCs w:val="21"/>
          <w:highlight w:val="none"/>
          <w:lang w:val="zh-CN" w:eastAsia="zh-CN"/>
        </w:rPr>
        <w:t>常红艳</w:t>
      </w:r>
      <w:r>
        <w:rPr>
          <w:rFonts w:hint="default"/>
          <w:szCs w:val="21"/>
          <w:highlight w:val="none"/>
          <w:lang w:val="zh-CN" w:eastAsia="zh-CN"/>
        </w:rPr>
        <w:t xml:space="preserve"> </w:t>
      </w:r>
    </w:p>
    <w:p w14:paraId="4C0AE612">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复审：胡玉姝</w:t>
      </w:r>
    </w:p>
    <w:p w14:paraId="749AA267">
      <w:pPr>
        <w:adjustRightInd w:val="0"/>
        <w:snapToGrid w:val="0"/>
        <w:spacing w:line="360" w:lineRule="auto"/>
        <w:ind w:firstLine="424" w:firstLineChars="202"/>
        <w:rPr>
          <w:rFonts w:hint="default"/>
          <w:szCs w:val="21"/>
          <w:highlight w:val="none"/>
          <w:lang w:val="zh-CN" w:eastAsia="zh-CN"/>
        </w:rPr>
      </w:pPr>
      <w:r>
        <w:rPr>
          <w:rFonts w:hint="default"/>
          <w:szCs w:val="21"/>
          <w:highlight w:val="none"/>
          <w:lang w:val="zh-CN" w:eastAsia="zh-CN"/>
        </w:rPr>
        <w:t>终审：徐源慧</w:t>
      </w:r>
    </w:p>
    <w:p w14:paraId="5BD7077F">
      <w:pPr>
        <w:pStyle w:val="2"/>
        <w:rPr>
          <w:rFonts w:hint="default"/>
          <w:lang w:val="zh-CN" w:eastAsia="zh-CN"/>
        </w:rPr>
      </w:pPr>
    </w:p>
    <w:p w14:paraId="471CFCDF">
      <w:pPr>
        <w:adjustRightInd w:val="0"/>
        <w:snapToGrid w:val="0"/>
        <w:spacing w:line="360" w:lineRule="auto"/>
        <w:ind w:firstLine="424" w:firstLineChars="202"/>
        <w:rPr>
          <w:szCs w:val="21"/>
          <w:highlight w:val="none"/>
          <w:lang w:val="zh-CN"/>
        </w:rPr>
      </w:pPr>
    </w:p>
    <w:p w14:paraId="18A5E629">
      <w:pPr>
        <w:widowControl/>
        <w:spacing w:line="360" w:lineRule="auto"/>
        <w:jc w:val="left"/>
        <w:rPr>
          <w:rFonts w:ascii="宋体" w:hAnsi="宋体" w:cs="宋体"/>
          <w:sz w:val="24"/>
          <w:szCs w:val="24"/>
          <w:highlight w:val="none"/>
        </w:rPr>
        <w:sectPr>
          <w:footerReference r:id="rId6" w:type="default"/>
          <w:pgSz w:w="11907" w:h="16840"/>
          <w:pgMar w:top="1418" w:right="916" w:bottom="1418" w:left="1531" w:header="851" w:footer="992" w:gutter="0"/>
          <w:pgNumType w:start="1"/>
          <w:cols w:space="720" w:num="1"/>
          <w:docGrid w:linePitch="312" w:charSpace="0"/>
        </w:sectPr>
      </w:pPr>
    </w:p>
    <w:bookmarkEnd w:id="15"/>
    <w:bookmarkEnd w:id="16"/>
    <w:p w14:paraId="33B485DA">
      <w:pPr>
        <w:spacing w:line="320" w:lineRule="atLeast"/>
        <w:ind w:right="-36"/>
        <w:jc w:val="center"/>
        <w:rPr>
          <w:rFonts w:ascii="Arial" w:hAnsi="Arial" w:cs="Arial"/>
          <w:b/>
          <w:sz w:val="32"/>
          <w:szCs w:val="32"/>
          <w:highlight w:val="none"/>
        </w:rPr>
      </w:pPr>
      <w:bookmarkStart w:id="54" w:name="_Toc19284_WPSOffice_Level1"/>
      <w:r>
        <w:rPr>
          <w:rFonts w:ascii="Arial" w:hAnsi="Arial" w:cs="Arial"/>
          <w:b/>
          <w:sz w:val="32"/>
          <w:szCs w:val="32"/>
          <w:highlight w:val="none"/>
        </w:rPr>
        <w:t>第二</w:t>
      </w:r>
      <w:r>
        <w:rPr>
          <w:rFonts w:hint="eastAsia" w:ascii="Arial" w:hAnsi="Arial" w:cs="Arial"/>
          <w:b/>
          <w:sz w:val="32"/>
          <w:szCs w:val="32"/>
          <w:highlight w:val="none"/>
          <w:lang w:eastAsia="zh-CN"/>
        </w:rPr>
        <w:t>章</w:t>
      </w:r>
      <w:r>
        <w:rPr>
          <w:rFonts w:ascii="Arial" w:hAnsi="Arial" w:cs="Arial"/>
          <w:b/>
          <w:sz w:val="32"/>
          <w:szCs w:val="32"/>
          <w:highlight w:val="none"/>
        </w:rPr>
        <w:t xml:space="preserve">  </w:t>
      </w:r>
      <w:r>
        <w:rPr>
          <w:rFonts w:hint="eastAsia" w:ascii="Arial" w:hAnsi="Arial" w:cs="Arial"/>
          <w:b/>
          <w:sz w:val="32"/>
          <w:szCs w:val="32"/>
          <w:highlight w:val="none"/>
          <w:lang w:eastAsia="zh-CN"/>
        </w:rPr>
        <w:t>供应</w:t>
      </w:r>
      <w:r>
        <w:rPr>
          <w:rFonts w:hint="eastAsia" w:ascii="Arial" w:hAnsi="Arial" w:cs="Arial"/>
          <w:b/>
          <w:sz w:val="32"/>
          <w:szCs w:val="32"/>
          <w:highlight w:val="none"/>
        </w:rPr>
        <w:t>商</w:t>
      </w:r>
      <w:r>
        <w:rPr>
          <w:rFonts w:ascii="Arial" w:hAnsi="Arial" w:cs="Arial"/>
          <w:b/>
          <w:sz w:val="32"/>
          <w:szCs w:val="32"/>
          <w:highlight w:val="none"/>
        </w:rPr>
        <w:t>须知</w:t>
      </w:r>
      <w:bookmarkEnd w:id="54"/>
    </w:p>
    <w:p w14:paraId="6D2524BC">
      <w:pPr>
        <w:spacing w:line="320" w:lineRule="atLeast"/>
        <w:ind w:right="-36"/>
        <w:jc w:val="center"/>
        <w:rPr>
          <w:rFonts w:ascii="Arial" w:hAnsi="Arial" w:cs="Arial"/>
          <w:b/>
          <w:sz w:val="32"/>
          <w:szCs w:val="32"/>
          <w:highlight w:val="none"/>
        </w:rPr>
      </w:pPr>
    </w:p>
    <w:p w14:paraId="44B4E42E">
      <w:pPr>
        <w:spacing w:line="360" w:lineRule="auto"/>
        <w:rPr>
          <w:rFonts w:ascii="Arial" w:hAnsi="Arial" w:cs="Arial"/>
          <w:highlight w:val="none"/>
        </w:rPr>
      </w:pPr>
      <w:r>
        <w:rPr>
          <w:rFonts w:hint="eastAsia" w:ascii="Arial" w:hAnsi="Arial" w:cs="Arial"/>
          <w:b/>
          <w:szCs w:val="21"/>
          <w:highlight w:val="none"/>
          <w:lang w:eastAsia="zh-CN"/>
        </w:rPr>
        <w:t>供应商</w:t>
      </w:r>
      <w:r>
        <w:rPr>
          <w:rFonts w:ascii="Arial" w:hAnsi="Arial" w:cs="Arial"/>
          <w:b/>
          <w:szCs w:val="21"/>
          <w:highlight w:val="none"/>
        </w:rPr>
        <w:t>须知</w:t>
      </w:r>
    </w:p>
    <w:p w14:paraId="0FF6A402">
      <w:pPr>
        <w:spacing w:line="360" w:lineRule="auto"/>
        <w:rPr>
          <w:rFonts w:ascii="Arial" w:hAnsi="Arial" w:cs="Arial"/>
          <w:b/>
          <w:highlight w:val="none"/>
        </w:rPr>
      </w:pPr>
      <w:bookmarkStart w:id="55" w:name="_总则"/>
      <w:bookmarkEnd w:id="55"/>
      <w:r>
        <w:rPr>
          <w:rFonts w:ascii="Arial" w:hAnsi="Arial" w:cs="Arial"/>
          <w:highlight w:val="none"/>
        </w:rPr>
        <w:t>A</w:t>
      </w:r>
      <w:r>
        <w:rPr>
          <w:rFonts w:ascii="Arial" w:hAnsi="Arial" w:cs="Arial"/>
          <w:b/>
          <w:highlight w:val="none"/>
        </w:rPr>
        <w:t xml:space="preserve"> 总则</w:t>
      </w:r>
    </w:p>
    <w:p w14:paraId="756A0CD8">
      <w:pPr>
        <w:spacing w:line="360" w:lineRule="auto"/>
        <w:rPr>
          <w:rFonts w:hint="eastAsia" w:ascii="Arial" w:hAnsi="Arial" w:cs="Arial" w:eastAsiaTheme="minorEastAsia"/>
          <w:b/>
          <w:highlight w:val="none"/>
          <w:lang w:eastAsia="zh-CN"/>
        </w:rPr>
      </w:pPr>
      <w:bookmarkStart w:id="56" w:name="_Hlk35573615"/>
      <w:bookmarkStart w:id="57" w:name="_Hlk35573614"/>
      <w:bookmarkStart w:id="58" w:name="_Hlk35573616"/>
      <w:r>
        <w:rPr>
          <w:rFonts w:ascii="Arial" w:hAnsi="Arial" w:cs="Arial"/>
          <w:highlight w:val="none"/>
        </w:rPr>
        <w:t>1</w:t>
      </w:r>
      <w:r>
        <w:rPr>
          <w:rFonts w:ascii="Arial" w:hAnsi="Arial" w:cs="Arial"/>
          <w:b/>
          <w:highlight w:val="none"/>
        </w:rPr>
        <w:t xml:space="preserve"> 资金来源</w:t>
      </w:r>
      <w:bookmarkEnd w:id="56"/>
      <w:bookmarkEnd w:id="57"/>
      <w:bookmarkEnd w:id="58"/>
      <w:r>
        <w:rPr>
          <w:rFonts w:ascii="Arial" w:hAnsi="Arial" w:cs="Arial"/>
          <w:b/>
          <w:highlight w:val="none"/>
        </w:rPr>
        <w:t>：</w:t>
      </w:r>
      <w:bookmarkStart w:id="59" w:name="_Hlk35573643"/>
      <w:bookmarkStart w:id="60" w:name="_Hlk35573645"/>
      <w:bookmarkStart w:id="61" w:name="_Hlk35573644"/>
      <w:r>
        <w:rPr>
          <w:rFonts w:hint="eastAsia" w:ascii="Arial" w:hAnsi="Arial" w:cs="Arial"/>
          <w:b/>
          <w:highlight w:val="none"/>
          <w:lang w:eastAsia="zh-CN"/>
        </w:rPr>
        <w:t>财政资金。</w:t>
      </w:r>
    </w:p>
    <w:bookmarkEnd w:id="59"/>
    <w:bookmarkEnd w:id="60"/>
    <w:bookmarkEnd w:id="61"/>
    <w:p w14:paraId="02F0AC3A">
      <w:pPr>
        <w:tabs>
          <w:tab w:val="left" w:pos="1701"/>
        </w:tabs>
        <w:spacing w:line="360" w:lineRule="auto"/>
        <w:rPr>
          <w:rFonts w:ascii="Arial" w:hAnsi="Arial" w:eastAsia="宋体" w:cs="Arial"/>
          <w:b/>
          <w:szCs w:val="21"/>
          <w:highlight w:val="none"/>
        </w:rPr>
      </w:pPr>
      <w:bookmarkStart w:id="62" w:name="_Hlk35574026"/>
      <w:bookmarkStart w:id="63" w:name="_Hlk35574027"/>
      <w:bookmarkStart w:id="64" w:name="_Hlk35574028"/>
      <w:r>
        <w:rPr>
          <w:rFonts w:ascii="Arial" w:hAnsi="Arial" w:eastAsia="宋体" w:cs="Arial"/>
          <w:szCs w:val="21"/>
          <w:highlight w:val="none"/>
        </w:rPr>
        <w:t xml:space="preserve">2 </w:t>
      </w:r>
      <w:r>
        <w:rPr>
          <w:rFonts w:ascii="Arial" w:hAnsi="Arial" w:eastAsia="宋体" w:cs="Arial"/>
          <w:b/>
          <w:szCs w:val="21"/>
          <w:highlight w:val="none"/>
        </w:rPr>
        <w:t>合格的</w:t>
      </w:r>
      <w:r>
        <w:rPr>
          <w:rFonts w:hint="eastAsia" w:ascii="Arial" w:hAnsi="Arial" w:eastAsia="宋体" w:cs="Arial"/>
          <w:b/>
          <w:szCs w:val="21"/>
          <w:highlight w:val="none"/>
        </w:rPr>
        <w:t>供应商：</w:t>
      </w:r>
    </w:p>
    <w:p w14:paraId="7377A966">
      <w:pPr>
        <w:spacing w:line="360" w:lineRule="auto"/>
        <w:rPr>
          <w:rFonts w:ascii="宋体" w:hAnsi="宋体" w:eastAsia="宋体" w:cs="宋体"/>
          <w:szCs w:val="21"/>
          <w:highlight w:val="none"/>
        </w:rPr>
      </w:pPr>
      <w:r>
        <w:rPr>
          <w:rFonts w:hint="eastAsia" w:ascii="宋体" w:hAnsi="宋体" w:eastAsia="宋体" w:cs="宋体"/>
          <w:szCs w:val="21"/>
          <w:highlight w:val="none"/>
        </w:rPr>
        <w:t>2.1</w:t>
      </w:r>
      <w:r>
        <w:rPr>
          <w:rFonts w:ascii="宋体" w:hAnsi="宋体" w:eastAsia="宋体" w:cs="宋体"/>
          <w:szCs w:val="21"/>
          <w:highlight w:val="none"/>
        </w:rPr>
        <w:t xml:space="preserve"> </w:t>
      </w:r>
      <w:r>
        <w:rPr>
          <w:rFonts w:hint="eastAsia" w:ascii="宋体" w:hAnsi="宋体" w:eastAsia="宋体" w:cs="宋体"/>
          <w:szCs w:val="21"/>
          <w:highlight w:val="none"/>
        </w:rPr>
        <w:t>应符合竞争性谈判公告中合格供应商的全部要求。</w:t>
      </w:r>
    </w:p>
    <w:p w14:paraId="7CD7979A">
      <w:pPr>
        <w:spacing w:line="360" w:lineRule="auto"/>
        <w:rPr>
          <w:rFonts w:ascii="宋体" w:hAnsi="宋体" w:eastAsia="宋体" w:cs="宋体"/>
          <w:szCs w:val="21"/>
          <w:highlight w:val="none"/>
        </w:rPr>
      </w:pPr>
      <w:r>
        <w:rPr>
          <w:rFonts w:hint="eastAsia" w:ascii="宋体" w:hAnsi="宋体" w:eastAsia="宋体" w:cs="宋体"/>
          <w:szCs w:val="21"/>
          <w:highlight w:val="none"/>
        </w:rPr>
        <w:t>2.2 供应商递交响应文件的同时还需要同时递交以下材料原件证明其资格条件满足竞争性谈判采购文件要求，复印件装订到响应文件中：</w:t>
      </w:r>
    </w:p>
    <w:p w14:paraId="29454BED">
      <w:pPr>
        <w:widowControl/>
        <w:autoSpaceDE w:val="0"/>
        <w:autoSpaceDN w:val="0"/>
        <w:spacing w:line="360" w:lineRule="auto"/>
        <w:textAlignment w:val="bottom"/>
        <w:rPr>
          <w:rFonts w:ascii="宋体" w:hAnsi="宋体" w:eastAsia="宋体" w:cs="宋体"/>
          <w:szCs w:val="21"/>
          <w:highlight w:val="none"/>
        </w:rPr>
      </w:pPr>
      <w:r>
        <w:rPr>
          <w:rFonts w:hint="eastAsia" w:ascii="宋体" w:hAnsi="宋体" w:eastAsia="宋体" w:cs="宋体"/>
          <w:szCs w:val="21"/>
          <w:highlight w:val="none"/>
        </w:rPr>
        <w:t>1 ）营业执照副本；</w:t>
      </w:r>
    </w:p>
    <w:p w14:paraId="5E23D00B">
      <w:pPr>
        <w:spacing w:line="360" w:lineRule="auto"/>
        <w:rPr>
          <w:rFonts w:ascii="宋体" w:hAnsi="宋体" w:eastAsia="宋体" w:cs="宋体"/>
          <w:szCs w:val="21"/>
          <w:highlight w:val="none"/>
        </w:rPr>
      </w:pPr>
      <w:r>
        <w:rPr>
          <w:rFonts w:hint="eastAsia" w:ascii="宋体" w:hAnsi="宋体" w:eastAsia="宋体" w:cs="宋体"/>
          <w:szCs w:val="21"/>
          <w:highlight w:val="none"/>
        </w:rPr>
        <w:t>2 ）《单位负责人证明书》（附单位负责人身份证）或单位负责人授权委托书（附单位负责人和授权代表身份证）；</w:t>
      </w:r>
    </w:p>
    <w:p w14:paraId="53104678">
      <w:pPr>
        <w:spacing w:line="360" w:lineRule="auto"/>
        <w:rPr>
          <w:rFonts w:ascii="宋体" w:hAnsi="宋体" w:eastAsia="宋体" w:cs="宋体"/>
          <w:szCs w:val="21"/>
          <w:highlight w:val="none"/>
        </w:rPr>
      </w:pP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）具有履行合同所必需的设备和专业技术能力的证明材料（可以提供同类业绩合同或提供承诺书，如提供承诺书格式自拟）；</w:t>
      </w:r>
    </w:p>
    <w:p w14:paraId="1E95312A">
      <w:pPr>
        <w:spacing w:line="360"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年01月01日至今任意月份的财务状况报表（财务状况报表包含：资产负债表、利润表/损益表、现金流量表）或在竞争性谈判采购活动截止时间前三个月内由基本账户银行出具的银行资信证明、202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年01月01日至今任意月份依法缴纳税收的完税证明和社会保障资金的缴费凭证；</w:t>
      </w:r>
    </w:p>
    <w:p w14:paraId="5C5A4F3B">
      <w:pPr>
        <w:numPr>
          <w:ilvl w:val="255"/>
          <w:numId w:val="0"/>
        </w:num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zh-CN"/>
        </w:rPr>
        <w:t>对列入失信被执行人、重大税收违法案件当事人名单、政府采购严重违法失信行为记录名单的供应商，拒绝其参与政府采购活动（提供承诺书加盖公章）。查询通道：“信用中国”网站（www.creditchina.gov.cn）、中国政府采购网（www.ccgp.gov.cn）等。截止时点：本项目</w:t>
      </w:r>
      <w:r>
        <w:rPr>
          <w:rFonts w:hint="eastAsia" w:ascii="宋体" w:hAnsi="宋体" w:eastAsia="宋体" w:cs="宋体"/>
          <w:szCs w:val="21"/>
          <w:highlight w:val="none"/>
        </w:rPr>
        <w:t>采购</w:t>
      </w:r>
      <w:r>
        <w:rPr>
          <w:rFonts w:hint="eastAsia" w:ascii="宋体" w:hAnsi="宋体" w:eastAsia="宋体" w:cs="宋体"/>
          <w:szCs w:val="21"/>
          <w:highlight w:val="none"/>
          <w:lang w:val="zh-CN"/>
        </w:rPr>
        <w:t>公告发布之日起到</w:t>
      </w:r>
      <w:r>
        <w:rPr>
          <w:rFonts w:hint="eastAsia" w:ascii="宋体" w:hAnsi="宋体" w:eastAsia="宋体" w:cs="宋体"/>
          <w:szCs w:val="21"/>
          <w:highlight w:val="none"/>
        </w:rPr>
        <w:t>竞争性谈判采购活动</w:t>
      </w:r>
      <w:r>
        <w:rPr>
          <w:rFonts w:hint="eastAsia" w:ascii="宋体" w:hAnsi="宋体" w:eastAsia="宋体" w:cs="宋体"/>
          <w:szCs w:val="21"/>
          <w:highlight w:val="none"/>
          <w:lang w:val="zh-CN"/>
        </w:rPr>
        <w:t>截止时间期间的网站截图；</w:t>
      </w:r>
    </w:p>
    <w:p w14:paraId="4BABCA46">
      <w:pPr>
        <w:tabs>
          <w:tab w:val="left" w:pos="851"/>
          <w:tab w:val="left" w:pos="1701"/>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）提供参加政府采购活动前三年内，在经营活动中没有重大违法记录的声明。(提供声明，声明格式自拟，重大违法记录是指投标人因违法经营受到刑事处罚或者责令停产停</w:t>
      </w:r>
      <w:bookmarkStart w:id="160" w:name="_GoBack"/>
      <w:r>
        <w:rPr>
          <w:rFonts w:hint="eastAsia" w:ascii="宋体" w:hAnsi="宋体" w:eastAsia="宋体" w:cs="宋体"/>
          <w:szCs w:val="21"/>
          <w:highlight w:val="none"/>
        </w:rPr>
        <w:t>业、吊销许可证或者执照、较大数额罚款等行政处罚)。</w:t>
      </w:r>
    </w:p>
    <w:p w14:paraId="0AB14F5F">
      <w:pPr>
        <w:tabs>
          <w:tab w:val="left" w:pos="851"/>
          <w:tab w:val="left" w:pos="1701"/>
        </w:tabs>
        <w:spacing w:line="360" w:lineRule="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7）具备建设行政主管部门核发的工程监理综合资质或具备市政公用工程监理乙级</w:t>
      </w:r>
      <w:r>
        <w:rPr>
          <w:rFonts w:hint="eastAsia" w:ascii="宋体" w:hAnsi="宋体" w:eastAsia="宋体" w:cs="宋体"/>
          <w:b w:val="0"/>
          <w:kern w:val="2"/>
          <w:sz w:val="21"/>
          <w:szCs w:val="21"/>
          <w:highlight w:val="none"/>
          <w:lang w:val="en-US" w:eastAsia="zh-CN" w:bidi="ar-SA"/>
        </w:rPr>
        <w:t>及以上资质，具备市政公用工程专业国家注册监理工程师执业资格，须为本单位在职人员，且无在建（监</w:t>
      </w:r>
      <w:bookmarkEnd w:id="160"/>
      <w:r>
        <w:rPr>
          <w:rFonts w:hint="eastAsia" w:ascii="宋体" w:hAnsi="宋体" w:eastAsia="宋体" w:cs="宋体"/>
          <w:b w:val="0"/>
          <w:kern w:val="2"/>
          <w:sz w:val="21"/>
          <w:szCs w:val="21"/>
          <w:highlight w:val="none"/>
          <w:lang w:val="en-US" w:eastAsia="zh-CN" w:bidi="ar-SA"/>
        </w:rPr>
        <w:t>）工程。</w:t>
      </w:r>
    </w:p>
    <w:p w14:paraId="493E5FC7">
      <w:pPr>
        <w:spacing w:line="360" w:lineRule="auto"/>
        <w:rPr>
          <w:rFonts w:ascii="Arial" w:hAnsi="Arial" w:cs="Arial"/>
          <w:b/>
          <w:highlight w:val="none"/>
        </w:rPr>
      </w:pPr>
      <w:r>
        <w:rPr>
          <w:rFonts w:ascii="Arial" w:hAnsi="Arial" w:cs="Arial"/>
          <w:highlight w:val="none"/>
        </w:rPr>
        <w:t xml:space="preserve">3 </w:t>
      </w:r>
      <w:r>
        <w:rPr>
          <w:rFonts w:ascii="Arial" w:hAnsi="Arial" w:cs="Arial"/>
          <w:b/>
          <w:highlight w:val="none"/>
        </w:rPr>
        <w:t>合格的服务</w:t>
      </w:r>
      <w:bookmarkEnd w:id="62"/>
      <w:bookmarkEnd w:id="63"/>
      <w:bookmarkEnd w:id="64"/>
    </w:p>
    <w:p w14:paraId="498CC20C">
      <w:pPr>
        <w:spacing w:line="360" w:lineRule="auto"/>
        <w:rPr>
          <w:rFonts w:ascii="Arial" w:hAnsi="Arial" w:cs="Arial"/>
          <w:highlight w:val="none"/>
        </w:rPr>
      </w:pPr>
      <w:r>
        <w:rPr>
          <w:rFonts w:ascii="Arial" w:hAnsi="Arial" w:cs="Arial"/>
          <w:highlight w:val="none"/>
        </w:rPr>
        <w:t>3.1  合同规定的服务指其来源符合</w:t>
      </w:r>
      <w:r>
        <w:rPr>
          <w:rFonts w:hint="eastAsia" w:ascii="Arial" w:hAnsi="Arial" w:cs="Arial"/>
          <w:highlight w:val="none"/>
        </w:rPr>
        <w:t>服务商</w:t>
      </w:r>
      <w:r>
        <w:rPr>
          <w:rFonts w:ascii="Arial" w:hAnsi="Arial" w:cs="Arial"/>
          <w:highlight w:val="none"/>
        </w:rPr>
        <w:t>须知第</w:t>
      </w:r>
      <w:bookmarkStart w:id="65" w:name="_Hlt35580350"/>
      <w:bookmarkStart w:id="66" w:name="_Hlt35580353"/>
      <w:r>
        <w:rPr>
          <w:rFonts w:hint="eastAsia" w:ascii="Arial" w:hAnsi="Arial" w:cs="Arial"/>
          <w:highlight w:val="none"/>
        </w:rPr>
        <w:t>3</w:t>
      </w:r>
      <w:r>
        <w:rPr>
          <w:rFonts w:ascii="Arial" w:hAnsi="Arial" w:cs="Arial"/>
          <w:highlight w:val="none"/>
        </w:rPr>
        <w:t>款</w:t>
      </w:r>
      <w:bookmarkEnd w:id="65"/>
      <w:bookmarkEnd w:id="66"/>
      <w:r>
        <w:rPr>
          <w:rFonts w:ascii="Arial" w:hAnsi="Arial" w:cs="Arial"/>
          <w:highlight w:val="none"/>
        </w:rPr>
        <w:t>所规定的服务。</w:t>
      </w:r>
    </w:p>
    <w:p w14:paraId="3F92BF38">
      <w:pPr>
        <w:spacing w:line="360" w:lineRule="auto"/>
        <w:ind w:left="525" w:hanging="525" w:hangingChars="250"/>
        <w:rPr>
          <w:rFonts w:ascii="Arial" w:hAnsi="Arial" w:cs="Arial"/>
          <w:highlight w:val="none"/>
        </w:rPr>
      </w:pPr>
      <w:r>
        <w:rPr>
          <w:rFonts w:ascii="Arial" w:hAnsi="Arial" w:cs="Arial"/>
          <w:highlight w:val="none"/>
        </w:rPr>
        <w:t>3.2  供该条款参考，</w:t>
      </w:r>
      <w:r>
        <w:rPr>
          <w:rFonts w:hint="eastAsia" w:ascii="Arial" w:hAnsi="Arial" w:cs="Arial"/>
          <w:highlight w:val="none"/>
        </w:rPr>
        <w:t>服务是指采购人自身需要的服务和采购人向社会公众提供的公共服务</w:t>
      </w:r>
      <w:r>
        <w:rPr>
          <w:rFonts w:ascii="Arial" w:hAnsi="Arial" w:cs="Arial"/>
          <w:highlight w:val="none"/>
        </w:rPr>
        <w:t>。</w:t>
      </w:r>
    </w:p>
    <w:p w14:paraId="4F88C2B3">
      <w:pPr>
        <w:spacing w:line="360" w:lineRule="auto"/>
        <w:rPr>
          <w:rFonts w:ascii="Arial" w:hAnsi="Arial" w:cs="Arial"/>
          <w:b/>
          <w:highlight w:val="none"/>
        </w:rPr>
      </w:pPr>
      <w:bookmarkStart w:id="67" w:name="_Hlk35574045"/>
      <w:bookmarkStart w:id="68" w:name="_Hlk35574046"/>
      <w:bookmarkStart w:id="69" w:name="_Hlk35574047"/>
      <w:r>
        <w:rPr>
          <w:rFonts w:ascii="Arial" w:hAnsi="Arial" w:cs="Arial"/>
          <w:highlight w:val="none"/>
        </w:rPr>
        <w:t>4</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费用</w:t>
      </w:r>
      <w:bookmarkEnd w:id="67"/>
      <w:bookmarkEnd w:id="68"/>
      <w:bookmarkEnd w:id="69"/>
    </w:p>
    <w:p w14:paraId="437B1C66">
      <w:pPr>
        <w:widowControl/>
        <w:autoSpaceDE w:val="0"/>
        <w:autoSpaceDN w:val="0"/>
        <w:spacing w:line="360" w:lineRule="auto"/>
        <w:ind w:left="525" w:right="53" w:hanging="525" w:hangingChars="250"/>
        <w:jc w:val="left"/>
        <w:textAlignment w:val="bottom"/>
        <w:rPr>
          <w:rFonts w:ascii="Arial" w:hAnsi="Arial" w:cs="Arial"/>
          <w:highlight w:val="none"/>
        </w:rPr>
      </w:pPr>
      <w:r>
        <w:rPr>
          <w:rFonts w:ascii="Arial" w:hAnsi="Arial" w:cs="Arial"/>
          <w:highlight w:val="none"/>
        </w:rPr>
        <w:t>4.1  无论</w:t>
      </w:r>
      <w:r>
        <w:rPr>
          <w:rFonts w:hint="eastAsia" w:ascii="Arial" w:hAnsi="Arial" w:cs="Arial"/>
          <w:highlight w:val="none"/>
        </w:rPr>
        <w:t>谈判</w:t>
      </w:r>
      <w:r>
        <w:rPr>
          <w:rFonts w:ascii="Arial" w:hAnsi="Arial" w:cs="Arial"/>
          <w:highlight w:val="none"/>
        </w:rPr>
        <w:t>过程中的作法和结果如何，</w:t>
      </w:r>
      <w:r>
        <w:rPr>
          <w:rFonts w:hint="eastAsia" w:ascii="Arial" w:hAnsi="Arial" w:cs="Arial"/>
          <w:highlight w:val="none"/>
        </w:rPr>
        <w:t>服务商</w:t>
      </w:r>
      <w:r>
        <w:rPr>
          <w:rFonts w:ascii="Arial" w:hAnsi="Arial" w:cs="Arial"/>
          <w:highlight w:val="none"/>
        </w:rPr>
        <w:t>承担所有与编写和递交</w:t>
      </w:r>
      <w:r>
        <w:rPr>
          <w:rFonts w:hint="eastAsia" w:ascii="Arial" w:hAnsi="Arial" w:cs="Arial"/>
          <w:highlight w:val="none"/>
        </w:rPr>
        <w:t>响应</w:t>
      </w:r>
      <w:r>
        <w:rPr>
          <w:rFonts w:ascii="Arial" w:hAnsi="Arial" w:cs="Arial"/>
          <w:highlight w:val="none"/>
        </w:rPr>
        <w:t>文件有关的费用，采购人和</w:t>
      </w:r>
      <w:r>
        <w:rPr>
          <w:rFonts w:hint="eastAsia" w:ascii="Arial" w:hAnsi="Arial" w:cs="Arial"/>
          <w:highlight w:val="none"/>
        </w:rPr>
        <w:t>采购代理机构</w:t>
      </w:r>
      <w:r>
        <w:rPr>
          <w:rFonts w:ascii="Arial" w:hAnsi="Arial" w:cs="Arial"/>
          <w:highlight w:val="none"/>
        </w:rPr>
        <w:t>在任何情况下不负担这些费用。</w:t>
      </w:r>
    </w:p>
    <w:p w14:paraId="16E33A89">
      <w:pPr>
        <w:spacing w:line="360" w:lineRule="auto"/>
        <w:rPr>
          <w:rFonts w:ascii="Arial" w:hAnsi="Arial" w:cs="Arial"/>
          <w:b/>
          <w:highlight w:val="none"/>
        </w:rPr>
      </w:pPr>
      <w:r>
        <w:rPr>
          <w:rFonts w:ascii="Arial" w:hAnsi="Arial" w:cs="Arial"/>
          <w:highlight w:val="none"/>
        </w:rPr>
        <w:t>B</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w:t>
      </w:r>
    </w:p>
    <w:p w14:paraId="6DFE2CC9">
      <w:pPr>
        <w:spacing w:line="360" w:lineRule="auto"/>
        <w:rPr>
          <w:rFonts w:ascii="Arial" w:hAnsi="Arial" w:cs="Arial"/>
          <w:b/>
          <w:highlight w:val="none"/>
        </w:rPr>
      </w:pPr>
      <w:bookmarkStart w:id="70" w:name="_Hlk35574790"/>
      <w:bookmarkStart w:id="71" w:name="_Hlk35574789"/>
      <w:bookmarkStart w:id="72" w:name="_Hlk35574788"/>
      <w:r>
        <w:rPr>
          <w:rFonts w:ascii="Arial" w:hAnsi="Arial" w:cs="Arial"/>
          <w:highlight w:val="none"/>
        </w:rPr>
        <w:t xml:space="preserve">5 </w:t>
      </w:r>
      <w:r>
        <w:rPr>
          <w:rFonts w:hint="eastAsia" w:ascii="Arial" w:hAnsi="Arial" w:cs="Arial"/>
          <w:b/>
          <w:highlight w:val="none"/>
        </w:rPr>
        <w:t>谈判</w:t>
      </w:r>
      <w:r>
        <w:rPr>
          <w:rFonts w:ascii="Arial" w:hAnsi="Arial" w:cs="Arial"/>
          <w:b/>
          <w:highlight w:val="none"/>
        </w:rPr>
        <w:t>文件的构成</w:t>
      </w:r>
      <w:bookmarkEnd w:id="70"/>
      <w:bookmarkEnd w:id="71"/>
      <w:bookmarkEnd w:id="72"/>
    </w:p>
    <w:p w14:paraId="08FCEE5E">
      <w:pPr>
        <w:spacing w:line="360" w:lineRule="auto"/>
        <w:rPr>
          <w:rFonts w:ascii="Arial" w:hAnsi="Arial" w:cs="Arial"/>
          <w:highlight w:val="none"/>
        </w:rPr>
      </w:pPr>
      <w:r>
        <w:rPr>
          <w:rFonts w:ascii="Arial" w:hAnsi="Arial" w:cs="Arial"/>
          <w:highlight w:val="none"/>
        </w:rPr>
        <w:t xml:space="preserve">5.1  </w:t>
      </w:r>
      <w:r>
        <w:rPr>
          <w:rFonts w:hint="eastAsia" w:ascii="Arial" w:hAnsi="Arial" w:cs="Arial"/>
          <w:highlight w:val="none"/>
        </w:rPr>
        <w:t>谈判</w:t>
      </w:r>
      <w:r>
        <w:rPr>
          <w:rFonts w:ascii="Arial" w:hAnsi="Arial" w:cs="Arial"/>
          <w:highlight w:val="none"/>
        </w:rPr>
        <w:t>文件包括：</w:t>
      </w:r>
    </w:p>
    <w:p w14:paraId="5FD9E9F2">
      <w:pPr>
        <w:tabs>
          <w:tab w:val="left" w:pos="1890"/>
        </w:tabs>
        <w:spacing w:line="360" w:lineRule="auto"/>
        <w:ind w:left="840"/>
        <w:rPr>
          <w:rFonts w:ascii="Arial" w:hAnsi="Arial" w:cs="Arial"/>
          <w:highlight w:val="none"/>
        </w:rPr>
      </w:pPr>
      <w:r>
        <w:rPr>
          <w:rFonts w:ascii="Arial" w:hAnsi="Arial" w:cs="Arial"/>
          <w:highlight w:val="none"/>
        </w:rPr>
        <w:t xml:space="preserve">第一篇   </w:t>
      </w:r>
      <w:r>
        <w:rPr>
          <w:rFonts w:hint="eastAsia" w:ascii="Arial" w:hAnsi="Arial" w:cs="Arial"/>
          <w:highlight w:val="none"/>
        </w:rPr>
        <w:t xml:space="preserve">竞争性谈判公告 </w:t>
      </w:r>
    </w:p>
    <w:p w14:paraId="38A29845">
      <w:pPr>
        <w:tabs>
          <w:tab w:val="left" w:pos="1890"/>
        </w:tabs>
        <w:spacing w:line="360" w:lineRule="auto"/>
        <w:ind w:left="840"/>
        <w:rPr>
          <w:rFonts w:ascii="Arial" w:hAnsi="Arial" w:cs="Arial"/>
          <w:highlight w:val="none"/>
        </w:rPr>
      </w:pPr>
      <w:r>
        <w:rPr>
          <w:rFonts w:ascii="Arial" w:hAnsi="Arial" w:cs="Arial"/>
          <w:highlight w:val="none"/>
        </w:rPr>
        <w:t xml:space="preserve">第二篇   </w:t>
      </w:r>
      <w:r>
        <w:rPr>
          <w:rFonts w:hint="eastAsia" w:ascii="Arial" w:hAnsi="Arial" w:cs="Arial"/>
          <w:highlight w:val="none"/>
        </w:rPr>
        <w:t>服务商</w:t>
      </w:r>
      <w:r>
        <w:rPr>
          <w:rFonts w:ascii="Arial" w:hAnsi="Arial" w:cs="Arial"/>
          <w:highlight w:val="none"/>
        </w:rPr>
        <w:t>须知</w:t>
      </w:r>
    </w:p>
    <w:p w14:paraId="1D660285">
      <w:pPr>
        <w:tabs>
          <w:tab w:val="left" w:pos="1890"/>
        </w:tabs>
        <w:spacing w:line="360" w:lineRule="auto"/>
        <w:ind w:left="840"/>
        <w:rPr>
          <w:rFonts w:ascii="Arial" w:hAnsi="Arial" w:cs="Arial"/>
          <w:highlight w:val="none"/>
        </w:rPr>
      </w:pPr>
      <w:r>
        <w:rPr>
          <w:rFonts w:ascii="Arial" w:hAnsi="Arial" w:cs="Arial"/>
          <w:highlight w:val="none"/>
        </w:rPr>
        <w:t xml:space="preserve">第三篇   </w:t>
      </w:r>
      <w:r>
        <w:rPr>
          <w:rFonts w:hint="eastAsia" w:ascii="Arial" w:hAnsi="Arial" w:cs="Arial"/>
          <w:highlight w:val="none"/>
        </w:rPr>
        <w:t>响应</w:t>
      </w:r>
      <w:r>
        <w:rPr>
          <w:rFonts w:ascii="Arial" w:hAnsi="Arial" w:cs="Arial"/>
          <w:highlight w:val="none"/>
        </w:rPr>
        <w:t>资料表</w:t>
      </w:r>
    </w:p>
    <w:p w14:paraId="7FBBFA7E">
      <w:pPr>
        <w:tabs>
          <w:tab w:val="left" w:pos="1890"/>
        </w:tabs>
        <w:spacing w:line="360" w:lineRule="auto"/>
        <w:ind w:left="840"/>
        <w:rPr>
          <w:rFonts w:ascii="Arial" w:hAnsi="Arial" w:cs="Arial"/>
          <w:highlight w:val="none"/>
        </w:rPr>
      </w:pPr>
      <w:r>
        <w:rPr>
          <w:rFonts w:ascii="Arial" w:hAnsi="Arial" w:cs="Arial"/>
          <w:highlight w:val="none"/>
        </w:rPr>
        <w:t>第四篇   合同通用条款</w:t>
      </w:r>
      <w:r>
        <w:rPr>
          <w:rFonts w:hint="eastAsia" w:ascii="Arial" w:hAnsi="Arial" w:cs="Arial"/>
          <w:highlight w:val="none"/>
        </w:rPr>
        <w:t>（参考格式）</w:t>
      </w:r>
    </w:p>
    <w:p w14:paraId="6B4D757F">
      <w:pPr>
        <w:tabs>
          <w:tab w:val="left" w:pos="1890"/>
        </w:tabs>
        <w:spacing w:line="360" w:lineRule="auto"/>
        <w:ind w:left="840"/>
        <w:rPr>
          <w:rFonts w:ascii="Arial" w:hAnsi="Arial" w:cs="Arial"/>
          <w:highlight w:val="none"/>
        </w:rPr>
      </w:pPr>
      <w:r>
        <w:rPr>
          <w:rFonts w:ascii="Arial" w:hAnsi="Arial" w:cs="Arial"/>
          <w:highlight w:val="none"/>
        </w:rPr>
        <w:t>第五篇   合同通用条款响应一览表</w:t>
      </w:r>
    </w:p>
    <w:p w14:paraId="595B2819">
      <w:pPr>
        <w:tabs>
          <w:tab w:val="left" w:pos="1890"/>
        </w:tabs>
        <w:spacing w:line="360" w:lineRule="auto"/>
        <w:ind w:left="840"/>
        <w:rPr>
          <w:rFonts w:ascii="Arial" w:hAnsi="Arial" w:cs="Arial"/>
          <w:highlight w:val="none"/>
        </w:rPr>
      </w:pPr>
      <w:r>
        <w:rPr>
          <w:rFonts w:ascii="Arial" w:hAnsi="Arial" w:cs="Arial"/>
          <w:highlight w:val="none"/>
        </w:rPr>
        <w:t>第六篇   合同格式</w:t>
      </w:r>
    </w:p>
    <w:p w14:paraId="2C6FA2C3">
      <w:pPr>
        <w:tabs>
          <w:tab w:val="left" w:pos="1890"/>
        </w:tabs>
        <w:spacing w:line="360" w:lineRule="auto"/>
        <w:ind w:left="840"/>
        <w:rPr>
          <w:rFonts w:ascii="Arial" w:hAnsi="Arial" w:cs="Arial"/>
          <w:highlight w:val="none"/>
        </w:rPr>
      </w:pPr>
      <w:r>
        <w:rPr>
          <w:rFonts w:ascii="Arial" w:hAnsi="Arial" w:cs="Arial"/>
          <w:highlight w:val="none"/>
        </w:rPr>
        <w:t>第七篇   需求一览表</w:t>
      </w:r>
    </w:p>
    <w:p w14:paraId="3A65FF83">
      <w:pPr>
        <w:tabs>
          <w:tab w:val="left" w:pos="1890"/>
        </w:tabs>
        <w:spacing w:line="360" w:lineRule="auto"/>
        <w:ind w:left="840"/>
        <w:rPr>
          <w:rFonts w:ascii="Arial" w:hAnsi="Arial" w:cs="Arial"/>
          <w:highlight w:val="none"/>
        </w:rPr>
      </w:pPr>
      <w:r>
        <w:rPr>
          <w:rFonts w:ascii="Arial" w:hAnsi="Arial" w:cs="Arial"/>
          <w:highlight w:val="none"/>
        </w:rPr>
        <w:t xml:space="preserve">第八篇   </w:t>
      </w:r>
      <w:r>
        <w:rPr>
          <w:rFonts w:hint="eastAsia" w:ascii="Arial" w:hAnsi="Arial" w:cs="Arial"/>
          <w:highlight w:val="none"/>
        </w:rPr>
        <w:t>服务内容</w:t>
      </w:r>
      <w:r>
        <w:rPr>
          <w:rFonts w:ascii="Arial" w:hAnsi="Arial" w:cs="Arial"/>
          <w:highlight w:val="none"/>
        </w:rPr>
        <w:t>与要求</w:t>
      </w:r>
    </w:p>
    <w:p w14:paraId="04BBE9AD">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rPr>
        <w:t>九</w:t>
      </w:r>
      <w:r>
        <w:rPr>
          <w:rFonts w:ascii="Arial" w:hAnsi="Arial" w:cs="Arial"/>
          <w:highlight w:val="none"/>
        </w:rPr>
        <w:t>篇   附表</w:t>
      </w:r>
      <w:r>
        <w:rPr>
          <w:rFonts w:hint="eastAsia" w:ascii="Arial" w:hAnsi="Arial" w:cs="Arial"/>
          <w:highlight w:val="none"/>
        </w:rPr>
        <w:t xml:space="preserve"> </w:t>
      </w:r>
    </w:p>
    <w:p w14:paraId="2EB6AEDD">
      <w:pPr>
        <w:spacing w:line="360" w:lineRule="auto"/>
        <w:ind w:left="630" w:hanging="630" w:hangingChars="300"/>
        <w:rPr>
          <w:rFonts w:ascii="Arial" w:hAnsi="Arial" w:cs="Arial"/>
          <w:highlight w:val="none"/>
        </w:rPr>
      </w:pPr>
      <w:r>
        <w:rPr>
          <w:rFonts w:ascii="Arial" w:hAnsi="Arial" w:cs="Arial"/>
          <w:highlight w:val="none"/>
        </w:rPr>
        <w:t xml:space="preserve">5.2  </w:t>
      </w:r>
      <w:r>
        <w:rPr>
          <w:rFonts w:hint="eastAsia" w:ascii="Arial" w:hAnsi="Arial" w:cs="Arial"/>
          <w:highlight w:val="none"/>
        </w:rPr>
        <w:t>服务商</w:t>
      </w:r>
      <w:r>
        <w:rPr>
          <w:rFonts w:ascii="Arial" w:hAnsi="Arial" w:cs="Arial"/>
          <w:highlight w:val="none"/>
        </w:rPr>
        <w:t>应认真、全面审阅</w:t>
      </w:r>
      <w:r>
        <w:rPr>
          <w:rFonts w:hint="eastAsia" w:ascii="Arial" w:hAnsi="Arial" w:cs="Arial"/>
          <w:highlight w:val="none"/>
        </w:rPr>
        <w:t>谈判</w:t>
      </w:r>
      <w:r>
        <w:rPr>
          <w:rFonts w:ascii="Arial" w:hAnsi="Arial" w:cs="Arial"/>
          <w:highlight w:val="none"/>
        </w:rPr>
        <w:t>文件中所有须知、格式、条款和规格。</w:t>
      </w:r>
      <w:r>
        <w:rPr>
          <w:rFonts w:hint="eastAsia" w:ascii="Arial" w:hAnsi="Arial" w:cs="Arial"/>
          <w:highlight w:val="none"/>
        </w:rPr>
        <w:t>服务商</w:t>
      </w:r>
      <w:r>
        <w:rPr>
          <w:rFonts w:ascii="Arial" w:hAnsi="Arial" w:cs="Arial"/>
          <w:highlight w:val="none"/>
        </w:rPr>
        <w:t>未按</w:t>
      </w:r>
      <w:r>
        <w:rPr>
          <w:rFonts w:hint="eastAsia" w:ascii="Arial" w:hAnsi="Arial" w:cs="Arial"/>
          <w:highlight w:val="none"/>
        </w:rPr>
        <w:t>谈判</w:t>
      </w:r>
      <w:r>
        <w:rPr>
          <w:rFonts w:ascii="Arial" w:hAnsi="Arial" w:cs="Arial"/>
          <w:highlight w:val="none"/>
        </w:rPr>
        <w:t>文件要求提</w:t>
      </w:r>
    </w:p>
    <w:p w14:paraId="72D18BED">
      <w:pPr>
        <w:spacing w:line="360" w:lineRule="auto"/>
        <w:ind w:left="525" w:leftChars="250"/>
        <w:rPr>
          <w:rFonts w:ascii="Arial" w:hAnsi="Arial" w:cs="Arial"/>
          <w:highlight w:val="none"/>
        </w:rPr>
      </w:pPr>
      <w:r>
        <w:rPr>
          <w:rFonts w:ascii="Arial" w:hAnsi="Arial" w:cs="Arial"/>
          <w:highlight w:val="none"/>
        </w:rPr>
        <w:t>供全部资料或提交的</w:t>
      </w:r>
      <w:r>
        <w:rPr>
          <w:rFonts w:hint="eastAsia" w:ascii="Arial" w:hAnsi="Arial" w:cs="Arial"/>
          <w:highlight w:val="none"/>
        </w:rPr>
        <w:t>响应</w:t>
      </w:r>
      <w:r>
        <w:rPr>
          <w:rFonts w:ascii="Arial" w:hAnsi="Arial" w:cs="Arial"/>
          <w:highlight w:val="none"/>
        </w:rPr>
        <w:t>文件未对</w:t>
      </w:r>
      <w:r>
        <w:rPr>
          <w:rFonts w:hint="eastAsia" w:ascii="Arial" w:hAnsi="Arial" w:cs="Arial"/>
          <w:highlight w:val="none"/>
        </w:rPr>
        <w:t>谈判</w:t>
      </w:r>
      <w:r>
        <w:rPr>
          <w:rFonts w:ascii="Arial" w:hAnsi="Arial" w:cs="Arial"/>
          <w:highlight w:val="none"/>
        </w:rPr>
        <w:t>文件做出实质性响应，那么</w:t>
      </w:r>
      <w:r>
        <w:rPr>
          <w:rFonts w:hint="eastAsia" w:ascii="Arial" w:hAnsi="Arial" w:cs="Arial"/>
          <w:highlight w:val="none"/>
        </w:rPr>
        <w:t>服务商</w:t>
      </w:r>
      <w:r>
        <w:rPr>
          <w:rFonts w:ascii="Arial" w:hAnsi="Arial" w:cs="Arial"/>
          <w:highlight w:val="none"/>
        </w:rPr>
        <w:t>将承担其风险并有可能根据第25款导致</w:t>
      </w:r>
      <w:r>
        <w:rPr>
          <w:rFonts w:hint="eastAsia" w:ascii="Arial" w:hAnsi="Arial" w:cs="Arial"/>
          <w:highlight w:val="none"/>
        </w:rPr>
        <w:t>响应</w:t>
      </w:r>
      <w:r>
        <w:rPr>
          <w:rFonts w:ascii="Arial" w:hAnsi="Arial" w:cs="Arial"/>
          <w:highlight w:val="none"/>
        </w:rPr>
        <w:t>文件被拒绝。</w:t>
      </w:r>
    </w:p>
    <w:p w14:paraId="137C4F1B">
      <w:pPr>
        <w:spacing w:line="360" w:lineRule="auto"/>
        <w:rPr>
          <w:rFonts w:ascii="Arial" w:hAnsi="Arial" w:cs="Arial"/>
          <w:b/>
          <w:highlight w:val="none"/>
        </w:rPr>
      </w:pPr>
      <w:bookmarkStart w:id="73" w:name="_Hlk35574869"/>
      <w:bookmarkStart w:id="74" w:name="_Hlk35574870"/>
      <w:bookmarkStart w:id="75" w:name="_Hlk35574868"/>
      <w:r>
        <w:rPr>
          <w:rFonts w:ascii="Arial" w:hAnsi="Arial" w:cs="Arial"/>
          <w:highlight w:val="none"/>
        </w:rPr>
        <w:t>6</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文件的澄清</w:t>
      </w:r>
      <w:bookmarkEnd w:id="73"/>
      <w:bookmarkEnd w:id="74"/>
      <w:bookmarkEnd w:id="75"/>
    </w:p>
    <w:p w14:paraId="695B45D9">
      <w:pPr>
        <w:spacing w:line="360" w:lineRule="auto"/>
        <w:ind w:left="525" w:hanging="525" w:hangingChars="250"/>
        <w:rPr>
          <w:rFonts w:ascii="Arial" w:hAnsi="Arial" w:cs="Arial"/>
          <w:highlight w:val="none"/>
        </w:rPr>
      </w:pPr>
      <w:r>
        <w:rPr>
          <w:rFonts w:ascii="Arial" w:hAnsi="Arial" w:cs="Arial"/>
          <w:highlight w:val="none"/>
        </w:rPr>
        <w:t>6.1  任何要求对</w:t>
      </w:r>
      <w:r>
        <w:rPr>
          <w:rFonts w:hint="eastAsia" w:ascii="Arial" w:hAnsi="Arial" w:cs="Arial"/>
          <w:highlight w:val="none"/>
        </w:rPr>
        <w:t>谈判</w:t>
      </w:r>
      <w:r>
        <w:rPr>
          <w:rFonts w:ascii="Arial" w:hAnsi="Arial" w:cs="Arial"/>
          <w:highlight w:val="none"/>
        </w:rPr>
        <w:t>文件提出澄清的</w:t>
      </w:r>
      <w:r>
        <w:rPr>
          <w:rFonts w:hint="eastAsia" w:ascii="Arial" w:hAnsi="Arial" w:cs="Arial"/>
          <w:highlight w:val="none"/>
        </w:rPr>
        <w:t>服务商</w:t>
      </w:r>
      <w:r>
        <w:rPr>
          <w:rFonts w:ascii="Arial" w:hAnsi="Arial" w:cs="Arial"/>
          <w:highlight w:val="none"/>
        </w:rPr>
        <w:t>，应在</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日按</w:t>
      </w:r>
      <w:r>
        <w:rPr>
          <w:rFonts w:hint="eastAsia" w:ascii="Arial" w:hAnsi="Arial" w:cs="Arial"/>
          <w:highlight w:val="none"/>
        </w:rPr>
        <w:t>谈判</w:t>
      </w:r>
      <w:r>
        <w:rPr>
          <w:rFonts w:ascii="Arial" w:hAnsi="Arial" w:cs="Arial"/>
          <w:highlight w:val="none"/>
        </w:rPr>
        <w:t>文件中载明的地址以书面形式（</w:t>
      </w:r>
      <w:r>
        <w:rPr>
          <w:rFonts w:hint="eastAsia" w:ascii="Arial" w:hAnsi="Arial" w:cs="Arial"/>
          <w:highlight w:val="none"/>
        </w:rPr>
        <w:t>加盖公章</w:t>
      </w:r>
      <w:r>
        <w:rPr>
          <w:rFonts w:ascii="Arial" w:hAnsi="Arial" w:cs="Arial"/>
          <w:highlight w:val="none"/>
        </w:rPr>
        <w:t>）</w:t>
      </w:r>
      <w:r>
        <w:rPr>
          <w:rFonts w:hint="eastAsia" w:ascii="Arial" w:hAnsi="Arial" w:cs="Arial"/>
          <w:highlight w:val="none"/>
        </w:rPr>
        <w:t>一次性</w:t>
      </w:r>
      <w:r>
        <w:rPr>
          <w:rFonts w:ascii="Arial" w:hAnsi="Arial" w:cs="Arial"/>
          <w:highlight w:val="none"/>
        </w:rPr>
        <w:t>通知</w:t>
      </w:r>
      <w:r>
        <w:rPr>
          <w:rFonts w:hint="eastAsia" w:ascii="Arial" w:hAnsi="Arial" w:cs="Arial"/>
          <w:highlight w:val="none"/>
        </w:rPr>
        <w:t>采购代理机构</w:t>
      </w:r>
      <w:r>
        <w:rPr>
          <w:rFonts w:ascii="Arial" w:hAnsi="Arial" w:cs="Arial"/>
          <w:highlight w:val="none"/>
        </w:rPr>
        <w:t>。</w:t>
      </w:r>
      <w:r>
        <w:rPr>
          <w:rFonts w:hint="eastAsia" w:ascii="Arial" w:hAnsi="Arial" w:cs="Arial"/>
          <w:highlight w:val="none"/>
        </w:rPr>
        <w:t>采购代理机构将</w:t>
      </w:r>
      <w:r>
        <w:rPr>
          <w:rFonts w:ascii="Arial" w:hAnsi="Arial" w:cs="Arial"/>
          <w:highlight w:val="none"/>
        </w:rPr>
        <w:t>对</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日收到的任何澄清要求以书面形式予以答复，如有必要并将不标明来源的书面答复</w:t>
      </w:r>
      <w:r>
        <w:rPr>
          <w:rFonts w:hint="eastAsia" w:ascii="Arial" w:hAnsi="Arial" w:cs="Arial"/>
          <w:highlight w:val="none"/>
        </w:rPr>
        <w:t>告知</w:t>
      </w:r>
      <w:r>
        <w:rPr>
          <w:rFonts w:ascii="Arial" w:hAnsi="Arial" w:cs="Arial"/>
          <w:highlight w:val="none"/>
        </w:rPr>
        <w:t>已购买</w:t>
      </w:r>
      <w:r>
        <w:rPr>
          <w:rFonts w:hint="eastAsia" w:ascii="Arial" w:hAnsi="Arial" w:cs="Arial"/>
          <w:highlight w:val="none"/>
        </w:rPr>
        <w:t>谈判</w:t>
      </w:r>
      <w:r>
        <w:rPr>
          <w:rFonts w:ascii="Arial" w:hAnsi="Arial" w:cs="Arial"/>
          <w:highlight w:val="none"/>
        </w:rPr>
        <w:t>文件的每一</w:t>
      </w:r>
      <w:r>
        <w:rPr>
          <w:rFonts w:hint="eastAsia" w:ascii="Arial" w:hAnsi="Arial" w:cs="Arial"/>
          <w:highlight w:val="none"/>
        </w:rPr>
        <w:t>潜在服务商</w:t>
      </w:r>
      <w:r>
        <w:rPr>
          <w:rFonts w:ascii="Arial" w:hAnsi="Arial" w:cs="Arial"/>
          <w:highlight w:val="none"/>
        </w:rPr>
        <w:t>。</w:t>
      </w:r>
    </w:p>
    <w:p w14:paraId="228A2DD2">
      <w:pPr>
        <w:spacing w:line="360" w:lineRule="auto"/>
        <w:rPr>
          <w:rFonts w:ascii="Arial" w:hAnsi="Arial" w:cs="Arial"/>
          <w:bCs/>
          <w:highlight w:val="none"/>
        </w:rPr>
      </w:pPr>
      <w:r>
        <w:rPr>
          <w:rFonts w:ascii="Arial" w:hAnsi="Arial" w:cs="Arial"/>
          <w:highlight w:val="none"/>
        </w:rPr>
        <w:t xml:space="preserve">6.2  </w:t>
      </w:r>
      <w:r>
        <w:rPr>
          <w:rFonts w:hint="eastAsia" w:ascii="Arial" w:hAnsi="Arial" w:cs="Arial"/>
          <w:highlight w:val="none"/>
        </w:rPr>
        <w:t>服务商</w:t>
      </w:r>
      <w:r>
        <w:rPr>
          <w:rFonts w:ascii="Arial" w:hAnsi="Arial" w:cs="Arial"/>
          <w:highlight w:val="none"/>
        </w:rPr>
        <w:t>要求解释和澄清的问题均应形成书面文件</w:t>
      </w:r>
      <w:r>
        <w:rPr>
          <w:rFonts w:hint="eastAsia" w:ascii="Arial" w:hAnsi="Arial" w:cs="Arial"/>
          <w:highlight w:val="none"/>
        </w:rPr>
        <w:t>，</w:t>
      </w:r>
      <w:r>
        <w:rPr>
          <w:rFonts w:ascii="Arial" w:hAnsi="Arial" w:cs="Arial"/>
          <w:highlight w:val="none"/>
        </w:rPr>
        <w:t>并有法定代表人或其授权人签字/盖章和日期。</w:t>
      </w:r>
    </w:p>
    <w:p w14:paraId="1379F458">
      <w:pPr>
        <w:spacing w:line="360" w:lineRule="auto"/>
        <w:rPr>
          <w:rFonts w:ascii="Arial" w:hAnsi="Arial" w:cs="Arial"/>
          <w:b/>
          <w:highlight w:val="none"/>
        </w:rPr>
      </w:pPr>
      <w:bookmarkStart w:id="76" w:name="_Hlk35575109"/>
      <w:bookmarkStart w:id="77" w:name="_Hlk35575107"/>
      <w:bookmarkStart w:id="78" w:name="_Hlk35575108"/>
      <w:r>
        <w:rPr>
          <w:rFonts w:ascii="Arial" w:hAnsi="Arial" w:cs="Arial"/>
          <w:highlight w:val="none"/>
        </w:rPr>
        <w:t>7</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文件的修改</w:t>
      </w:r>
      <w:bookmarkEnd w:id="76"/>
      <w:bookmarkEnd w:id="77"/>
      <w:bookmarkEnd w:id="78"/>
    </w:p>
    <w:p w14:paraId="438A6D6B">
      <w:pPr>
        <w:spacing w:line="360" w:lineRule="auto"/>
        <w:ind w:left="525" w:hanging="525" w:hangingChars="250"/>
        <w:rPr>
          <w:rFonts w:ascii="Arial" w:hAnsi="Arial" w:cs="Arial"/>
          <w:highlight w:val="none"/>
        </w:rPr>
      </w:pPr>
      <w:r>
        <w:rPr>
          <w:rFonts w:ascii="Arial" w:hAnsi="Arial" w:cs="Arial"/>
          <w:highlight w:val="none"/>
        </w:rPr>
        <w:t xml:space="preserve">7.1  </w:t>
      </w:r>
      <w:r>
        <w:rPr>
          <w:rFonts w:hint="eastAsia" w:ascii="Arial" w:hAnsi="Arial" w:cs="Arial"/>
          <w:highlight w:val="none"/>
        </w:rPr>
        <w:t>采购代理机构</w:t>
      </w:r>
      <w:r>
        <w:rPr>
          <w:rFonts w:ascii="Arial" w:hAnsi="Arial" w:cs="Arial"/>
          <w:highlight w:val="none"/>
        </w:rPr>
        <w:t>可主动地或在答复</w:t>
      </w:r>
      <w:r>
        <w:rPr>
          <w:rFonts w:hint="eastAsia" w:ascii="Arial" w:hAnsi="Arial" w:cs="Arial"/>
          <w:highlight w:val="none"/>
        </w:rPr>
        <w:t>服务商</w:t>
      </w:r>
      <w:r>
        <w:rPr>
          <w:rFonts w:ascii="Arial" w:hAnsi="Arial" w:cs="Arial"/>
          <w:highlight w:val="none"/>
        </w:rPr>
        <w:t>提出澄清的问题时对</w:t>
      </w:r>
      <w:r>
        <w:rPr>
          <w:rFonts w:hint="eastAsia" w:ascii="Arial" w:hAnsi="Arial" w:cs="Arial"/>
          <w:highlight w:val="none"/>
        </w:rPr>
        <w:t>谈判</w:t>
      </w:r>
      <w:r>
        <w:rPr>
          <w:rFonts w:ascii="Arial" w:hAnsi="Arial" w:cs="Arial"/>
          <w:highlight w:val="none"/>
        </w:rPr>
        <w:t>文件进行修改</w:t>
      </w:r>
      <w:r>
        <w:rPr>
          <w:rFonts w:hint="eastAsia" w:ascii="Arial" w:hAnsi="Arial" w:cs="Arial"/>
          <w:highlight w:val="none"/>
        </w:rPr>
        <w:t>，但不改变采购标的和资格条件。澄清或者修改将在原公告发布媒体上发布澄清公告。澄清或者修改的内容为谈判文件的组成部分</w:t>
      </w:r>
      <w:r>
        <w:rPr>
          <w:rFonts w:ascii="Arial" w:hAnsi="Arial" w:cs="Arial"/>
          <w:highlight w:val="none"/>
        </w:rPr>
        <w:t>。</w:t>
      </w:r>
    </w:p>
    <w:p w14:paraId="61026C51">
      <w:pPr>
        <w:spacing w:line="360" w:lineRule="auto"/>
        <w:ind w:left="525" w:hanging="525" w:hangingChars="250"/>
        <w:rPr>
          <w:rFonts w:ascii="Arial" w:hAnsi="Arial" w:cs="Arial"/>
          <w:b/>
          <w:highlight w:val="none"/>
        </w:rPr>
      </w:pPr>
      <w:r>
        <w:rPr>
          <w:rFonts w:ascii="Arial" w:hAnsi="Arial" w:cs="Arial"/>
          <w:highlight w:val="none"/>
        </w:rPr>
        <w:t xml:space="preserve">7.2  </w:t>
      </w:r>
      <w:r>
        <w:rPr>
          <w:rFonts w:hint="eastAsia" w:ascii="Arial" w:hAnsi="Arial" w:cs="Arial"/>
          <w:highlight w:val="none"/>
        </w:rPr>
        <w:t>谈判</w:t>
      </w:r>
      <w:r>
        <w:rPr>
          <w:rFonts w:ascii="Arial" w:hAnsi="Arial" w:cs="Arial"/>
          <w:highlight w:val="none"/>
        </w:rPr>
        <w:t>文件的修改将以书面形式</w:t>
      </w:r>
      <w:r>
        <w:rPr>
          <w:rFonts w:hint="eastAsia" w:ascii="Arial" w:hAnsi="Arial" w:cs="Arial"/>
          <w:highlight w:val="none"/>
        </w:rPr>
        <w:t>告</w:t>
      </w:r>
      <w:r>
        <w:rPr>
          <w:rFonts w:ascii="Arial" w:hAnsi="Arial" w:cs="Arial"/>
          <w:highlight w:val="none"/>
        </w:rPr>
        <w:t>知所有购买文件的</w:t>
      </w:r>
      <w:r>
        <w:rPr>
          <w:rFonts w:hint="eastAsia" w:ascii="Arial" w:hAnsi="Arial" w:cs="Arial"/>
          <w:highlight w:val="none"/>
        </w:rPr>
        <w:t>潜在服务商</w:t>
      </w:r>
      <w:r>
        <w:rPr>
          <w:rFonts w:ascii="Arial" w:hAnsi="Arial" w:cs="Arial"/>
          <w:highlight w:val="none"/>
        </w:rPr>
        <w:t>，并对其具有约束力，</w:t>
      </w:r>
      <w:r>
        <w:rPr>
          <w:rFonts w:ascii="Arial" w:hAnsi="Arial" w:cs="Arial"/>
          <w:b/>
          <w:highlight w:val="none"/>
        </w:rPr>
        <w:t>对方必须立即以传真</w:t>
      </w:r>
      <w:r>
        <w:rPr>
          <w:rFonts w:hint="eastAsia" w:ascii="Arial" w:hAnsi="Arial" w:cs="Arial"/>
          <w:b/>
          <w:highlight w:val="none"/>
        </w:rPr>
        <w:t>或电邮</w:t>
      </w:r>
      <w:r>
        <w:rPr>
          <w:rFonts w:ascii="Arial" w:hAnsi="Arial" w:cs="Arial"/>
          <w:b/>
          <w:highlight w:val="none"/>
        </w:rPr>
        <w:t>的形式确认已收到该修改，否则视为认同该修改</w:t>
      </w:r>
      <w:r>
        <w:rPr>
          <w:rFonts w:hint="eastAsia" w:ascii="Arial" w:hAnsi="Arial" w:cs="Arial"/>
          <w:b/>
          <w:highlight w:val="none"/>
        </w:rPr>
        <w:t>，从而导致的一切后果由服务商自行承担。</w:t>
      </w:r>
    </w:p>
    <w:p w14:paraId="4D3594CC">
      <w:pPr>
        <w:spacing w:line="360" w:lineRule="auto"/>
        <w:ind w:left="525" w:hanging="525" w:hangingChars="250"/>
        <w:rPr>
          <w:rFonts w:ascii="Arial" w:hAnsi="Arial" w:cs="Arial"/>
          <w:highlight w:val="none"/>
        </w:rPr>
      </w:pPr>
      <w:r>
        <w:rPr>
          <w:rFonts w:ascii="Arial" w:hAnsi="Arial" w:cs="Arial"/>
          <w:highlight w:val="none"/>
        </w:rPr>
        <w:t>7.3  为使</w:t>
      </w:r>
      <w:r>
        <w:rPr>
          <w:rFonts w:hint="eastAsia" w:ascii="Arial" w:hAnsi="Arial" w:cs="Arial"/>
          <w:highlight w:val="none"/>
        </w:rPr>
        <w:t>服务商</w:t>
      </w:r>
      <w:r>
        <w:rPr>
          <w:rFonts w:ascii="Arial" w:hAnsi="Arial" w:cs="Arial"/>
          <w:highlight w:val="none"/>
        </w:rPr>
        <w:t>在准备</w:t>
      </w:r>
      <w:r>
        <w:rPr>
          <w:rFonts w:hint="eastAsia" w:ascii="Arial" w:hAnsi="Arial" w:cs="Arial"/>
          <w:highlight w:val="none"/>
        </w:rPr>
        <w:t>响应</w:t>
      </w:r>
      <w:r>
        <w:rPr>
          <w:rFonts w:ascii="Arial" w:hAnsi="Arial" w:cs="Arial"/>
          <w:highlight w:val="none"/>
        </w:rPr>
        <w:t>文件时有合理的时间考虑</w:t>
      </w:r>
      <w:r>
        <w:rPr>
          <w:rFonts w:hint="eastAsia" w:ascii="Arial" w:hAnsi="Arial" w:cs="Arial"/>
          <w:highlight w:val="none"/>
        </w:rPr>
        <w:t>谈判</w:t>
      </w:r>
      <w:r>
        <w:rPr>
          <w:rFonts w:ascii="Arial" w:hAnsi="Arial" w:cs="Arial"/>
          <w:highlight w:val="none"/>
        </w:rPr>
        <w:t>文件的修改，</w:t>
      </w:r>
      <w:r>
        <w:rPr>
          <w:rFonts w:hint="eastAsia" w:ascii="Arial" w:hAnsi="Arial" w:cs="Arial"/>
          <w:highlight w:val="none"/>
        </w:rPr>
        <w:t>采购代理机构</w:t>
      </w:r>
      <w:r>
        <w:rPr>
          <w:rFonts w:ascii="Arial" w:hAnsi="Arial" w:cs="Arial"/>
          <w:highlight w:val="none"/>
        </w:rPr>
        <w:t>可酌情推迟第19款中规定的</w:t>
      </w:r>
      <w:r>
        <w:rPr>
          <w:rFonts w:hint="eastAsia" w:ascii="Arial" w:hAnsi="Arial" w:cs="Arial"/>
          <w:highlight w:val="none"/>
        </w:rPr>
        <w:t>谈判</w:t>
      </w:r>
      <w:r>
        <w:rPr>
          <w:rFonts w:ascii="Arial" w:hAnsi="Arial" w:cs="Arial"/>
          <w:highlight w:val="none"/>
        </w:rPr>
        <w:t>截止日期。</w:t>
      </w:r>
    </w:p>
    <w:p w14:paraId="46F5F3A4">
      <w:pPr>
        <w:spacing w:line="360" w:lineRule="auto"/>
        <w:ind w:left="525" w:hanging="525" w:hangingChars="250"/>
        <w:rPr>
          <w:rFonts w:ascii="Arial" w:hAnsi="Arial" w:cs="Arial"/>
          <w:highlight w:val="none"/>
        </w:rPr>
      </w:pPr>
      <w:r>
        <w:rPr>
          <w:rFonts w:ascii="Arial" w:hAnsi="Arial" w:cs="Arial"/>
          <w:highlight w:val="none"/>
        </w:rPr>
        <w:t xml:space="preserve">7.4  </w:t>
      </w:r>
      <w:r>
        <w:rPr>
          <w:rFonts w:hint="eastAsia" w:ascii="Arial" w:hAnsi="Arial" w:cs="Arial"/>
          <w:highlight w:val="none"/>
        </w:rPr>
        <w:t>采购代理机构</w:t>
      </w:r>
      <w:r>
        <w:rPr>
          <w:rFonts w:ascii="Arial" w:hAnsi="Arial" w:cs="Arial"/>
          <w:highlight w:val="none"/>
        </w:rPr>
        <w:t>在</w:t>
      </w:r>
      <w:r>
        <w:rPr>
          <w:rFonts w:hint="eastAsia" w:ascii="Arial" w:hAnsi="Arial" w:cs="Arial"/>
          <w:highlight w:val="none"/>
        </w:rPr>
        <w:t>谈判</w:t>
      </w:r>
      <w:r>
        <w:rPr>
          <w:rFonts w:ascii="Arial" w:hAnsi="Arial" w:cs="Arial"/>
          <w:highlight w:val="none"/>
        </w:rPr>
        <w:t>截止日期之前发布</w:t>
      </w:r>
      <w:r>
        <w:rPr>
          <w:rFonts w:hint="eastAsia" w:ascii="Arial" w:hAnsi="Arial" w:cs="Arial"/>
          <w:highlight w:val="none"/>
        </w:rPr>
        <w:t>的</w:t>
      </w:r>
      <w:r>
        <w:rPr>
          <w:rFonts w:ascii="Arial" w:hAnsi="Arial" w:cs="Arial"/>
          <w:highlight w:val="none"/>
        </w:rPr>
        <w:t>有关</w:t>
      </w:r>
      <w:r>
        <w:rPr>
          <w:rFonts w:hint="eastAsia" w:ascii="Arial" w:hAnsi="Arial" w:cs="Arial"/>
          <w:highlight w:val="none"/>
        </w:rPr>
        <w:t>谈判</w:t>
      </w:r>
      <w:r>
        <w:rPr>
          <w:rFonts w:ascii="Arial" w:hAnsi="Arial" w:cs="Arial"/>
          <w:highlight w:val="none"/>
        </w:rPr>
        <w:t>文件的一切有效的书面通知、澄清、修改及补充均为</w:t>
      </w:r>
      <w:r>
        <w:rPr>
          <w:rFonts w:hint="eastAsia" w:ascii="Arial" w:hAnsi="Arial" w:cs="Arial"/>
          <w:highlight w:val="none"/>
        </w:rPr>
        <w:t>谈判</w:t>
      </w:r>
      <w:r>
        <w:rPr>
          <w:rFonts w:ascii="Arial" w:hAnsi="Arial" w:cs="Arial"/>
          <w:highlight w:val="none"/>
        </w:rPr>
        <w:t>文件不可分割的组成部分</w:t>
      </w:r>
      <w:r>
        <w:rPr>
          <w:rFonts w:hint="eastAsia" w:ascii="Arial" w:hAnsi="Arial" w:cs="Arial"/>
          <w:highlight w:val="none"/>
        </w:rPr>
        <w:t>，</w:t>
      </w:r>
      <w:r>
        <w:rPr>
          <w:rFonts w:ascii="Arial" w:hAnsi="Arial" w:cs="Arial"/>
          <w:highlight w:val="none"/>
        </w:rPr>
        <w:t>与</w:t>
      </w:r>
      <w:r>
        <w:rPr>
          <w:rFonts w:hint="eastAsia" w:ascii="Arial" w:hAnsi="Arial" w:cs="Arial"/>
          <w:highlight w:val="none"/>
        </w:rPr>
        <w:t>谈判</w:t>
      </w:r>
      <w:r>
        <w:rPr>
          <w:rFonts w:ascii="Arial" w:hAnsi="Arial" w:cs="Arial"/>
          <w:highlight w:val="none"/>
        </w:rPr>
        <w:t>文件具有同等法律效力。当文件间的内容相矛盾时，以后期的文件为准。</w:t>
      </w:r>
    </w:p>
    <w:p w14:paraId="5A1C1E21">
      <w:pPr>
        <w:spacing w:line="360" w:lineRule="auto"/>
        <w:rPr>
          <w:rFonts w:ascii="Arial" w:hAnsi="Arial" w:cs="Arial"/>
          <w:b/>
          <w:highlight w:val="none"/>
        </w:rPr>
      </w:pPr>
      <w:bookmarkStart w:id="79" w:name="_投标文件的编制"/>
      <w:bookmarkEnd w:id="79"/>
      <w:r>
        <w:rPr>
          <w:rFonts w:ascii="Arial" w:hAnsi="Arial" w:cs="Arial"/>
          <w:highlight w:val="none"/>
        </w:rPr>
        <w:t>C</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文件的编制</w:t>
      </w:r>
    </w:p>
    <w:p w14:paraId="32AAC999">
      <w:pPr>
        <w:spacing w:line="360" w:lineRule="auto"/>
        <w:rPr>
          <w:rFonts w:ascii="Arial" w:hAnsi="Arial" w:cs="Arial"/>
          <w:b/>
          <w:highlight w:val="none"/>
        </w:rPr>
      </w:pPr>
      <w:bookmarkStart w:id="80" w:name="_Hlk35575529"/>
      <w:bookmarkStart w:id="81" w:name="_Hlk35575531"/>
      <w:bookmarkStart w:id="82" w:name="_Hlk35575530"/>
      <w:r>
        <w:rPr>
          <w:rFonts w:hint="eastAsia" w:ascii="Arial" w:hAnsi="Arial" w:cs="Arial"/>
          <w:b/>
          <w:highlight w:val="none"/>
        </w:rPr>
        <w:t>8 谈判使</w:t>
      </w:r>
      <w:r>
        <w:rPr>
          <w:rFonts w:ascii="Arial" w:hAnsi="Arial" w:cs="Arial"/>
          <w:b/>
          <w:highlight w:val="none"/>
        </w:rPr>
        <w:t>用的文字</w:t>
      </w:r>
      <w:bookmarkEnd w:id="80"/>
      <w:bookmarkEnd w:id="81"/>
      <w:bookmarkEnd w:id="82"/>
      <w:r>
        <w:rPr>
          <w:rFonts w:ascii="Arial" w:hAnsi="Arial" w:cs="Arial"/>
          <w:b/>
          <w:highlight w:val="none"/>
        </w:rPr>
        <w:t>和单位</w:t>
      </w:r>
    </w:p>
    <w:p w14:paraId="6FFC26D9">
      <w:pPr>
        <w:spacing w:line="360" w:lineRule="auto"/>
        <w:rPr>
          <w:rFonts w:ascii="Arial" w:hAnsi="Arial" w:cs="Arial"/>
          <w:highlight w:val="none"/>
        </w:rPr>
      </w:pPr>
      <w:r>
        <w:rPr>
          <w:rFonts w:ascii="Arial" w:hAnsi="Arial" w:cs="Arial"/>
          <w:highlight w:val="none"/>
        </w:rPr>
        <w:t xml:space="preserve">8.1  </w:t>
      </w:r>
      <w:r>
        <w:rPr>
          <w:rFonts w:hint="eastAsia" w:ascii="Arial" w:hAnsi="Arial" w:cs="Arial"/>
          <w:highlight w:val="none"/>
        </w:rPr>
        <w:t>响应</w:t>
      </w:r>
      <w:r>
        <w:rPr>
          <w:rFonts w:ascii="Arial" w:hAnsi="Arial" w:cs="Arial"/>
          <w:highlight w:val="none"/>
        </w:rPr>
        <w:t>文件所有部分均应以中文编制。度量衡采用国家法定单位制</w:t>
      </w:r>
      <w:r>
        <w:rPr>
          <w:rFonts w:hint="eastAsia" w:ascii="Arial" w:hAnsi="Arial" w:cs="Arial"/>
          <w:highlight w:val="none"/>
        </w:rPr>
        <w:t>（</w:t>
      </w:r>
      <w:r>
        <w:rPr>
          <w:rFonts w:ascii="Arial" w:hAnsi="Arial" w:cs="Arial"/>
          <w:highlight w:val="none"/>
        </w:rPr>
        <w:t>即国际单位制</w:t>
      </w:r>
      <w:r>
        <w:rPr>
          <w:rFonts w:hint="eastAsia" w:ascii="Arial" w:hAnsi="Arial" w:cs="Arial"/>
          <w:highlight w:val="none"/>
        </w:rPr>
        <w:t>）</w:t>
      </w:r>
      <w:r>
        <w:rPr>
          <w:rFonts w:ascii="Arial" w:hAnsi="Arial" w:cs="Arial"/>
          <w:highlight w:val="none"/>
        </w:rPr>
        <w:t>。</w:t>
      </w:r>
    </w:p>
    <w:p w14:paraId="267A9960">
      <w:pPr>
        <w:spacing w:line="360" w:lineRule="auto"/>
        <w:rPr>
          <w:rFonts w:ascii="Arial" w:hAnsi="Arial" w:cs="Arial"/>
          <w:b/>
          <w:highlight w:val="none"/>
        </w:rPr>
      </w:pPr>
      <w:bookmarkStart w:id="83" w:name="_Hlk35575566"/>
      <w:bookmarkStart w:id="84" w:name="_Hlk35575568"/>
      <w:bookmarkStart w:id="85" w:name="_Hlk35575567"/>
      <w:r>
        <w:rPr>
          <w:rFonts w:ascii="Arial" w:hAnsi="Arial" w:cs="Arial"/>
          <w:highlight w:val="none"/>
        </w:rPr>
        <w:t xml:space="preserve">9 </w:t>
      </w:r>
      <w:r>
        <w:rPr>
          <w:rFonts w:hint="eastAsia" w:ascii="Arial" w:hAnsi="Arial" w:cs="Arial"/>
          <w:b/>
          <w:highlight w:val="none"/>
        </w:rPr>
        <w:t>响应</w:t>
      </w:r>
      <w:r>
        <w:rPr>
          <w:rFonts w:ascii="Arial" w:hAnsi="Arial" w:cs="Arial"/>
          <w:b/>
          <w:highlight w:val="none"/>
        </w:rPr>
        <w:t>文件的组成</w:t>
      </w:r>
      <w:bookmarkEnd w:id="83"/>
      <w:bookmarkEnd w:id="84"/>
      <w:bookmarkEnd w:id="85"/>
    </w:p>
    <w:p w14:paraId="0319F160">
      <w:pPr>
        <w:spacing w:line="360" w:lineRule="auto"/>
        <w:ind w:firstLine="525" w:firstLineChars="250"/>
        <w:rPr>
          <w:rFonts w:ascii="Arial" w:hAnsi="Arial" w:cs="Arial"/>
          <w:highlight w:val="none"/>
        </w:rPr>
      </w:pPr>
      <w:r>
        <w:rPr>
          <w:rFonts w:hint="eastAsia" w:ascii="Arial" w:hAnsi="Arial" w:cs="Arial"/>
          <w:highlight w:val="none"/>
        </w:rPr>
        <w:t>服务商</w:t>
      </w:r>
      <w:r>
        <w:rPr>
          <w:rFonts w:ascii="Arial" w:hAnsi="Arial" w:cs="Arial"/>
          <w:highlight w:val="none"/>
        </w:rPr>
        <w:t>编制的</w:t>
      </w:r>
      <w:r>
        <w:rPr>
          <w:rFonts w:hint="eastAsia" w:ascii="Arial" w:hAnsi="Arial" w:cs="Arial"/>
          <w:highlight w:val="none"/>
        </w:rPr>
        <w:t>响应</w:t>
      </w:r>
      <w:r>
        <w:rPr>
          <w:rFonts w:ascii="Arial" w:hAnsi="Arial" w:cs="Arial"/>
          <w:highlight w:val="none"/>
        </w:rPr>
        <w:t>文件必须包括以下部分</w:t>
      </w:r>
      <w:r>
        <w:rPr>
          <w:rFonts w:hint="eastAsia" w:ascii="Arial" w:hAnsi="Arial" w:cs="Arial"/>
          <w:highlight w:val="none"/>
        </w:rPr>
        <w:t>，但不限于以下部分</w:t>
      </w:r>
      <w:r>
        <w:rPr>
          <w:rFonts w:ascii="Arial" w:hAnsi="Arial" w:cs="Arial"/>
          <w:highlight w:val="none"/>
        </w:rPr>
        <w:t>：</w:t>
      </w:r>
    </w:p>
    <w:p w14:paraId="6FF8F8FB">
      <w:pPr>
        <w:spacing w:line="360" w:lineRule="auto"/>
        <w:rPr>
          <w:rFonts w:ascii="Arial" w:hAnsi="Arial" w:cs="Arial"/>
          <w:highlight w:val="none"/>
        </w:rPr>
      </w:pPr>
      <w:r>
        <w:rPr>
          <w:rFonts w:ascii="Arial" w:hAnsi="Arial" w:cs="Arial"/>
          <w:highlight w:val="none"/>
        </w:rPr>
        <w:t>9.1  商务部分</w:t>
      </w:r>
      <w:r>
        <w:rPr>
          <w:rFonts w:hint="eastAsia" w:ascii="Arial" w:hAnsi="Arial" w:cs="Arial"/>
          <w:highlight w:val="none"/>
        </w:rPr>
        <w:t>：</w:t>
      </w:r>
    </w:p>
    <w:p w14:paraId="545CCD5F">
      <w:pPr>
        <w:spacing w:line="360" w:lineRule="auto"/>
        <w:ind w:left="1050" w:hanging="1050" w:hangingChars="500"/>
        <w:rPr>
          <w:rFonts w:ascii="Arial" w:hAnsi="Arial" w:cs="Arial"/>
          <w:highlight w:val="none"/>
        </w:rPr>
      </w:pPr>
      <w:r>
        <w:rPr>
          <w:rFonts w:ascii="Arial" w:hAnsi="Arial" w:cs="Arial"/>
          <w:highlight w:val="none"/>
        </w:rPr>
        <w:t xml:space="preserve">      1） </w:t>
      </w:r>
      <w:r>
        <w:rPr>
          <w:rFonts w:hint="eastAsia" w:ascii="Arial" w:hAnsi="Arial" w:cs="Arial"/>
          <w:highlight w:val="none"/>
        </w:rPr>
        <w:t>首次报价</w:t>
      </w:r>
      <w:r>
        <w:rPr>
          <w:rFonts w:ascii="Arial" w:hAnsi="Arial" w:cs="Arial"/>
          <w:highlight w:val="none"/>
        </w:rPr>
        <w:t>一览表和按照本须知第15款规定提交的谈判保证金</w:t>
      </w:r>
      <w:r>
        <w:rPr>
          <w:rFonts w:hint="eastAsia" w:ascii="Arial" w:hAnsi="Arial" w:cs="Arial"/>
          <w:highlight w:val="none"/>
        </w:rPr>
        <w:t>（</w:t>
      </w:r>
      <w:r>
        <w:rPr>
          <w:rFonts w:ascii="Arial" w:hAnsi="Arial" w:cs="Arial"/>
          <w:highlight w:val="none"/>
        </w:rPr>
        <w:t>独立于</w:t>
      </w:r>
      <w:r>
        <w:rPr>
          <w:rFonts w:hint="eastAsia" w:ascii="Arial" w:hAnsi="Arial" w:cs="Arial"/>
          <w:highlight w:val="none"/>
        </w:rPr>
        <w:t>响应</w:t>
      </w:r>
      <w:r>
        <w:rPr>
          <w:rFonts w:ascii="Arial" w:hAnsi="Arial" w:cs="Arial"/>
          <w:highlight w:val="none"/>
        </w:rPr>
        <w:t>文件之外，分别单独密封</w:t>
      </w:r>
      <w:r>
        <w:rPr>
          <w:rFonts w:hint="eastAsia" w:ascii="Arial" w:hAnsi="Arial" w:cs="Arial"/>
          <w:highlight w:val="none"/>
        </w:rPr>
        <w:t>）</w:t>
      </w:r>
    </w:p>
    <w:p w14:paraId="4872C290">
      <w:pPr>
        <w:spacing w:line="360" w:lineRule="auto"/>
        <w:ind w:left="397" w:leftChars="189" w:firstLine="231" w:firstLineChars="110"/>
        <w:rPr>
          <w:rFonts w:ascii="Arial" w:hAnsi="Arial" w:cs="Arial"/>
          <w:highlight w:val="none"/>
        </w:rPr>
      </w:pPr>
      <w:r>
        <w:rPr>
          <w:rFonts w:ascii="Arial" w:hAnsi="Arial" w:cs="Arial"/>
          <w:highlight w:val="none"/>
        </w:rPr>
        <w:t xml:space="preserve">2） </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谈判</w:t>
      </w:r>
      <w:r>
        <w:rPr>
          <w:rFonts w:ascii="Arial" w:hAnsi="Arial" w:cs="Arial"/>
          <w:highlight w:val="none"/>
        </w:rPr>
        <w:t>分项报价表（按照本须知第10、11和12款要求填写）</w:t>
      </w:r>
    </w:p>
    <w:p w14:paraId="49AE6547">
      <w:pPr>
        <w:spacing w:line="360" w:lineRule="auto"/>
        <w:ind w:left="397" w:leftChars="189" w:firstLine="231" w:firstLineChars="110"/>
        <w:rPr>
          <w:rFonts w:ascii="Arial" w:hAnsi="Arial" w:cs="Arial"/>
          <w:b/>
          <w:highlight w:val="none"/>
        </w:rPr>
      </w:pPr>
      <w:r>
        <w:rPr>
          <w:rFonts w:ascii="Arial" w:hAnsi="Arial" w:cs="Arial"/>
          <w:highlight w:val="none"/>
        </w:rPr>
        <w:t>3） 资格证明文件（按照本须知第13款要求出具）</w:t>
      </w:r>
    </w:p>
    <w:p w14:paraId="03E62305">
      <w:pPr>
        <w:spacing w:line="360" w:lineRule="auto"/>
        <w:ind w:left="397" w:leftChars="189" w:firstLine="231" w:firstLineChars="110"/>
        <w:rPr>
          <w:rFonts w:ascii="Arial" w:hAnsi="Arial" w:cs="Arial"/>
          <w:highlight w:val="none"/>
        </w:rPr>
      </w:pPr>
      <w:r>
        <w:rPr>
          <w:rFonts w:ascii="Arial" w:hAnsi="Arial" w:cs="Arial"/>
          <w:highlight w:val="none"/>
        </w:rPr>
        <w:t xml:space="preserve">4） </w:t>
      </w:r>
      <w:r>
        <w:rPr>
          <w:rFonts w:hint="eastAsia" w:ascii="Arial" w:hAnsi="Arial" w:cs="Arial"/>
          <w:highlight w:val="none"/>
        </w:rPr>
        <w:t>服务</w:t>
      </w:r>
      <w:r>
        <w:rPr>
          <w:rFonts w:ascii="Arial" w:hAnsi="Arial" w:cs="Arial"/>
          <w:highlight w:val="none"/>
        </w:rPr>
        <w:t>说明一览表</w:t>
      </w:r>
    </w:p>
    <w:p w14:paraId="5FB623A6">
      <w:pPr>
        <w:spacing w:line="360" w:lineRule="auto"/>
        <w:ind w:firstLine="630" w:firstLineChars="300"/>
        <w:rPr>
          <w:rFonts w:ascii="Arial" w:hAnsi="Arial" w:cs="Arial"/>
          <w:highlight w:val="none"/>
        </w:rPr>
      </w:pPr>
      <w:r>
        <w:rPr>
          <w:rFonts w:ascii="Arial" w:hAnsi="Arial" w:cs="Arial"/>
          <w:highlight w:val="none"/>
        </w:rPr>
        <w:t>5） 合同条款响应一览表</w:t>
      </w:r>
    </w:p>
    <w:p w14:paraId="6A9888C2">
      <w:pPr>
        <w:spacing w:line="360" w:lineRule="auto"/>
        <w:ind w:left="397" w:leftChars="189" w:firstLine="231" w:firstLineChars="110"/>
        <w:rPr>
          <w:rFonts w:ascii="Arial" w:hAnsi="Arial" w:cs="Arial"/>
          <w:highlight w:val="none"/>
        </w:rPr>
      </w:pPr>
      <w:r>
        <w:rPr>
          <w:rFonts w:ascii="Arial" w:hAnsi="Arial" w:cs="Arial"/>
          <w:highlight w:val="none"/>
        </w:rPr>
        <w:t xml:space="preserve">6） </w:t>
      </w:r>
      <w:r>
        <w:rPr>
          <w:rFonts w:hint="eastAsia" w:ascii="Arial" w:hAnsi="Arial" w:cs="Arial"/>
          <w:highlight w:val="none"/>
        </w:rPr>
        <w:t>成交</w:t>
      </w:r>
      <w:r>
        <w:rPr>
          <w:rFonts w:ascii="Arial" w:hAnsi="Arial" w:cs="Arial"/>
          <w:highlight w:val="none"/>
        </w:rPr>
        <w:t>服务费承诺书</w:t>
      </w:r>
    </w:p>
    <w:p w14:paraId="02D3840C">
      <w:pPr>
        <w:spacing w:line="360" w:lineRule="auto"/>
        <w:ind w:left="397" w:leftChars="189" w:firstLine="231" w:firstLineChars="110"/>
        <w:rPr>
          <w:rFonts w:ascii="Arial" w:hAnsi="Arial" w:cs="Arial"/>
          <w:highlight w:val="none"/>
        </w:rPr>
      </w:pPr>
      <w:r>
        <w:rPr>
          <w:rFonts w:ascii="Arial" w:hAnsi="Arial" w:cs="Arial"/>
          <w:highlight w:val="none"/>
        </w:rPr>
        <w:t xml:space="preserve">7） </w:t>
      </w:r>
      <w:r>
        <w:rPr>
          <w:rFonts w:hint="eastAsia" w:ascii="Arial" w:hAnsi="Arial" w:cs="Arial"/>
          <w:highlight w:val="none"/>
        </w:rPr>
        <w:t>谈判</w:t>
      </w:r>
      <w:r>
        <w:rPr>
          <w:rFonts w:ascii="Arial" w:hAnsi="Arial" w:cs="Arial"/>
          <w:highlight w:val="none"/>
        </w:rPr>
        <w:t>文件内要求的其它文件</w:t>
      </w:r>
      <w:r>
        <w:rPr>
          <w:rFonts w:hint="eastAsia" w:ascii="Arial" w:hAnsi="Arial" w:cs="Arial"/>
          <w:highlight w:val="none"/>
        </w:rPr>
        <w:t>（</w:t>
      </w:r>
      <w:r>
        <w:rPr>
          <w:rFonts w:hint="eastAsia" w:ascii="Arial" w:hAnsi="Arial" w:cs="Arial"/>
          <w:b/>
          <w:highlight w:val="none"/>
        </w:rPr>
        <w:t>包括附表中提供的所有格式，但不局限于附表</w:t>
      </w:r>
      <w:r>
        <w:rPr>
          <w:rFonts w:hint="eastAsia" w:ascii="Arial" w:hAnsi="Arial" w:cs="Arial"/>
          <w:highlight w:val="none"/>
        </w:rPr>
        <w:t>）</w:t>
      </w:r>
    </w:p>
    <w:p w14:paraId="515F5D53">
      <w:pPr>
        <w:spacing w:line="360" w:lineRule="auto"/>
        <w:rPr>
          <w:rFonts w:ascii="Arial" w:hAnsi="Arial" w:cs="Arial"/>
          <w:highlight w:val="none"/>
        </w:rPr>
      </w:pPr>
      <w:r>
        <w:rPr>
          <w:rFonts w:ascii="Arial" w:hAnsi="Arial" w:cs="Arial"/>
          <w:highlight w:val="none"/>
        </w:rPr>
        <w:t>9.</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服务内容：</w:t>
      </w:r>
    </w:p>
    <w:p w14:paraId="09B2587D">
      <w:pPr>
        <w:spacing w:line="360" w:lineRule="auto"/>
        <w:ind w:left="1050" w:leftChars="300" w:hanging="420" w:hangingChars="200"/>
        <w:rPr>
          <w:rFonts w:ascii="Arial" w:hAnsi="Arial" w:cs="Arial"/>
          <w:highlight w:val="none"/>
        </w:rPr>
      </w:pPr>
      <w:r>
        <w:rPr>
          <w:rFonts w:ascii="Arial" w:hAnsi="Arial" w:cs="Arial"/>
          <w:highlight w:val="none"/>
        </w:rPr>
        <w:t>1）</w:t>
      </w:r>
      <w:r>
        <w:rPr>
          <w:rFonts w:ascii="Arial" w:hAnsi="Arial" w:cs="Arial"/>
          <w:b/>
          <w:highlight w:val="none"/>
        </w:rPr>
        <w:t xml:space="preserve"> </w:t>
      </w:r>
      <w:r>
        <w:rPr>
          <w:rFonts w:ascii="Arial" w:hAnsi="Arial" w:cs="Arial"/>
          <w:highlight w:val="none"/>
        </w:rPr>
        <w:t>按照本须知第14款对</w:t>
      </w:r>
      <w:r>
        <w:rPr>
          <w:rFonts w:hint="eastAsia" w:ascii="Arial" w:hAnsi="Arial" w:cs="Arial"/>
          <w:highlight w:val="none"/>
        </w:rPr>
        <w:t>谈判</w:t>
      </w:r>
      <w:r>
        <w:rPr>
          <w:rFonts w:ascii="Arial" w:hAnsi="Arial" w:cs="Arial"/>
          <w:highlight w:val="none"/>
        </w:rPr>
        <w:t>文件的书面应答，包括</w:t>
      </w:r>
      <w:r>
        <w:rPr>
          <w:rFonts w:hint="eastAsia" w:ascii="Arial" w:hAnsi="Arial" w:cs="Arial"/>
          <w:highlight w:val="none"/>
        </w:rPr>
        <w:t>全部的各项服务及与之配套的相关辅助内容及进度安排</w:t>
      </w:r>
      <w:r>
        <w:rPr>
          <w:rFonts w:ascii="Arial" w:hAnsi="Arial" w:cs="Arial"/>
          <w:highlight w:val="none"/>
        </w:rPr>
        <w:t>，以及</w:t>
      </w:r>
      <w:r>
        <w:rPr>
          <w:rFonts w:hint="eastAsia" w:ascii="Arial" w:hAnsi="Arial" w:cs="Arial"/>
          <w:highlight w:val="none"/>
        </w:rPr>
        <w:t>服务商</w:t>
      </w:r>
      <w:r>
        <w:rPr>
          <w:rFonts w:ascii="Arial" w:hAnsi="Arial" w:cs="Arial"/>
          <w:highlight w:val="none"/>
        </w:rPr>
        <w:t>认为有必要说明的其他内容。</w:t>
      </w:r>
    </w:p>
    <w:p w14:paraId="080E7052">
      <w:pPr>
        <w:spacing w:line="360" w:lineRule="auto"/>
        <w:ind w:left="1050" w:leftChars="300" w:hanging="420" w:hangingChars="200"/>
        <w:rPr>
          <w:rFonts w:ascii="Arial" w:hAnsi="Arial" w:cs="Arial"/>
          <w:b/>
          <w:highlight w:val="none"/>
        </w:rPr>
      </w:pPr>
      <w:r>
        <w:rPr>
          <w:rFonts w:ascii="Arial" w:hAnsi="Arial" w:cs="Arial"/>
          <w:highlight w:val="none"/>
        </w:rPr>
        <w:t xml:space="preserve">2） </w:t>
      </w:r>
      <w:r>
        <w:rPr>
          <w:rFonts w:hint="eastAsia" w:ascii="Arial" w:hAnsi="Arial" w:cs="Arial"/>
          <w:highlight w:val="none"/>
        </w:rPr>
        <w:t>服务商</w:t>
      </w:r>
      <w:r>
        <w:rPr>
          <w:rFonts w:ascii="Arial" w:hAnsi="Arial" w:cs="Arial"/>
          <w:highlight w:val="none"/>
        </w:rPr>
        <w:t>应响应</w:t>
      </w:r>
      <w:r>
        <w:rPr>
          <w:rFonts w:hint="eastAsia" w:ascii="Arial" w:hAnsi="Arial" w:cs="Arial"/>
          <w:highlight w:val="none"/>
        </w:rPr>
        <w:t>谈判</w:t>
      </w:r>
      <w:r>
        <w:rPr>
          <w:rFonts w:ascii="Arial" w:hAnsi="Arial" w:cs="Arial"/>
          <w:highlight w:val="none"/>
        </w:rPr>
        <w:t>文件。在此前提下，还可提出补充建议或说明，提出比</w:t>
      </w:r>
      <w:r>
        <w:rPr>
          <w:rFonts w:hint="eastAsia" w:ascii="Arial" w:hAnsi="Arial" w:cs="Arial"/>
          <w:highlight w:val="none"/>
        </w:rPr>
        <w:t>谈判</w:t>
      </w:r>
      <w:r>
        <w:rPr>
          <w:rFonts w:ascii="Arial" w:hAnsi="Arial" w:cs="Arial"/>
          <w:highlight w:val="none"/>
        </w:rPr>
        <w:t>文件的要求更为合理的建议方案，单列于“</w:t>
      </w:r>
      <w:r>
        <w:rPr>
          <w:rFonts w:hint="eastAsia" w:ascii="Arial" w:hAnsi="Arial" w:cs="Arial"/>
          <w:highlight w:val="none"/>
        </w:rPr>
        <w:t>服务商</w:t>
      </w:r>
      <w:r>
        <w:rPr>
          <w:rFonts w:ascii="Arial" w:hAnsi="Arial" w:cs="Arial"/>
          <w:highlight w:val="none"/>
        </w:rPr>
        <w:t>需要说明的其他问题”中，同时应说明对</w:t>
      </w:r>
      <w:r>
        <w:rPr>
          <w:rFonts w:hint="eastAsia" w:ascii="Arial" w:hAnsi="Arial" w:cs="Arial"/>
          <w:highlight w:val="none"/>
        </w:rPr>
        <w:t>其他服务内容</w:t>
      </w:r>
      <w:r>
        <w:rPr>
          <w:rFonts w:ascii="Arial" w:hAnsi="Arial" w:cs="Arial"/>
          <w:highlight w:val="none"/>
        </w:rPr>
        <w:t>的影响。</w:t>
      </w:r>
      <w:r>
        <w:rPr>
          <w:rFonts w:ascii="Arial" w:hAnsi="Arial" w:cs="Arial"/>
          <w:b/>
          <w:highlight w:val="none"/>
        </w:rPr>
        <w:t>如有任何优惠条件，须在</w:t>
      </w:r>
      <w:r>
        <w:rPr>
          <w:rFonts w:hint="eastAsia" w:ascii="Arial" w:hAnsi="Arial" w:cs="Arial"/>
          <w:b/>
          <w:highlight w:val="none"/>
        </w:rPr>
        <w:t>谈判</w:t>
      </w:r>
      <w:r>
        <w:rPr>
          <w:rFonts w:ascii="Arial" w:hAnsi="Arial" w:cs="Arial"/>
          <w:b/>
          <w:highlight w:val="none"/>
        </w:rPr>
        <w:t>一览表中阐明，评</w:t>
      </w:r>
      <w:r>
        <w:rPr>
          <w:rFonts w:hint="eastAsia" w:ascii="Arial" w:hAnsi="Arial" w:cs="Arial"/>
          <w:b/>
          <w:highlight w:val="none"/>
        </w:rPr>
        <w:t>审</w:t>
      </w:r>
      <w:r>
        <w:rPr>
          <w:rFonts w:ascii="Arial" w:hAnsi="Arial" w:cs="Arial"/>
          <w:b/>
          <w:highlight w:val="none"/>
        </w:rPr>
        <w:t>时方将予以承认。</w:t>
      </w:r>
    </w:p>
    <w:p w14:paraId="4B47391C">
      <w:pPr>
        <w:spacing w:line="360" w:lineRule="auto"/>
        <w:rPr>
          <w:rFonts w:ascii="Arial" w:hAnsi="Arial" w:cs="Arial"/>
          <w:highlight w:val="none"/>
        </w:rPr>
      </w:pPr>
      <w:r>
        <w:rPr>
          <w:rFonts w:ascii="Arial" w:hAnsi="Arial" w:cs="Arial"/>
          <w:highlight w:val="none"/>
        </w:rPr>
        <w:t>9.</w:t>
      </w:r>
      <w:r>
        <w:rPr>
          <w:rFonts w:hint="eastAsia" w:ascii="Arial" w:hAnsi="Arial" w:cs="Arial"/>
          <w:highlight w:val="none"/>
          <w:lang w:val="en-US" w:eastAsia="zh-CN"/>
        </w:rPr>
        <w:t>3</w:t>
      </w:r>
      <w:r>
        <w:rPr>
          <w:rFonts w:ascii="Arial" w:hAnsi="Arial" w:cs="Arial"/>
          <w:highlight w:val="none"/>
        </w:rPr>
        <w:t xml:space="preserve">  </w:t>
      </w:r>
      <w:r>
        <w:rPr>
          <w:rFonts w:hint="eastAsia" w:ascii="Arial" w:hAnsi="Arial" w:cs="Arial"/>
          <w:highlight w:val="none"/>
        </w:rPr>
        <w:t>服务商</w:t>
      </w:r>
      <w:r>
        <w:rPr>
          <w:rFonts w:ascii="Arial" w:hAnsi="Arial" w:cs="Arial"/>
          <w:b/>
          <w:highlight w:val="none"/>
        </w:rPr>
        <w:t>须以上述顺序编制</w:t>
      </w:r>
      <w:r>
        <w:rPr>
          <w:rFonts w:hint="eastAsia" w:ascii="Arial" w:hAnsi="Arial" w:cs="Arial"/>
          <w:highlight w:val="none"/>
        </w:rPr>
        <w:t>响应</w:t>
      </w:r>
      <w:r>
        <w:rPr>
          <w:rFonts w:ascii="Arial" w:hAnsi="Arial" w:cs="Arial"/>
          <w:highlight w:val="none"/>
        </w:rPr>
        <w:t>文件。</w:t>
      </w:r>
    </w:p>
    <w:p w14:paraId="36709EA7">
      <w:pPr>
        <w:spacing w:line="360" w:lineRule="auto"/>
        <w:rPr>
          <w:rFonts w:ascii="Arial" w:hAnsi="Arial" w:cs="Arial"/>
          <w:b/>
          <w:highlight w:val="none"/>
        </w:rPr>
      </w:pPr>
      <w:bookmarkStart w:id="86" w:name="_Hlk35575736"/>
      <w:bookmarkStart w:id="87" w:name="_Hlk35575735"/>
      <w:bookmarkStart w:id="88" w:name="_Hlk35575734"/>
      <w:r>
        <w:rPr>
          <w:rFonts w:ascii="Arial" w:hAnsi="Arial" w:cs="Arial"/>
          <w:highlight w:val="none"/>
        </w:rPr>
        <w:t>10</w:t>
      </w:r>
      <w:r>
        <w:rPr>
          <w:rFonts w:ascii="Arial" w:hAnsi="Arial" w:cs="Arial"/>
          <w:b/>
          <w:highlight w:val="none"/>
        </w:rPr>
        <w:t xml:space="preserve"> </w:t>
      </w:r>
      <w:r>
        <w:rPr>
          <w:rFonts w:hint="eastAsia" w:ascii="Arial" w:hAnsi="Arial" w:cs="Arial"/>
          <w:b/>
          <w:highlight w:val="none"/>
        </w:rPr>
        <w:t>谈判文件</w:t>
      </w:r>
      <w:r>
        <w:rPr>
          <w:rFonts w:ascii="Arial" w:hAnsi="Arial" w:cs="Arial"/>
          <w:b/>
          <w:highlight w:val="none"/>
        </w:rPr>
        <w:t>格式</w:t>
      </w:r>
      <w:bookmarkEnd w:id="86"/>
      <w:bookmarkEnd w:id="87"/>
      <w:bookmarkEnd w:id="88"/>
    </w:p>
    <w:p w14:paraId="7AE63216">
      <w:pPr>
        <w:pStyle w:val="8"/>
        <w:spacing w:line="360" w:lineRule="auto"/>
        <w:ind w:left="630" w:leftChars="0" w:hanging="630" w:hangingChars="300"/>
        <w:rPr>
          <w:rFonts w:ascii="Arial" w:hAnsi="Arial" w:cs="Arial"/>
          <w:highlight w:val="none"/>
        </w:rPr>
      </w:pPr>
      <w:r>
        <w:rPr>
          <w:rFonts w:ascii="Arial" w:hAnsi="Arial" w:cs="Arial"/>
          <w:highlight w:val="none"/>
        </w:rPr>
        <w:t xml:space="preserve">10.1  </w:t>
      </w:r>
      <w:r>
        <w:rPr>
          <w:rFonts w:hint="eastAsia" w:ascii="Arial" w:hAnsi="Arial" w:cs="Arial"/>
          <w:highlight w:val="none"/>
        </w:rPr>
        <w:t>服务商</w:t>
      </w:r>
      <w:r>
        <w:rPr>
          <w:rFonts w:ascii="Arial" w:hAnsi="Arial" w:cs="Arial"/>
          <w:highlight w:val="none"/>
        </w:rPr>
        <w:t>应填写</w:t>
      </w:r>
      <w:r>
        <w:rPr>
          <w:rFonts w:hint="eastAsia" w:ascii="Arial" w:hAnsi="Arial" w:cs="Arial"/>
          <w:highlight w:val="none"/>
        </w:rPr>
        <w:t>谈判</w:t>
      </w:r>
      <w:r>
        <w:rPr>
          <w:rFonts w:ascii="Arial" w:hAnsi="Arial" w:cs="Arial"/>
          <w:highlight w:val="none"/>
        </w:rPr>
        <w:t>文件中</w:t>
      </w:r>
      <w:r>
        <w:rPr>
          <w:rFonts w:hint="eastAsia" w:ascii="Arial" w:hAnsi="Arial" w:cs="Arial"/>
          <w:highlight w:val="none"/>
        </w:rPr>
        <w:t>第九篇</w:t>
      </w:r>
      <w:r>
        <w:rPr>
          <w:rFonts w:ascii="Arial" w:hAnsi="Arial" w:cs="Arial"/>
          <w:highlight w:val="none"/>
        </w:rPr>
        <w:t>“</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首次报价</w:t>
      </w:r>
      <w:r>
        <w:rPr>
          <w:rFonts w:ascii="Arial" w:hAnsi="Arial" w:cs="Arial"/>
          <w:highlight w:val="none"/>
        </w:rPr>
        <w:t>一览表和</w:t>
      </w:r>
      <w:r>
        <w:rPr>
          <w:rFonts w:hint="eastAsia" w:ascii="Arial" w:hAnsi="Arial" w:cs="Arial"/>
          <w:highlight w:val="none"/>
        </w:rPr>
        <w:t>谈判</w:t>
      </w:r>
      <w:r>
        <w:rPr>
          <w:rFonts w:ascii="Arial" w:hAnsi="Arial" w:cs="Arial"/>
          <w:highlight w:val="none"/>
        </w:rPr>
        <w:t>分项报价表”中的各种表，注明提供的</w:t>
      </w:r>
      <w:r>
        <w:rPr>
          <w:rFonts w:hint="eastAsia" w:ascii="Arial" w:hAnsi="Arial" w:cs="Arial"/>
          <w:highlight w:val="none"/>
        </w:rPr>
        <w:t>服务</w:t>
      </w:r>
      <w:r>
        <w:rPr>
          <w:rFonts w:ascii="Arial" w:hAnsi="Arial" w:cs="Arial"/>
          <w:highlight w:val="none"/>
        </w:rPr>
        <w:t>，</w:t>
      </w:r>
      <w:r>
        <w:rPr>
          <w:rFonts w:hint="eastAsia" w:ascii="Arial" w:hAnsi="Arial" w:cs="Arial"/>
          <w:highlight w:val="none"/>
        </w:rPr>
        <w:t>服务</w:t>
      </w:r>
      <w:r>
        <w:rPr>
          <w:rFonts w:ascii="Arial" w:hAnsi="Arial" w:cs="Arial"/>
          <w:highlight w:val="none"/>
        </w:rPr>
        <w:t>简介，</w:t>
      </w:r>
      <w:r>
        <w:rPr>
          <w:rFonts w:hint="eastAsia" w:ascii="Arial" w:hAnsi="Arial" w:cs="Arial"/>
          <w:highlight w:val="none"/>
        </w:rPr>
        <w:t>服务来源</w:t>
      </w:r>
      <w:r>
        <w:rPr>
          <w:rFonts w:ascii="Arial" w:hAnsi="Arial" w:cs="Arial"/>
          <w:highlight w:val="none"/>
        </w:rPr>
        <w:t>，数量和价格</w:t>
      </w:r>
      <w:r>
        <w:rPr>
          <w:rFonts w:hint="eastAsia" w:ascii="Arial" w:hAnsi="Arial" w:cs="Arial"/>
          <w:highlight w:val="none"/>
        </w:rPr>
        <w:t>等</w:t>
      </w:r>
      <w:r>
        <w:rPr>
          <w:rFonts w:ascii="Arial" w:hAnsi="Arial" w:cs="Arial"/>
          <w:highlight w:val="none"/>
        </w:rPr>
        <w:t>；</w:t>
      </w:r>
      <w:r>
        <w:rPr>
          <w:rFonts w:ascii="Arial" w:hAnsi="Arial" w:cs="Arial"/>
          <w:b/>
          <w:bCs/>
          <w:highlight w:val="none"/>
        </w:rPr>
        <w:t>并按上述表格格式填写</w:t>
      </w:r>
      <w:r>
        <w:rPr>
          <w:rFonts w:ascii="Arial" w:hAnsi="Arial" w:cs="Arial"/>
          <w:highlight w:val="none"/>
        </w:rPr>
        <w:t>。</w:t>
      </w:r>
    </w:p>
    <w:p w14:paraId="669D6DD9">
      <w:pPr>
        <w:spacing w:line="360" w:lineRule="auto"/>
        <w:rPr>
          <w:rFonts w:ascii="Arial" w:hAnsi="Arial" w:cs="Arial"/>
          <w:b/>
          <w:highlight w:val="none"/>
        </w:rPr>
      </w:pPr>
      <w:bookmarkStart w:id="89" w:name="_Hlk35576118"/>
      <w:bookmarkStart w:id="90" w:name="_Hlk35576117"/>
      <w:bookmarkStart w:id="91" w:name="_Hlk35576119"/>
      <w:r>
        <w:rPr>
          <w:rFonts w:ascii="Arial" w:hAnsi="Arial" w:cs="Arial"/>
          <w:highlight w:val="none"/>
        </w:rPr>
        <w:t xml:space="preserve">11 </w:t>
      </w:r>
      <w:r>
        <w:rPr>
          <w:rFonts w:ascii="Arial" w:hAnsi="Arial" w:cs="Arial"/>
          <w:b/>
          <w:highlight w:val="none"/>
        </w:rPr>
        <w:t>报价</w:t>
      </w:r>
      <w:bookmarkEnd w:id="89"/>
      <w:bookmarkEnd w:id="90"/>
      <w:bookmarkEnd w:id="91"/>
    </w:p>
    <w:p w14:paraId="380DF03E">
      <w:pPr>
        <w:spacing w:line="360" w:lineRule="auto"/>
        <w:ind w:left="630" w:hanging="630" w:hangingChars="300"/>
        <w:rPr>
          <w:rFonts w:ascii="Arial" w:hAnsi="Arial" w:cs="Arial"/>
          <w:highlight w:val="none"/>
        </w:rPr>
      </w:pPr>
      <w:r>
        <w:rPr>
          <w:rFonts w:ascii="Arial" w:hAnsi="Arial" w:cs="Arial"/>
          <w:highlight w:val="none"/>
        </w:rPr>
        <w:t xml:space="preserve">11.1  </w:t>
      </w:r>
      <w:r>
        <w:rPr>
          <w:rFonts w:hint="eastAsia" w:ascii="Arial" w:hAnsi="Arial" w:cs="Arial"/>
          <w:highlight w:val="none"/>
        </w:rPr>
        <w:t>服务商</w:t>
      </w:r>
      <w:r>
        <w:rPr>
          <w:rFonts w:ascii="Arial" w:hAnsi="Arial" w:cs="Arial"/>
          <w:highlight w:val="none"/>
        </w:rPr>
        <w:t>应在</w:t>
      </w:r>
      <w:r>
        <w:rPr>
          <w:rFonts w:hint="eastAsia" w:ascii="Arial" w:hAnsi="Arial" w:cs="Arial"/>
          <w:highlight w:val="none"/>
        </w:rPr>
        <w:t>响应</w:t>
      </w:r>
      <w:r>
        <w:rPr>
          <w:rFonts w:ascii="Arial" w:hAnsi="Arial" w:cs="Arial"/>
          <w:highlight w:val="none"/>
        </w:rPr>
        <w:t>文件所附的</w:t>
      </w:r>
      <w:r>
        <w:rPr>
          <w:rFonts w:hint="eastAsia" w:ascii="Arial" w:hAnsi="Arial" w:cs="Arial"/>
          <w:highlight w:val="none"/>
        </w:rPr>
        <w:t>谈判</w:t>
      </w:r>
      <w:r>
        <w:rPr>
          <w:rFonts w:ascii="Arial" w:hAnsi="Arial" w:cs="Arial"/>
          <w:highlight w:val="none"/>
        </w:rPr>
        <w:t>分项报价表上写明拟提供的合同</w:t>
      </w:r>
      <w:r>
        <w:rPr>
          <w:rFonts w:hint="eastAsia" w:ascii="Arial" w:hAnsi="Arial" w:cs="Arial"/>
          <w:highlight w:val="none"/>
        </w:rPr>
        <w:t>服务</w:t>
      </w:r>
      <w:r>
        <w:rPr>
          <w:rFonts w:ascii="Arial" w:hAnsi="Arial" w:cs="Arial"/>
          <w:highlight w:val="none"/>
        </w:rPr>
        <w:t>的单价，分项总价和</w:t>
      </w:r>
      <w:r>
        <w:rPr>
          <w:rFonts w:hint="eastAsia" w:ascii="Arial" w:hAnsi="Arial" w:cs="Arial"/>
          <w:highlight w:val="none"/>
        </w:rPr>
        <w:t>谈判</w:t>
      </w:r>
    </w:p>
    <w:p w14:paraId="31AD5C3D">
      <w:pPr>
        <w:spacing w:line="360" w:lineRule="auto"/>
        <w:ind w:left="630" w:leftChars="300"/>
        <w:rPr>
          <w:rFonts w:ascii="Arial" w:hAnsi="Arial" w:cs="Arial"/>
          <w:highlight w:val="none"/>
        </w:rPr>
      </w:pPr>
      <w:r>
        <w:rPr>
          <w:rFonts w:ascii="Arial" w:hAnsi="Arial" w:cs="Arial"/>
          <w:highlight w:val="none"/>
        </w:rPr>
        <w:t>总价。如果单价与分项总价或</w:t>
      </w:r>
      <w:r>
        <w:rPr>
          <w:rFonts w:hint="eastAsia" w:ascii="Arial" w:hAnsi="Arial" w:cs="Arial"/>
          <w:highlight w:val="none"/>
        </w:rPr>
        <w:t>谈判</w:t>
      </w:r>
      <w:r>
        <w:rPr>
          <w:rFonts w:ascii="Arial" w:hAnsi="Arial" w:cs="Arial"/>
          <w:highlight w:val="none"/>
        </w:rPr>
        <w:t>总价有出入，以单价为准。</w:t>
      </w:r>
      <w:r>
        <w:rPr>
          <w:rFonts w:ascii="Arial" w:hAnsi="Arial" w:cs="Arial"/>
          <w:b/>
          <w:bCs/>
          <w:highlight w:val="none"/>
        </w:rPr>
        <w:t>任何有选择的报价将不予接受，每种</w:t>
      </w:r>
      <w:r>
        <w:rPr>
          <w:rFonts w:hint="eastAsia" w:ascii="Arial" w:hAnsi="Arial" w:cs="Arial"/>
          <w:b/>
          <w:bCs/>
          <w:highlight w:val="none"/>
        </w:rPr>
        <w:t>服务</w:t>
      </w:r>
      <w:r>
        <w:rPr>
          <w:rFonts w:ascii="Arial" w:hAnsi="Arial" w:cs="Arial"/>
          <w:b/>
          <w:bCs/>
          <w:highlight w:val="none"/>
        </w:rPr>
        <w:t>只允许有一个报价。</w:t>
      </w:r>
    </w:p>
    <w:p w14:paraId="479FF66A">
      <w:pPr>
        <w:widowControl/>
        <w:autoSpaceDE w:val="0"/>
        <w:autoSpaceDN w:val="0"/>
        <w:spacing w:line="360" w:lineRule="auto"/>
        <w:ind w:left="630" w:right="-34" w:hanging="630" w:hangingChars="300"/>
        <w:textAlignment w:val="bottom"/>
        <w:rPr>
          <w:rFonts w:ascii="宋体" w:hAnsi="宋体"/>
          <w:highlight w:val="none"/>
        </w:rPr>
      </w:pPr>
      <w:r>
        <w:rPr>
          <w:rFonts w:ascii="Arial" w:hAnsi="Arial" w:cs="Arial"/>
          <w:highlight w:val="none"/>
        </w:rPr>
        <w:t>11.2  本</w:t>
      </w:r>
      <w:r>
        <w:rPr>
          <w:rFonts w:hint="eastAsia" w:ascii="Arial" w:hAnsi="Arial" w:cs="Arial"/>
          <w:highlight w:val="none"/>
        </w:rPr>
        <w:t>谈判</w:t>
      </w:r>
      <w:r>
        <w:rPr>
          <w:rFonts w:ascii="Arial" w:hAnsi="Arial" w:cs="Arial"/>
          <w:highlight w:val="none"/>
        </w:rPr>
        <w:t>文件所列的全部条款凡涉及报价的，</w:t>
      </w:r>
      <w:r>
        <w:rPr>
          <w:rFonts w:hint="eastAsia" w:ascii="Arial" w:hAnsi="Arial" w:cs="Arial"/>
          <w:highlight w:val="none"/>
        </w:rPr>
        <w:t>服务商</w:t>
      </w:r>
      <w:r>
        <w:rPr>
          <w:rFonts w:ascii="Arial" w:hAnsi="Arial" w:cs="Arial"/>
          <w:highlight w:val="none"/>
        </w:rPr>
        <w:t>均应在报价中计列</w:t>
      </w:r>
      <w:r>
        <w:rPr>
          <w:rFonts w:hint="eastAsia" w:ascii="Arial" w:hAnsi="Arial" w:cs="Arial"/>
          <w:highlight w:val="none"/>
        </w:rPr>
        <w:t>，服务商</w:t>
      </w:r>
      <w:r>
        <w:rPr>
          <w:rFonts w:ascii="Arial" w:hAnsi="Arial" w:cs="Arial"/>
          <w:highlight w:val="none"/>
        </w:rPr>
        <w:t>的报价</w:t>
      </w:r>
      <w:r>
        <w:rPr>
          <w:rFonts w:hint="eastAsia" w:ascii="Arial" w:hAnsi="Arial" w:cs="Arial"/>
          <w:highlight w:val="none"/>
        </w:rPr>
        <w:t>采购人</w:t>
      </w:r>
      <w:r>
        <w:rPr>
          <w:rFonts w:ascii="Arial" w:hAnsi="Arial" w:cs="Arial"/>
          <w:highlight w:val="none"/>
        </w:rPr>
        <w:t>认为是各项费用和含税综合计算的结果</w:t>
      </w:r>
      <w:r>
        <w:rPr>
          <w:rFonts w:hint="eastAsia" w:ascii="Arial" w:hAnsi="Arial" w:cs="Arial"/>
          <w:highlight w:val="none"/>
        </w:rPr>
        <w:t>。</w:t>
      </w:r>
      <w:r>
        <w:rPr>
          <w:rFonts w:hint="eastAsia" w:ascii="宋体" w:hAnsi="宋体"/>
          <w:highlight w:val="none"/>
        </w:rPr>
        <w:t>除非另有规定，服务商在谈判分项价格表上所填的价格在稍后的竞争性谈判过程中并非是固定不变的，固定的不可谈判的报价将根据第</w:t>
      </w:r>
      <w:r>
        <w:rPr>
          <w:rFonts w:ascii="宋体" w:hAnsi="宋体"/>
          <w:highlight w:val="none"/>
        </w:rPr>
        <w:t>2</w:t>
      </w:r>
      <w:r>
        <w:rPr>
          <w:rFonts w:hint="eastAsia" w:ascii="宋体" w:hAnsi="宋体"/>
          <w:highlight w:val="none"/>
        </w:rPr>
        <w:t>5条规定被采购代理机构拒绝。</w:t>
      </w:r>
    </w:p>
    <w:p w14:paraId="0B8C77E2">
      <w:pPr>
        <w:spacing w:line="360" w:lineRule="auto"/>
        <w:ind w:left="630" w:hanging="630" w:hangingChars="300"/>
        <w:rPr>
          <w:rFonts w:ascii="Arial" w:hAnsi="Arial" w:cs="Arial"/>
          <w:highlight w:val="none"/>
        </w:rPr>
      </w:pPr>
      <w:r>
        <w:rPr>
          <w:rFonts w:ascii="Arial" w:hAnsi="Arial" w:cs="Arial"/>
          <w:highlight w:val="none"/>
        </w:rPr>
        <w:t xml:space="preserve">11.3  </w:t>
      </w:r>
      <w:r>
        <w:rPr>
          <w:rFonts w:hint="eastAsia" w:ascii="Arial" w:hAnsi="Arial" w:cs="Arial"/>
          <w:highlight w:val="none"/>
        </w:rPr>
        <w:t>服务商</w:t>
      </w:r>
      <w:r>
        <w:rPr>
          <w:rFonts w:ascii="Arial" w:hAnsi="Arial" w:cs="Arial"/>
          <w:highlight w:val="none"/>
        </w:rPr>
        <w:t>承担全部服务所发生的一切费用。</w:t>
      </w:r>
    </w:p>
    <w:p w14:paraId="3894408F">
      <w:pPr>
        <w:spacing w:line="360" w:lineRule="auto"/>
        <w:ind w:left="630" w:hanging="630" w:hangingChars="300"/>
        <w:rPr>
          <w:rFonts w:ascii="Arial" w:hAnsi="Arial" w:cs="Arial"/>
          <w:highlight w:val="none"/>
        </w:rPr>
      </w:pPr>
      <w:r>
        <w:rPr>
          <w:rFonts w:ascii="Arial" w:hAnsi="Arial" w:cs="Arial"/>
          <w:highlight w:val="none"/>
        </w:rPr>
        <w:t xml:space="preserve">11.4  </w:t>
      </w:r>
      <w:r>
        <w:rPr>
          <w:rFonts w:hint="eastAsia" w:ascii="Arial" w:hAnsi="Arial" w:cs="Arial"/>
          <w:highlight w:val="none"/>
        </w:rPr>
        <w:t>谈判</w:t>
      </w:r>
      <w:r>
        <w:rPr>
          <w:rFonts w:ascii="Arial" w:hAnsi="Arial" w:cs="Arial"/>
          <w:highlight w:val="none"/>
        </w:rPr>
        <w:t>分项报价表应按下列</w:t>
      </w:r>
      <w:r>
        <w:rPr>
          <w:rFonts w:hint="eastAsia" w:ascii="Arial" w:hAnsi="Arial" w:cs="Arial"/>
          <w:highlight w:val="none"/>
        </w:rPr>
        <w:t>项目</w:t>
      </w:r>
      <w:r>
        <w:rPr>
          <w:rFonts w:ascii="Arial" w:hAnsi="Arial" w:cs="Arial"/>
          <w:highlight w:val="none"/>
        </w:rPr>
        <w:t>填写：</w:t>
      </w:r>
    </w:p>
    <w:p w14:paraId="7FAADEDE">
      <w:pPr>
        <w:spacing w:line="360" w:lineRule="auto"/>
        <w:ind w:left="943" w:leftChars="299" w:hanging="315" w:hangingChars="150"/>
        <w:rPr>
          <w:rFonts w:ascii="Arial" w:hAnsi="Arial" w:cs="Arial"/>
          <w:highlight w:val="none"/>
        </w:rPr>
      </w:pPr>
      <w:r>
        <w:rPr>
          <w:rFonts w:ascii="Arial" w:hAnsi="Arial" w:cs="Arial"/>
          <w:highlight w:val="none"/>
        </w:rPr>
        <w:t>1）</w:t>
      </w:r>
      <w:r>
        <w:rPr>
          <w:rFonts w:hint="eastAsia" w:ascii="Arial" w:hAnsi="Arial" w:cs="Arial"/>
          <w:highlight w:val="none"/>
        </w:rPr>
        <w:t>人工成本</w:t>
      </w:r>
      <w:r>
        <w:rPr>
          <w:rFonts w:ascii="Arial" w:hAnsi="Arial" w:cs="Arial"/>
          <w:highlight w:val="none"/>
        </w:rPr>
        <w:t>(包括</w:t>
      </w:r>
      <w:r>
        <w:rPr>
          <w:rFonts w:hint="eastAsia" w:ascii="Arial" w:hAnsi="Arial" w:cs="Arial"/>
          <w:highlight w:val="none"/>
        </w:rPr>
        <w:t>本项目产生所有人工成本</w:t>
      </w:r>
      <w:r>
        <w:rPr>
          <w:rFonts w:ascii="Arial" w:hAnsi="Arial" w:cs="Arial"/>
          <w:highlight w:val="none"/>
        </w:rPr>
        <w:t xml:space="preserve">)。        </w:t>
      </w:r>
    </w:p>
    <w:p w14:paraId="255700A6">
      <w:pPr>
        <w:spacing w:line="360" w:lineRule="auto"/>
        <w:ind w:left="943" w:leftChars="299" w:hanging="315" w:hangingChars="150"/>
        <w:rPr>
          <w:rFonts w:ascii="Arial" w:hAnsi="Arial" w:cs="Arial"/>
          <w:highlight w:val="none"/>
        </w:rPr>
      </w:pPr>
      <w:r>
        <w:rPr>
          <w:rFonts w:ascii="Arial" w:hAnsi="Arial" w:cs="Arial"/>
          <w:highlight w:val="none"/>
        </w:rPr>
        <w:t>2）</w:t>
      </w:r>
      <w:r>
        <w:rPr>
          <w:rFonts w:hint="eastAsia" w:ascii="Arial" w:hAnsi="Arial" w:cs="Arial"/>
          <w:highlight w:val="none"/>
        </w:rPr>
        <w:t>社会保险及福利</w:t>
      </w:r>
      <w:r>
        <w:rPr>
          <w:rFonts w:ascii="Arial" w:hAnsi="Arial" w:cs="Arial"/>
          <w:highlight w:val="none"/>
        </w:rPr>
        <w:t>。</w:t>
      </w:r>
    </w:p>
    <w:p w14:paraId="25510D59">
      <w:pPr>
        <w:spacing w:line="360" w:lineRule="auto"/>
        <w:ind w:left="397" w:leftChars="189" w:firstLine="231" w:firstLineChars="110"/>
        <w:rPr>
          <w:rFonts w:ascii="Arial" w:hAnsi="Arial" w:cs="Arial"/>
          <w:highlight w:val="none"/>
        </w:rPr>
      </w:pPr>
      <w:r>
        <w:rPr>
          <w:rFonts w:ascii="Arial" w:hAnsi="Arial" w:cs="Arial"/>
          <w:highlight w:val="none"/>
        </w:rPr>
        <w:t>3）</w:t>
      </w:r>
      <w:r>
        <w:rPr>
          <w:rFonts w:hint="eastAsia" w:ascii="Arial" w:hAnsi="Arial" w:cs="Arial"/>
          <w:highlight w:val="none"/>
        </w:rPr>
        <w:t>税金、管理费及其他</w:t>
      </w:r>
      <w:r>
        <w:rPr>
          <w:rFonts w:ascii="Arial" w:hAnsi="Arial" w:cs="Arial"/>
          <w:highlight w:val="none"/>
        </w:rPr>
        <w:t>。</w:t>
      </w:r>
    </w:p>
    <w:p w14:paraId="6FA048CD">
      <w:pPr>
        <w:spacing w:line="360" w:lineRule="auto"/>
        <w:ind w:firstLine="422" w:firstLineChars="200"/>
        <w:rPr>
          <w:rFonts w:ascii="Arial" w:hAnsi="Arial" w:cs="Arial"/>
          <w:b/>
          <w:highlight w:val="none"/>
        </w:rPr>
      </w:pPr>
      <w:r>
        <w:rPr>
          <w:rFonts w:hint="eastAsia" w:ascii="Arial" w:hAnsi="Arial" w:cs="Arial"/>
          <w:b/>
          <w:highlight w:val="none"/>
        </w:rPr>
        <w:t>（注：凡是需要进行项目培训的应为现场培训。如需外出培训、考察、验收等，异地费用不包含在总谈判价中，既不列入政府采购项目支出。）</w:t>
      </w:r>
    </w:p>
    <w:p w14:paraId="5055B2B4">
      <w:pPr>
        <w:spacing w:line="360" w:lineRule="auto"/>
        <w:ind w:right="-115" w:rightChars="-55"/>
        <w:rPr>
          <w:rFonts w:ascii="Arial" w:hAnsi="Arial" w:cs="Arial"/>
          <w:b/>
          <w:highlight w:val="none"/>
        </w:rPr>
      </w:pPr>
      <w:bookmarkStart w:id="92" w:name="_Hlk35576154"/>
      <w:bookmarkStart w:id="93" w:name="_Hlk35576152"/>
      <w:bookmarkStart w:id="94" w:name="_Hlk35576153"/>
      <w:r>
        <w:rPr>
          <w:rFonts w:ascii="Arial" w:hAnsi="Arial" w:cs="Arial"/>
          <w:highlight w:val="none"/>
        </w:rPr>
        <w:t>12</w:t>
      </w:r>
      <w:r>
        <w:rPr>
          <w:rFonts w:ascii="Arial" w:hAnsi="Arial" w:cs="Arial"/>
          <w:b/>
          <w:highlight w:val="none"/>
        </w:rPr>
        <w:t xml:space="preserve"> 货币</w:t>
      </w:r>
      <w:bookmarkEnd w:id="92"/>
      <w:bookmarkEnd w:id="93"/>
      <w:bookmarkEnd w:id="94"/>
    </w:p>
    <w:p w14:paraId="03E5CC26">
      <w:pPr>
        <w:pStyle w:val="8"/>
        <w:spacing w:line="360" w:lineRule="auto"/>
        <w:ind w:left="630" w:leftChars="0" w:hanging="630" w:hangingChars="300"/>
        <w:rPr>
          <w:rFonts w:ascii="Arial" w:hAnsi="Arial" w:cs="Arial"/>
          <w:highlight w:val="none"/>
        </w:rPr>
      </w:pPr>
      <w:r>
        <w:rPr>
          <w:rFonts w:ascii="Arial" w:hAnsi="Arial" w:cs="Arial"/>
          <w:highlight w:val="none"/>
        </w:rPr>
        <w:t xml:space="preserve">12.1  </w:t>
      </w:r>
      <w:r>
        <w:rPr>
          <w:rFonts w:hint="eastAsia" w:ascii="Arial" w:hAnsi="Arial" w:cs="Arial"/>
          <w:highlight w:val="none"/>
        </w:rPr>
        <w:t>响应文件</w:t>
      </w:r>
      <w:r>
        <w:rPr>
          <w:rFonts w:ascii="Arial" w:hAnsi="Arial" w:cs="Arial"/>
          <w:highlight w:val="none"/>
        </w:rPr>
        <w:t>、</w:t>
      </w:r>
      <w:r>
        <w:rPr>
          <w:rFonts w:hint="eastAsia" w:ascii="Arial" w:hAnsi="Arial" w:cs="Arial"/>
          <w:highlight w:val="none"/>
        </w:rPr>
        <w:t>首次报价</w:t>
      </w:r>
      <w:r>
        <w:rPr>
          <w:rFonts w:ascii="Arial" w:hAnsi="Arial" w:cs="Arial"/>
          <w:highlight w:val="none"/>
        </w:rPr>
        <w:t>一览表及</w:t>
      </w:r>
      <w:r>
        <w:rPr>
          <w:rFonts w:hint="eastAsia" w:ascii="Arial" w:hAnsi="Arial" w:cs="Arial"/>
          <w:highlight w:val="none"/>
        </w:rPr>
        <w:t>谈判</w:t>
      </w:r>
      <w:r>
        <w:rPr>
          <w:rFonts w:ascii="Arial" w:hAnsi="Arial" w:cs="Arial"/>
          <w:highlight w:val="none"/>
        </w:rPr>
        <w:t>分项</w:t>
      </w:r>
      <w:r>
        <w:rPr>
          <w:rFonts w:hint="eastAsia" w:ascii="Arial" w:hAnsi="Arial" w:cs="Arial"/>
          <w:highlight w:val="none"/>
        </w:rPr>
        <w:t>报</w:t>
      </w:r>
      <w:r>
        <w:rPr>
          <w:rFonts w:ascii="Arial" w:hAnsi="Arial" w:cs="Arial"/>
          <w:highlight w:val="none"/>
        </w:rPr>
        <w:t>价表上的价格须以人民币报价，以其它货币</w:t>
      </w:r>
      <w:r>
        <w:rPr>
          <w:rFonts w:hint="eastAsia" w:ascii="Arial" w:hAnsi="Arial" w:cs="Arial"/>
          <w:highlight w:val="none"/>
        </w:rPr>
        <w:t>形式</w:t>
      </w:r>
      <w:r>
        <w:rPr>
          <w:rFonts w:ascii="Arial" w:hAnsi="Arial" w:cs="Arial"/>
          <w:highlight w:val="none"/>
        </w:rPr>
        <w:t>标价的</w:t>
      </w:r>
      <w:r>
        <w:rPr>
          <w:rFonts w:hint="eastAsia" w:ascii="Arial" w:hAnsi="Arial" w:cs="Arial"/>
          <w:highlight w:val="none"/>
        </w:rPr>
        <w:t>谈判</w:t>
      </w:r>
      <w:r>
        <w:rPr>
          <w:rFonts w:ascii="Arial" w:hAnsi="Arial" w:cs="Arial"/>
          <w:highlight w:val="none"/>
        </w:rPr>
        <w:t>将予以拒绝。</w:t>
      </w:r>
    </w:p>
    <w:p w14:paraId="72DC5126">
      <w:pPr>
        <w:spacing w:line="360" w:lineRule="auto"/>
        <w:rPr>
          <w:rFonts w:ascii="Arial" w:hAnsi="Arial" w:cs="Arial"/>
          <w:highlight w:val="none"/>
        </w:rPr>
      </w:pPr>
      <w:bookmarkStart w:id="95" w:name="_Hlk35576201"/>
      <w:bookmarkStart w:id="96" w:name="_Hlk35576202"/>
      <w:bookmarkStart w:id="97" w:name="_Hlk35576200"/>
      <w:r>
        <w:rPr>
          <w:rFonts w:ascii="Arial" w:hAnsi="Arial" w:cs="Arial"/>
          <w:highlight w:val="none"/>
        </w:rPr>
        <w:t>13</w:t>
      </w:r>
      <w:r>
        <w:rPr>
          <w:rFonts w:ascii="Arial" w:hAnsi="Arial" w:cs="Arial"/>
          <w:b/>
          <w:highlight w:val="none"/>
        </w:rPr>
        <w:t xml:space="preserve"> </w:t>
      </w:r>
      <w:r>
        <w:rPr>
          <w:rFonts w:hint="eastAsia" w:ascii="Arial" w:hAnsi="Arial" w:cs="Arial"/>
          <w:b/>
          <w:highlight w:val="none"/>
        </w:rPr>
        <w:t>服务商</w:t>
      </w:r>
      <w:r>
        <w:rPr>
          <w:rFonts w:ascii="Arial" w:hAnsi="Arial" w:cs="Arial"/>
          <w:b/>
          <w:highlight w:val="none"/>
        </w:rPr>
        <w:t>的合格性和资格证明文件</w:t>
      </w:r>
      <w:bookmarkEnd w:id="95"/>
      <w:bookmarkEnd w:id="96"/>
      <w:bookmarkEnd w:id="97"/>
      <w:r>
        <w:rPr>
          <w:rFonts w:ascii="Arial" w:hAnsi="Arial" w:cs="Arial"/>
          <w:highlight w:val="none"/>
        </w:rPr>
        <w:t>（按</w:t>
      </w:r>
      <w:r>
        <w:rPr>
          <w:rFonts w:hint="eastAsia" w:ascii="Arial" w:hAnsi="Arial" w:cs="Arial"/>
          <w:highlight w:val="none"/>
        </w:rPr>
        <w:t>谈判</w:t>
      </w:r>
      <w:r>
        <w:rPr>
          <w:rFonts w:ascii="Arial" w:hAnsi="Arial" w:cs="Arial"/>
          <w:highlight w:val="none"/>
        </w:rPr>
        <w:t>文件要求提供但不限于此，并列出目录）：</w:t>
      </w:r>
    </w:p>
    <w:p w14:paraId="3B2329C9">
      <w:pPr>
        <w:spacing w:line="360" w:lineRule="auto"/>
        <w:ind w:left="630" w:hanging="630" w:hangingChars="300"/>
        <w:rPr>
          <w:rFonts w:ascii="Arial" w:hAnsi="Arial" w:cs="Arial"/>
          <w:highlight w:val="none"/>
        </w:rPr>
      </w:pPr>
      <w:r>
        <w:rPr>
          <w:rFonts w:ascii="Arial" w:hAnsi="Arial" w:cs="Arial"/>
          <w:highlight w:val="none"/>
        </w:rPr>
        <w:t>13.1  根据</w:t>
      </w:r>
      <w:bookmarkStart w:id="98" w:name="_Hlt35582168"/>
      <w:r>
        <w:rPr>
          <w:rFonts w:ascii="Arial" w:hAnsi="Arial" w:cs="Arial"/>
          <w:highlight w:val="none"/>
        </w:rPr>
        <w:fldChar w:fldCharType="begin"/>
      </w:r>
      <w:r>
        <w:rPr>
          <w:rFonts w:ascii="Arial" w:hAnsi="Arial" w:cs="Arial"/>
          <w:highlight w:val="none"/>
        </w:rPr>
        <w:instrText xml:space="preserve"> HYPERLINK  \l "_投标文件的编制" \o "使招标代理满意的资格声明文件" </w:instrText>
      </w:r>
      <w:r>
        <w:rPr>
          <w:rFonts w:ascii="Arial" w:hAnsi="Arial" w:cs="Arial"/>
          <w:highlight w:val="none"/>
        </w:rPr>
        <w:fldChar w:fldCharType="separate"/>
      </w:r>
      <w:r>
        <w:rPr>
          <w:rFonts w:ascii="Arial" w:hAnsi="Arial" w:cs="Arial"/>
          <w:highlight w:val="none"/>
        </w:rPr>
        <w:t>第13.2款</w:t>
      </w:r>
      <w:r>
        <w:rPr>
          <w:rFonts w:ascii="Arial" w:hAnsi="Arial" w:cs="Arial"/>
          <w:highlight w:val="none"/>
        </w:rPr>
        <w:fldChar w:fldCharType="end"/>
      </w:r>
      <w:bookmarkEnd w:id="98"/>
      <w:r>
        <w:rPr>
          <w:rFonts w:ascii="Arial" w:hAnsi="Arial" w:cs="Arial"/>
          <w:highlight w:val="none"/>
        </w:rPr>
        <w:t>规定，</w:t>
      </w:r>
      <w:r>
        <w:rPr>
          <w:rFonts w:hint="eastAsia" w:ascii="Arial" w:hAnsi="Arial" w:cs="Arial"/>
          <w:highlight w:val="none"/>
        </w:rPr>
        <w:t>服务商</w:t>
      </w:r>
      <w:r>
        <w:rPr>
          <w:rFonts w:ascii="Arial" w:hAnsi="Arial" w:cs="Arial"/>
          <w:highlight w:val="none"/>
        </w:rPr>
        <w:t>须提交证明其有资格进行</w:t>
      </w:r>
      <w:r>
        <w:rPr>
          <w:rFonts w:hint="eastAsia" w:ascii="Arial" w:hAnsi="Arial" w:cs="Arial"/>
          <w:highlight w:val="none"/>
        </w:rPr>
        <w:t>谈判</w:t>
      </w:r>
      <w:r>
        <w:rPr>
          <w:rFonts w:ascii="Arial" w:hAnsi="Arial" w:cs="Arial"/>
          <w:highlight w:val="none"/>
        </w:rPr>
        <w:t>和有能力履行合同的文件，作为</w:t>
      </w:r>
      <w:r>
        <w:rPr>
          <w:rFonts w:hint="eastAsia" w:ascii="Arial" w:hAnsi="Arial" w:cs="Arial"/>
          <w:highlight w:val="none"/>
        </w:rPr>
        <w:t>响应</w:t>
      </w:r>
      <w:r>
        <w:rPr>
          <w:rFonts w:ascii="Arial" w:hAnsi="Arial" w:cs="Arial"/>
          <w:highlight w:val="none"/>
        </w:rPr>
        <w:t>文件的一部分。</w:t>
      </w:r>
    </w:p>
    <w:p w14:paraId="2D7A1CBF">
      <w:pPr>
        <w:spacing w:line="360" w:lineRule="auto"/>
        <w:rPr>
          <w:rFonts w:ascii="Arial" w:hAnsi="Arial" w:cs="Arial"/>
          <w:highlight w:val="none"/>
        </w:rPr>
      </w:pPr>
      <w:r>
        <w:rPr>
          <w:rFonts w:ascii="Arial" w:hAnsi="Arial" w:cs="Arial"/>
          <w:highlight w:val="none"/>
        </w:rPr>
        <w:t xml:space="preserve">13.2  </w:t>
      </w:r>
      <w:r>
        <w:rPr>
          <w:rFonts w:hint="eastAsia" w:ascii="Arial" w:hAnsi="Arial" w:cs="Arial"/>
          <w:highlight w:val="none"/>
        </w:rPr>
        <w:t>服务商</w:t>
      </w:r>
      <w:r>
        <w:rPr>
          <w:rFonts w:ascii="Arial" w:hAnsi="Arial" w:cs="Arial"/>
          <w:highlight w:val="none"/>
        </w:rPr>
        <w:t>提供的履行合同的资格证明文件</w:t>
      </w:r>
      <w:r>
        <w:rPr>
          <w:rFonts w:hint="eastAsia" w:ascii="Arial" w:hAnsi="Arial" w:cs="Arial"/>
          <w:highlight w:val="none"/>
        </w:rPr>
        <w:t>：</w:t>
      </w:r>
    </w:p>
    <w:p w14:paraId="58AF8FB8">
      <w:pPr>
        <w:numPr>
          <w:ilvl w:val="0"/>
          <w:numId w:val="2"/>
        </w:numPr>
        <w:spacing w:line="360" w:lineRule="auto"/>
        <w:rPr>
          <w:rFonts w:ascii="宋体" w:hAnsi="宋体" w:eastAsia="宋体" w:cs="宋体"/>
          <w:bCs/>
          <w:szCs w:val="21"/>
          <w:highlight w:val="none"/>
        </w:rPr>
      </w:pPr>
      <w:bookmarkStart w:id="99" w:name="_Hlk35576351"/>
      <w:bookmarkStart w:id="100" w:name="_Hlk35576353"/>
      <w:bookmarkStart w:id="101" w:name="_Hlk35576352"/>
      <w:r>
        <w:rPr>
          <w:rFonts w:hint="eastAsia" w:ascii="宋体" w:hAnsi="宋体" w:eastAsia="宋体" w:cs="宋体"/>
          <w:bCs/>
          <w:szCs w:val="21"/>
          <w:highlight w:val="none"/>
        </w:rPr>
        <w:t>服务商营业执照、资质证书</w:t>
      </w:r>
      <w:r>
        <w:rPr>
          <w:rFonts w:hint="eastAsia" w:ascii="宋体" w:hAnsi="宋体" w:eastAsia="宋体" w:cs="宋体"/>
          <w:szCs w:val="21"/>
          <w:highlight w:val="none"/>
        </w:rPr>
        <w:t>；</w:t>
      </w:r>
    </w:p>
    <w:p w14:paraId="00DE9516">
      <w:pPr>
        <w:numPr>
          <w:ilvl w:val="0"/>
          <w:numId w:val="2"/>
        </w:numPr>
        <w:spacing w:line="360" w:lineRule="auto"/>
        <w:rPr>
          <w:rFonts w:ascii="宋体" w:hAnsi="宋体" w:eastAsia="宋体" w:cs="宋体"/>
          <w:bCs/>
          <w:szCs w:val="21"/>
          <w:highlight w:val="none"/>
        </w:rPr>
      </w:pPr>
      <w:r>
        <w:rPr>
          <w:rFonts w:hint="eastAsia" w:ascii="宋体" w:hAnsi="宋体" w:eastAsia="宋体" w:cs="宋体"/>
          <w:bCs/>
          <w:szCs w:val="21"/>
          <w:highlight w:val="none"/>
        </w:rPr>
        <w:t>依法缴纳税收和社会保障资金的相关证明材料复印件并加盖公章；</w:t>
      </w:r>
    </w:p>
    <w:p w14:paraId="615E0109">
      <w:pPr>
        <w:numPr>
          <w:ilvl w:val="0"/>
          <w:numId w:val="2"/>
        </w:numPr>
        <w:spacing w:line="360" w:lineRule="auto"/>
        <w:rPr>
          <w:rFonts w:ascii="宋体" w:hAnsi="宋体" w:eastAsia="宋体" w:cs="宋体"/>
          <w:bCs/>
          <w:szCs w:val="21"/>
          <w:highlight w:val="none"/>
        </w:rPr>
      </w:pPr>
      <w:r>
        <w:rPr>
          <w:rFonts w:hint="eastAsia" w:ascii="宋体" w:hAnsi="宋体" w:eastAsia="宋体" w:cs="宋体"/>
          <w:bCs/>
          <w:szCs w:val="21"/>
          <w:highlight w:val="none"/>
        </w:rPr>
        <w:t>财务状况报表或银行资信证明复印件并加盖公章；</w:t>
      </w:r>
    </w:p>
    <w:p w14:paraId="67E7CACB">
      <w:pPr>
        <w:numPr>
          <w:ilvl w:val="0"/>
          <w:numId w:val="2"/>
        </w:numPr>
        <w:spacing w:line="360" w:lineRule="auto"/>
        <w:rPr>
          <w:rFonts w:ascii="宋体" w:hAnsi="宋体" w:eastAsia="宋体" w:cs="宋体"/>
          <w:bCs/>
          <w:szCs w:val="21"/>
          <w:highlight w:val="none"/>
        </w:rPr>
      </w:pPr>
      <w:r>
        <w:rPr>
          <w:rFonts w:hint="eastAsia" w:ascii="宋体" w:hAnsi="宋体" w:eastAsia="宋体" w:cs="宋体"/>
          <w:szCs w:val="21"/>
          <w:highlight w:val="none"/>
        </w:rPr>
        <w:t>法定代表人授权委托书、</w:t>
      </w:r>
      <w:r>
        <w:rPr>
          <w:rFonts w:hint="eastAsia" w:ascii="宋体" w:hAnsi="宋体" w:eastAsia="宋体" w:cs="宋体"/>
          <w:bCs/>
          <w:szCs w:val="21"/>
          <w:highlight w:val="none"/>
        </w:rPr>
        <w:t>被授权人身份证</w:t>
      </w:r>
      <w:r>
        <w:rPr>
          <w:rFonts w:hint="eastAsia" w:ascii="宋体" w:hAnsi="宋体" w:eastAsia="宋体" w:cs="宋体"/>
          <w:szCs w:val="21"/>
          <w:highlight w:val="none"/>
        </w:rPr>
        <w:t>；</w:t>
      </w:r>
    </w:p>
    <w:p w14:paraId="74E20047">
      <w:pPr>
        <w:numPr>
          <w:ilvl w:val="0"/>
          <w:numId w:val="2"/>
        </w:numPr>
        <w:spacing w:line="360" w:lineRule="auto"/>
        <w:rPr>
          <w:rFonts w:ascii="宋体" w:hAnsi="宋体" w:eastAsia="宋体" w:cs="宋体"/>
          <w:bCs/>
          <w:szCs w:val="21"/>
          <w:highlight w:val="none"/>
        </w:rPr>
      </w:pPr>
      <w:r>
        <w:rPr>
          <w:rFonts w:hint="eastAsia" w:ascii="宋体" w:hAnsi="宋体" w:eastAsia="宋体" w:cs="宋体"/>
          <w:szCs w:val="21"/>
          <w:highlight w:val="none"/>
        </w:rPr>
        <w:t>本文件要求的其它证明文件和资料。</w:t>
      </w:r>
    </w:p>
    <w:p w14:paraId="1D0DE957">
      <w:pPr>
        <w:spacing w:line="360" w:lineRule="auto"/>
        <w:rPr>
          <w:rFonts w:ascii="Arial" w:hAnsi="Arial" w:cs="Arial"/>
          <w:highlight w:val="none"/>
        </w:rPr>
      </w:pPr>
      <w:r>
        <w:rPr>
          <w:rFonts w:ascii="Arial" w:hAnsi="Arial" w:cs="Arial"/>
          <w:highlight w:val="none"/>
        </w:rPr>
        <w:t xml:space="preserve">14 </w:t>
      </w:r>
      <w:r>
        <w:rPr>
          <w:rFonts w:hint="eastAsia" w:ascii="Arial" w:hAnsi="Arial" w:cs="Arial"/>
          <w:b/>
          <w:highlight w:val="none"/>
        </w:rPr>
        <w:t>服务</w:t>
      </w:r>
      <w:r>
        <w:rPr>
          <w:rFonts w:ascii="Arial" w:hAnsi="Arial" w:cs="Arial"/>
          <w:b/>
          <w:highlight w:val="none"/>
        </w:rPr>
        <w:t>的合格性并符合</w:t>
      </w:r>
      <w:r>
        <w:rPr>
          <w:rFonts w:hint="eastAsia" w:ascii="Arial" w:hAnsi="Arial" w:cs="Arial"/>
          <w:b/>
          <w:highlight w:val="none"/>
        </w:rPr>
        <w:t>谈判</w:t>
      </w:r>
      <w:r>
        <w:rPr>
          <w:rFonts w:ascii="Arial" w:hAnsi="Arial" w:cs="Arial"/>
          <w:b/>
          <w:highlight w:val="none"/>
        </w:rPr>
        <w:t>文件规定的证明文件</w:t>
      </w:r>
      <w:bookmarkEnd w:id="99"/>
      <w:bookmarkEnd w:id="100"/>
      <w:bookmarkEnd w:id="101"/>
      <w:r>
        <w:rPr>
          <w:rFonts w:ascii="Arial" w:hAnsi="Arial" w:cs="Arial"/>
          <w:highlight w:val="none"/>
        </w:rPr>
        <w:t>（按</w:t>
      </w:r>
      <w:r>
        <w:rPr>
          <w:rFonts w:hint="eastAsia" w:ascii="Arial" w:hAnsi="Arial" w:cs="Arial"/>
          <w:highlight w:val="none"/>
        </w:rPr>
        <w:t>谈判</w:t>
      </w:r>
      <w:r>
        <w:rPr>
          <w:rFonts w:ascii="Arial" w:hAnsi="Arial" w:cs="Arial"/>
          <w:highlight w:val="none"/>
        </w:rPr>
        <w:t>文件要求提供但不限于此，并列出目录）：</w:t>
      </w:r>
    </w:p>
    <w:p w14:paraId="7A23BB2E">
      <w:pPr>
        <w:spacing w:line="360" w:lineRule="auto"/>
        <w:ind w:left="630" w:hanging="630" w:hangingChars="300"/>
        <w:rPr>
          <w:rFonts w:ascii="Arial" w:hAnsi="Arial" w:cs="Arial"/>
          <w:highlight w:val="none"/>
        </w:rPr>
      </w:pPr>
      <w:r>
        <w:rPr>
          <w:rFonts w:ascii="Arial" w:hAnsi="Arial" w:cs="Arial"/>
          <w:highlight w:val="none"/>
        </w:rPr>
        <w:t xml:space="preserve">14.1  </w:t>
      </w:r>
      <w:r>
        <w:rPr>
          <w:rFonts w:hint="eastAsia" w:ascii="Arial" w:hAnsi="Arial" w:cs="Arial"/>
          <w:highlight w:val="none"/>
        </w:rPr>
        <w:t>服务商</w:t>
      </w:r>
      <w:r>
        <w:rPr>
          <w:rFonts w:ascii="Arial" w:hAnsi="Arial" w:cs="Arial"/>
          <w:highlight w:val="none"/>
        </w:rPr>
        <w:t>须提交证明其拟供合同项下服务的合格性并符合</w:t>
      </w:r>
      <w:r>
        <w:rPr>
          <w:rFonts w:hint="eastAsia" w:ascii="Arial" w:hAnsi="Arial" w:cs="Arial"/>
          <w:highlight w:val="none"/>
        </w:rPr>
        <w:t>谈判</w:t>
      </w:r>
      <w:r>
        <w:rPr>
          <w:rFonts w:ascii="Arial" w:hAnsi="Arial" w:cs="Arial"/>
          <w:highlight w:val="none"/>
        </w:rPr>
        <w:t>文件规定的证明文件，作为</w:t>
      </w:r>
      <w:r>
        <w:rPr>
          <w:rFonts w:hint="eastAsia" w:ascii="Arial" w:hAnsi="Arial" w:cs="Arial"/>
          <w:highlight w:val="none"/>
        </w:rPr>
        <w:t>响应</w:t>
      </w:r>
      <w:r>
        <w:rPr>
          <w:rFonts w:ascii="Arial" w:hAnsi="Arial" w:cs="Arial"/>
          <w:highlight w:val="none"/>
        </w:rPr>
        <w:t>文件的一部分。</w:t>
      </w:r>
    </w:p>
    <w:p w14:paraId="39FE2C7D">
      <w:pPr>
        <w:spacing w:line="360" w:lineRule="auto"/>
        <w:ind w:left="630" w:hanging="630" w:hangingChars="300"/>
        <w:rPr>
          <w:rFonts w:ascii="Arial" w:hAnsi="Arial" w:cs="Arial"/>
          <w:highlight w:val="none"/>
        </w:rPr>
      </w:pPr>
      <w:r>
        <w:rPr>
          <w:rFonts w:ascii="Arial" w:hAnsi="Arial" w:cs="Arial"/>
          <w:highlight w:val="none"/>
        </w:rPr>
        <w:t>14.</w:t>
      </w:r>
      <w:r>
        <w:rPr>
          <w:rFonts w:hint="eastAsia" w:ascii="Arial" w:hAnsi="Arial" w:cs="Arial"/>
          <w:highlight w:val="none"/>
        </w:rPr>
        <w:t>2</w:t>
      </w:r>
      <w:r>
        <w:rPr>
          <w:rFonts w:ascii="Arial" w:hAnsi="Arial" w:cs="Arial"/>
          <w:highlight w:val="none"/>
        </w:rPr>
        <w:t xml:space="preserve">  证明服务与</w:t>
      </w:r>
      <w:r>
        <w:rPr>
          <w:rFonts w:hint="eastAsia" w:ascii="Arial" w:hAnsi="Arial" w:cs="Arial"/>
          <w:highlight w:val="none"/>
        </w:rPr>
        <w:t>谈判</w:t>
      </w:r>
      <w:r>
        <w:rPr>
          <w:rFonts w:ascii="Arial" w:hAnsi="Arial" w:cs="Arial"/>
          <w:highlight w:val="none"/>
        </w:rPr>
        <w:t>文件的要求相一致的文件，可以是文字资料，图纸和数据，</w:t>
      </w:r>
      <w:r>
        <w:rPr>
          <w:rFonts w:hint="eastAsia" w:ascii="Arial" w:hAnsi="Arial" w:cs="Arial"/>
          <w:highlight w:val="none"/>
        </w:rPr>
        <w:t>它</w:t>
      </w:r>
      <w:r>
        <w:rPr>
          <w:rFonts w:ascii="Arial" w:hAnsi="Arial" w:cs="Arial"/>
          <w:highlight w:val="none"/>
        </w:rPr>
        <w:t>包括：</w:t>
      </w:r>
    </w:p>
    <w:p w14:paraId="0EADBBC9">
      <w:pPr>
        <w:numPr>
          <w:ilvl w:val="0"/>
          <w:numId w:val="3"/>
        </w:numPr>
        <w:spacing w:line="360" w:lineRule="auto"/>
        <w:ind w:hanging="221"/>
        <w:rPr>
          <w:rFonts w:ascii="Arial" w:hAnsi="Arial" w:cs="Arial"/>
          <w:highlight w:val="none"/>
        </w:rPr>
      </w:pPr>
      <w:r>
        <w:rPr>
          <w:rFonts w:ascii="Arial" w:hAnsi="Arial" w:cs="Arial"/>
          <w:highlight w:val="none"/>
        </w:rPr>
        <w:t xml:space="preserve"> </w:t>
      </w:r>
      <w:r>
        <w:rPr>
          <w:rFonts w:hint="eastAsia" w:ascii="Arial" w:hAnsi="Arial" w:cs="Arial"/>
          <w:highlight w:val="none"/>
        </w:rPr>
        <w:t>服务内容</w:t>
      </w:r>
      <w:r>
        <w:rPr>
          <w:rFonts w:ascii="Arial" w:hAnsi="Arial" w:cs="Arial"/>
          <w:highlight w:val="none"/>
        </w:rPr>
        <w:t>偏离表（</w:t>
      </w:r>
      <w:r>
        <w:rPr>
          <w:rFonts w:hint="eastAsia" w:ascii="Arial" w:hAnsi="Arial" w:cs="Arial"/>
          <w:highlight w:val="none"/>
        </w:rPr>
        <w:t>与谈判文件中要求有差异</w:t>
      </w:r>
      <w:r>
        <w:rPr>
          <w:rFonts w:ascii="Arial" w:hAnsi="Arial" w:cs="Arial"/>
          <w:highlight w:val="none"/>
        </w:rPr>
        <w:t>）；</w:t>
      </w:r>
    </w:p>
    <w:p w14:paraId="55B198EE">
      <w:pPr>
        <w:numPr>
          <w:ilvl w:val="0"/>
          <w:numId w:val="3"/>
        </w:numPr>
        <w:spacing w:line="360" w:lineRule="auto"/>
        <w:ind w:hanging="221"/>
        <w:rPr>
          <w:rFonts w:ascii="Arial" w:hAnsi="Arial" w:cs="Arial"/>
          <w:highlight w:val="none"/>
        </w:rPr>
      </w:pPr>
      <w:r>
        <w:rPr>
          <w:rFonts w:ascii="Arial" w:hAnsi="Arial" w:cs="Arial"/>
          <w:highlight w:val="none"/>
        </w:rPr>
        <w:t xml:space="preserve"> 服务措施及承诺；</w:t>
      </w:r>
    </w:p>
    <w:p w14:paraId="29064736">
      <w:pPr>
        <w:numPr>
          <w:ilvl w:val="0"/>
          <w:numId w:val="3"/>
        </w:numPr>
        <w:spacing w:line="360" w:lineRule="auto"/>
        <w:ind w:hanging="221"/>
        <w:rPr>
          <w:rFonts w:ascii="Arial" w:hAnsi="Arial" w:cs="Arial"/>
          <w:highlight w:val="none"/>
        </w:rPr>
      </w:pPr>
      <w:r>
        <w:rPr>
          <w:rFonts w:ascii="Arial" w:hAnsi="Arial" w:cs="Arial"/>
          <w:highlight w:val="none"/>
        </w:rPr>
        <w:t xml:space="preserve"> 根据</w:t>
      </w:r>
      <w:r>
        <w:rPr>
          <w:rFonts w:hint="eastAsia" w:ascii="Arial" w:hAnsi="Arial" w:cs="Arial"/>
          <w:highlight w:val="none"/>
        </w:rPr>
        <w:t>谈判</w:t>
      </w:r>
      <w:r>
        <w:rPr>
          <w:rFonts w:ascii="Arial" w:hAnsi="Arial" w:cs="Arial"/>
          <w:highlight w:val="none"/>
        </w:rPr>
        <w:t>文件中规定的技术和售后服务的要求，逐条对要求的</w:t>
      </w:r>
      <w:r>
        <w:rPr>
          <w:rFonts w:hint="eastAsia" w:ascii="Arial" w:hAnsi="Arial" w:cs="Arial"/>
          <w:highlight w:val="none"/>
        </w:rPr>
        <w:t>服务内容</w:t>
      </w:r>
      <w:r>
        <w:rPr>
          <w:rFonts w:ascii="Arial" w:hAnsi="Arial" w:cs="Arial"/>
          <w:highlight w:val="none"/>
        </w:rPr>
        <w:t>和服务进行评议</w:t>
      </w:r>
      <w:r>
        <w:rPr>
          <w:rFonts w:hint="eastAsia" w:ascii="Arial" w:hAnsi="Arial" w:cs="Arial"/>
          <w:highlight w:val="none"/>
        </w:rPr>
        <w:t>，</w:t>
      </w:r>
    </w:p>
    <w:p w14:paraId="2F4D9F1E">
      <w:pPr>
        <w:spacing w:line="360" w:lineRule="auto"/>
        <w:ind w:left="630" w:leftChars="300" w:firstLine="315" w:firstLineChars="150"/>
        <w:rPr>
          <w:rFonts w:ascii="Arial" w:hAnsi="Arial" w:cs="Arial"/>
          <w:highlight w:val="none"/>
        </w:rPr>
      </w:pPr>
      <w:r>
        <w:rPr>
          <w:rFonts w:ascii="Arial" w:hAnsi="Arial" w:cs="Arial"/>
          <w:highlight w:val="none"/>
        </w:rPr>
        <w:t>指出自己提供服务是否做出实质性的响应的技术应答；</w:t>
      </w:r>
    </w:p>
    <w:p w14:paraId="04F34E0E">
      <w:pPr>
        <w:spacing w:line="360" w:lineRule="auto"/>
        <w:ind w:left="630"/>
        <w:rPr>
          <w:rFonts w:ascii="Arial" w:hAnsi="Arial" w:cs="Arial"/>
          <w:highlight w:val="none"/>
        </w:rPr>
      </w:pPr>
      <w:r>
        <w:rPr>
          <w:rFonts w:hint="eastAsia" w:ascii="Arial" w:hAnsi="Arial" w:cs="Arial"/>
          <w:highlight w:val="none"/>
        </w:rPr>
        <w:t>4</w:t>
      </w:r>
      <w:r>
        <w:rPr>
          <w:rFonts w:ascii="Arial" w:hAnsi="Arial" w:cs="Arial"/>
          <w:highlight w:val="none"/>
        </w:rPr>
        <w:t>)其它文件和资料</w:t>
      </w:r>
      <w:r>
        <w:rPr>
          <w:rFonts w:hint="eastAsia" w:ascii="Arial" w:hAnsi="Arial" w:cs="Arial"/>
          <w:highlight w:val="none"/>
        </w:rPr>
        <w:t>。</w:t>
      </w:r>
    </w:p>
    <w:p w14:paraId="1C7C25F9">
      <w:pPr>
        <w:spacing w:line="360" w:lineRule="auto"/>
        <w:rPr>
          <w:rFonts w:hint="default" w:ascii="Arial" w:hAnsi="Arial" w:cs="Arial" w:eastAsiaTheme="minorEastAsia"/>
          <w:b/>
          <w:highlight w:val="none"/>
          <w:lang w:val="en-US" w:eastAsia="zh-CN"/>
        </w:rPr>
      </w:pPr>
      <w:bookmarkStart w:id="102" w:name="_Hlk35576543"/>
      <w:bookmarkStart w:id="103" w:name="_Hlk35576541"/>
      <w:bookmarkStart w:id="104" w:name="_Hlk35576542"/>
      <w:r>
        <w:rPr>
          <w:rFonts w:ascii="Arial" w:hAnsi="Arial" w:cs="Arial"/>
          <w:highlight w:val="none"/>
        </w:rPr>
        <w:t>15</w:t>
      </w:r>
      <w:r>
        <w:rPr>
          <w:rFonts w:ascii="Arial" w:hAnsi="Arial" w:cs="Arial"/>
          <w:b/>
          <w:highlight w:val="none"/>
        </w:rPr>
        <w:t xml:space="preserve"> 谈判保证金</w:t>
      </w:r>
      <w:bookmarkEnd w:id="102"/>
      <w:bookmarkEnd w:id="103"/>
      <w:bookmarkEnd w:id="104"/>
      <w:r>
        <w:rPr>
          <w:rFonts w:hint="eastAsia" w:ascii="Arial" w:hAnsi="Arial" w:cs="Arial"/>
          <w:b/>
          <w:highlight w:val="none"/>
          <w:lang w:val="en-US" w:eastAsia="zh-CN"/>
        </w:rPr>
        <w:t>(不符合）</w:t>
      </w:r>
    </w:p>
    <w:p w14:paraId="0725539E">
      <w:pPr>
        <w:spacing w:line="360" w:lineRule="auto"/>
        <w:ind w:left="630" w:hanging="630" w:hangingChars="300"/>
        <w:rPr>
          <w:rFonts w:ascii="Arial" w:hAnsi="Arial" w:cs="Arial"/>
          <w:b/>
          <w:highlight w:val="none"/>
        </w:rPr>
      </w:pPr>
      <w:r>
        <w:rPr>
          <w:rFonts w:ascii="Arial" w:hAnsi="Arial" w:cs="Arial"/>
          <w:highlight w:val="none"/>
        </w:rPr>
        <w:t>15.1  根据</w:t>
      </w:r>
      <w:r>
        <w:rPr>
          <w:highlight w:val="none"/>
        </w:rPr>
        <w:fldChar w:fldCharType="begin"/>
      </w:r>
      <w:r>
        <w:rPr>
          <w:highlight w:val="none"/>
        </w:rPr>
        <w:instrText xml:space="preserve"> HYPERLINK \l "_投标文件的编制" \o "投标文件的组成" </w:instrText>
      </w:r>
      <w:r>
        <w:rPr>
          <w:highlight w:val="none"/>
        </w:rPr>
        <w:fldChar w:fldCharType="separate"/>
      </w:r>
      <w:r>
        <w:rPr>
          <w:rFonts w:ascii="Arial" w:hAnsi="Arial" w:cs="Arial"/>
          <w:highlight w:val="none"/>
        </w:rPr>
        <w:t>第9</w:t>
      </w:r>
      <w:r>
        <w:rPr>
          <w:rFonts w:hint="eastAsia" w:ascii="Arial" w:hAnsi="Arial" w:cs="Arial"/>
          <w:highlight w:val="none"/>
        </w:rPr>
        <w:t>.1</w:t>
      </w:r>
      <w:r>
        <w:rPr>
          <w:rFonts w:ascii="Arial" w:hAnsi="Arial" w:cs="Arial"/>
          <w:highlight w:val="none"/>
        </w:rPr>
        <w:t>款</w:t>
      </w:r>
      <w:r>
        <w:rPr>
          <w:rFonts w:ascii="Arial" w:hAnsi="Arial" w:cs="Arial"/>
          <w:highlight w:val="none"/>
        </w:rPr>
        <w:fldChar w:fldCharType="end"/>
      </w:r>
      <w:r>
        <w:rPr>
          <w:rFonts w:ascii="Arial" w:hAnsi="Arial" w:cs="Arial"/>
          <w:highlight w:val="none"/>
        </w:rPr>
        <w:t>规定，</w:t>
      </w:r>
      <w:r>
        <w:rPr>
          <w:rFonts w:hint="eastAsia" w:ascii="Arial" w:hAnsi="Arial" w:cs="Arial"/>
          <w:highlight w:val="none"/>
        </w:rPr>
        <w:t>服务商谈判</w:t>
      </w:r>
      <w:r>
        <w:rPr>
          <w:rFonts w:ascii="Arial" w:hAnsi="Arial" w:cs="Arial"/>
          <w:highlight w:val="none"/>
        </w:rPr>
        <w:t>时应</w:t>
      </w:r>
      <w:r>
        <w:rPr>
          <w:rFonts w:hint="eastAsia" w:ascii="Arial" w:hAnsi="Arial" w:cs="Arial"/>
          <w:highlight w:val="none"/>
        </w:rPr>
        <w:t>按“第三篇 响应资料表” 中要求金额</w:t>
      </w:r>
      <w:r>
        <w:rPr>
          <w:rFonts w:ascii="Arial" w:hAnsi="Arial" w:cs="Arial"/>
          <w:highlight w:val="none"/>
        </w:rPr>
        <w:t>提交谈判保证金。</w:t>
      </w:r>
    </w:p>
    <w:p w14:paraId="20518DC4">
      <w:pPr>
        <w:spacing w:line="360" w:lineRule="auto"/>
        <w:ind w:left="630" w:hanging="630" w:hangingChars="300"/>
        <w:rPr>
          <w:rFonts w:ascii="Arial" w:hAnsi="Arial" w:cs="Arial"/>
          <w:highlight w:val="none"/>
        </w:rPr>
      </w:pPr>
      <w:r>
        <w:rPr>
          <w:rFonts w:ascii="Arial" w:hAnsi="Arial" w:cs="Arial"/>
          <w:highlight w:val="none"/>
        </w:rPr>
        <w:t>15.2  谈判保证金是用于保护本次</w:t>
      </w:r>
      <w:r>
        <w:rPr>
          <w:rFonts w:hint="eastAsia" w:ascii="Arial" w:hAnsi="Arial" w:cs="Arial"/>
          <w:highlight w:val="none"/>
        </w:rPr>
        <w:t>谈判</w:t>
      </w:r>
      <w:r>
        <w:rPr>
          <w:rFonts w:ascii="Arial" w:hAnsi="Arial" w:cs="Arial"/>
          <w:highlight w:val="none"/>
        </w:rPr>
        <w:t>免受</w:t>
      </w:r>
      <w:r>
        <w:rPr>
          <w:rFonts w:hint="eastAsia" w:ascii="Arial" w:hAnsi="Arial" w:cs="Arial"/>
          <w:highlight w:val="none"/>
        </w:rPr>
        <w:t>服务商</w:t>
      </w:r>
      <w:r>
        <w:rPr>
          <w:rFonts w:ascii="Arial" w:hAnsi="Arial" w:cs="Arial"/>
          <w:highlight w:val="none"/>
        </w:rPr>
        <w:t>的行为而引起的风险。</w:t>
      </w:r>
    </w:p>
    <w:p w14:paraId="1E848E61">
      <w:pPr>
        <w:spacing w:line="360" w:lineRule="auto"/>
        <w:ind w:left="630" w:hanging="630" w:hangingChars="300"/>
        <w:rPr>
          <w:rFonts w:ascii="宋体" w:hAnsi="宋体" w:eastAsia="宋体" w:cs="宋体"/>
          <w:szCs w:val="21"/>
          <w:highlight w:val="none"/>
        </w:rPr>
      </w:pPr>
      <w:r>
        <w:rPr>
          <w:rFonts w:ascii="Arial" w:hAnsi="Arial" w:cs="Arial"/>
          <w:highlight w:val="none"/>
        </w:rPr>
        <w:t>15.3  谈判保证金使用货币表示，并采取</w:t>
      </w:r>
      <w:r>
        <w:rPr>
          <w:rFonts w:hint="eastAsia" w:ascii="宋体" w:hAnsi="宋体" w:eastAsia="宋体" w:cs="宋体"/>
          <w:szCs w:val="21"/>
          <w:highlight w:val="none"/>
        </w:rPr>
        <w:t>电汇、转账、支票、汇票、本票或者金融机构、担保机构出具的保函等非现金形式交纳，保证金应当从供应商的基本账户转出：</w:t>
      </w:r>
    </w:p>
    <w:p w14:paraId="06B287B8">
      <w:pPr>
        <w:spacing w:line="360" w:lineRule="auto"/>
        <w:ind w:left="630" w:hanging="630" w:hangingChars="300"/>
        <w:rPr>
          <w:rFonts w:ascii="Arial" w:hAnsi="Arial" w:cs="Arial"/>
          <w:highlight w:val="none"/>
        </w:rPr>
      </w:pPr>
      <w:r>
        <w:rPr>
          <w:rFonts w:ascii="Arial" w:hAnsi="Arial" w:cs="Arial"/>
          <w:highlight w:val="none"/>
        </w:rPr>
        <w:t>15.4  任何未按第15.1款和第15.3款规定提交谈判保证金的</w:t>
      </w:r>
      <w:r>
        <w:rPr>
          <w:rFonts w:hint="eastAsia" w:ascii="Arial" w:hAnsi="Arial" w:cs="Arial"/>
          <w:highlight w:val="none"/>
        </w:rPr>
        <w:t>谈判</w:t>
      </w:r>
      <w:r>
        <w:rPr>
          <w:rFonts w:ascii="Arial" w:hAnsi="Arial" w:cs="Arial"/>
          <w:highlight w:val="none"/>
        </w:rPr>
        <w:t>，将被视为非响应性而按</w:t>
      </w:r>
      <w:r>
        <w:rPr>
          <w:highlight w:val="none"/>
        </w:rPr>
        <w:fldChar w:fldCharType="begin"/>
      </w:r>
      <w:r>
        <w:rPr>
          <w:highlight w:val="none"/>
        </w:rPr>
        <w:instrText xml:space="preserve"> HYPERLINK \l "_开标与评标（细则参见财政部《_政府采购招标投标管理暂行办法_》及中华人民共和国" \o "投标文件的初审" </w:instrText>
      </w:r>
      <w:r>
        <w:rPr>
          <w:highlight w:val="none"/>
        </w:rPr>
        <w:fldChar w:fldCharType="separate"/>
      </w:r>
      <w:r>
        <w:rPr>
          <w:rFonts w:ascii="Arial" w:hAnsi="Arial" w:cs="Arial"/>
          <w:highlight w:val="none"/>
        </w:rPr>
        <w:t>第25款</w:t>
      </w:r>
      <w:r>
        <w:rPr>
          <w:rFonts w:ascii="Arial" w:hAnsi="Arial" w:cs="Arial"/>
          <w:highlight w:val="none"/>
        </w:rPr>
        <w:fldChar w:fldCharType="end"/>
      </w:r>
      <w:r>
        <w:rPr>
          <w:rFonts w:hint="eastAsia" w:ascii="Arial" w:hAnsi="Arial" w:cs="Arial"/>
          <w:highlight w:val="none"/>
        </w:rPr>
        <w:t>规定</w:t>
      </w:r>
      <w:r>
        <w:rPr>
          <w:rFonts w:ascii="Arial" w:hAnsi="Arial" w:cs="Arial"/>
          <w:highlight w:val="none"/>
        </w:rPr>
        <w:t>予以拒绝。</w:t>
      </w:r>
    </w:p>
    <w:p w14:paraId="773E2459">
      <w:pPr>
        <w:spacing w:line="360" w:lineRule="auto"/>
        <w:rPr>
          <w:rFonts w:ascii="Arial" w:hAnsi="Arial" w:cs="Arial"/>
          <w:highlight w:val="none"/>
        </w:rPr>
      </w:pPr>
      <w:r>
        <w:rPr>
          <w:rFonts w:ascii="Arial" w:hAnsi="Arial" w:cs="Arial"/>
          <w:highlight w:val="none"/>
        </w:rPr>
        <w:t>15.5  未</w:t>
      </w:r>
      <w:r>
        <w:rPr>
          <w:rFonts w:hint="eastAsia" w:ascii="Arial" w:hAnsi="Arial" w:cs="Arial"/>
          <w:highlight w:val="none"/>
        </w:rPr>
        <w:t>成交</w:t>
      </w:r>
      <w:r>
        <w:rPr>
          <w:rFonts w:ascii="Arial" w:hAnsi="Arial" w:cs="Arial"/>
          <w:highlight w:val="none"/>
        </w:rPr>
        <w:t>的</w:t>
      </w:r>
      <w:r>
        <w:rPr>
          <w:rFonts w:hint="eastAsia" w:ascii="Arial" w:hAnsi="Arial" w:cs="Arial"/>
          <w:highlight w:val="none"/>
        </w:rPr>
        <w:t>供应商</w:t>
      </w:r>
      <w:r>
        <w:rPr>
          <w:rFonts w:ascii="Arial" w:hAnsi="Arial" w:cs="Arial"/>
          <w:highlight w:val="none"/>
        </w:rPr>
        <w:t>的谈判保证金</w:t>
      </w:r>
      <w:r>
        <w:rPr>
          <w:rFonts w:hint="eastAsia" w:ascii="Arial" w:hAnsi="Arial" w:cs="Arial"/>
          <w:highlight w:val="none"/>
        </w:rPr>
        <w:t>，将在成交通知书发出后五个工作日内退还，不计利息。</w:t>
      </w:r>
    </w:p>
    <w:p w14:paraId="4FDF06A3">
      <w:pPr>
        <w:spacing w:line="360" w:lineRule="auto"/>
        <w:ind w:left="630" w:hanging="630" w:hangingChars="300"/>
        <w:rPr>
          <w:rFonts w:ascii="Arial" w:hAnsi="Arial" w:cs="Arial"/>
          <w:highlight w:val="none"/>
        </w:rPr>
      </w:pPr>
      <w:r>
        <w:rPr>
          <w:rFonts w:ascii="Arial" w:hAnsi="Arial" w:cs="Arial"/>
          <w:highlight w:val="none"/>
        </w:rPr>
        <w:t xml:space="preserve">15.6  </w:t>
      </w:r>
      <w:r>
        <w:rPr>
          <w:rFonts w:hint="eastAsia" w:ascii="Arial" w:hAnsi="Arial" w:cs="Arial"/>
          <w:highlight w:val="none"/>
        </w:rPr>
        <w:t>成交</w:t>
      </w:r>
      <w:r>
        <w:rPr>
          <w:rFonts w:ascii="Arial" w:hAnsi="Arial" w:cs="Arial"/>
          <w:highlight w:val="none"/>
        </w:rPr>
        <w:t>的</w:t>
      </w:r>
      <w:r>
        <w:rPr>
          <w:rFonts w:hint="eastAsia" w:ascii="Arial" w:hAnsi="Arial" w:cs="Arial"/>
          <w:highlight w:val="none"/>
        </w:rPr>
        <w:t>供应商</w:t>
      </w:r>
      <w:r>
        <w:rPr>
          <w:rFonts w:ascii="Arial" w:hAnsi="Arial" w:cs="Arial"/>
          <w:highlight w:val="none"/>
        </w:rPr>
        <w:t>的谈判保证金，</w:t>
      </w:r>
      <w:r>
        <w:rPr>
          <w:rFonts w:hint="eastAsia" w:ascii="Arial" w:hAnsi="Arial" w:cs="Arial"/>
          <w:highlight w:val="none"/>
        </w:rPr>
        <w:t>在成交</w:t>
      </w:r>
      <w:r>
        <w:rPr>
          <w:rFonts w:ascii="Arial" w:hAnsi="Arial" w:cs="Arial"/>
          <w:highlight w:val="none"/>
        </w:rPr>
        <w:t>的</w:t>
      </w:r>
      <w:r>
        <w:rPr>
          <w:rFonts w:hint="eastAsia" w:ascii="Arial" w:hAnsi="Arial" w:cs="Arial"/>
          <w:highlight w:val="none"/>
        </w:rPr>
        <w:t>供应商按规定签署合同，并交纳了履约保证金（如果有）及成交服务费后5个工作日予以退还，不计利息</w:t>
      </w:r>
      <w:r>
        <w:rPr>
          <w:rFonts w:ascii="Arial" w:hAnsi="Arial" w:cs="Arial"/>
          <w:highlight w:val="none"/>
        </w:rPr>
        <w:t>。</w:t>
      </w:r>
    </w:p>
    <w:p w14:paraId="51BF2D3A">
      <w:pPr>
        <w:spacing w:line="360" w:lineRule="auto"/>
        <w:rPr>
          <w:rFonts w:ascii="Arial" w:hAnsi="Arial" w:cs="Arial"/>
          <w:highlight w:val="none"/>
        </w:rPr>
      </w:pPr>
      <w:r>
        <w:rPr>
          <w:rFonts w:ascii="Arial" w:hAnsi="Arial" w:cs="Arial"/>
          <w:highlight w:val="none"/>
        </w:rPr>
        <w:t>15.7  若发生下列情况</w:t>
      </w:r>
      <w:r>
        <w:rPr>
          <w:rFonts w:hint="eastAsia" w:ascii="Arial" w:hAnsi="Arial" w:cs="Arial"/>
          <w:highlight w:val="none"/>
        </w:rPr>
        <w:t>之一</w:t>
      </w:r>
      <w:r>
        <w:rPr>
          <w:rFonts w:ascii="Arial" w:hAnsi="Arial" w:cs="Arial"/>
          <w:highlight w:val="none"/>
        </w:rPr>
        <w:t>，</w:t>
      </w:r>
      <w:r>
        <w:rPr>
          <w:rFonts w:hint="eastAsia" w:ascii="Arial" w:hAnsi="Arial" w:cs="Arial"/>
          <w:highlight w:val="none"/>
        </w:rPr>
        <w:t>采购代理机构</w:t>
      </w:r>
      <w:r>
        <w:rPr>
          <w:rFonts w:ascii="Arial" w:hAnsi="Arial" w:cs="Arial"/>
          <w:highlight w:val="none"/>
        </w:rPr>
        <w:t>在书面通知后有权没收谈判保证金：</w:t>
      </w:r>
    </w:p>
    <w:p w14:paraId="17E2710B">
      <w:pPr>
        <w:numPr>
          <w:ilvl w:val="4"/>
          <w:numId w:val="4"/>
        </w:numPr>
        <w:spacing w:line="360" w:lineRule="auto"/>
        <w:ind w:hanging="221"/>
        <w:rPr>
          <w:rFonts w:ascii="Arial" w:hAnsi="Arial" w:cs="Arial"/>
          <w:highlight w:val="none"/>
        </w:rPr>
      </w:pPr>
      <w:r>
        <w:rPr>
          <w:rFonts w:ascii="Arial" w:hAnsi="Arial" w:cs="Arial"/>
          <w:highlight w:val="none"/>
        </w:rPr>
        <w:t>如果</w:t>
      </w:r>
      <w:r>
        <w:rPr>
          <w:rFonts w:hint="eastAsia" w:ascii="Arial" w:hAnsi="Arial" w:cs="Arial"/>
          <w:highlight w:val="none"/>
        </w:rPr>
        <w:t>服务商</w:t>
      </w:r>
      <w:r>
        <w:rPr>
          <w:rFonts w:ascii="Arial" w:hAnsi="Arial" w:cs="Arial"/>
          <w:highlight w:val="none"/>
        </w:rPr>
        <w:t>在第16.1款规定的</w:t>
      </w:r>
      <w:r>
        <w:rPr>
          <w:rFonts w:hint="eastAsia" w:ascii="Arial" w:hAnsi="Arial" w:cs="Arial"/>
          <w:highlight w:val="none"/>
        </w:rPr>
        <w:t>谈判</w:t>
      </w:r>
      <w:r>
        <w:rPr>
          <w:rFonts w:ascii="Arial" w:hAnsi="Arial" w:cs="Arial"/>
          <w:highlight w:val="none"/>
        </w:rPr>
        <w:t>有效期内撤回</w:t>
      </w:r>
      <w:r>
        <w:rPr>
          <w:rFonts w:hint="eastAsia" w:ascii="Arial" w:hAnsi="Arial" w:cs="Arial"/>
          <w:bCs/>
          <w:highlight w:val="none"/>
        </w:rPr>
        <w:t>谈判</w:t>
      </w:r>
      <w:r>
        <w:rPr>
          <w:rFonts w:ascii="Arial" w:hAnsi="Arial" w:cs="Arial"/>
          <w:bCs/>
          <w:highlight w:val="none"/>
        </w:rPr>
        <w:t>文件</w:t>
      </w:r>
      <w:r>
        <w:rPr>
          <w:rFonts w:hint="eastAsia" w:ascii="Arial" w:hAnsi="Arial" w:cs="Arial"/>
          <w:bCs/>
          <w:highlight w:val="none"/>
        </w:rPr>
        <w:t>；</w:t>
      </w:r>
    </w:p>
    <w:p w14:paraId="2657999F">
      <w:pPr>
        <w:numPr>
          <w:ilvl w:val="4"/>
          <w:numId w:val="4"/>
        </w:numPr>
        <w:spacing w:line="360" w:lineRule="auto"/>
        <w:ind w:hanging="221"/>
        <w:rPr>
          <w:rFonts w:ascii="Arial" w:hAnsi="Arial" w:cs="Arial"/>
          <w:highlight w:val="none"/>
        </w:rPr>
      </w:pPr>
      <w:bookmarkStart w:id="105" w:name="OLE_LINK1"/>
      <w:r>
        <w:rPr>
          <w:rFonts w:hint="eastAsia" w:ascii="Arial" w:hAnsi="Arial" w:cs="Arial"/>
          <w:highlight w:val="none"/>
        </w:rPr>
        <w:t>成交商</w:t>
      </w:r>
      <w:bookmarkEnd w:id="105"/>
      <w:r>
        <w:rPr>
          <w:rFonts w:ascii="Arial" w:hAnsi="Arial" w:cs="Arial"/>
          <w:highlight w:val="none"/>
        </w:rPr>
        <w:t>未根据第3</w:t>
      </w:r>
      <w:r>
        <w:rPr>
          <w:rFonts w:hint="eastAsia" w:ascii="Arial" w:hAnsi="Arial" w:cs="Arial"/>
          <w:highlight w:val="none"/>
        </w:rPr>
        <w:t>2</w:t>
      </w:r>
      <w:r>
        <w:rPr>
          <w:rFonts w:ascii="Arial" w:hAnsi="Arial" w:cs="Arial"/>
          <w:highlight w:val="none"/>
        </w:rPr>
        <w:t>款规定签订合同；</w:t>
      </w:r>
    </w:p>
    <w:p w14:paraId="706B2937">
      <w:pPr>
        <w:numPr>
          <w:ilvl w:val="4"/>
          <w:numId w:val="4"/>
        </w:numPr>
        <w:spacing w:line="360" w:lineRule="auto"/>
        <w:ind w:hanging="221"/>
        <w:rPr>
          <w:rFonts w:ascii="Arial" w:hAnsi="Arial" w:cs="Arial"/>
          <w:highlight w:val="none"/>
        </w:rPr>
      </w:pPr>
      <w:r>
        <w:rPr>
          <w:rFonts w:hint="eastAsia" w:ascii="Arial" w:hAnsi="Arial" w:cs="Arial"/>
          <w:highlight w:val="none"/>
        </w:rPr>
        <w:t>成交商成交</w:t>
      </w:r>
      <w:r>
        <w:rPr>
          <w:rFonts w:ascii="Arial" w:hAnsi="Arial" w:cs="Arial"/>
          <w:highlight w:val="none"/>
        </w:rPr>
        <w:t>后未按第3</w:t>
      </w:r>
      <w:r>
        <w:rPr>
          <w:rFonts w:hint="eastAsia" w:ascii="Arial" w:hAnsi="Arial" w:cs="Arial"/>
          <w:highlight w:val="none"/>
        </w:rPr>
        <w:t>3</w:t>
      </w:r>
      <w:r>
        <w:rPr>
          <w:rFonts w:ascii="Arial" w:hAnsi="Arial" w:cs="Arial"/>
          <w:highlight w:val="none"/>
        </w:rPr>
        <w:t>款规定提交履约保证金；</w:t>
      </w:r>
    </w:p>
    <w:p w14:paraId="082955BF">
      <w:pPr>
        <w:numPr>
          <w:ilvl w:val="4"/>
          <w:numId w:val="4"/>
        </w:numPr>
        <w:spacing w:line="360" w:lineRule="auto"/>
        <w:ind w:hanging="221"/>
        <w:rPr>
          <w:rFonts w:ascii="Arial" w:hAnsi="Arial" w:cs="Arial"/>
          <w:highlight w:val="none"/>
        </w:rPr>
      </w:pPr>
      <w:r>
        <w:rPr>
          <w:rFonts w:hint="eastAsia" w:ascii="Arial" w:hAnsi="Arial" w:cs="Arial"/>
          <w:highlight w:val="none"/>
        </w:rPr>
        <w:t>成交商成交</w:t>
      </w:r>
      <w:r>
        <w:rPr>
          <w:rFonts w:ascii="Arial" w:hAnsi="Arial" w:cs="Arial"/>
          <w:highlight w:val="none"/>
        </w:rPr>
        <w:t>后未按第3</w:t>
      </w:r>
      <w:r>
        <w:rPr>
          <w:rFonts w:hint="eastAsia" w:ascii="Arial" w:hAnsi="Arial" w:cs="Arial"/>
          <w:highlight w:val="none"/>
        </w:rPr>
        <w:t>4</w:t>
      </w:r>
      <w:r>
        <w:rPr>
          <w:rFonts w:ascii="Arial" w:hAnsi="Arial" w:cs="Arial"/>
          <w:highlight w:val="none"/>
        </w:rPr>
        <w:t>款规定缴付</w:t>
      </w:r>
      <w:r>
        <w:rPr>
          <w:rFonts w:hint="eastAsia" w:ascii="Arial" w:hAnsi="Arial" w:cs="Arial"/>
          <w:highlight w:val="none"/>
        </w:rPr>
        <w:t>成交</w:t>
      </w:r>
      <w:r>
        <w:rPr>
          <w:rFonts w:ascii="Arial" w:hAnsi="Arial" w:cs="Arial"/>
          <w:highlight w:val="none"/>
        </w:rPr>
        <w:t>服务费。</w:t>
      </w:r>
    </w:p>
    <w:p w14:paraId="709F6A70">
      <w:pPr>
        <w:rPr>
          <w:highlight w:val="none"/>
        </w:rPr>
      </w:pPr>
    </w:p>
    <w:p w14:paraId="2E11832C">
      <w:pPr>
        <w:spacing w:line="360" w:lineRule="auto"/>
        <w:rPr>
          <w:rFonts w:ascii="Arial" w:hAnsi="Arial" w:cs="Arial"/>
          <w:b/>
          <w:highlight w:val="none"/>
        </w:rPr>
      </w:pPr>
      <w:bookmarkStart w:id="106" w:name="_Hlk35576794"/>
      <w:bookmarkStart w:id="107" w:name="_Hlk35576795"/>
      <w:bookmarkStart w:id="108" w:name="_Hlk35576793"/>
      <w:r>
        <w:rPr>
          <w:rFonts w:ascii="Arial" w:hAnsi="Arial" w:cs="Arial"/>
          <w:highlight w:val="none"/>
        </w:rPr>
        <w:t>16</w:t>
      </w:r>
      <w:r>
        <w:rPr>
          <w:rFonts w:ascii="Arial" w:hAnsi="Arial" w:cs="Arial"/>
          <w:b/>
          <w:highlight w:val="none"/>
        </w:rPr>
        <w:t xml:space="preserve"> </w:t>
      </w:r>
      <w:r>
        <w:rPr>
          <w:rFonts w:hint="eastAsia" w:ascii="Arial" w:hAnsi="Arial" w:cs="Arial"/>
          <w:b/>
          <w:highlight w:val="none"/>
        </w:rPr>
        <w:t>谈判</w:t>
      </w:r>
      <w:r>
        <w:rPr>
          <w:rFonts w:ascii="Arial" w:hAnsi="Arial" w:cs="Arial"/>
          <w:b/>
          <w:highlight w:val="none"/>
        </w:rPr>
        <w:t>有效期</w:t>
      </w:r>
      <w:bookmarkEnd w:id="106"/>
      <w:bookmarkEnd w:id="107"/>
      <w:bookmarkEnd w:id="108"/>
    </w:p>
    <w:p w14:paraId="4A3A36D7">
      <w:pPr>
        <w:spacing w:line="360" w:lineRule="auto"/>
        <w:ind w:left="630" w:hanging="630" w:hangingChars="300"/>
        <w:rPr>
          <w:rFonts w:ascii="Arial" w:hAnsi="Arial" w:cs="Arial"/>
          <w:bCs/>
          <w:highlight w:val="none"/>
        </w:rPr>
      </w:pPr>
      <w:r>
        <w:rPr>
          <w:rFonts w:ascii="Arial" w:hAnsi="Arial" w:cs="Arial"/>
          <w:bCs/>
          <w:highlight w:val="none"/>
        </w:rPr>
        <w:t xml:space="preserve">16.1  </w:t>
      </w:r>
      <w:bookmarkStart w:id="109" w:name="OLE_LINK6"/>
      <w:bookmarkStart w:id="110" w:name="OLE_LINK5"/>
      <w:r>
        <w:rPr>
          <w:rFonts w:hint="eastAsia" w:ascii="Arial" w:hAnsi="Arial" w:cs="Arial"/>
          <w:bCs/>
          <w:highlight w:val="none"/>
        </w:rPr>
        <w:t>谈判</w:t>
      </w:r>
      <w:r>
        <w:rPr>
          <w:rFonts w:ascii="Arial" w:hAnsi="Arial" w:cs="Arial"/>
          <w:bCs/>
          <w:highlight w:val="none"/>
        </w:rPr>
        <w:t>文件</w:t>
      </w:r>
      <w:bookmarkEnd w:id="109"/>
      <w:bookmarkEnd w:id="110"/>
      <w:r>
        <w:rPr>
          <w:rFonts w:ascii="Arial" w:hAnsi="Arial" w:cs="Arial"/>
          <w:bCs/>
          <w:highlight w:val="none"/>
        </w:rPr>
        <w:t>将在</w:t>
      </w:r>
      <w:r>
        <w:rPr>
          <w:rFonts w:hint="eastAsia" w:ascii="Arial" w:hAnsi="Arial" w:cs="Arial"/>
          <w:bCs/>
          <w:highlight w:val="none"/>
        </w:rPr>
        <w:t>谈判截止</w:t>
      </w:r>
      <w:r>
        <w:rPr>
          <w:rFonts w:ascii="Arial" w:hAnsi="Arial" w:cs="Arial"/>
          <w:b/>
          <w:bCs/>
          <w:highlight w:val="none"/>
        </w:rPr>
        <w:t>日期后</w:t>
      </w:r>
      <w:r>
        <w:rPr>
          <w:rFonts w:ascii="Arial" w:hAnsi="Arial" w:cs="Arial"/>
          <w:bCs/>
          <w:highlight w:val="none"/>
          <w:u w:val="single"/>
        </w:rPr>
        <w:t>90</w:t>
      </w:r>
      <w:r>
        <w:rPr>
          <w:rFonts w:ascii="Arial" w:hAnsi="Arial" w:cs="Arial"/>
          <w:b/>
          <w:bCs/>
          <w:highlight w:val="none"/>
        </w:rPr>
        <w:t>天内有效</w:t>
      </w:r>
      <w:r>
        <w:rPr>
          <w:rFonts w:ascii="Arial" w:hAnsi="Arial" w:cs="Arial"/>
          <w:bCs/>
          <w:highlight w:val="none"/>
        </w:rPr>
        <w:t>。</w:t>
      </w:r>
      <w:r>
        <w:rPr>
          <w:rFonts w:hint="eastAsia" w:ascii="Arial" w:hAnsi="Arial" w:cs="Arial"/>
          <w:bCs/>
          <w:highlight w:val="none"/>
        </w:rPr>
        <w:t>谈判</w:t>
      </w:r>
      <w:r>
        <w:rPr>
          <w:rFonts w:ascii="Arial" w:hAnsi="Arial" w:cs="Arial"/>
          <w:bCs/>
          <w:highlight w:val="none"/>
        </w:rPr>
        <w:t>有效期比规定短的可以视为非响应标予以拒绝。在</w:t>
      </w:r>
      <w:r>
        <w:rPr>
          <w:rFonts w:hint="eastAsia" w:ascii="Arial" w:hAnsi="Arial" w:cs="Arial"/>
          <w:bCs/>
          <w:highlight w:val="none"/>
        </w:rPr>
        <w:t>谈判</w:t>
      </w:r>
      <w:r>
        <w:rPr>
          <w:rFonts w:ascii="Arial" w:hAnsi="Arial" w:cs="Arial"/>
          <w:bCs/>
          <w:highlight w:val="none"/>
        </w:rPr>
        <w:t>有效期内，</w:t>
      </w:r>
      <w:r>
        <w:rPr>
          <w:rFonts w:hint="eastAsia" w:ascii="Arial" w:hAnsi="Arial" w:cs="Arial"/>
          <w:bCs/>
          <w:highlight w:val="none"/>
        </w:rPr>
        <w:t>服务商</w:t>
      </w:r>
      <w:r>
        <w:rPr>
          <w:rFonts w:ascii="Arial" w:hAnsi="Arial" w:cs="Arial"/>
          <w:bCs/>
          <w:highlight w:val="none"/>
        </w:rPr>
        <w:t>不得要求更改、修改</w:t>
      </w:r>
      <w:r>
        <w:rPr>
          <w:rFonts w:hint="eastAsia" w:ascii="Arial" w:hAnsi="Arial" w:cs="Arial"/>
          <w:bCs/>
          <w:highlight w:val="none"/>
        </w:rPr>
        <w:t>响应</w:t>
      </w:r>
      <w:r>
        <w:rPr>
          <w:rFonts w:ascii="Arial" w:hAnsi="Arial" w:cs="Arial"/>
          <w:bCs/>
          <w:highlight w:val="none"/>
        </w:rPr>
        <w:t>文件或撤回</w:t>
      </w:r>
      <w:r>
        <w:rPr>
          <w:rFonts w:hint="eastAsia" w:ascii="Arial" w:hAnsi="Arial" w:cs="Arial"/>
          <w:bCs/>
          <w:highlight w:val="none"/>
        </w:rPr>
        <w:t>响应</w:t>
      </w:r>
      <w:r>
        <w:rPr>
          <w:rFonts w:ascii="Arial" w:hAnsi="Arial" w:cs="Arial"/>
          <w:bCs/>
          <w:highlight w:val="none"/>
        </w:rPr>
        <w:t>文件。</w:t>
      </w:r>
    </w:p>
    <w:p w14:paraId="10977B43">
      <w:pPr>
        <w:spacing w:line="360" w:lineRule="auto"/>
        <w:ind w:left="630" w:hanging="630" w:hangingChars="300"/>
        <w:rPr>
          <w:rFonts w:ascii="Arial" w:hAnsi="Arial" w:cs="Arial"/>
          <w:highlight w:val="none"/>
        </w:rPr>
      </w:pPr>
      <w:r>
        <w:rPr>
          <w:rFonts w:ascii="Arial" w:hAnsi="Arial" w:cs="Arial"/>
          <w:highlight w:val="none"/>
        </w:rPr>
        <w:t>16.2  在特殊情况下，</w:t>
      </w:r>
      <w:r>
        <w:rPr>
          <w:rFonts w:hint="eastAsia" w:ascii="Arial" w:hAnsi="Arial" w:cs="Arial"/>
          <w:highlight w:val="none"/>
        </w:rPr>
        <w:t>采购代理机构</w:t>
      </w:r>
      <w:r>
        <w:rPr>
          <w:rFonts w:ascii="Arial" w:hAnsi="Arial" w:cs="Arial"/>
          <w:highlight w:val="none"/>
        </w:rPr>
        <w:t>可于</w:t>
      </w:r>
      <w:r>
        <w:rPr>
          <w:rFonts w:hint="eastAsia" w:ascii="Arial" w:hAnsi="Arial" w:cs="Arial"/>
          <w:highlight w:val="none"/>
        </w:rPr>
        <w:t>谈判</w:t>
      </w:r>
      <w:r>
        <w:rPr>
          <w:rFonts w:ascii="Arial" w:hAnsi="Arial" w:cs="Arial"/>
          <w:highlight w:val="none"/>
        </w:rPr>
        <w:t>有效期满之前书面要求</w:t>
      </w:r>
      <w:r>
        <w:rPr>
          <w:rFonts w:hint="eastAsia" w:ascii="Arial" w:hAnsi="Arial" w:cs="Arial"/>
          <w:highlight w:val="none"/>
        </w:rPr>
        <w:t>服务商</w:t>
      </w:r>
      <w:r>
        <w:rPr>
          <w:rFonts w:ascii="Arial" w:hAnsi="Arial" w:cs="Arial"/>
          <w:highlight w:val="none"/>
        </w:rPr>
        <w:t>同意延长有效期。要求与答复均应为书面形式往来。</w:t>
      </w:r>
      <w:r>
        <w:rPr>
          <w:rFonts w:hint="eastAsia" w:ascii="Arial" w:hAnsi="Arial" w:cs="Arial"/>
          <w:highlight w:val="none"/>
        </w:rPr>
        <w:t>服务商</w:t>
      </w:r>
      <w:r>
        <w:rPr>
          <w:rFonts w:ascii="Arial" w:hAnsi="Arial" w:cs="Arial"/>
          <w:highlight w:val="none"/>
        </w:rPr>
        <w:t>可以拒绝上述要求而其谈判保证金不被没收。对于同意该要求的</w:t>
      </w:r>
      <w:r>
        <w:rPr>
          <w:rFonts w:hint="eastAsia" w:ascii="Arial" w:hAnsi="Arial" w:cs="Arial"/>
          <w:highlight w:val="none"/>
        </w:rPr>
        <w:t>服务商</w:t>
      </w:r>
      <w:r>
        <w:rPr>
          <w:rFonts w:ascii="Arial" w:hAnsi="Arial" w:cs="Arial"/>
          <w:highlight w:val="none"/>
        </w:rPr>
        <w:t>，既不要求也不允许其修改</w:t>
      </w:r>
      <w:r>
        <w:rPr>
          <w:rFonts w:hint="eastAsia" w:ascii="Arial" w:hAnsi="Arial" w:cs="Arial"/>
          <w:highlight w:val="none"/>
        </w:rPr>
        <w:t>响应</w:t>
      </w:r>
      <w:r>
        <w:rPr>
          <w:rFonts w:ascii="Arial" w:hAnsi="Arial" w:cs="Arial"/>
          <w:highlight w:val="none"/>
        </w:rPr>
        <w:t>文件，但将要求其响应延长谈判保证金的有效期。</w:t>
      </w:r>
    </w:p>
    <w:p w14:paraId="064607DF">
      <w:pPr>
        <w:spacing w:line="360" w:lineRule="auto"/>
        <w:rPr>
          <w:rFonts w:ascii="Arial" w:hAnsi="Arial" w:cs="Arial"/>
          <w:b/>
          <w:highlight w:val="none"/>
        </w:rPr>
      </w:pPr>
      <w:bookmarkStart w:id="111" w:name="_Hlk35576844"/>
      <w:bookmarkStart w:id="112" w:name="_Hlk35576843"/>
      <w:bookmarkStart w:id="113" w:name="_Hlk35576845"/>
      <w:r>
        <w:rPr>
          <w:rFonts w:ascii="Arial" w:hAnsi="Arial" w:cs="Arial"/>
          <w:highlight w:val="none"/>
        </w:rPr>
        <w:t>17</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文件的式样和签署</w:t>
      </w:r>
      <w:bookmarkEnd w:id="111"/>
      <w:bookmarkEnd w:id="112"/>
      <w:bookmarkEnd w:id="113"/>
    </w:p>
    <w:p w14:paraId="71F194B6">
      <w:pPr>
        <w:spacing w:line="360" w:lineRule="auto"/>
        <w:ind w:left="630" w:hanging="630" w:hangingChars="300"/>
        <w:rPr>
          <w:rFonts w:ascii="Arial" w:hAnsi="Arial" w:cs="Arial"/>
          <w:highlight w:val="none"/>
        </w:rPr>
      </w:pPr>
      <w:r>
        <w:rPr>
          <w:rFonts w:ascii="Arial" w:hAnsi="Arial" w:cs="Arial"/>
          <w:highlight w:val="none"/>
        </w:rPr>
        <w:t xml:space="preserve">17.1  </w:t>
      </w:r>
      <w:r>
        <w:rPr>
          <w:rFonts w:hint="eastAsia" w:ascii="Arial" w:hAnsi="Arial" w:cs="Arial"/>
          <w:highlight w:val="none"/>
        </w:rPr>
        <w:t>服务商</w:t>
      </w:r>
      <w:r>
        <w:rPr>
          <w:rFonts w:ascii="Arial" w:hAnsi="Arial" w:cs="Arial"/>
          <w:highlight w:val="none"/>
        </w:rPr>
        <w:t>应按照</w:t>
      </w:r>
      <w:r>
        <w:rPr>
          <w:rFonts w:hint="eastAsia" w:ascii="Arial" w:hAnsi="Arial" w:cs="Arial"/>
          <w:highlight w:val="none"/>
        </w:rPr>
        <w:t>本</w:t>
      </w:r>
      <w:r>
        <w:rPr>
          <w:rFonts w:ascii="Arial" w:hAnsi="Arial" w:cs="Arial"/>
          <w:highlight w:val="none"/>
        </w:rPr>
        <w:t>须知的要求编制</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w:t>
      </w:r>
      <w:r>
        <w:rPr>
          <w:rFonts w:ascii="Arial" w:hAnsi="Arial" w:cs="Arial"/>
          <w:highlight w:val="none"/>
        </w:rPr>
        <w:t>逐项逐条响应</w:t>
      </w:r>
      <w:r>
        <w:rPr>
          <w:rFonts w:hint="eastAsia" w:ascii="Arial" w:hAnsi="Arial" w:cs="Arial"/>
          <w:highlight w:val="none"/>
        </w:rPr>
        <w:t>谈判</w:t>
      </w:r>
      <w:r>
        <w:rPr>
          <w:rFonts w:ascii="Arial" w:hAnsi="Arial" w:cs="Arial"/>
          <w:highlight w:val="none"/>
        </w:rPr>
        <w:t>文件</w:t>
      </w:r>
      <w:r>
        <w:rPr>
          <w:rFonts w:hint="eastAsia" w:ascii="Arial" w:hAnsi="Arial" w:cs="Arial"/>
          <w:highlight w:val="none"/>
          <w:lang w:eastAsia="zh-CN"/>
        </w:rPr>
        <w:t>偏离表</w:t>
      </w:r>
      <w:r>
        <w:rPr>
          <w:rFonts w:ascii="Arial" w:hAnsi="Arial" w:cs="Arial"/>
          <w:highlight w:val="none"/>
        </w:rPr>
        <w:t>。</w:t>
      </w:r>
    </w:p>
    <w:p w14:paraId="35A32F93">
      <w:pPr>
        <w:spacing w:line="360" w:lineRule="auto"/>
        <w:ind w:left="630" w:hanging="630" w:hangingChars="300"/>
        <w:rPr>
          <w:rFonts w:ascii="Arial" w:hAnsi="Arial" w:cs="Arial"/>
          <w:highlight w:val="none"/>
        </w:rPr>
      </w:pPr>
      <w:r>
        <w:rPr>
          <w:rFonts w:ascii="Arial" w:hAnsi="Arial" w:cs="Arial"/>
          <w:highlight w:val="none"/>
        </w:rPr>
        <w:t xml:space="preserve">17.2  </w:t>
      </w:r>
      <w:r>
        <w:rPr>
          <w:rFonts w:hint="eastAsia" w:ascii="Arial" w:hAnsi="Arial" w:cs="Arial"/>
          <w:highlight w:val="none"/>
        </w:rPr>
        <w:t>服务商</w:t>
      </w:r>
      <w:r>
        <w:rPr>
          <w:rFonts w:ascii="Arial" w:hAnsi="Arial" w:cs="Arial"/>
          <w:highlight w:val="none"/>
        </w:rPr>
        <w:t>应准备一份正本和</w:t>
      </w:r>
      <w:r>
        <w:rPr>
          <w:rFonts w:hint="eastAsia" w:ascii="Arial" w:hAnsi="Arial" w:cs="Arial"/>
          <w:highlight w:val="none"/>
        </w:rPr>
        <w:t>三</w:t>
      </w:r>
      <w:r>
        <w:rPr>
          <w:rFonts w:ascii="Arial" w:hAnsi="Arial" w:cs="Arial"/>
          <w:highlight w:val="none"/>
        </w:rPr>
        <w:t>份副本</w:t>
      </w:r>
      <w:r>
        <w:rPr>
          <w:rFonts w:hint="eastAsia" w:ascii="Arial" w:hAnsi="Arial" w:cs="Arial"/>
          <w:highlight w:val="none"/>
        </w:rPr>
        <w:t>响应</w:t>
      </w:r>
      <w:r>
        <w:rPr>
          <w:rFonts w:ascii="Arial" w:hAnsi="Arial" w:cs="Arial"/>
          <w:highlight w:val="none"/>
        </w:rPr>
        <w:t>文件，在每一份</w:t>
      </w:r>
      <w:r>
        <w:rPr>
          <w:rFonts w:hint="eastAsia" w:ascii="Arial" w:hAnsi="Arial" w:cs="Arial"/>
          <w:highlight w:val="none"/>
        </w:rPr>
        <w:t>响应</w:t>
      </w:r>
      <w:r>
        <w:rPr>
          <w:rFonts w:ascii="Arial" w:hAnsi="Arial" w:cs="Arial"/>
          <w:highlight w:val="none"/>
        </w:rPr>
        <w:t>文件上编上页次，装订成册，并要明确注明“正本”和“副本”，一旦正本和副本发现差异，以正本为准。</w:t>
      </w:r>
    </w:p>
    <w:p w14:paraId="6E2E50F3">
      <w:pPr>
        <w:spacing w:line="360" w:lineRule="auto"/>
        <w:ind w:left="630" w:hanging="630" w:hangingChars="300"/>
        <w:rPr>
          <w:rFonts w:ascii="Arial" w:hAnsi="Arial" w:cs="Arial"/>
          <w:b/>
          <w:highlight w:val="none"/>
        </w:rPr>
      </w:pPr>
      <w:r>
        <w:rPr>
          <w:rFonts w:ascii="Arial" w:hAnsi="Arial" w:cs="Arial"/>
          <w:highlight w:val="none"/>
        </w:rPr>
        <w:t xml:space="preserve">17.3  </w:t>
      </w:r>
      <w:r>
        <w:rPr>
          <w:rFonts w:hint="eastAsia" w:ascii="Arial" w:hAnsi="Arial" w:cs="Arial"/>
          <w:highlight w:val="none"/>
        </w:rPr>
        <w:t>响应</w:t>
      </w:r>
      <w:r>
        <w:rPr>
          <w:rFonts w:ascii="Arial" w:hAnsi="Arial" w:cs="Arial"/>
          <w:highlight w:val="none"/>
        </w:rPr>
        <w:t>文件正本须打印或用不退色墨水书写并由法定代表人或经其正式授权并对</w:t>
      </w:r>
      <w:r>
        <w:rPr>
          <w:rFonts w:hint="eastAsia" w:ascii="Arial" w:hAnsi="Arial" w:cs="Arial"/>
          <w:highlight w:val="none"/>
        </w:rPr>
        <w:t>服务商</w:t>
      </w:r>
      <w:r>
        <w:rPr>
          <w:rFonts w:ascii="Arial" w:hAnsi="Arial" w:cs="Arial"/>
          <w:highlight w:val="none"/>
        </w:rPr>
        <w:t>有合同约束力的人签字，后者须将法定代表人“授权委托书”以书面形式附在</w:t>
      </w:r>
      <w:r>
        <w:rPr>
          <w:rFonts w:hint="eastAsia" w:ascii="Arial" w:hAnsi="Arial" w:cs="Arial"/>
          <w:highlight w:val="none"/>
        </w:rPr>
        <w:t>响应</w:t>
      </w:r>
      <w:r>
        <w:rPr>
          <w:rFonts w:ascii="Arial" w:hAnsi="Arial" w:cs="Arial"/>
          <w:highlight w:val="none"/>
        </w:rPr>
        <w:t>文件中。</w:t>
      </w:r>
      <w:r>
        <w:rPr>
          <w:rFonts w:hint="eastAsia" w:ascii="Arial" w:hAnsi="Arial" w:cs="Arial"/>
          <w:highlight w:val="none"/>
        </w:rPr>
        <w:t>响应文件的每一页须由签署响应文件的被授权代表签字并加盖公章</w:t>
      </w:r>
      <w:r>
        <w:rPr>
          <w:rFonts w:ascii="Arial" w:hAnsi="Arial" w:cs="Arial"/>
          <w:highlight w:val="none"/>
        </w:rPr>
        <w:t>，</w:t>
      </w:r>
      <w:r>
        <w:rPr>
          <w:rFonts w:hint="eastAsia" w:ascii="Arial" w:hAnsi="Arial" w:cs="Arial"/>
          <w:highlight w:val="none"/>
        </w:rPr>
        <w:t>响应</w:t>
      </w:r>
      <w:r>
        <w:rPr>
          <w:rFonts w:ascii="Arial" w:hAnsi="Arial" w:cs="Arial"/>
          <w:highlight w:val="none"/>
        </w:rPr>
        <w:t>文件的副本可采用正本的复印件。</w:t>
      </w:r>
      <w:r>
        <w:rPr>
          <w:rFonts w:hint="eastAsia" w:ascii="Arial" w:hAnsi="Arial" w:cs="Arial"/>
          <w:highlight w:val="none"/>
        </w:rPr>
        <w:t>未经有效签署的响应文件将被作为非响应性谈判而被拒绝。</w:t>
      </w:r>
    </w:p>
    <w:p w14:paraId="5F7A661E">
      <w:pPr>
        <w:spacing w:line="360" w:lineRule="auto"/>
        <w:ind w:left="630" w:hanging="630" w:hangingChars="300"/>
        <w:rPr>
          <w:rFonts w:ascii="Arial" w:hAnsi="Arial" w:cs="Arial"/>
          <w:highlight w:val="none"/>
        </w:rPr>
      </w:pPr>
      <w:r>
        <w:rPr>
          <w:rFonts w:ascii="Arial" w:hAnsi="Arial" w:cs="Arial"/>
          <w:highlight w:val="none"/>
        </w:rPr>
        <w:t>17.4  除</w:t>
      </w:r>
      <w:r>
        <w:rPr>
          <w:rFonts w:hint="eastAsia" w:ascii="Arial" w:hAnsi="Arial" w:cs="Arial"/>
          <w:highlight w:val="none"/>
        </w:rPr>
        <w:t>服务商</w:t>
      </w:r>
      <w:r>
        <w:rPr>
          <w:rFonts w:ascii="Arial" w:hAnsi="Arial" w:cs="Arial"/>
          <w:highlight w:val="none"/>
        </w:rPr>
        <w:t>对错处作必要修改外，</w:t>
      </w:r>
      <w:r>
        <w:rPr>
          <w:rFonts w:hint="eastAsia" w:ascii="Arial" w:hAnsi="Arial" w:cs="Arial"/>
          <w:highlight w:val="none"/>
        </w:rPr>
        <w:t>响应</w:t>
      </w:r>
      <w:r>
        <w:rPr>
          <w:rFonts w:ascii="Arial" w:hAnsi="Arial" w:cs="Arial"/>
          <w:highlight w:val="none"/>
        </w:rPr>
        <w:t>文件中不许有加行、涂抹或改写。若有修改须由签署</w:t>
      </w:r>
      <w:r>
        <w:rPr>
          <w:rFonts w:hint="eastAsia" w:ascii="Arial" w:hAnsi="Arial" w:cs="Arial"/>
          <w:highlight w:val="none"/>
        </w:rPr>
        <w:t>响应</w:t>
      </w:r>
    </w:p>
    <w:p w14:paraId="67A3429D">
      <w:pPr>
        <w:spacing w:line="360" w:lineRule="auto"/>
        <w:ind w:left="630" w:leftChars="300"/>
        <w:rPr>
          <w:rFonts w:ascii="Arial" w:hAnsi="Arial" w:cs="Arial"/>
          <w:highlight w:val="none"/>
        </w:rPr>
      </w:pPr>
      <w:r>
        <w:rPr>
          <w:rFonts w:ascii="Arial" w:hAnsi="Arial" w:cs="Arial"/>
          <w:highlight w:val="none"/>
        </w:rPr>
        <w:t>文件人在旁边签字才有效。</w:t>
      </w:r>
    </w:p>
    <w:p w14:paraId="3C0F0358">
      <w:pPr>
        <w:spacing w:line="360" w:lineRule="auto"/>
        <w:rPr>
          <w:rFonts w:ascii="Arial" w:hAnsi="Arial" w:cs="Arial"/>
          <w:b/>
          <w:highlight w:val="none"/>
        </w:rPr>
      </w:pPr>
      <w:bookmarkStart w:id="114" w:name="_投标文件的递交"/>
      <w:bookmarkEnd w:id="114"/>
      <w:r>
        <w:rPr>
          <w:rFonts w:ascii="Arial" w:hAnsi="Arial" w:cs="Arial"/>
          <w:highlight w:val="none"/>
        </w:rPr>
        <w:t>D</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文件的递交</w:t>
      </w:r>
    </w:p>
    <w:p w14:paraId="6CA10718">
      <w:pPr>
        <w:spacing w:line="360" w:lineRule="auto"/>
        <w:rPr>
          <w:rFonts w:ascii="Arial" w:hAnsi="Arial" w:cs="Arial"/>
          <w:b/>
          <w:highlight w:val="none"/>
        </w:rPr>
      </w:pPr>
      <w:bookmarkStart w:id="115" w:name="_Hlk35576100"/>
      <w:bookmarkStart w:id="116" w:name="_Hlk35576101"/>
      <w:bookmarkStart w:id="117" w:name="_Hlk35576102"/>
      <w:r>
        <w:rPr>
          <w:rFonts w:ascii="Arial" w:hAnsi="Arial" w:cs="Arial"/>
          <w:highlight w:val="none"/>
        </w:rPr>
        <w:t>18</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文件的密封和标记</w:t>
      </w:r>
      <w:bookmarkEnd w:id="115"/>
      <w:bookmarkEnd w:id="116"/>
      <w:bookmarkEnd w:id="117"/>
    </w:p>
    <w:p w14:paraId="123BE05B">
      <w:pPr>
        <w:widowControl/>
        <w:autoSpaceDE w:val="0"/>
        <w:autoSpaceDN w:val="0"/>
        <w:spacing w:line="360" w:lineRule="auto"/>
        <w:ind w:left="630" w:right="18" w:hanging="630" w:hangingChars="300"/>
        <w:textAlignment w:val="bottom"/>
        <w:rPr>
          <w:rFonts w:ascii="Arial" w:hAnsi="Arial" w:cs="Arial"/>
          <w:b/>
          <w:highlight w:val="none"/>
        </w:rPr>
      </w:pPr>
      <w:r>
        <w:rPr>
          <w:rFonts w:ascii="Arial" w:hAnsi="Arial" w:cs="Arial"/>
          <w:highlight w:val="none"/>
        </w:rPr>
        <w:t xml:space="preserve">18.1 </w:t>
      </w:r>
      <w:r>
        <w:rPr>
          <w:rFonts w:ascii="Arial" w:hAnsi="Arial" w:cs="Arial"/>
          <w:b/>
          <w:highlight w:val="none"/>
        </w:rPr>
        <w:t xml:space="preserve"> </w:t>
      </w:r>
      <w:r>
        <w:rPr>
          <w:rFonts w:hint="eastAsia" w:ascii="Arial" w:hAnsi="Arial" w:cs="Arial"/>
          <w:b/>
          <w:highlight w:val="none"/>
        </w:rPr>
        <w:t>服务商</w:t>
      </w:r>
      <w:r>
        <w:rPr>
          <w:rFonts w:ascii="Arial" w:hAnsi="Arial" w:cs="Arial"/>
          <w:b/>
          <w:highlight w:val="none"/>
        </w:rPr>
        <w:t>应将</w:t>
      </w:r>
      <w:r>
        <w:rPr>
          <w:rFonts w:hint="eastAsia" w:ascii="Arial" w:hAnsi="Arial" w:cs="Arial"/>
          <w:b/>
          <w:highlight w:val="none"/>
        </w:rPr>
        <w:t>响应</w:t>
      </w:r>
      <w:r>
        <w:rPr>
          <w:rFonts w:ascii="Arial" w:hAnsi="Arial" w:cs="Arial"/>
          <w:b/>
          <w:highlight w:val="none"/>
        </w:rPr>
        <w:t>文件正本和所有副本分开密封装在单独的信封中，并在信封上标明“正本”或“副本”</w:t>
      </w:r>
      <w:r>
        <w:rPr>
          <w:rFonts w:hint="eastAsia" w:ascii="Arial" w:hAnsi="Arial" w:cs="Arial"/>
          <w:b/>
          <w:highlight w:val="none"/>
        </w:rPr>
        <w:t>，</w:t>
      </w:r>
      <w:r>
        <w:rPr>
          <w:rFonts w:ascii="Arial" w:hAnsi="Arial" w:cs="Arial"/>
          <w:b/>
          <w:highlight w:val="none"/>
        </w:rPr>
        <w:t>然后再将所有信封装在一个外信封中</w:t>
      </w:r>
      <w:r>
        <w:rPr>
          <w:rFonts w:hint="eastAsia" w:ascii="Arial" w:hAnsi="Arial" w:cs="Arial"/>
          <w:b/>
          <w:highlight w:val="none"/>
        </w:rPr>
        <w:t>。</w:t>
      </w:r>
    </w:p>
    <w:p w14:paraId="48BAF457">
      <w:pPr>
        <w:widowControl/>
        <w:numPr>
          <w:ilvl w:val="1"/>
          <w:numId w:val="5"/>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内外信封均应：</w:t>
      </w:r>
    </w:p>
    <w:p w14:paraId="5BE5A2D6">
      <w:pPr>
        <w:widowControl/>
        <w:numPr>
          <w:ilvl w:val="3"/>
          <w:numId w:val="6"/>
        </w:numPr>
        <w:autoSpaceDE w:val="0"/>
        <w:autoSpaceDN w:val="0"/>
        <w:spacing w:line="360" w:lineRule="auto"/>
        <w:ind w:right="893" w:hanging="221"/>
        <w:textAlignment w:val="bottom"/>
        <w:rPr>
          <w:rFonts w:ascii="Arial" w:hAnsi="Arial" w:cs="Arial"/>
          <w:highlight w:val="none"/>
        </w:rPr>
      </w:pPr>
      <w:r>
        <w:rPr>
          <w:rFonts w:ascii="Arial" w:hAnsi="Arial" w:cs="Arial"/>
          <w:highlight w:val="none"/>
        </w:rPr>
        <w:t>按第三篇“</w:t>
      </w:r>
      <w:r>
        <w:rPr>
          <w:rFonts w:hint="eastAsia" w:ascii="Arial" w:hAnsi="Arial" w:cs="Arial"/>
          <w:highlight w:val="none"/>
        </w:rPr>
        <w:t>响应</w:t>
      </w:r>
      <w:r>
        <w:rPr>
          <w:rFonts w:ascii="Arial" w:hAnsi="Arial" w:cs="Arial"/>
          <w:highlight w:val="none"/>
        </w:rPr>
        <w:t>资料表”所示地址递交</w:t>
      </w:r>
      <w:r>
        <w:rPr>
          <w:rFonts w:hint="eastAsia" w:ascii="Arial" w:hAnsi="Arial" w:cs="Arial"/>
          <w:highlight w:val="none"/>
        </w:rPr>
        <w:t>采购代理机构</w:t>
      </w:r>
      <w:r>
        <w:rPr>
          <w:rFonts w:ascii="Arial" w:hAnsi="Arial" w:cs="Arial"/>
          <w:highlight w:val="none"/>
        </w:rPr>
        <w:t>。</w:t>
      </w:r>
    </w:p>
    <w:p w14:paraId="55257733">
      <w:pPr>
        <w:widowControl/>
        <w:numPr>
          <w:ilvl w:val="3"/>
          <w:numId w:val="6"/>
        </w:numPr>
        <w:autoSpaceDE w:val="0"/>
        <w:autoSpaceDN w:val="0"/>
        <w:spacing w:line="360" w:lineRule="auto"/>
        <w:ind w:right="-120" w:hanging="221"/>
        <w:textAlignment w:val="bottom"/>
        <w:rPr>
          <w:rFonts w:ascii="Arial" w:hAnsi="Arial" w:cs="Arial"/>
          <w:highlight w:val="none"/>
        </w:rPr>
      </w:pPr>
      <w:r>
        <w:rPr>
          <w:rFonts w:hint="eastAsia" w:ascii="Arial" w:hAnsi="Arial" w:cs="Arial"/>
          <w:highlight w:val="none"/>
        </w:rPr>
        <w:t>标</w:t>
      </w:r>
      <w:r>
        <w:rPr>
          <w:rFonts w:ascii="Arial" w:hAnsi="Arial" w:cs="Arial"/>
          <w:highlight w:val="none"/>
        </w:rPr>
        <w:t>明项目名称、项目编号及“</w:t>
      </w:r>
      <w:r>
        <w:rPr>
          <w:rFonts w:hint="eastAsia" w:ascii="Arial" w:hAnsi="Arial" w:cs="Arial"/>
          <w:highlight w:val="none"/>
        </w:rPr>
        <w:t>响应</w:t>
      </w:r>
      <w:r>
        <w:rPr>
          <w:rFonts w:ascii="Arial" w:hAnsi="Arial" w:cs="Arial"/>
          <w:highlight w:val="none"/>
        </w:rPr>
        <w:t>资料表”中规定的</w:t>
      </w:r>
      <w:r>
        <w:rPr>
          <w:rFonts w:hint="eastAsia" w:ascii="Arial" w:hAnsi="Arial" w:cs="Arial"/>
          <w:highlight w:val="none"/>
        </w:rPr>
        <w:t>谈判</w:t>
      </w:r>
      <w:r>
        <w:rPr>
          <w:rFonts w:ascii="Arial" w:hAnsi="Arial" w:cs="Arial"/>
          <w:highlight w:val="none"/>
        </w:rPr>
        <w:t>日期和时间前“不准启封”的字样。</w:t>
      </w:r>
    </w:p>
    <w:p w14:paraId="240FD074">
      <w:pPr>
        <w:widowControl/>
        <w:numPr>
          <w:ilvl w:val="3"/>
          <w:numId w:val="6"/>
        </w:numPr>
        <w:autoSpaceDE w:val="0"/>
        <w:autoSpaceDN w:val="0"/>
        <w:spacing w:line="360" w:lineRule="auto"/>
        <w:ind w:right="-120" w:hanging="221"/>
        <w:textAlignment w:val="bottom"/>
        <w:rPr>
          <w:rFonts w:ascii="Arial" w:hAnsi="Arial" w:cs="Arial"/>
          <w:highlight w:val="none"/>
        </w:rPr>
      </w:pPr>
      <w:r>
        <w:rPr>
          <w:rFonts w:ascii="Arial" w:hAnsi="Arial" w:cs="Arial"/>
          <w:highlight w:val="none"/>
        </w:rPr>
        <w:t>写明</w:t>
      </w:r>
      <w:r>
        <w:rPr>
          <w:rFonts w:hint="eastAsia" w:ascii="Arial" w:hAnsi="Arial" w:cs="Arial"/>
          <w:highlight w:val="none"/>
        </w:rPr>
        <w:t>服务商</w:t>
      </w:r>
      <w:r>
        <w:rPr>
          <w:rFonts w:ascii="Arial" w:hAnsi="Arial" w:cs="Arial"/>
          <w:highlight w:val="none"/>
        </w:rPr>
        <w:t>名称和地址，以便原封退还迟交的</w:t>
      </w:r>
      <w:r>
        <w:rPr>
          <w:rFonts w:hint="eastAsia" w:ascii="Arial" w:hAnsi="Arial" w:cs="Arial"/>
          <w:highlight w:val="none"/>
        </w:rPr>
        <w:t>响应</w:t>
      </w:r>
      <w:r>
        <w:rPr>
          <w:rFonts w:ascii="Arial" w:hAnsi="Arial" w:cs="Arial"/>
          <w:highlight w:val="none"/>
        </w:rPr>
        <w:t>文件。</w:t>
      </w:r>
    </w:p>
    <w:p w14:paraId="3524ABA5">
      <w:pPr>
        <w:widowControl/>
        <w:numPr>
          <w:ilvl w:val="1"/>
          <w:numId w:val="7"/>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如果外信封未按第18.2款规定密封和标记，</w:t>
      </w:r>
      <w:r>
        <w:rPr>
          <w:rFonts w:hint="eastAsia" w:ascii="Arial" w:hAnsi="Arial" w:cs="Arial"/>
          <w:highlight w:val="none"/>
        </w:rPr>
        <w:t>采购代理机构</w:t>
      </w:r>
      <w:r>
        <w:rPr>
          <w:rFonts w:ascii="Arial" w:hAnsi="Arial" w:cs="Arial"/>
          <w:highlight w:val="none"/>
        </w:rPr>
        <w:t>对</w:t>
      </w:r>
      <w:r>
        <w:rPr>
          <w:rFonts w:hint="eastAsia" w:ascii="Arial" w:hAnsi="Arial" w:cs="Arial"/>
          <w:highlight w:val="none"/>
        </w:rPr>
        <w:t>响应</w:t>
      </w:r>
      <w:r>
        <w:rPr>
          <w:rFonts w:ascii="Arial" w:hAnsi="Arial" w:cs="Arial"/>
          <w:highlight w:val="none"/>
        </w:rPr>
        <w:t>文件的误投或提前拆封不负责任。 对由此造成提前开封的</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采购代理机构</w:t>
      </w:r>
      <w:r>
        <w:rPr>
          <w:rFonts w:ascii="Arial" w:hAnsi="Arial" w:cs="Arial"/>
          <w:highlight w:val="none"/>
        </w:rPr>
        <w:t>将予以拒绝，并退回</w:t>
      </w:r>
      <w:r>
        <w:rPr>
          <w:rFonts w:hint="eastAsia" w:ascii="Arial" w:hAnsi="Arial" w:cs="Arial"/>
          <w:highlight w:val="none"/>
        </w:rPr>
        <w:t>服务商</w:t>
      </w:r>
      <w:r>
        <w:rPr>
          <w:rFonts w:ascii="Arial" w:hAnsi="Arial" w:cs="Arial"/>
          <w:highlight w:val="none"/>
        </w:rPr>
        <w:t>。</w:t>
      </w:r>
    </w:p>
    <w:p w14:paraId="56F12D4A">
      <w:pPr>
        <w:widowControl/>
        <w:numPr>
          <w:ilvl w:val="1"/>
          <w:numId w:val="7"/>
        </w:numPr>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  </w:t>
      </w:r>
      <w:r>
        <w:rPr>
          <w:rFonts w:hint="eastAsia" w:ascii="Arial" w:hAnsi="Arial" w:cs="Arial"/>
          <w:highlight w:val="none"/>
        </w:rPr>
        <w:t>首次报价</w:t>
      </w:r>
      <w:r>
        <w:rPr>
          <w:rFonts w:ascii="Arial" w:hAnsi="Arial" w:cs="Arial"/>
          <w:highlight w:val="none"/>
        </w:rPr>
        <w:t>一览表，应分别以单独信封密封，并独立于</w:t>
      </w:r>
      <w:r>
        <w:rPr>
          <w:rFonts w:hint="eastAsia" w:ascii="Arial" w:hAnsi="Arial" w:cs="Arial"/>
          <w:highlight w:val="none"/>
        </w:rPr>
        <w:t>响应</w:t>
      </w:r>
      <w:r>
        <w:rPr>
          <w:rFonts w:ascii="Arial" w:hAnsi="Arial" w:cs="Arial"/>
          <w:highlight w:val="none"/>
        </w:rPr>
        <w:t xml:space="preserve">文件之外。 </w:t>
      </w:r>
    </w:p>
    <w:p w14:paraId="78ABA3B5">
      <w:pPr>
        <w:spacing w:line="360" w:lineRule="auto"/>
        <w:rPr>
          <w:rFonts w:ascii="Arial" w:hAnsi="Arial" w:cs="Arial"/>
          <w:b/>
          <w:highlight w:val="none"/>
        </w:rPr>
      </w:pPr>
      <w:bookmarkStart w:id="118" w:name="_Hlk35577009"/>
      <w:bookmarkStart w:id="119" w:name="_Hlk35577010"/>
      <w:bookmarkStart w:id="120" w:name="_Hlk35577008"/>
      <w:r>
        <w:rPr>
          <w:rFonts w:ascii="Arial" w:hAnsi="Arial" w:cs="Arial"/>
          <w:highlight w:val="none"/>
        </w:rPr>
        <w:t>19</w:t>
      </w:r>
      <w:r>
        <w:rPr>
          <w:rFonts w:ascii="Arial" w:hAnsi="Arial" w:cs="Arial"/>
          <w:b/>
          <w:highlight w:val="none"/>
        </w:rPr>
        <w:t xml:space="preserve"> 递交</w:t>
      </w:r>
      <w:r>
        <w:rPr>
          <w:rFonts w:hint="eastAsia" w:ascii="Arial" w:hAnsi="Arial" w:cs="Arial"/>
          <w:b/>
          <w:highlight w:val="none"/>
        </w:rPr>
        <w:t>响应</w:t>
      </w:r>
      <w:r>
        <w:rPr>
          <w:rFonts w:ascii="Arial" w:hAnsi="Arial" w:cs="Arial"/>
          <w:b/>
          <w:highlight w:val="none"/>
        </w:rPr>
        <w:t>文件的截止</w:t>
      </w:r>
      <w:bookmarkEnd w:id="118"/>
      <w:bookmarkEnd w:id="119"/>
      <w:bookmarkEnd w:id="120"/>
      <w:r>
        <w:rPr>
          <w:rFonts w:ascii="Arial" w:hAnsi="Arial" w:cs="Arial"/>
          <w:b/>
          <w:highlight w:val="none"/>
        </w:rPr>
        <w:t>时间</w:t>
      </w:r>
    </w:p>
    <w:p w14:paraId="0FD5CA29">
      <w:pPr>
        <w:spacing w:line="360" w:lineRule="auto"/>
        <w:rPr>
          <w:rFonts w:ascii="Arial" w:hAnsi="Arial" w:cs="Arial"/>
          <w:highlight w:val="none"/>
        </w:rPr>
      </w:pPr>
      <w:r>
        <w:rPr>
          <w:rFonts w:ascii="Arial" w:hAnsi="Arial" w:cs="Arial"/>
          <w:highlight w:val="none"/>
        </w:rPr>
        <w:t xml:space="preserve">19.1  </w:t>
      </w:r>
      <w:r>
        <w:rPr>
          <w:rFonts w:hint="eastAsia" w:ascii="Arial" w:hAnsi="Arial" w:cs="Arial"/>
          <w:highlight w:val="none"/>
        </w:rPr>
        <w:t>采购代理机构</w:t>
      </w:r>
      <w:r>
        <w:rPr>
          <w:rFonts w:ascii="Arial" w:hAnsi="Arial" w:cs="Arial"/>
          <w:highlight w:val="none"/>
        </w:rPr>
        <w:t>收到</w:t>
      </w:r>
      <w:r>
        <w:rPr>
          <w:rFonts w:hint="eastAsia" w:ascii="Arial" w:hAnsi="Arial" w:cs="Arial"/>
          <w:highlight w:val="none"/>
        </w:rPr>
        <w:t>响应</w:t>
      </w:r>
      <w:r>
        <w:rPr>
          <w:rFonts w:ascii="Arial" w:hAnsi="Arial" w:cs="Arial"/>
          <w:highlight w:val="none"/>
        </w:rPr>
        <w:t>文件的时间不得迟于</w:t>
      </w:r>
      <w:r>
        <w:rPr>
          <w:highlight w:val="none"/>
        </w:rPr>
        <w:fldChar w:fldCharType="begin"/>
      </w:r>
      <w:r>
        <w:rPr>
          <w:highlight w:val="none"/>
        </w:rPr>
        <w:instrText xml:space="preserve"> HYPERLINK \l "_Hlk35583058" \s "1,11363,11368,0,,投标资料表" </w:instrText>
      </w:r>
      <w:r>
        <w:rPr>
          <w:highlight w:val="none"/>
        </w:rPr>
        <w:fldChar w:fldCharType="separate"/>
      </w:r>
      <w:r>
        <w:rPr>
          <w:rFonts w:ascii="Arial" w:hAnsi="Arial" w:cs="Arial"/>
          <w:highlight w:val="none"/>
        </w:rPr>
        <w:t>第三篇“</w:t>
      </w:r>
      <w:r>
        <w:rPr>
          <w:rFonts w:hint="eastAsia" w:ascii="Arial" w:hAnsi="Arial" w:cs="Arial"/>
          <w:highlight w:val="none"/>
        </w:rPr>
        <w:t>谈判</w:t>
      </w:r>
      <w:r>
        <w:rPr>
          <w:rFonts w:ascii="Arial" w:hAnsi="Arial" w:cs="Arial"/>
          <w:highlight w:val="none"/>
        </w:rPr>
        <w:t>资料表”</w:t>
      </w:r>
      <w:r>
        <w:rPr>
          <w:rFonts w:ascii="Arial" w:hAnsi="Arial" w:cs="Arial"/>
          <w:highlight w:val="none"/>
        </w:rPr>
        <w:fldChar w:fldCharType="end"/>
      </w:r>
      <w:r>
        <w:rPr>
          <w:rFonts w:ascii="Arial" w:hAnsi="Arial" w:cs="Arial"/>
          <w:highlight w:val="none"/>
        </w:rPr>
        <w:t>中规定的截止时间。</w:t>
      </w:r>
    </w:p>
    <w:p w14:paraId="6BBBC1DA">
      <w:pPr>
        <w:spacing w:line="360" w:lineRule="auto"/>
        <w:ind w:left="630" w:hanging="630" w:hangingChars="300"/>
        <w:rPr>
          <w:rFonts w:ascii="Arial" w:hAnsi="Arial" w:cs="Arial"/>
          <w:highlight w:val="none"/>
        </w:rPr>
      </w:pPr>
      <w:r>
        <w:rPr>
          <w:rFonts w:ascii="Arial" w:hAnsi="Arial" w:cs="Arial"/>
          <w:highlight w:val="none"/>
        </w:rPr>
        <w:t xml:space="preserve">19.2  </w:t>
      </w:r>
      <w:r>
        <w:rPr>
          <w:rFonts w:hint="eastAsia" w:ascii="Arial" w:hAnsi="Arial" w:cs="Arial"/>
          <w:highlight w:val="none"/>
        </w:rPr>
        <w:t>采购代理机构</w:t>
      </w:r>
      <w:r>
        <w:rPr>
          <w:rFonts w:ascii="Arial" w:hAnsi="Arial" w:cs="Arial"/>
          <w:highlight w:val="none"/>
        </w:rPr>
        <w:t>可按照第7款的规定修改</w:t>
      </w:r>
      <w:r>
        <w:rPr>
          <w:rFonts w:hint="eastAsia" w:ascii="Arial" w:hAnsi="Arial" w:cs="Arial"/>
          <w:highlight w:val="none"/>
        </w:rPr>
        <w:t>谈判</w:t>
      </w:r>
      <w:r>
        <w:rPr>
          <w:rFonts w:ascii="Arial" w:hAnsi="Arial" w:cs="Arial"/>
          <w:highlight w:val="none"/>
        </w:rPr>
        <w:t>文件并酌情延长提交</w:t>
      </w:r>
      <w:r>
        <w:rPr>
          <w:rFonts w:hint="eastAsia" w:ascii="Arial" w:hAnsi="Arial" w:cs="Arial"/>
          <w:highlight w:val="none"/>
        </w:rPr>
        <w:t>响应</w:t>
      </w:r>
      <w:r>
        <w:rPr>
          <w:rFonts w:ascii="Arial" w:hAnsi="Arial" w:cs="Arial"/>
          <w:highlight w:val="none"/>
        </w:rPr>
        <w:t>文件的截止时间，因此，业已规定的</w:t>
      </w:r>
      <w:r>
        <w:rPr>
          <w:rFonts w:hint="eastAsia" w:ascii="Arial" w:hAnsi="Arial" w:cs="Arial"/>
          <w:highlight w:val="none"/>
        </w:rPr>
        <w:t>采购代理机构</w:t>
      </w:r>
      <w:r>
        <w:rPr>
          <w:rFonts w:ascii="Arial" w:hAnsi="Arial" w:cs="Arial"/>
          <w:highlight w:val="none"/>
        </w:rPr>
        <w:t>和</w:t>
      </w:r>
      <w:r>
        <w:rPr>
          <w:rFonts w:hint="eastAsia" w:ascii="Arial" w:hAnsi="Arial" w:cs="Arial"/>
          <w:highlight w:val="none"/>
        </w:rPr>
        <w:t>服务商</w:t>
      </w:r>
      <w:r>
        <w:rPr>
          <w:rFonts w:ascii="Arial" w:hAnsi="Arial" w:cs="Arial"/>
          <w:highlight w:val="none"/>
        </w:rPr>
        <w:t>的一切权利和义务将按延期后的</w:t>
      </w:r>
      <w:r>
        <w:rPr>
          <w:rFonts w:hint="eastAsia" w:ascii="Arial" w:hAnsi="Arial" w:cs="Arial"/>
          <w:highlight w:val="none"/>
        </w:rPr>
        <w:t>谈判</w:t>
      </w:r>
      <w:r>
        <w:rPr>
          <w:rFonts w:ascii="Arial" w:hAnsi="Arial" w:cs="Arial"/>
          <w:highlight w:val="none"/>
        </w:rPr>
        <w:t>截止时间履行。</w:t>
      </w:r>
    </w:p>
    <w:p w14:paraId="468B9E7D">
      <w:pPr>
        <w:spacing w:line="360" w:lineRule="auto"/>
        <w:rPr>
          <w:rFonts w:ascii="Arial" w:hAnsi="Arial" w:cs="Arial"/>
          <w:b/>
          <w:highlight w:val="none"/>
        </w:rPr>
      </w:pPr>
      <w:bookmarkStart w:id="121" w:name="_Hlk35577345"/>
      <w:bookmarkStart w:id="122" w:name="_Hlk35577343"/>
      <w:bookmarkStart w:id="123" w:name="_Hlk35577344"/>
      <w:r>
        <w:rPr>
          <w:rFonts w:ascii="Arial" w:hAnsi="Arial" w:cs="Arial"/>
          <w:highlight w:val="none"/>
        </w:rPr>
        <w:t>20</w:t>
      </w:r>
      <w:r>
        <w:rPr>
          <w:rFonts w:ascii="Arial" w:hAnsi="Arial" w:cs="Arial"/>
          <w:b/>
          <w:highlight w:val="none"/>
        </w:rPr>
        <w:t xml:space="preserve"> 迟交的</w:t>
      </w:r>
      <w:r>
        <w:rPr>
          <w:rFonts w:hint="eastAsia" w:ascii="Arial" w:hAnsi="Arial" w:cs="Arial"/>
          <w:b/>
          <w:highlight w:val="none"/>
        </w:rPr>
        <w:t>响应</w:t>
      </w:r>
      <w:r>
        <w:rPr>
          <w:rFonts w:ascii="Arial" w:hAnsi="Arial" w:cs="Arial"/>
          <w:b/>
          <w:highlight w:val="none"/>
        </w:rPr>
        <w:t>文件</w:t>
      </w:r>
      <w:bookmarkEnd w:id="121"/>
      <w:bookmarkEnd w:id="122"/>
      <w:bookmarkEnd w:id="123"/>
    </w:p>
    <w:p w14:paraId="1875422F">
      <w:pPr>
        <w:widowControl/>
        <w:autoSpaceDE w:val="0"/>
        <w:autoSpaceDN w:val="0"/>
        <w:spacing w:line="360" w:lineRule="auto"/>
        <w:ind w:left="630" w:hanging="630" w:hangingChars="300"/>
        <w:textAlignment w:val="bottom"/>
        <w:rPr>
          <w:rFonts w:ascii="Arial" w:hAnsi="Arial" w:cs="Arial"/>
          <w:highlight w:val="none"/>
        </w:rPr>
      </w:pPr>
      <w:r>
        <w:rPr>
          <w:rFonts w:ascii="Arial" w:hAnsi="Arial" w:cs="Arial"/>
          <w:highlight w:val="none"/>
        </w:rPr>
        <w:t>20.1  根据第19款规定，</w:t>
      </w:r>
      <w:r>
        <w:rPr>
          <w:rFonts w:hint="eastAsia" w:ascii="Arial" w:hAnsi="Arial" w:cs="Arial"/>
          <w:highlight w:val="none"/>
        </w:rPr>
        <w:t>采购代理机构</w:t>
      </w:r>
      <w:r>
        <w:rPr>
          <w:rFonts w:ascii="Arial" w:hAnsi="Arial" w:cs="Arial"/>
          <w:highlight w:val="none"/>
        </w:rPr>
        <w:t>将拒绝任何晚于递交</w:t>
      </w:r>
      <w:r>
        <w:rPr>
          <w:rFonts w:hint="eastAsia" w:ascii="Arial" w:hAnsi="Arial" w:cs="Arial"/>
          <w:highlight w:val="none"/>
        </w:rPr>
        <w:t>响应</w:t>
      </w:r>
      <w:r>
        <w:rPr>
          <w:rFonts w:ascii="Arial" w:hAnsi="Arial" w:cs="Arial"/>
          <w:highlight w:val="none"/>
        </w:rPr>
        <w:t>文件的截止时间交到的</w:t>
      </w:r>
      <w:r>
        <w:rPr>
          <w:rFonts w:hint="eastAsia" w:ascii="Arial" w:hAnsi="Arial" w:cs="Arial"/>
          <w:highlight w:val="none"/>
        </w:rPr>
        <w:t>响应</w:t>
      </w:r>
      <w:r>
        <w:rPr>
          <w:rFonts w:ascii="Arial" w:hAnsi="Arial" w:cs="Arial"/>
          <w:highlight w:val="none"/>
        </w:rPr>
        <w:t>文件。</w:t>
      </w:r>
    </w:p>
    <w:p w14:paraId="1750A66A">
      <w:pPr>
        <w:spacing w:line="360" w:lineRule="auto"/>
        <w:rPr>
          <w:rFonts w:ascii="Arial" w:hAnsi="Arial" w:cs="Arial"/>
          <w:b/>
          <w:highlight w:val="none"/>
        </w:rPr>
      </w:pPr>
      <w:bookmarkStart w:id="124" w:name="_Hlk35577381"/>
      <w:bookmarkStart w:id="125" w:name="_Hlk35577382"/>
      <w:bookmarkStart w:id="126" w:name="_Hlk35577380"/>
      <w:r>
        <w:rPr>
          <w:rFonts w:ascii="Arial" w:hAnsi="Arial" w:cs="Arial"/>
          <w:highlight w:val="none"/>
        </w:rPr>
        <w:t>21</w:t>
      </w:r>
      <w:r>
        <w:rPr>
          <w:rFonts w:ascii="Arial" w:hAnsi="Arial" w:cs="Arial"/>
          <w:b/>
          <w:highlight w:val="none"/>
        </w:rPr>
        <w:t xml:space="preserve"> </w:t>
      </w:r>
      <w:r>
        <w:rPr>
          <w:rFonts w:hint="eastAsia" w:ascii="Arial" w:hAnsi="Arial" w:cs="Arial"/>
          <w:b/>
          <w:highlight w:val="none"/>
        </w:rPr>
        <w:t>响应</w:t>
      </w:r>
      <w:r>
        <w:rPr>
          <w:rFonts w:ascii="Arial" w:hAnsi="Arial" w:cs="Arial"/>
          <w:b/>
          <w:highlight w:val="none"/>
        </w:rPr>
        <w:t>文件的修改和撤回</w:t>
      </w:r>
      <w:bookmarkEnd w:id="124"/>
      <w:bookmarkEnd w:id="125"/>
      <w:bookmarkEnd w:id="126"/>
    </w:p>
    <w:p w14:paraId="41071A7A">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21.1  </w:t>
      </w:r>
      <w:r>
        <w:rPr>
          <w:rFonts w:hint="eastAsia" w:ascii="Arial" w:hAnsi="Arial" w:cs="Arial"/>
          <w:highlight w:val="none"/>
        </w:rPr>
        <w:t>服务商</w:t>
      </w:r>
      <w:r>
        <w:rPr>
          <w:rFonts w:ascii="Arial" w:hAnsi="Arial" w:cs="Arial"/>
          <w:highlight w:val="none"/>
        </w:rPr>
        <w:t>在提交</w:t>
      </w:r>
      <w:r>
        <w:rPr>
          <w:rFonts w:hint="eastAsia" w:ascii="Arial" w:hAnsi="Arial" w:cs="Arial"/>
          <w:highlight w:val="none"/>
        </w:rPr>
        <w:t>响应</w:t>
      </w:r>
      <w:r>
        <w:rPr>
          <w:rFonts w:ascii="Arial" w:hAnsi="Arial" w:cs="Arial"/>
          <w:highlight w:val="none"/>
        </w:rPr>
        <w:t>文件后可对其</w:t>
      </w:r>
      <w:r>
        <w:rPr>
          <w:rFonts w:hint="eastAsia" w:ascii="Arial" w:hAnsi="Arial" w:cs="Arial"/>
          <w:highlight w:val="none"/>
        </w:rPr>
        <w:t>响应</w:t>
      </w:r>
      <w:r>
        <w:rPr>
          <w:rFonts w:ascii="Arial" w:hAnsi="Arial" w:cs="Arial"/>
          <w:highlight w:val="none"/>
        </w:rPr>
        <w:t>文件进行修改或撤回，但</w:t>
      </w:r>
      <w:r>
        <w:rPr>
          <w:rFonts w:hint="eastAsia" w:ascii="Arial" w:hAnsi="Arial" w:cs="Arial"/>
          <w:highlight w:val="none"/>
        </w:rPr>
        <w:t>采购代理机构</w:t>
      </w:r>
      <w:r>
        <w:rPr>
          <w:rFonts w:ascii="Arial" w:hAnsi="Arial" w:cs="Arial"/>
          <w:highlight w:val="none"/>
        </w:rPr>
        <w:t>须在提交</w:t>
      </w:r>
      <w:r>
        <w:rPr>
          <w:rFonts w:hint="eastAsia" w:ascii="Arial" w:hAnsi="Arial" w:cs="Arial"/>
          <w:highlight w:val="none"/>
        </w:rPr>
        <w:t>响应</w:t>
      </w:r>
      <w:r>
        <w:rPr>
          <w:rFonts w:ascii="Arial" w:hAnsi="Arial" w:cs="Arial"/>
          <w:highlight w:val="none"/>
        </w:rPr>
        <w:t>文件截止时间前收到该修改或撤回的书面通知。</w:t>
      </w:r>
    </w:p>
    <w:p w14:paraId="6DCC92FC">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21.2  </w:t>
      </w:r>
      <w:r>
        <w:rPr>
          <w:rFonts w:hint="eastAsia" w:ascii="Arial" w:hAnsi="Arial" w:cs="Arial"/>
          <w:highlight w:val="none"/>
        </w:rPr>
        <w:t>服务商</w:t>
      </w:r>
      <w:r>
        <w:rPr>
          <w:rFonts w:ascii="Arial" w:hAnsi="Arial" w:cs="Arial"/>
          <w:highlight w:val="none"/>
        </w:rPr>
        <w:t>对</w:t>
      </w:r>
      <w:r>
        <w:rPr>
          <w:rFonts w:hint="eastAsia" w:ascii="Arial" w:hAnsi="Arial" w:cs="Arial"/>
          <w:highlight w:val="none"/>
        </w:rPr>
        <w:t>响应</w:t>
      </w:r>
      <w:r>
        <w:rPr>
          <w:rFonts w:ascii="Arial" w:hAnsi="Arial" w:cs="Arial"/>
          <w:highlight w:val="none"/>
        </w:rPr>
        <w:t>文件的修改或撤回的通知应按</w:t>
      </w:r>
      <w:r>
        <w:rPr>
          <w:highlight w:val="none"/>
        </w:rPr>
        <w:fldChar w:fldCharType="begin"/>
      </w:r>
      <w:r>
        <w:rPr>
          <w:highlight w:val="none"/>
        </w:rPr>
        <w:instrText xml:space="preserve"> HYPERLINK \l "_投标文件的编制" \o "投标文件的式样和签署" </w:instrText>
      </w:r>
      <w:r>
        <w:rPr>
          <w:highlight w:val="none"/>
        </w:rPr>
        <w:fldChar w:fldCharType="separate"/>
      </w:r>
      <w:r>
        <w:rPr>
          <w:rFonts w:ascii="Arial" w:hAnsi="Arial" w:cs="Arial"/>
          <w:highlight w:val="none"/>
        </w:rPr>
        <w:t>第17款</w:t>
      </w:r>
      <w:r>
        <w:rPr>
          <w:rFonts w:ascii="Arial" w:hAnsi="Arial" w:cs="Arial"/>
          <w:highlight w:val="none"/>
        </w:rPr>
        <w:fldChar w:fldCharType="end"/>
      </w:r>
      <w:r>
        <w:rPr>
          <w:rFonts w:ascii="Arial" w:hAnsi="Arial" w:cs="Arial"/>
          <w:highlight w:val="none"/>
        </w:rPr>
        <w:t>和</w:t>
      </w:r>
      <w:r>
        <w:rPr>
          <w:highlight w:val="none"/>
        </w:rPr>
        <w:fldChar w:fldCharType="begin"/>
      </w:r>
      <w:r>
        <w:rPr>
          <w:highlight w:val="none"/>
        </w:rPr>
        <w:instrText xml:space="preserve"> HYPERLINK \l "_投标文件的编制" \o "投标文件的密封和标记" </w:instrText>
      </w:r>
      <w:r>
        <w:rPr>
          <w:highlight w:val="none"/>
        </w:rPr>
        <w:fldChar w:fldCharType="separate"/>
      </w:r>
      <w:r>
        <w:rPr>
          <w:rFonts w:ascii="Arial" w:hAnsi="Arial" w:cs="Arial"/>
          <w:highlight w:val="none"/>
        </w:rPr>
        <w:t>第</w:t>
      </w:r>
      <w:bookmarkStart w:id="127" w:name="_Hlt37766105"/>
      <w:r>
        <w:rPr>
          <w:rFonts w:ascii="Arial" w:hAnsi="Arial" w:cs="Arial"/>
          <w:highlight w:val="none"/>
        </w:rPr>
        <w:t>1</w:t>
      </w:r>
      <w:bookmarkEnd w:id="127"/>
      <w:r>
        <w:rPr>
          <w:rFonts w:ascii="Arial" w:hAnsi="Arial" w:cs="Arial"/>
          <w:highlight w:val="none"/>
        </w:rPr>
        <w:t>8款</w:t>
      </w:r>
      <w:r>
        <w:rPr>
          <w:rFonts w:ascii="Arial" w:hAnsi="Arial" w:cs="Arial"/>
          <w:highlight w:val="none"/>
        </w:rPr>
        <w:fldChar w:fldCharType="end"/>
      </w:r>
      <w:r>
        <w:rPr>
          <w:rFonts w:ascii="Arial" w:hAnsi="Arial" w:cs="Arial"/>
          <w:highlight w:val="none"/>
        </w:rPr>
        <w:t>规定进行准备，密封，标注和递送。</w:t>
      </w:r>
    </w:p>
    <w:p w14:paraId="4E737908">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 xml:space="preserve">21.3  </w:t>
      </w:r>
      <w:r>
        <w:rPr>
          <w:rFonts w:hint="eastAsia" w:ascii="Arial" w:hAnsi="Arial" w:cs="Arial"/>
          <w:highlight w:val="none"/>
        </w:rPr>
        <w:t>谈判</w:t>
      </w:r>
      <w:r>
        <w:rPr>
          <w:rFonts w:ascii="Arial" w:hAnsi="Arial" w:cs="Arial"/>
          <w:highlight w:val="none"/>
        </w:rPr>
        <w:t>截止时间后不得修改</w:t>
      </w:r>
      <w:r>
        <w:rPr>
          <w:rFonts w:hint="eastAsia" w:ascii="Arial" w:hAnsi="Arial" w:cs="Arial"/>
          <w:highlight w:val="none"/>
        </w:rPr>
        <w:t>响应</w:t>
      </w:r>
      <w:r>
        <w:rPr>
          <w:rFonts w:ascii="Arial" w:hAnsi="Arial" w:cs="Arial"/>
          <w:highlight w:val="none"/>
        </w:rPr>
        <w:t>文件。</w:t>
      </w:r>
    </w:p>
    <w:p w14:paraId="4CFA2591">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 xml:space="preserve">21.4  </w:t>
      </w:r>
      <w:r>
        <w:rPr>
          <w:rFonts w:hint="eastAsia" w:ascii="Arial" w:hAnsi="Arial" w:cs="Arial"/>
          <w:highlight w:val="none"/>
        </w:rPr>
        <w:t>服务商</w:t>
      </w:r>
      <w:r>
        <w:rPr>
          <w:rFonts w:ascii="Arial" w:hAnsi="Arial" w:cs="Arial"/>
          <w:highlight w:val="none"/>
        </w:rPr>
        <w:t>不得在</w:t>
      </w:r>
      <w:r>
        <w:rPr>
          <w:rFonts w:hint="eastAsia" w:ascii="Arial" w:hAnsi="Arial" w:cs="Arial"/>
          <w:highlight w:val="none"/>
        </w:rPr>
        <w:t>谈判</w:t>
      </w:r>
      <w:r>
        <w:rPr>
          <w:rFonts w:ascii="Arial" w:hAnsi="Arial" w:cs="Arial"/>
          <w:highlight w:val="none"/>
        </w:rPr>
        <w:t>截止日起至</w:t>
      </w:r>
      <w:r>
        <w:rPr>
          <w:highlight w:val="none"/>
        </w:rPr>
        <w:fldChar w:fldCharType="begin"/>
      </w:r>
      <w:r>
        <w:rPr>
          <w:highlight w:val="none"/>
        </w:rPr>
        <w:instrText xml:space="preserve"> HYPERLINK \l "_投标文件的编制" \o "投标有效期" </w:instrText>
      </w:r>
      <w:r>
        <w:rPr>
          <w:highlight w:val="none"/>
        </w:rPr>
        <w:fldChar w:fldCharType="separate"/>
      </w:r>
      <w:r>
        <w:rPr>
          <w:rFonts w:ascii="Arial" w:hAnsi="Arial" w:cs="Arial"/>
          <w:highlight w:val="none"/>
        </w:rPr>
        <w:t>第16款</w:t>
      </w:r>
      <w:r>
        <w:rPr>
          <w:rFonts w:ascii="Arial" w:hAnsi="Arial" w:cs="Arial"/>
          <w:highlight w:val="none"/>
        </w:rPr>
        <w:fldChar w:fldCharType="end"/>
      </w:r>
      <w:r>
        <w:rPr>
          <w:rFonts w:ascii="Arial" w:hAnsi="Arial" w:cs="Arial"/>
          <w:highlight w:val="none"/>
        </w:rPr>
        <w:t>规定的</w:t>
      </w:r>
      <w:r>
        <w:rPr>
          <w:rFonts w:hint="eastAsia" w:ascii="Arial" w:hAnsi="Arial" w:cs="Arial"/>
          <w:highlight w:val="none"/>
        </w:rPr>
        <w:t>响应</w:t>
      </w:r>
      <w:r>
        <w:rPr>
          <w:rFonts w:ascii="Arial" w:hAnsi="Arial" w:cs="Arial"/>
          <w:highlight w:val="none"/>
        </w:rPr>
        <w:t>文件有效期期满前撤销</w:t>
      </w:r>
      <w:r>
        <w:rPr>
          <w:rFonts w:hint="eastAsia" w:ascii="Arial" w:hAnsi="Arial" w:cs="Arial"/>
          <w:highlight w:val="none"/>
        </w:rPr>
        <w:t>响应</w:t>
      </w:r>
      <w:r>
        <w:rPr>
          <w:rFonts w:ascii="Arial" w:hAnsi="Arial" w:cs="Arial"/>
          <w:highlight w:val="none"/>
        </w:rPr>
        <w:t>文件，否则</w:t>
      </w:r>
      <w:r>
        <w:rPr>
          <w:rFonts w:hint="eastAsia" w:ascii="Arial" w:hAnsi="Arial" w:cs="Arial"/>
          <w:highlight w:val="none"/>
        </w:rPr>
        <w:t>采购代理机构</w:t>
      </w:r>
      <w:r>
        <w:rPr>
          <w:rFonts w:ascii="Arial" w:hAnsi="Arial" w:cs="Arial"/>
          <w:highlight w:val="none"/>
        </w:rPr>
        <w:t>将按</w:t>
      </w:r>
      <w:r>
        <w:rPr>
          <w:highlight w:val="none"/>
        </w:rPr>
        <w:fldChar w:fldCharType="begin"/>
      </w:r>
      <w:r>
        <w:rPr>
          <w:highlight w:val="none"/>
        </w:rPr>
        <w:instrText xml:space="preserve"> HYPERLINK \l "_开标与评标（细则参见财政部《_政府采购招标投标管理暂行办法_》及中华人民共和国" \o "投标有效期内撤回投标" </w:instrText>
      </w:r>
      <w:r>
        <w:rPr>
          <w:highlight w:val="none"/>
        </w:rPr>
        <w:fldChar w:fldCharType="separate"/>
      </w:r>
      <w:r>
        <w:rPr>
          <w:rFonts w:ascii="Arial" w:hAnsi="Arial" w:cs="Arial"/>
          <w:highlight w:val="none"/>
        </w:rPr>
        <w:t>第15.7（1）款</w:t>
      </w:r>
      <w:r>
        <w:rPr>
          <w:rFonts w:ascii="Arial" w:hAnsi="Arial" w:cs="Arial"/>
          <w:highlight w:val="none"/>
        </w:rPr>
        <w:fldChar w:fldCharType="end"/>
      </w:r>
      <w:r>
        <w:rPr>
          <w:rFonts w:ascii="Arial" w:hAnsi="Arial" w:cs="Arial"/>
          <w:highlight w:val="none"/>
        </w:rPr>
        <w:t>规定没收其谈判保证金。</w:t>
      </w:r>
    </w:p>
    <w:p w14:paraId="6BA7BBA6">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21.5  不论</w:t>
      </w:r>
      <w:r>
        <w:rPr>
          <w:rFonts w:hint="eastAsia" w:ascii="Arial" w:hAnsi="Arial" w:cs="Arial"/>
          <w:highlight w:val="none"/>
        </w:rPr>
        <w:t>成交</w:t>
      </w:r>
      <w:r>
        <w:rPr>
          <w:rFonts w:ascii="Arial" w:hAnsi="Arial" w:cs="Arial"/>
          <w:highlight w:val="none"/>
        </w:rPr>
        <w:t>与否，被</w:t>
      </w:r>
      <w:r>
        <w:rPr>
          <w:rFonts w:hint="eastAsia" w:ascii="Arial" w:hAnsi="Arial" w:cs="Arial"/>
          <w:highlight w:val="none"/>
        </w:rPr>
        <w:t>采购代理机构</w:t>
      </w:r>
      <w:r>
        <w:rPr>
          <w:rFonts w:ascii="Arial" w:hAnsi="Arial" w:cs="Arial"/>
          <w:highlight w:val="none"/>
        </w:rPr>
        <w:t>接受的</w:t>
      </w:r>
      <w:r>
        <w:rPr>
          <w:rFonts w:hint="eastAsia" w:ascii="Arial" w:hAnsi="Arial" w:cs="Arial"/>
          <w:highlight w:val="none"/>
        </w:rPr>
        <w:t>响应</w:t>
      </w:r>
      <w:r>
        <w:rPr>
          <w:rFonts w:ascii="Arial" w:hAnsi="Arial" w:cs="Arial"/>
          <w:highlight w:val="none"/>
        </w:rPr>
        <w:t>文件一律不予退还。</w:t>
      </w:r>
    </w:p>
    <w:p w14:paraId="04560B9F">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21.6  经</w:t>
      </w:r>
      <w:r>
        <w:rPr>
          <w:rFonts w:hint="eastAsia" w:ascii="Arial" w:hAnsi="Arial" w:cs="Arial"/>
          <w:highlight w:val="none"/>
        </w:rPr>
        <w:t>服务商</w:t>
      </w:r>
      <w:r>
        <w:rPr>
          <w:rFonts w:ascii="Arial" w:hAnsi="Arial" w:cs="Arial"/>
          <w:highlight w:val="none"/>
        </w:rPr>
        <w:t>确认的</w:t>
      </w:r>
      <w:r>
        <w:rPr>
          <w:rFonts w:hint="eastAsia" w:ascii="Arial" w:hAnsi="Arial" w:cs="Arial"/>
          <w:highlight w:val="none"/>
        </w:rPr>
        <w:t>响应</w:t>
      </w:r>
      <w:r>
        <w:rPr>
          <w:rFonts w:ascii="Arial" w:hAnsi="Arial" w:cs="Arial"/>
          <w:highlight w:val="none"/>
        </w:rPr>
        <w:t>文件具有法律效力。与</w:t>
      </w:r>
      <w:r>
        <w:rPr>
          <w:rFonts w:hint="eastAsia" w:ascii="Arial" w:hAnsi="Arial" w:cs="Arial"/>
          <w:highlight w:val="none"/>
        </w:rPr>
        <w:t>采购代理机构</w:t>
      </w:r>
      <w:r>
        <w:rPr>
          <w:rFonts w:ascii="Arial" w:hAnsi="Arial" w:cs="Arial"/>
          <w:highlight w:val="none"/>
        </w:rPr>
        <w:t>及采购人的任何个人的口头协议均不能影响</w:t>
      </w:r>
      <w:r>
        <w:rPr>
          <w:rFonts w:hint="eastAsia" w:ascii="Arial" w:hAnsi="Arial" w:cs="Arial"/>
          <w:highlight w:val="none"/>
        </w:rPr>
        <w:t>响应</w:t>
      </w:r>
      <w:r>
        <w:rPr>
          <w:rFonts w:ascii="Arial" w:hAnsi="Arial" w:cs="Arial"/>
          <w:highlight w:val="none"/>
        </w:rPr>
        <w:t>文件的任何条款与内容。</w:t>
      </w:r>
    </w:p>
    <w:p w14:paraId="5D6EB642">
      <w:pPr>
        <w:widowControl/>
        <w:autoSpaceDE w:val="0"/>
        <w:autoSpaceDN w:val="0"/>
        <w:spacing w:line="360" w:lineRule="auto"/>
        <w:ind w:right="-34"/>
        <w:textAlignment w:val="bottom"/>
        <w:rPr>
          <w:rFonts w:ascii="Arial" w:hAnsi="Arial" w:cs="Arial"/>
          <w:b/>
          <w:highlight w:val="none"/>
        </w:rPr>
      </w:pPr>
      <w:r>
        <w:rPr>
          <w:rFonts w:ascii="Arial" w:hAnsi="Arial" w:cs="Arial"/>
          <w:highlight w:val="none"/>
        </w:rPr>
        <w:t>E</w:t>
      </w:r>
      <w:r>
        <w:rPr>
          <w:rFonts w:ascii="Arial" w:hAnsi="宋体" w:cs="Arial"/>
          <w:b/>
          <w:highlight w:val="none"/>
        </w:rPr>
        <w:t xml:space="preserve"> 竞争性谈判</w:t>
      </w:r>
      <w:r>
        <w:rPr>
          <w:rFonts w:ascii="Arial" w:hAnsi="Arial" w:cs="Arial"/>
          <w:b/>
          <w:highlight w:val="none"/>
        </w:rPr>
        <w:t xml:space="preserve"> </w:t>
      </w:r>
    </w:p>
    <w:p w14:paraId="3F6DEF05">
      <w:pPr>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22 </w:t>
      </w:r>
      <w:r>
        <w:rPr>
          <w:rFonts w:hint="eastAsia" w:ascii="Arial" w:hAnsi="宋体" w:cs="Arial"/>
          <w:b/>
          <w:highlight w:val="none"/>
        </w:rPr>
        <w:t>谈判</w:t>
      </w:r>
    </w:p>
    <w:p w14:paraId="2E037C7C">
      <w:pPr>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22.1 </w:t>
      </w:r>
      <w:r>
        <w:rPr>
          <w:rFonts w:hint="eastAsia" w:ascii="Arial" w:hAnsi="宋体" w:cs="Arial"/>
          <w:highlight w:val="none"/>
        </w:rPr>
        <w:t>采购代理机构</w:t>
      </w:r>
      <w:r>
        <w:rPr>
          <w:rFonts w:ascii="Arial" w:hAnsi="宋体" w:cs="Arial"/>
          <w:highlight w:val="none"/>
        </w:rPr>
        <w:t>在</w:t>
      </w:r>
      <w:r>
        <w:rPr>
          <w:rFonts w:hint="eastAsia" w:ascii="Arial" w:hAnsi="宋体" w:cs="Arial"/>
          <w:highlight w:val="none"/>
        </w:rPr>
        <w:t>服务商</w:t>
      </w:r>
      <w:r>
        <w:rPr>
          <w:rFonts w:ascii="Arial" w:hAnsi="宋体" w:cs="Arial"/>
          <w:highlight w:val="none"/>
        </w:rPr>
        <w:t>代表出席的情况下，在</w:t>
      </w:r>
      <w:r>
        <w:rPr>
          <w:rFonts w:ascii="Arial" w:hAnsi="Arial" w:cs="Arial"/>
          <w:highlight w:val="none"/>
        </w:rPr>
        <w:t>“</w:t>
      </w:r>
      <w:r>
        <w:rPr>
          <w:rFonts w:hint="eastAsia" w:ascii="Arial" w:hAnsi="Arial" w:cs="Arial"/>
          <w:highlight w:val="none"/>
        </w:rPr>
        <w:t>谈判</w:t>
      </w:r>
      <w:r>
        <w:rPr>
          <w:rFonts w:ascii="Arial" w:hAnsi="宋体" w:cs="Arial"/>
          <w:highlight w:val="none"/>
        </w:rPr>
        <w:t>资料表</w:t>
      </w:r>
      <w:r>
        <w:rPr>
          <w:rFonts w:ascii="Arial" w:hAnsi="Arial" w:cs="Arial"/>
          <w:highlight w:val="none"/>
        </w:rPr>
        <w:t>”</w:t>
      </w:r>
      <w:r>
        <w:rPr>
          <w:rFonts w:ascii="Arial" w:hAnsi="宋体" w:cs="Arial"/>
          <w:highlight w:val="none"/>
        </w:rPr>
        <w:t>规定的地点和时间</w:t>
      </w:r>
      <w:r>
        <w:rPr>
          <w:rFonts w:hint="eastAsia" w:ascii="Arial" w:hAnsi="宋体" w:cs="Arial"/>
          <w:highlight w:val="none"/>
        </w:rPr>
        <w:t>谈判</w:t>
      </w:r>
      <w:r>
        <w:rPr>
          <w:rFonts w:hint="eastAsia" w:ascii="Arial" w:hAnsi="Arial" w:cs="Arial"/>
          <w:highlight w:val="none"/>
        </w:rPr>
        <w:t>，</w:t>
      </w:r>
      <w:r>
        <w:rPr>
          <w:rFonts w:ascii="Arial" w:hAnsi="宋体" w:cs="Arial"/>
          <w:highlight w:val="none"/>
        </w:rPr>
        <w:t>出席代表需登记以示出席。</w:t>
      </w:r>
    </w:p>
    <w:p w14:paraId="1A71F3A8">
      <w:pPr>
        <w:autoSpaceDE w:val="0"/>
        <w:autoSpaceDN w:val="0"/>
        <w:spacing w:line="360" w:lineRule="auto"/>
        <w:ind w:right="-34"/>
        <w:textAlignment w:val="bottom"/>
        <w:rPr>
          <w:rFonts w:ascii="Arial" w:hAnsi="Arial" w:cs="Arial"/>
          <w:highlight w:val="none"/>
          <w:u w:val="single"/>
        </w:rPr>
      </w:pPr>
      <w:r>
        <w:rPr>
          <w:rFonts w:ascii="Arial" w:hAnsi="Arial" w:cs="Arial"/>
          <w:highlight w:val="none"/>
        </w:rPr>
        <w:t xml:space="preserve">22.2 </w:t>
      </w:r>
      <w:r>
        <w:rPr>
          <w:rFonts w:ascii="Arial" w:hAnsi="宋体" w:cs="Arial"/>
          <w:highlight w:val="none"/>
        </w:rPr>
        <w:t>按照第</w:t>
      </w:r>
      <w:r>
        <w:rPr>
          <w:rFonts w:ascii="Arial" w:hAnsi="Arial" w:cs="Arial"/>
          <w:highlight w:val="none"/>
        </w:rPr>
        <w:t>21</w:t>
      </w:r>
      <w:r>
        <w:rPr>
          <w:rFonts w:ascii="Arial" w:hAnsi="宋体" w:cs="Arial"/>
          <w:highlight w:val="none"/>
        </w:rPr>
        <w:t>款规定，提交了可接受的</w:t>
      </w:r>
      <w:r>
        <w:rPr>
          <w:rFonts w:ascii="Arial" w:hAnsi="Arial" w:cs="Arial"/>
          <w:highlight w:val="none"/>
        </w:rPr>
        <w:t>“</w:t>
      </w:r>
      <w:r>
        <w:rPr>
          <w:rFonts w:ascii="Arial" w:hAnsi="宋体" w:cs="Arial"/>
          <w:highlight w:val="none"/>
        </w:rPr>
        <w:t>撤回</w:t>
      </w:r>
      <w:r>
        <w:rPr>
          <w:rFonts w:ascii="Arial" w:hAnsi="Arial" w:cs="Arial"/>
          <w:highlight w:val="none"/>
        </w:rPr>
        <w:t>”</w:t>
      </w:r>
      <w:r>
        <w:rPr>
          <w:rFonts w:ascii="Arial" w:hAnsi="宋体" w:cs="Arial"/>
          <w:highlight w:val="none"/>
        </w:rPr>
        <w:t>通知的报价将不予开封。</w:t>
      </w:r>
    </w:p>
    <w:p w14:paraId="1780B5A9">
      <w:pPr>
        <w:autoSpaceDE w:val="0"/>
        <w:autoSpaceDN w:val="0"/>
        <w:spacing w:line="360" w:lineRule="auto"/>
        <w:ind w:left="527" w:right="-34" w:hanging="527" w:hangingChars="250"/>
        <w:textAlignment w:val="bottom"/>
        <w:rPr>
          <w:rFonts w:ascii="Arial" w:hAnsi="Arial" w:cs="Arial"/>
          <w:b/>
          <w:highlight w:val="none"/>
        </w:rPr>
      </w:pPr>
      <w:r>
        <w:rPr>
          <w:rFonts w:ascii="Arial" w:hAnsi="Arial" w:cs="Arial"/>
          <w:b/>
          <w:highlight w:val="none"/>
        </w:rPr>
        <w:t xml:space="preserve">22.3 </w:t>
      </w:r>
      <w:r>
        <w:rPr>
          <w:rFonts w:hint="eastAsia" w:ascii="Arial" w:hAnsi="Arial" w:cs="Arial"/>
          <w:b/>
          <w:highlight w:val="none"/>
        </w:rPr>
        <w:t>谈判</w:t>
      </w:r>
      <w:r>
        <w:rPr>
          <w:rFonts w:ascii="Arial" w:hAnsi="宋体" w:cs="Arial"/>
          <w:b/>
          <w:highlight w:val="none"/>
        </w:rPr>
        <w:t>时，</w:t>
      </w:r>
      <w:r>
        <w:rPr>
          <w:rFonts w:hint="eastAsia" w:ascii="Arial" w:hAnsi="宋体" w:cs="Arial"/>
          <w:b/>
          <w:highlight w:val="none"/>
        </w:rPr>
        <w:t>采购代理机构对各服务商</w:t>
      </w:r>
      <w:r>
        <w:rPr>
          <w:rFonts w:hint="eastAsia" w:ascii="Arial" w:hAnsi="Arial" w:cs="Arial"/>
          <w:b/>
          <w:highlight w:val="none"/>
        </w:rPr>
        <w:t>的第一次报价不进行公开。</w:t>
      </w:r>
    </w:p>
    <w:p w14:paraId="735FFFE9">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22.4 </w:t>
      </w:r>
      <w:r>
        <w:rPr>
          <w:rFonts w:hint="eastAsia" w:ascii="Arial" w:hAnsi="宋体" w:cs="Arial"/>
          <w:highlight w:val="none"/>
        </w:rPr>
        <w:t>采购代理机构</w:t>
      </w:r>
      <w:r>
        <w:rPr>
          <w:rFonts w:ascii="Arial" w:hAnsi="宋体" w:cs="Arial"/>
          <w:highlight w:val="none"/>
        </w:rPr>
        <w:t>将做</w:t>
      </w:r>
      <w:r>
        <w:rPr>
          <w:rFonts w:hint="eastAsia" w:ascii="Arial" w:hAnsi="宋体" w:cs="Arial"/>
          <w:highlight w:val="none"/>
        </w:rPr>
        <w:t>谈判</w:t>
      </w:r>
      <w:r>
        <w:rPr>
          <w:rFonts w:ascii="Arial" w:hAnsi="宋体" w:cs="Arial"/>
          <w:highlight w:val="none"/>
        </w:rPr>
        <w:t>记录，</w:t>
      </w:r>
      <w:r>
        <w:rPr>
          <w:rFonts w:hint="eastAsia" w:ascii="Arial" w:hAnsi="宋体" w:cs="Arial"/>
          <w:highlight w:val="none"/>
        </w:rPr>
        <w:t>谈判</w:t>
      </w:r>
      <w:r>
        <w:rPr>
          <w:rFonts w:ascii="Arial" w:hAnsi="宋体" w:cs="Arial"/>
          <w:highlight w:val="none"/>
        </w:rPr>
        <w:t>记录包括</w:t>
      </w:r>
      <w:r>
        <w:rPr>
          <w:rFonts w:hint="eastAsia" w:ascii="Arial" w:hAnsi="宋体" w:cs="Arial"/>
          <w:highlight w:val="none"/>
        </w:rPr>
        <w:t>服务商名称、谈判报价等。最后由谈判小组签字确认。</w:t>
      </w:r>
    </w:p>
    <w:p w14:paraId="29A2D461">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23 </w:t>
      </w:r>
      <w:r>
        <w:rPr>
          <w:rFonts w:ascii="Arial" w:hAnsi="宋体" w:cs="Arial"/>
          <w:b/>
          <w:highlight w:val="none"/>
        </w:rPr>
        <w:t>评审和谈判过程的保密性</w:t>
      </w:r>
    </w:p>
    <w:p w14:paraId="529A1372">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23.1 </w:t>
      </w:r>
      <w:r>
        <w:rPr>
          <w:rFonts w:hint="eastAsia" w:ascii="Arial" w:hAnsi="宋体" w:cs="Arial"/>
          <w:highlight w:val="none"/>
        </w:rPr>
        <w:t>成交后</w:t>
      </w:r>
      <w:r>
        <w:rPr>
          <w:rFonts w:ascii="Arial" w:hAnsi="宋体" w:cs="Arial"/>
          <w:highlight w:val="none"/>
        </w:rPr>
        <w:t>，直至向成交的</w:t>
      </w:r>
      <w:r>
        <w:rPr>
          <w:rFonts w:hint="eastAsia" w:ascii="Arial" w:hAnsi="宋体" w:cs="Arial"/>
          <w:highlight w:val="none"/>
        </w:rPr>
        <w:t>服务商</w:t>
      </w:r>
      <w:r>
        <w:rPr>
          <w:rFonts w:ascii="Arial" w:hAnsi="宋体" w:cs="Arial"/>
          <w:highlight w:val="none"/>
        </w:rPr>
        <w:t>授予合同时止，凡与审查，澄清，评估和竞争性谈判的有关资料以及</w:t>
      </w:r>
      <w:r>
        <w:rPr>
          <w:rFonts w:hint="eastAsia" w:ascii="Arial" w:hAnsi="宋体" w:cs="Arial"/>
          <w:highlight w:val="none"/>
        </w:rPr>
        <w:t>有关授予合同的</w:t>
      </w:r>
      <w:r>
        <w:rPr>
          <w:rFonts w:ascii="Arial" w:hAnsi="宋体" w:cs="Arial"/>
          <w:highlight w:val="none"/>
        </w:rPr>
        <w:t>意</w:t>
      </w:r>
      <w:r>
        <w:rPr>
          <w:rFonts w:hint="eastAsia" w:ascii="Arial" w:hAnsi="宋体" w:cs="Arial"/>
          <w:highlight w:val="none"/>
        </w:rPr>
        <w:t>向</w:t>
      </w:r>
      <w:r>
        <w:rPr>
          <w:rFonts w:ascii="Arial" w:hAnsi="宋体" w:cs="Arial"/>
          <w:highlight w:val="none"/>
        </w:rPr>
        <w:t>等，均不得向</w:t>
      </w:r>
      <w:r>
        <w:rPr>
          <w:rFonts w:hint="eastAsia" w:ascii="Arial" w:hAnsi="宋体" w:cs="Arial"/>
          <w:highlight w:val="none"/>
        </w:rPr>
        <w:t>服务商</w:t>
      </w:r>
      <w:r>
        <w:rPr>
          <w:rFonts w:ascii="Arial" w:hAnsi="宋体" w:cs="Arial"/>
          <w:highlight w:val="none"/>
        </w:rPr>
        <w:t>及与谈判小组无关的其他人透露。</w:t>
      </w:r>
    </w:p>
    <w:p w14:paraId="46F83FE4">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23.2 </w:t>
      </w:r>
      <w:r>
        <w:rPr>
          <w:rFonts w:ascii="Arial" w:hAnsi="宋体" w:cs="Arial"/>
          <w:highlight w:val="none"/>
        </w:rPr>
        <w:t>在评审和谈判过程中，如果</w:t>
      </w:r>
      <w:r>
        <w:rPr>
          <w:rFonts w:hint="eastAsia" w:ascii="Arial" w:hAnsi="宋体" w:cs="Arial"/>
          <w:highlight w:val="none"/>
        </w:rPr>
        <w:t>服务商</w:t>
      </w:r>
      <w:r>
        <w:rPr>
          <w:rFonts w:ascii="Arial" w:hAnsi="宋体" w:cs="Arial"/>
          <w:highlight w:val="none"/>
        </w:rPr>
        <w:t>试图在</w:t>
      </w:r>
      <w:r>
        <w:rPr>
          <w:rFonts w:hint="eastAsia" w:ascii="Arial" w:hAnsi="宋体" w:cs="Arial"/>
          <w:highlight w:val="none"/>
        </w:rPr>
        <w:t>响应</w:t>
      </w:r>
      <w:r>
        <w:rPr>
          <w:rFonts w:ascii="Arial" w:hAnsi="宋体" w:cs="Arial"/>
          <w:highlight w:val="none"/>
        </w:rPr>
        <w:t>文件审查，澄清，竞争性谈判及授予合同方面向</w:t>
      </w:r>
      <w:r>
        <w:rPr>
          <w:rFonts w:hint="eastAsia" w:ascii="Arial" w:hAnsi="宋体" w:cs="Arial"/>
          <w:highlight w:val="none"/>
        </w:rPr>
        <w:t>采购代理机构</w:t>
      </w:r>
      <w:r>
        <w:rPr>
          <w:rFonts w:ascii="Arial" w:hAnsi="宋体" w:cs="Arial"/>
          <w:highlight w:val="none"/>
        </w:rPr>
        <w:t>和谈判小组成员施加任何影响，以不正当手段参与竞争，其报价及在谈判中的任何承诺将被拒绝。</w:t>
      </w:r>
    </w:p>
    <w:p w14:paraId="5C16B6BA">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24 </w:t>
      </w:r>
      <w:r>
        <w:rPr>
          <w:rFonts w:hint="eastAsia" w:ascii="Arial" w:hAnsi="宋体" w:cs="Arial"/>
          <w:b/>
          <w:highlight w:val="none"/>
        </w:rPr>
        <w:t>响应</w:t>
      </w:r>
      <w:r>
        <w:rPr>
          <w:rFonts w:ascii="Arial" w:hAnsi="宋体" w:cs="Arial"/>
          <w:b/>
          <w:highlight w:val="none"/>
        </w:rPr>
        <w:t>文件的澄清</w:t>
      </w:r>
    </w:p>
    <w:p w14:paraId="017F7589">
      <w:pPr>
        <w:widowControl/>
        <w:autoSpaceDE w:val="0"/>
        <w:autoSpaceDN w:val="0"/>
        <w:spacing w:line="360" w:lineRule="auto"/>
        <w:ind w:left="540" w:right="-34" w:hanging="539" w:hangingChars="257"/>
        <w:textAlignment w:val="bottom"/>
        <w:rPr>
          <w:rFonts w:ascii="Arial" w:hAnsi="Arial" w:cs="Arial"/>
          <w:b/>
          <w:bCs/>
          <w:highlight w:val="none"/>
          <w:u w:val="single"/>
        </w:rPr>
      </w:pPr>
      <w:r>
        <w:rPr>
          <w:rFonts w:ascii="Arial" w:hAnsi="Arial" w:cs="Arial"/>
          <w:highlight w:val="none"/>
        </w:rPr>
        <w:t xml:space="preserve">24.1 </w:t>
      </w:r>
      <w:r>
        <w:rPr>
          <w:rFonts w:ascii="Arial" w:hAnsi="宋体" w:cs="Arial"/>
          <w:highlight w:val="none"/>
        </w:rPr>
        <w:t>为有助于对</w:t>
      </w:r>
      <w:r>
        <w:rPr>
          <w:rFonts w:hint="eastAsia" w:ascii="Arial" w:hAnsi="宋体" w:cs="Arial"/>
          <w:highlight w:val="none"/>
        </w:rPr>
        <w:t>响应</w:t>
      </w:r>
      <w:r>
        <w:rPr>
          <w:rFonts w:ascii="Arial" w:hAnsi="宋体" w:cs="Arial"/>
          <w:highlight w:val="none"/>
        </w:rPr>
        <w:t>文件的审查、评估和比较，</w:t>
      </w:r>
      <w:r>
        <w:rPr>
          <w:rFonts w:hint="eastAsia" w:ascii="Arial" w:hAnsi="宋体" w:cs="Arial"/>
          <w:highlight w:val="none"/>
        </w:rPr>
        <w:t>采购代理机构</w:t>
      </w:r>
      <w:r>
        <w:rPr>
          <w:rFonts w:ascii="Arial" w:hAnsi="宋体" w:cs="Arial"/>
          <w:highlight w:val="none"/>
        </w:rPr>
        <w:t>可以请</w:t>
      </w:r>
      <w:r>
        <w:rPr>
          <w:rFonts w:hint="eastAsia" w:ascii="Arial" w:hAnsi="宋体" w:cs="Arial"/>
          <w:highlight w:val="none"/>
        </w:rPr>
        <w:t>服务商</w:t>
      </w:r>
      <w:r>
        <w:rPr>
          <w:rFonts w:ascii="Arial" w:hAnsi="宋体" w:cs="Arial"/>
          <w:highlight w:val="none"/>
        </w:rPr>
        <w:t>澄清其报价内容。提出澄清的要求与答复均应是书面的。</w:t>
      </w:r>
    </w:p>
    <w:p w14:paraId="1B0F9D3D">
      <w:pPr>
        <w:widowControl/>
        <w:autoSpaceDE w:val="0"/>
        <w:autoSpaceDN w:val="0"/>
        <w:spacing w:line="360" w:lineRule="auto"/>
        <w:ind w:left="900" w:right="-34" w:hanging="900"/>
        <w:textAlignment w:val="bottom"/>
        <w:rPr>
          <w:rFonts w:ascii="Arial" w:hAnsi="Arial" w:cs="Arial"/>
          <w:b/>
          <w:highlight w:val="none"/>
        </w:rPr>
      </w:pPr>
      <w:r>
        <w:rPr>
          <w:rFonts w:ascii="Arial" w:hAnsi="Arial" w:cs="Arial"/>
          <w:highlight w:val="none"/>
        </w:rPr>
        <w:t xml:space="preserve">25 </w:t>
      </w:r>
      <w:r>
        <w:rPr>
          <w:rFonts w:hint="eastAsia" w:ascii="Arial" w:hAnsi="宋体" w:cs="Arial"/>
          <w:b/>
          <w:highlight w:val="none"/>
        </w:rPr>
        <w:t>响应</w:t>
      </w:r>
      <w:r>
        <w:rPr>
          <w:rFonts w:ascii="Arial" w:hAnsi="宋体" w:cs="Arial"/>
          <w:b/>
          <w:highlight w:val="none"/>
        </w:rPr>
        <w:t>文件的初审</w:t>
      </w:r>
    </w:p>
    <w:p w14:paraId="2EE2C525">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25.1 </w:t>
      </w:r>
      <w:r>
        <w:rPr>
          <w:rFonts w:hint="eastAsia" w:ascii="Arial" w:hAnsi="宋体" w:cs="Arial"/>
          <w:highlight w:val="none"/>
        </w:rPr>
        <w:t>谈判小组首先</w:t>
      </w:r>
      <w:r>
        <w:rPr>
          <w:rFonts w:ascii="Arial" w:hAnsi="宋体" w:cs="Arial"/>
          <w:highlight w:val="none"/>
        </w:rPr>
        <w:t>将审查</w:t>
      </w:r>
      <w:r>
        <w:rPr>
          <w:rFonts w:hint="eastAsia" w:ascii="Arial" w:hAnsi="宋体" w:cs="Arial"/>
          <w:highlight w:val="none"/>
        </w:rPr>
        <w:t>响应</w:t>
      </w:r>
      <w:r>
        <w:rPr>
          <w:rFonts w:ascii="Arial" w:hAnsi="宋体" w:cs="Arial"/>
          <w:highlight w:val="none"/>
        </w:rPr>
        <w:t>文件是否完整；有无提供所</w:t>
      </w:r>
      <w:r>
        <w:rPr>
          <w:rFonts w:hint="eastAsia" w:ascii="Arial" w:hAnsi="宋体" w:cs="Arial"/>
          <w:highlight w:val="none"/>
        </w:rPr>
        <w:t>需</w:t>
      </w:r>
      <w:r>
        <w:rPr>
          <w:rFonts w:ascii="Arial" w:hAnsi="宋体" w:cs="Arial"/>
          <w:highlight w:val="none"/>
        </w:rPr>
        <w:t>的谈判</w:t>
      </w:r>
      <w:r>
        <w:rPr>
          <w:rFonts w:hint="eastAsia" w:ascii="Arial" w:hAnsi="宋体" w:cs="Arial"/>
          <w:highlight w:val="none"/>
        </w:rPr>
        <w:t>保证金</w:t>
      </w:r>
      <w:r>
        <w:rPr>
          <w:rFonts w:ascii="Arial" w:hAnsi="宋体" w:cs="Arial"/>
          <w:highlight w:val="none"/>
        </w:rPr>
        <w:t>；是否恰当地签署；有否计算错误；是否大致编排有序等。</w:t>
      </w:r>
    </w:p>
    <w:p w14:paraId="57357D88">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25.2 </w:t>
      </w:r>
      <w:r>
        <w:rPr>
          <w:rFonts w:ascii="Arial" w:hAnsi="宋体" w:cs="Arial"/>
          <w:highlight w:val="none"/>
        </w:rPr>
        <w:t>根据</w:t>
      </w:r>
      <w:r>
        <w:rPr>
          <w:rFonts w:ascii="Arial" w:hAnsi="Arial" w:cs="Arial"/>
          <w:highlight w:val="none"/>
        </w:rPr>
        <w:t>26</w:t>
      </w:r>
      <w:r>
        <w:rPr>
          <w:rFonts w:ascii="Arial" w:hAnsi="宋体" w:cs="Arial"/>
          <w:highlight w:val="none"/>
        </w:rPr>
        <w:t>款规定对报价展开竞争性谈判之前，</w:t>
      </w:r>
      <w:r>
        <w:rPr>
          <w:rFonts w:hint="eastAsia" w:ascii="Arial" w:hAnsi="宋体" w:cs="Arial"/>
          <w:highlight w:val="none"/>
        </w:rPr>
        <w:t>谈判小组</w:t>
      </w:r>
      <w:r>
        <w:rPr>
          <w:rFonts w:ascii="Arial" w:hAnsi="宋体" w:cs="Arial"/>
          <w:highlight w:val="none"/>
        </w:rPr>
        <w:t>将确定每一报价是否对</w:t>
      </w:r>
      <w:r>
        <w:rPr>
          <w:rFonts w:hint="eastAsia" w:ascii="Arial" w:hAnsi="宋体" w:cs="Arial"/>
          <w:highlight w:val="none"/>
        </w:rPr>
        <w:t>谈判</w:t>
      </w:r>
      <w:r>
        <w:rPr>
          <w:rFonts w:ascii="Arial" w:hAnsi="宋体" w:cs="Arial"/>
          <w:highlight w:val="none"/>
        </w:rPr>
        <w:t>文件的要求</w:t>
      </w:r>
      <w:r>
        <w:rPr>
          <w:rFonts w:hint="eastAsia" w:ascii="Arial" w:hAnsi="宋体" w:cs="Arial"/>
          <w:highlight w:val="none"/>
        </w:rPr>
        <w:t>做</w:t>
      </w:r>
      <w:r>
        <w:rPr>
          <w:rFonts w:ascii="Arial" w:hAnsi="宋体" w:cs="Arial"/>
          <w:highlight w:val="none"/>
        </w:rPr>
        <w:t>出了实质性的响应。所谓</w:t>
      </w:r>
      <w:r>
        <w:rPr>
          <w:rFonts w:hint="eastAsia" w:ascii="Arial" w:hAnsi="宋体" w:cs="Arial"/>
          <w:highlight w:val="none"/>
        </w:rPr>
        <w:t>做</w:t>
      </w:r>
      <w:r>
        <w:rPr>
          <w:rFonts w:ascii="Arial" w:hAnsi="宋体" w:cs="Arial"/>
          <w:highlight w:val="none"/>
        </w:rPr>
        <w:t>出实质性响应的报价指的是符合</w:t>
      </w:r>
      <w:r>
        <w:rPr>
          <w:rFonts w:hint="eastAsia" w:ascii="Arial" w:hAnsi="宋体" w:cs="Arial"/>
          <w:highlight w:val="none"/>
        </w:rPr>
        <w:t>谈判</w:t>
      </w:r>
      <w:r>
        <w:rPr>
          <w:rFonts w:ascii="Arial" w:hAnsi="宋体" w:cs="Arial"/>
          <w:highlight w:val="none"/>
        </w:rPr>
        <w:t>文件要求的全部条款</w:t>
      </w:r>
      <w:r>
        <w:rPr>
          <w:rFonts w:hint="eastAsia" w:ascii="Arial" w:hAnsi="宋体" w:cs="Arial"/>
          <w:highlight w:val="none"/>
        </w:rPr>
        <w:t>和</w:t>
      </w:r>
      <w:r>
        <w:rPr>
          <w:rFonts w:ascii="Arial" w:hAnsi="宋体" w:cs="Arial"/>
          <w:highlight w:val="none"/>
        </w:rPr>
        <w:t>条件而无任何重大偏离或保留。重大偏离或保留系指实质上影响到合同项下的</w:t>
      </w:r>
      <w:r>
        <w:rPr>
          <w:rFonts w:hint="eastAsia" w:ascii="Arial" w:hAnsi="宋体" w:cs="Arial"/>
          <w:highlight w:val="none"/>
        </w:rPr>
        <w:t>服务内容</w:t>
      </w:r>
      <w:r>
        <w:rPr>
          <w:rFonts w:ascii="Arial" w:hAnsi="宋体" w:cs="Arial"/>
          <w:highlight w:val="none"/>
        </w:rPr>
        <w:t>、质量和性</w:t>
      </w:r>
      <w:r>
        <w:rPr>
          <w:rFonts w:hint="eastAsia" w:ascii="Arial" w:hAnsi="宋体" w:cs="Arial"/>
          <w:highlight w:val="none"/>
        </w:rPr>
        <w:t>质</w:t>
      </w:r>
      <w:r>
        <w:rPr>
          <w:rFonts w:ascii="Arial" w:hAnsi="宋体" w:cs="Arial"/>
          <w:highlight w:val="none"/>
        </w:rPr>
        <w:t>，或指与</w:t>
      </w:r>
      <w:r>
        <w:rPr>
          <w:rFonts w:hint="eastAsia" w:ascii="Arial" w:hAnsi="宋体" w:cs="Arial"/>
          <w:highlight w:val="none"/>
        </w:rPr>
        <w:t>谈判</w:t>
      </w:r>
      <w:r>
        <w:rPr>
          <w:rFonts w:ascii="Arial" w:hAnsi="宋体" w:cs="Arial"/>
          <w:highlight w:val="none"/>
        </w:rPr>
        <w:t>文件有实质不一致，限制了合同项下采购人的权利和</w:t>
      </w:r>
      <w:r>
        <w:rPr>
          <w:rFonts w:hint="eastAsia" w:ascii="Arial" w:hAnsi="宋体" w:cs="Arial"/>
          <w:highlight w:val="none"/>
        </w:rPr>
        <w:t>服务商</w:t>
      </w:r>
      <w:r>
        <w:rPr>
          <w:rFonts w:ascii="Arial" w:hAnsi="宋体" w:cs="Arial"/>
          <w:highlight w:val="none"/>
        </w:rPr>
        <w:t>的义务</w:t>
      </w:r>
      <w:r>
        <w:rPr>
          <w:rFonts w:hint="eastAsia" w:ascii="Arial" w:hAnsi="Arial" w:cs="Arial"/>
          <w:highlight w:val="none"/>
        </w:rPr>
        <w:t>，</w:t>
      </w:r>
      <w:r>
        <w:rPr>
          <w:rFonts w:ascii="Arial" w:hAnsi="宋体" w:cs="Arial"/>
          <w:highlight w:val="none"/>
        </w:rPr>
        <w:t>或对该重大偏离的修改对提交实质性响应报价的</w:t>
      </w:r>
      <w:r>
        <w:rPr>
          <w:rFonts w:hint="eastAsia" w:ascii="Arial" w:hAnsi="宋体" w:cs="Arial"/>
          <w:highlight w:val="none"/>
        </w:rPr>
        <w:t>服务商</w:t>
      </w:r>
      <w:r>
        <w:rPr>
          <w:rFonts w:ascii="Arial" w:hAnsi="宋体" w:cs="Arial"/>
          <w:highlight w:val="none"/>
        </w:rPr>
        <w:t>将不公平。</w:t>
      </w:r>
      <w:r>
        <w:rPr>
          <w:rFonts w:hint="eastAsia" w:ascii="Arial" w:hAnsi="宋体" w:cs="Arial"/>
          <w:highlight w:val="none"/>
        </w:rPr>
        <w:t>谈判小组</w:t>
      </w:r>
      <w:r>
        <w:rPr>
          <w:rFonts w:ascii="Arial" w:hAnsi="宋体" w:cs="Arial"/>
          <w:highlight w:val="none"/>
        </w:rPr>
        <w:t>决定</w:t>
      </w:r>
      <w:r>
        <w:rPr>
          <w:rFonts w:hint="eastAsia" w:ascii="Arial" w:hAnsi="宋体" w:cs="Arial"/>
          <w:highlight w:val="none"/>
        </w:rPr>
        <w:t>响应</w:t>
      </w:r>
      <w:r>
        <w:rPr>
          <w:rFonts w:ascii="Arial" w:hAnsi="宋体" w:cs="Arial"/>
          <w:highlight w:val="none"/>
        </w:rPr>
        <w:t>文件的响应性是基于</w:t>
      </w:r>
      <w:r>
        <w:rPr>
          <w:rFonts w:hint="eastAsia" w:ascii="Arial" w:hAnsi="宋体" w:cs="Arial"/>
          <w:highlight w:val="none"/>
        </w:rPr>
        <w:t>响应</w:t>
      </w:r>
      <w:r>
        <w:rPr>
          <w:rFonts w:ascii="Arial" w:hAnsi="宋体" w:cs="Arial"/>
          <w:highlight w:val="none"/>
        </w:rPr>
        <w:t>文件的内容本身而不靠外部的证据。</w:t>
      </w:r>
    </w:p>
    <w:p w14:paraId="04AB77AE">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25.3</w:t>
      </w:r>
      <w:r>
        <w:rPr>
          <w:rFonts w:hint="eastAsia" w:ascii="Arial" w:hAnsi="Arial" w:cs="Arial"/>
          <w:highlight w:val="none"/>
        </w:rPr>
        <w:t xml:space="preserve"> </w:t>
      </w:r>
      <w:r>
        <w:rPr>
          <w:rFonts w:hint="eastAsia" w:ascii="Arial" w:hAnsi="宋体" w:cs="Arial"/>
          <w:highlight w:val="none"/>
        </w:rPr>
        <w:t>谈判小组</w:t>
      </w:r>
      <w:r>
        <w:rPr>
          <w:rFonts w:ascii="Arial" w:hAnsi="宋体" w:cs="Arial"/>
          <w:highlight w:val="none"/>
        </w:rPr>
        <w:t>将拒绝被定为非响应性的报价，</w:t>
      </w:r>
      <w:r>
        <w:rPr>
          <w:rFonts w:hint="eastAsia" w:ascii="Arial" w:hAnsi="宋体" w:cs="Arial"/>
          <w:highlight w:val="none"/>
        </w:rPr>
        <w:t>服务商</w:t>
      </w:r>
      <w:r>
        <w:rPr>
          <w:rFonts w:ascii="Arial" w:hAnsi="宋体" w:cs="Arial"/>
          <w:highlight w:val="none"/>
        </w:rPr>
        <w:t>不能通过修正或撤销不符之处而使其报价成为响应性报价。</w:t>
      </w:r>
    </w:p>
    <w:p w14:paraId="64A8ED18">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25.4 </w:t>
      </w:r>
      <w:r>
        <w:rPr>
          <w:rFonts w:hint="eastAsia" w:ascii="Arial" w:hAnsi="宋体" w:cs="Arial"/>
          <w:highlight w:val="none"/>
        </w:rPr>
        <w:t>谈判小组</w:t>
      </w:r>
      <w:r>
        <w:rPr>
          <w:rFonts w:ascii="Arial" w:hAnsi="宋体" w:cs="Arial"/>
          <w:highlight w:val="none"/>
        </w:rPr>
        <w:t>将对确定为实质上响应的报价进行审核，看其是否有计算上和累加上的算术错误，修正错误的原则如下：</w:t>
      </w:r>
    </w:p>
    <w:p w14:paraId="5B4ABB58">
      <w:pPr>
        <w:widowControl/>
        <w:numPr>
          <w:ilvl w:val="0"/>
          <w:numId w:val="8"/>
        </w:numPr>
        <w:autoSpaceDE w:val="0"/>
        <w:autoSpaceDN w:val="0"/>
        <w:spacing w:line="360" w:lineRule="auto"/>
        <w:ind w:left="900" w:right="-34" w:hanging="540"/>
        <w:textAlignment w:val="bottom"/>
        <w:rPr>
          <w:rFonts w:ascii="Arial" w:hAnsi="Arial" w:cs="Arial"/>
          <w:highlight w:val="none"/>
        </w:rPr>
      </w:pPr>
      <w:r>
        <w:rPr>
          <w:rFonts w:ascii="Arial" w:hAnsi="宋体" w:cs="Arial"/>
          <w:highlight w:val="none"/>
        </w:rPr>
        <w:t>如果用数字表示的金额和用文字表示的金额不一致，应以文字表示的金额为准。</w:t>
      </w:r>
    </w:p>
    <w:p w14:paraId="13147DB5">
      <w:pPr>
        <w:widowControl/>
        <w:numPr>
          <w:ilvl w:val="0"/>
          <w:numId w:val="8"/>
        </w:numPr>
        <w:autoSpaceDE w:val="0"/>
        <w:autoSpaceDN w:val="0"/>
        <w:spacing w:line="360" w:lineRule="auto"/>
        <w:ind w:left="900" w:right="-34" w:hanging="540"/>
        <w:textAlignment w:val="bottom"/>
        <w:rPr>
          <w:rFonts w:ascii="Arial" w:hAnsi="Arial" w:cs="Arial"/>
          <w:highlight w:val="none"/>
        </w:rPr>
      </w:pPr>
      <w:r>
        <w:rPr>
          <w:rFonts w:ascii="Arial" w:hAnsi="宋体" w:cs="Arial"/>
          <w:highlight w:val="none"/>
        </w:rPr>
        <w:t>当单价和数量的乘积和总价不一致时，以单价为准，并修正总价。</w:t>
      </w:r>
    </w:p>
    <w:p w14:paraId="18E4B542">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25.5 </w:t>
      </w:r>
      <w:r>
        <w:rPr>
          <w:rFonts w:hint="eastAsia" w:ascii="Arial" w:hAnsi="宋体" w:cs="Arial"/>
          <w:highlight w:val="none"/>
        </w:rPr>
        <w:t>谈判小组</w:t>
      </w:r>
      <w:r>
        <w:rPr>
          <w:rFonts w:ascii="Arial" w:hAnsi="宋体" w:cs="Arial"/>
          <w:highlight w:val="none"/>
        </w:rPr>
        <w:t>将按上述修正错误的方法调整</w:t>
      </w:r>
      <w:r>
        <w:rPr>
          <w:rFonts w:hint="eastAsia" w:ascii="Arial" w:hAnsi="宋体" w:cs="Arial"/>
          <w:highlight w:val="none"/>
        </w:rPr>
        <w:t>响应</w:t>
      </w:r>
      <w:r>
        <w:rPr>
          <w:rFonts w:ascii="Arial" w:hAnsi="宋体" w:cs="Arial"/>
          <w:highlight w:val="none"/>
        </w:rPr>
        <w:t>文件中的分项报价，调整后的价格在谈判之前应对</w:t>
      </w:r>
      <w:r>
        <w:rPr>
          <w:rFonts w:hint="eastAsia" w:ascii="Arial" w:hAnsi="宋体" w:cs="Arial"/>
          <w:highlight w:val="none"/>
        </w:rPr>
        <w:t>服务商</w:t>
      </w:r>
      <w:r>
        <w:rPr>
          <w:rFonts w:ascii="Arial" w:hAnsi="宋体" w:cs="Arial"/>
          <w:highlight w:val="none"/>
        </w:rPr>
        <w:t>具有约束力。如果</w:t>
      </w:r>
      <w:r>
        <w:rPr>
          <w:rFonts w:hint="eastAsia" w:ascii="Arial" w:hAnsi="宋体" w:cs="Arial"/>
          <w:highlight w:val="none"/>
        </w:rPr>
        <w:t>服务商</w:t>
      </w:r>
      <w:r>
        <w:rPr>
          <w:rFonts w:ascii="Arial" w:hAnsi="宋体" w:cs="Arial"/>
          <w:highlight w:val="none"/>
        </w:rPr>
        <w:t>不接受修正后的价格，则其报价将被拒绝，其参加谈判的资格将被取消，其谈判保证金将被没收。</w:t>
      </w:r>
    </w:p>
    <w:p w14:paraId="0F1B6FD1">
      <w:pPr>
        <w:widowControl/>
        <w:autoSpaceDE w:val="0"/>
        <w:autoSpaceDN w:val="0"/>
        <w:spacing w:line="360" w:lineRule="auto"/>
        <w:ind w:left="525" w:right="-34" w:hanging="525" w:hangingChars="250"/>
        <w:textAlignment w:val="bottom"/>
        <w:rPr>
          <w:rFonts w:ascii="Arial" w:hAnsi="宋体" w:cs="Arial"/>
          <w:highlight w:val="none"/>
        </w:rPr>
      </w:pPr>
      <w:r>
        <w:rPr>
          <w:rFonts w:ascii="Arial" w:hAnsi="Arial" w:cs="Arial"/>
          <w:highlight w:val="none"/>
        </w:rPr>
        <w:t xml:space="preserve">25.6 </w:t>
      </w:r>
      <w:r>
        <w:rPr>
          <w:rFonts w:hint="eastAsia" w:ascii="Arial" w:hAnsi="宋体" w:cs="Arial"/>
          <w:highlight w:val="none"/>
        </w:rPr>
        <w:t>谈判小组</w:t>
      </w:r>
      <w:r>
        <w:rPr>
          <w:rFonts w:ascii="Arial" w:hAnsi="宋体" w:cs="Arial"/>
          <w:highlight w:val="none"/>
        </w:rPr>
        <w:t>将允许修正</w:t>
      </w:r>
      <w:r>
        <w:rPr>
          <w:rFonts w:hint="eastAsia" w:ascii="Arial" w:hAnsi="宋体" w:cs="Arial"/>
          <w:highlight w:val="none"/>
        </w:rPr>
        <w:t>响应</w:t>
      </w:r>
      <w:r>
        <w:rPr>
          <w:rFonts w:ascii="Arial" w:hAnsi="宋体" w:cs="Arial"/>
          <w:highlight w:val="none"/>
        </w:rPr>
        <w:t>文件中不构成重大偏离的，微小的，非正规的，不一致的或不规则的地方，但这些修正不能影响任何</w:t>
      </w:r>
      <w:r>
        <w:rPr>
          <w:rFonts w:hint="eastAsia" w:ascii="Arial" w:hAnsi="宋体" w:cs="Arial"/>
          <w:highlight w:val="none"/>
        </w:rPr>
        <w:t>服务商</w:t>
      </w:r>
      <w:r>
        <w:rPr>
          <w:rFonts w:ascii="Arial" w:hAnsi="宋体" w:cs="Arial"/>
          <w:highlight w:val="none"/>
        </w:rPr>
        <w:t>在谈判开始前相应的名次排列。</w:t>
      </w:r>
    </w:p>
    <w:p w14:paraId="34137152">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25.7</w:t>
      </w:r>
      <w:r>
        <w:rPr>
          <w:rFonts w:hint="eastAsia" w:ascii="Arial" w:hAnsi="宋体" w:cs="Arial"/>
          <w:highlight w:val="none"/>
        </w:rPr>
        <w:t>谈判小组</w:t>
      </w:r>
      <w:r>
        <w:rPr>
          <w:rFonts w:ascii="Arial" w:hAnsi="Arial" w:cs="Arial"/>
          <w:highlight w:val="none"/>
        </w:rPr>
        <w:t>将对</w:t>
      </w:r>
      <w:r>
        <w:rPr>
          <w:rFonts w:hint="eastAsia" w:ascii="Arial" w:hAnsi="Arial" w:cs="Arial"/>
          <w:highlight w:val="none"/>
        </w:rPr>
        <w:t>服务商</w:t>
      </w:r>
      <w:r>
        <w:rPr>
          <w:rFonts w:ascii="Arial" w:hAnsi="Arial" w:cs="Arial"/>
          <w:highlight w:val="none"/>
        </w:rPr>
        <w:t>的</w:t>
      </w:r>
      <w:r>
        <w:rPr>
          <w:rFonts w:hint="eastAsia" w:ascii="Arial" w:hAnsi="Arial" w:cs="Arial"/>
          <w:highlight w:val="none"/>
        </w:rPr>
        <w:t>响应文件</w:t>
      </w:r>
      <w:r>
        <w:rPr>
          <w:rFonts w:ascii="Arial" w:hAnsi="Arial" w:cs="Arial"/>
          <w:highlight w:val="none"/>
        </w:rPr>
        <w:t>进行</w:t>
      </w:r>
      <w:r>
        <w:rPr>
          <w:rFonts w:hint="eastAsia" w:ascii="Arial" w:hAnsi="Arial" w:cs="Arial"/>
          <w:highlight w:val="none"/>
        </w:rPr>
        <w:t>初步</w:t>
      </w:r>
      <w:r>
        <w:rPr>
          <w:rFonts w:ascii="Arial" w:hAnsi="Arial" w:cs="Arial"/>
          <w:highlight w:val="none"/>
        </w:rPr>
        <w:t>评审。</w:t>
      </w:r>
    </w:p>
    <w:p w14:paraId="3DB55970">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服务商若不符合下述要求中任何一项，其初步评审不合格，其谈判资格将被拒绝：</w:t>
      </w:r>
    </w:p>
    <w:p w14:paraId="1983ED35">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（1） 服务商未提交谈判保证金或金额不足；</w:t>
      </w:r>
    </w:p>
    <w:p w14:paraId="79686D67">
      <w:pPr>
        <w:widowControl/>
        <w:autoSpaceDE w:val="0"/>
        <w:autoSpaceDN w:val="0"/>
        <w:spacing w:line="360" w:lineRule="auto"/>
        <w:ind w:right="-34" w:firstLine="420" w:firstLineChars="200"/>
        <w:textAlignment w:val="bottom"/>
        <w:rPr>
          <w:rFonts w:ascii="Arial" w:hAnsi="Arial" w:cs="Arial"/>
          <w:highlight w:val="none"/>
        </w:rPr>
      </w:pPr>
      <w:r>
        <w:rPr>
          <w:rFonts w:hint="eastAsia" w:ascii="Arial" w:hAnsi="Arial" w:cs="Arial"/>
          <w:highlight w:val="none"/>
        </w:rPr>
        <w:t xml:space="preserve">（2） 谈判有效期不足的； </w:t>
      </w:r>
    </w:p>
    <w:p w14:paraId="42EB8CB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（3） 未按照谈判文件规定要求密封、签署、盖章；</w:t>
      </w:r>
    </w:p>
    <w:p w14:paraId="77634A7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（4） 未按照谈判文件规定提供合格的单位负责人证明书、单位负责人授权委托书、单位负责人授权人的转授权书的；</w:t>
      </w:r>
    </w:p>
    <w:p w14:paraId="48C4F13D">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（5） 服务商有违法违纪行为，或在过去三年中有重大的质量、信誉等问题；</w:t>
      </w:r>
    </w:p>
    <w:p w14:paraId="6E2833A4">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（6） 响应文件中提供虚假或失实资料的；</w:t>
      </w:r>
    </w:p>
    <w:p w14:paraId="394B339A">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（7） 服务商以明显低于成本价的价格恶意参与响应的；</w:t>
      </w:r>
    </w:p>
    <w:p w14:paraId="0D410BF1">
      <w:pPr>
        <w:widowControl/>
        <w:autoSpaceDE w:val="0"/>
        <w:autoSpaceDN w:val="0"/>
        <w:spacing w:line="360" w:lineRule="auto"/>
        <w:ind w:left="525" w:leftChars="200" w:right="-34" w:hanging="105" w:hangingChars="50"/>
        <w:textAlignment w:val="bottom"/>
        <w:rPr>
          <w:rFonts w:ascii="Arial" w:hAnsi="Arial" w:cs="Arial"/>
          <w:highlight w:val="none"/>
        </w:rPr>
      </w:pPr>
      <w:r>
        <w:rPr>
          <w:rFonts w:hint="eastAsia" w:ascii="Arial" w:hAnsi="Arial" w:cs="Arial"/>
          <w:highlight w:val="none"/>
        </w:rPr>
        <w:t>（8） 不符合法律、法规。</w:t>
      </w:r>
    </w:p>
    <w:p w14:paraId="2BF83222">
      <w:pPr>
        <w:widowControl/>
        <w:jc w:val="left"/>
        <w:rPr>
          <w:rFonts w:ascii="黑体" w:hAnsi="黑体" w:eastAsia="黑体"/>
          <w:sz w:val="28"/>
          <w:szCs w:val="28"/>
          <w:highlight w:val="none"/>
        </w:rPr>
      </w:pPr>
      <w:r>
        <w:rPr>
          <w:rFonts w:ascii="黑体" w:hAnsi="黑体" w:eastAsia="黑体"/>
          <w:sz w:val="28"/>
          <w:szCs w:val="28"/>
          <w:highlight w:val="none"/>
        </w:rPr>
        <w:br w:type="page"/>
      </w:r>
    </w:p>
    <w:p w14:paraId="324BA8CA">
      <w:pPr>
        <w:pStyle w:val="5"/>
        <w:spacing w:line="240" w:lineRule="auto"/>
        <w:rPr>
          <w:rFonts w:eastAsia="黑体"/>
          <w:b w:val="0"/>
          <w:kern w:val="0"/>
          <w:sz w:val="28"/>
          <w:szCs w:val="28"/>
          <w:highlight w:val="none"/>
        </w:rPr>
      </w:pPr>
      <w:bookmarkStart w:id="128" w:name="_Toc15208731"/>
      <w:bookmarkStart w:id="129" w:name="_Toc77590772"/>
      <w:bookmarkStart w:id="130" w:name="_Toc385937182"/>
      <w:bookmarkStart w:id="131" w:name="_Hlk35571579"/>
      <w:bookmarkStart w:id="132" w:name="_Hlk35583059"/>
      <w:bookmarkStart w:id="133" w:name="_Hlk35571581"/>
      <w:bookmarkStart w:id="134" w:name="_Hlk35571580"/>
      <w:bookmarkStart w:id="135" w:name="_Hlk35583087"/>
      <w:bookmarkStart w:id="136" w:name="_Hlk35583060"/>
      <w:bookmarkStart w:id="137" w:name="_Hlk35583089"/>
      <w:bookmarkStart w:id="138" w:name="_Hlk35583088"/>
      <w:bookmarkStart w:id="139" w:name="_Hlk35583058"/>
      <w:bookmarkStart w:id="140" w:name="_Toc5284_WPSOffice_Level1"/>
      <w:r>
        <w:rPr>
          <w:rFonts w:hint="eastAsia" w:eastAsia="黑体"/>
          <w:b w:val="0"/>
          <w:kern w:val="0"/>
          <w:sz w:val="28"/>
          <w:szCs w:val="28"/>
          <w:highlight w:val="none"/>
        </w:rPr>
        <w:t>评标办法前附表</w:t>
      </w:r>
      <w:bookmarkEnd w:id="128"/>
      <w:bookmarkEnd w:id="129"/>
      <w:bookmarkEnd w:id="130"/>
    </w:p>
    <w:tbl>
      <w:tblPr>
        <w:tblStyle w:val="21"/>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92"/>
        <w:gridCol w:w="2028"/>
        <w:gridCol w:w="4909"/>
      </w:tblGrid>
      <w:tr w14:paraId="3F1C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33" w:type="dxa"/>
            <w:gridSpan w:val="2"/>
            <w:tcBorders>
              <w:top w:val="single" w:color="auto" w:sz="4" w:space="0"/>
              <w:left w:val="single" w:color="auto" w:sz="4" w:space="0"/>
              <w:bottom w:val="single" w:color="auto" w:sz="4" w:space="0"/>
              <w:right w:val="single" w:color="auto" w:sz="4" w:space="0"/>
            </w:tcBorders>
            <w:vAlign w:val="center"/>
          </w:tcPr>
          <w:p w14:paraId="797169E6">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条款号</w:t>
            </w:r>
          </w:p>
        </w:tc>
        <w:tc>
          <w:tcPr>
            <w:tcW w:w="2028" w:type="dxa"/>
            <w:tcBorders>
              <w:top w:val="single" w:color="auto" w:sz="4" w:space="0"/>
              <w:left w:val="single" w:color="auto" w:sz="4" w:space="0"/>
              <w:bottom w:val="single" w:color="auto" w:sz="4" w:space="0"/>
              <w:right w:val="single" w:color="auto" w:sz="4" w:space="0"/>
            </w:tcBorders>
            <w:vAlign w:val="center"/>
          </w:tcPr>
          <w:p w14:paraId="21B9D22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评审因素</w:t>
            </w:r>
          </w:p>
        </w:tc>
        <w:tc>
          <w:tcPr>
            <w:tcW w:w="4909" w:type="dxa"/>
            <w:tcBorders>
              <w:top w:val="single" w:color="auto" w:sz="4" w:space="0"/>
              <w:left w:val="single" w:color="auto" w:sz="4" w:space="0"/>
              <w:bottom w:val="single" w:color="auto" w:sz="4" w:space="0"/>
              <w:right w:val="single" w:color="auto" w:sz="4" w:space="0"/>
            </w:tcBorders>
            <w:vAlign w:val="center"/>
          </w:tcPr>
          <w:p w14:paraId="2503AB4C">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评审标准</w:t>
            </w:r>
          </w:p>
        </w:tc>
      </w:tr>
      <w:tr w14:paraId="1EF9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C0F41AB">
            <w:pPr>
              <w:autoSpaceDE w:val="0"/>
              <w:autoSpaceDN w:val="0"/>
              <w:adjustRightInd w:val="0"/>
              <w:jc w:val="center"/>
              <w:rPr>
                <w:rFonts w:eastAsia="宋体" w:cs="Times New Roman"/>
                <w:bCs/>
                <w:szCs w:val="21"/>
                <w:highlight w:val="none"/>
                <w:lang w:val="zh-CN"/>
              </w:rPr>
            </w:pPr>
            <w:r>
              <w:rPr>
                <w:bCs/>
                <w:szCs w:val="21"/>
                <w:highlight w:val="none"/>
                <w:lang w:val="zh-CN"/>
              </w:rPr>
              <w:t>2.1.1</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33242480">
            <w:pPr>
              <w:autoSpaceDE w:val="0"/>
              <w:autoSpaceDN w:val="0"/>
              <w:adjustRightInd w:val="0"/>
              <w:jc w:val="center"/>
              <w:rPr>
                <w:rFonts w:ascii="Times New Roman" w:hAnsi="Times New Roman" w:cs="Times New Roman"/>
                <w:bCs/>
                <w:szCs w:val="21"/>
                <w:highlight w:val="none"/>
                <w:lang w:val="zh-CN"/>
              </w:rPr>
            </w:pPr>
            <w:r>
              <w:rPr>
                <w:rFonts w:hint="eastAsia"/>
                <w:bCs/>
                <w:szCs w:val="21"/>
                <w:highlight w:val="none"/>
                <w:lang w:val="zh-CN"/>
              </w:rPr>
              <w:t>形式评审</w:t>
            </w:r>
          </w:p>
          <w:p w14:paraId="4062F9B3">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标准</w:t>
            </w:r>
          </w:p>
        </w:tc>
        <w:tc>
          <w:tcPr>
            <w:tcW w:w="2028" w:type="dxa"/>
            <w:tcBorders>
              <w:top w:val="single" w:color="auto" w:sz="4" w:space="0"/>
              <w:left w:val="single" w:color="auto" w:sz="4" w:space="0"/>
              <w:bottom w:val="single" w:color="auto" w:sz="4" w:space="0"/>
              <w:right w:val="single" w:color="auto" w:sz="4" w:space="0"/>
            </w:tcBorders>
            <w:vAlign w:val="center"/>
          </w:tcPr>
          <w:p w14:paraId="798E07F0">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供应商名称</w:t>
            </w:r>
          </w:p>
        </w:tc>
        <w:tc>
          <w:tcPr>
            <w:tcW w:w="4909" w:type="dxa"/>
            <w:tcBorders>
              <w:top w:val="single" w:color="auto" w:sz="4" w:space="0"/>
              <w:left w:val="single" w:color="auto" w:sz="4" w:space="0"/>
              <w:bottom w:val="single" w:color="auto" w:sz="4" w:space="0"/>
              <w:right w:val="single" w:color="auto" w:sz="4" w:space="0"/>
            </w:tcBorders>
            <w:vAlign w:val="center"/>
          </w:tcPr>
          <w:p w14:paraId="36B88E65">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与营业执照、资质证书、供应商</w:t>
            </w:r>
            <w:r>
              <w:rPr>
                <w:rFonts w:hint="eastAsia"/>
                <w:szCs w:val="21"/>
                <w:highlight w:val="none"/>
              </w:rPr>
              <w:t>基本账户开户许可证或其它有效的基本账户开户证明等材料</w:t>
            </w:r>
            <w:r>
              <w:rPr>
                <w:rFonts w:hint="eastAsia"/>
                <w:bCs/>
                <w:szCs w:val="21"/>
                <w:highlight w:val="none"/>
                <w:lang w:val="zh-CN"/>
              </w:rPr>
              <w:t>一致</w:t>
            </w:r>
          </w:p>
        </w:tc>
      </w:tr>
      <w:tr w14:paraId="0880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ABD81D4">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529C36D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387589B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投标函签字盖章</w:t>
            </w:r>
          </w:p>
        </w:tc>
        <w:tc>
          <w:tcPr>
            <w:tcW w:w="4909" w:type="dxa"/>
            <w:tcBorders>
              <w:top w:val="single" w:color="auto" w:sz="4" w:space="0"/>
              <w:left w:val="single" w:color="auto" w:sz="4" w:space="0"/>
              <w:bottom w:val="single" w:color="auto" w:sz="4" w:space="0"/>
              <w:right w:val="single" w:color="auto" w:sz="4" w:space="0"/>
            </w:tcBorders>
            <w:vAlign w:val="center"/>
          </w:tcPr>
          <w:p w14:paraId="3F1ABCC3">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有法定代表人或其委托代理人签字并加盖单位章</w:t>
            </w:r>
          </w:p>
        </w:tc>
      </w:tr>
      <w:tr w14:paraId="6DC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7C8F4E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4F826E5">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0757DC0">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投标文件签字盖章</w:t>
            </w:r>
          </w:p>
        </w:tc>
        <w:tc>
          <w:tcPr>
            <w:tcW w:w="4909" w:type="dxa"/>
            <w:tcBorders>
              <w:top w:val="single" w:color="auto" w:sz="4" w:space="0"/>
              <w:left w:val="single" w:color="auto" w:sz="4" w:space="0"/>
              <w:bottom w:val="single" w:color="auto" w:sz="4" w:space="0"/>
              <w:right w:val="single" w:color="auto" w:sz="4" w:space="0"/>
            </w:tcBorders>
            <w:vAlign w:val="center"/>
          </w:tcPr>
          <w:p w14:paraId="37BD180E">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符合第二章</w:t>
            </w:r>
            <w:r>
              <w:rPr>
                <w:bCs/>
                <w:szCs w:val="21"/>
                <w:highlight w:val="none"/>
                <w:lang w:val="zh-CN"/>
              </w:rPr>
              <w:t>“</w:t>
            </w:r>
            <w:r>
              <w:rPr>
                <w:rFonts w:hint="eastAsia"/>
                <w:bCs/>
                <w:szCs w:val="21"/>
                <w:highlight w:val="none"/>
                <w:lang w:val="zh-CN"/>
              </w:rPr>
              <w:t>供应商须知</w:t>
            </w:r>
            <w:r>
              <w:rPr>
                <w:bCs/>
                <w:szCs w:val="21"/>
                <w:highlight w:val="none"/>
                <w:lang w:val="zh-CN"/>
              </w:rPr>
              <w:t>”</w:t>
            </w:r>
            <w:r>
              <w:rPr>
                <w:rFonts w:hint="eastAsia"/>
                <w:bCs/>
                <w:szCs w:val="21"/>
                <w:highlight w:val="none"/>
                <w:lang w:val="zh-CN"/>
              </w:rPr>
              <w:t>规定</w:t>
            </w:r>
          </w:p>
        </w:tc>
      </w:tr>
      <w:tr w14:paraId="27BA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5D6529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261109FB">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FB963B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投标文件格式</w:t>
            </w:r>
          </w:p>
        </w:tc>
        <w:tc>
          <w:tcPr>
            <w:tcW w:w="4909" w:type="dxa"/>
            <w:tcBorders>
              <w:top w:val="single" w:color="auto" w:sz="4" w:space="0"/>
              <w:left w:val="single" w:color="auto" w:sz="4" w:space="0"/>
              <w:bottom w:val="single" w:color="auto" w:sz="4" w:space="0"/>
              <w:right w:val="single" w:color="auto" w:sz="4" w:space="0"/>
            </w:tcBorders>
            <w:vAlign w:val="center"/>
          </w:tcPr>
          <w:p w14:paraId="5BA67047">
            <w:pPr>
              <w:autoSpaceDE w:val="0"/>
              <w:autoSpaceDN w:val="0"/>
              <w:adjustRightInd w:val="0"/>
              <w:jc w:val="left"/>
              <w:rPr>
                <w:rFonts w:eastAsia="宋体" w:cs="Times New Roman"/>
                <w:bCs/>
                <w:szCs w:val="21"/>
                <w:highlight w:val="none"/>
                <w:lang w:val="zh-CN"/>
              </w:rPr>
            </w:pPr>
            <w:r>
              <w:rPr>
                <w:rFonts w:hint="eastAsia"/>
                <w:bCs/>
                <w:szCs w:val="21"/>
                <w:highlight w:val="none"/>
                <w:lang w:val="zh-CN"/>
              </w:rPr>
              <w:t>投标文件按照招标文件规定的格式、内容填写，清晰可辨</w:t>
            </w:r>
          </w:p>
        </w:tc>
      </w:tr>
      <w:tr w14:paraId="741D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D1E7460">
            <w:pPr>
              <w:autoSpaceDE w:val="0"/>
              <w:autoSpaceDN w:val="0"/>
              <w:adjustRightInd w:val="0"/>
              <w:jc w:val="center"/>
              <w:rPr>
                <w:rFonts w:eastAsia="宋体" w:cs="Times New Roman"/>
                <w:bCs/>
                <w:szCs w:val="21"/>
                <w:highlight w:val="none"/>
                <w:lang w:val="zh-CN"/>
              </w:rPr>
            </w:pPr>
            <w:r>
              <w:rPr>
                <w:bCs/>
                <w:szCs w:val="21"/>
                <w:highlight w:val="none"/>
                <w:lang w:val="zh-CN"/>
              </w:rPr>
              <w:t>2.1.2</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4DB2183E">
            <w:pPr>
              <w:autoSpaceDE w:val="0"/>
              <w:autoSpaceDN w:val="0"/>
              <w:adjustRightInd w:val="0"/>
              <w:jc w:val="center"/>
              <w:rPr>
                <w:rFonts w:ascii="Times New Roman" w:hAnsi="Times New Roman" w:cs="Times New Roman"/>
                <w:bCs/>
                <w:szCs w:val="21"/>
                <w:highlight w:val="none"/>
                <w:lang w:val="zh-CN"/>
              </w:rPr>
            </w:pPr>
            <w:r>
              <w:rPr>
                <w:rFonts w:hint="eastAsia"/>
                <w:bCs/>
                <w:szCs w:val="21"/>
                <w:highlight w:val="none"/>
                <w:lang w:val="zh-CN"/>
              </w:rPr>
              <w:t>资格评审</w:t>
            </w:r>
          </w:p>
          <w:p w14:paraId="2D76020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标准</w:t>
            </w:r>
          </w:p>
        </w:tc>
        <w:tc>
          <w:tcPr>
            <w:tcW w:w="2028" w:type="dxa"/>
            <w:tcBorders>
              <w:top w:val="single" w:color="auto" w:sz="4" w:space="0"/>
              <w:left w:val="single" w:color="auto" w:sz="4" w:space="0"/>
              <w:bottom w:val="single" w:color="auto" w:sz="4" w:space="0"/>
              <w:right w:val="single" w:color="auto" w:sz="4" w:space="0"/>
            </w:tcBorders>
            <w:vAlign w:val="center"/>
          </w:tcPr>
          <w:p w14:paraId="7178337D">
            <w:pPr>
              <w:jc w:val="center"/>
              <w:rPr>
                <w:rFonts w:eastAsia="宋体" w:cs="Times New Roman"/>
                <w:szCs w:val="21"/>
                <w:highlight w:val="none"/>
              </w:rPr>
            </w:pPr>
            <w:r>
              <w:rPr>
                <w:rFonts w:hint="eastAsia"/>
                <w:szCs w:val="21"/>
                <w:highlight w:val="none"/>
              </w:rPr>
              <w:t>营业执照</w:t>
            </w:r>
          </w:p>
        </w:tc>
        <w:tc>
          <w:tcPr>
            <w:tcW w:w="4909" w:type="dxa"/>
            <w:tcBorders>
              <w:top w:val="single" w:color="auto" w:sz="4" w:space="0"/>
              <w:left w:val="single" w:color="auto" w:sz="4" w:space="0"/>
              <w:bottom w:val="single" w:color="auto" w:sz="4" w:space="0"/>
              <w:right w:val="single" w:color="auto" w:sz="4" w:space="0"/>
            </w:tcBorders>
            <w:vAlign w:val="center"/>
          </w:tcPr>
          <w:p w14:paraId="7C407F3E">
            <w:pPr>
              <w:jc w:val="left"/>
              <w:rPr>
                <w:rFonts w:eastAsia="宋体" w:cs="Times New Roman"/>
                <w:szCs w:val="21"/>
                <w:highlight w:val="none"/>
              </w:rPr>
            </w:pPr>
            <w:r>
              <w:rPr>
                <w:rFonts w:hint="eastAsia"/>
                <w:szCs w:val="21"/>
                <w:highlight w:val="none"/>
              </w:rPr>
              <w:t>具备有效的营业执照</w:t>
            </w:r>
          </w:p>
        </w:tc>
      </w:tr>
      <w:tr w14:paraId="6B81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60A4377">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013B5E26">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3B8ECE29">
            <w:pPr>
              <w:jc w:val="center"/>
              <w:rPr>
                <w:szCs w:val="21"/>
                <w:highlight w:val="none"/>
              </w:rPr>
            </w:pPr>
            <w:r>
              <w:rPr>
                <w:rFonts w:hint="eastAsia"/>
                <w:szCs w:val="21"/>
                <w:highlight w:val="none"/>
              </w:rPr>
              <w:t>财务状况</w:t>
            </w:r>
          </w:p>
        </w:tc>
        <w:tc>
          <w:tcPr>
            <w:tcW w:w="4909" w:type="dxa"/>
            <w:tcBorders>
              <w:top w:val="single" w:color="auto" w:sz="4" w:space="0"/>
              <w:left w:val="single" w:color="auto" w:sz="4" w:space="0"/>
              <w:bottom w:val="single" w:color="auto" w:sz="4" w:space="0"/>
              <w:right w:val="single" w:color="auto" w:sz="4" w:space="0"/>
            </w:tcBorders>
            <w:vAlign w:val="center"/>
          </w:tcPr>
          <w:p w14:paraId="4E0F8AC2">
            <w:pPr>
              <w:jc w:val="left"/>
              <w:rPr>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6EB2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D1D6772">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8DB147C">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EBB6A5B">
            <w:pPr>
              <w:jc w:val="center"/>
              <w:rPr>
                <w:rFonts w:eastAsia="宋体" w:cs="Times New Roman"/>
                <w:szCs w:val="21"/>
                <w:highlight w:val="none"/>
              </w:rPr>
            </w:pPr>
            <w:r>
              <w:rPr>
                <w:rFonts w:hint="eastAsia"/>
                <w:szCs w:val="21"/>
                <w:highlight w:val="none"/>
              </w:rPr>
              <w:t>信</w:t>
            </w:r>
            <w:r>
              <w:rPr>
                <w:rFonts w:hint="eastAsia"/>
                <w:szCs w:val="21"/>
                <w:highlight w:val="none"/>
                <w:lang w:val="en-US" w:eastAsia="zh-CN"/>
              </w:rPr>
              <w:t xml:space="preserve">    </w:t>
            </w:r>
            <w:r>
              <w:rPr>
                <w:rFonts w:hint="eastAsia"/>
                <w:szCs w:val="21"/>
                <w:highlight w:val="none"/>
              </w:rPr>
              <w:t>誉</w:t>
            </w:r>
          </w:p>
        </w:tc>
        <w:tc>
          <w:tcPr>
            <w:tcW w:w="4909" w:type="dxa"/>
            <w:tcBorders>
              <w:top w:val="single" w:color="auto" w:sz="4" w:space="0"/>
              <w:left w:val="single" w:color="auto" w:sz="4" w:space="0"/>
              <w:bottom w:val="single" w:color="auto" w:sz="4" w:space="0"/>
              <w:right w:val="single" w:color="auto" w:sz="4" w:space="0"/>
            </w:tcBorders>
            <w:vAlign w:val="center"/>
          </w:tcPr>
          <w:p w14:paraId="418011D9">
            <w:pPr>
              <w:jc w:val="left"/>
              <w:rPr>
                <w:rFonts w:eastAsia="宋体" w:cs="Times New Roman"/>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604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592BF3B">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6BC31CF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0B8ECDD1">
            <w:pPr>
              <w:jc w:val="center"/>
              <w:rPr>
                <w:rFonts w:hint="eastAsia"/>
                <w:szCs w:val="21"/>
                <w:highlight w:val="none"/>
              </w:rPr>
            </w:pPr>
            <w:r>
              <w:rPr>
                <w:rFonts w:hint="eastAsia"/>
                <w:szCs w:val="21"/>
                <w:highlight w:val="none"/>
                <w:lang w:val="zh-CN"/>
              </w:rPr>
              <w:t>声</w:t>
            </w:r>
            <w:r>
              <w:rPr>
                <w:rFonts w:hint="eastAsia"/>
                <w:szCs w:val="21"/>
                <w:highlight w:val="none"/>
                <w:lang w:val="en-US" w:eastAsia="zh-CN"/>
              </w:rPr>
              <w:t xml:space="preserve"> </w:t>
            </w:r>
            <w:r>
              <w:rPr>
                <w:rFonts w:hint="eastAsia"/>
                <w:szCs w:val="21"/>
                <w:highlight w:val="none"/>
                <w:lang w:val="zh-CN"/>
              </w:rPr>
              <w:t>明</w:t>
            </w:r>
            <w:r>
              <w:rPr>
                <w:rFonts w:hint="eastAsia"/>
                <w:szCs w:val="21"/>
                <w:highlight w:val="none"/>
                <w:lang w:val="en-US" w:eastAsia="zh-CN"/>
              </w:rPr>
              <w:t xml:space="preserve"> </w:t>
            </w:r>
            <w:r>
              <w:rPr>
                <w:rFonts w:hint="eastAsia"/>
                <w:szCs w:val="21"/>
                <w:highlight w:val="none"/>
                <w:lang w:val="zh-CN"/>
              </w:rPr>
              <w:t>函</w:t>
            </w:r>
          </w:p>
        </w:tc>
        <w:tc>
          <w:tcPr>
            <w:tcW w:w="4909" w:type="dxa"/>
            <w:tcBorders>
              <w:top w:val="single" w:color="auto" w:sz="4" w:space="0"/>
              <w:left w:val="single" w:color="auto" w:sz="4" w:space="0"/>
              <w:bottom w:val="single" w:color="auto" w:sz="4" w:space="0"/>
              <w:right w:val="single" w:color="auto" w:sz="4" w:space="0"/>
            </w:tcBorders>
            <w:vAlign w:val="center"/>
          </w:tcPr>
          <w:p w14:paraId="61B6AF88">
            <w:pPr>
              <w:jc w:val="left"/>
              <w:rPr>
                <w:rFonts w:hint="eastAsia" w:eastAsiaTheme="minorEastAsia"/>
                <w:szCs w:val="21"/>
                <w:highlight w:val="none"/>
                <w:lang w:eastAsia="zh-CN"/>
              </w:rPr>
            </w:pPr>
            <w:r>
              <w:rPr>
                <w:rFonts w:hint="eastAsia"/>
                <w:bCs/>
                <w:szCs w:val="21"/>
                <w:highlight w:val="none"/>
                <w:lang w:val="zh-CN" w:eastAsia="zh-CN"/>
              </w:rPr>
              <w:t>提供中小企业声明函</w:t>
            </w:r>
          </w:p>
        </w:tc>
      </w:tr>
      <w:tr w14:paraId="2CD2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44F7B04">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6D08FD32">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B770D05">
            <w:pPr>
              <w:jc w:val="center"/>
              <w:rPr>
                <w:rFonts w:eastAsia="宋体" w:cs="Times New Roman"/>
                <w:szCs w:val="21"/>
                <w:highlight w:val="none"/>
              </w:rPr>
            </w:pPr>
            <w:r>
              <w:rPr>
                <w:rFonts w:hint="eastAsia"/>
                <w:szCs w:val="21"/>
                <w:highlight w:val="none"/>
              </w:rPr>
              <w:t>其他要求</w:t>
            </w:r>
          </w:p>
        </w:tc>
        <w:tc>
          <w:tcPr>
            <w:tcW w:w="4909" w:type="dxa"/>
            <w:tcBorders>
              <w:top w:val="single" w:color="auto" w:sz="4" w:space="0"/>
              <w:left w:val="single" w:color="auto" w:sz="4" w:space="0"/>
              <w:bottom w:val="single" w:color="auto" w:sz="4" w:space="0"/>
              <w:right w:val="single" w:color="auto" w:sz="4" w:space="0"/>
            </w:tcBorders>
            <w:vAlign w:val="center"/>
          </w:tcPr>
          <w:p w14:paraId="41C234E4">
            <w:pPr>
              <w:jc w:val="left"/>
              <w:rPr>
                <w:rFonts w:eastAsia="宋体" w:cs="Times New Roman"/>
                <w:szCs w:val="21"/>
                <w:highlight w:val="none"/>
              </w:rPr>
            </w:pPr>
            <w:r>
              <w:rPr>
                <w:rFonts w:hint="eastAsia"/>
                <w:szCs w:val="21"/>
                <w:highlight w:val="none"/>
              </w:rPr>
              <w:t>符合第二章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规定</w:t>
            </w:r>
          </w:p>
        </w:tc>
      </w:tr>
      <w:tr w14:paraId="1A67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4A1A035">
            <w:pPr>
              <w:autoSpaceDE w:val="0"/>
              <w:autoSpaceDN w:val="0"/>
              <w:adjustRightInd w:val="0"/>
              <w:jc w:val="center"/>
              <w:rPr>
                <w:rFonts w:eastAsia="宋体" w:cs="Times New Roman"/>
                <w:bCs/>
                <w:szCs w:val="21"/>
                <w:highlight w:val="none"/>
                <w:lang w:val="zh-CN"/>
              </w:rPr>
            </w:pPr>
            <w:r>
              <w:rPr>
                <w:bCs/>
                <w:szCs w:val="21"/>
                <w:highlight w:val="none"/>
                <w:lang w:val="zh-CN"/>
              </w:rPr>
              <w:t>2.1.3</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14:paraId="7BEEB899">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响应性评审标准</w:t>
            </w:r>
          </w:p>
        </w:tc>
        <w:tc>
          <w:tcPr>
            <w:tcW w:w="2028" w:type="dxa"/>
            <w:tcBorders>
              <w:top w:val="single" w:color="auto" w:sz="4" w:space="0"/>
              <w:left w:val="single" w:color="auto" w:sz="4" w:space="0"/>
              <w:bottom w:val="single" w:color="auto" w:sz="4" w:space="0"/>
              <w:right w:val="single" w:color="auto" w:sz="4" w:space="0"/>
            </w:tcBorders>
            <w:vAlign w:val="center"/>
          </w:tcPr>
          <w:p w14:paraId="091F6EF8">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投标内容</w:t>
            </w:r>
          </w:p>
        </w:tc>
        <w:tc>
          <w:tcPr>
            <w:tcW w:w="4909" w:type="dxa"/>
            <w:tcBorders>
              <w:top w:val="single" w:color="auto" w:sz="4" w:space="0"/>
              <w:left w:val="single" w:color="auto" w:sz="4" w:space="0"/>
              <w:bottom w:val="single" w:color="auto" w:sz="4" w:space="0"/>
              <w:right w:val="single" w:color="auto" w:sz="4" w:space="0"/>
            </w:tcBorders>
            <w:vAlign w:val="center"/>
          </w:tcPr>
          <w:p w14:paraId="4F0F99E2">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471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B220F43">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1A4CB96">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45B90E0C">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服务期限</w:t>
            </w:r>
          </w:p>
        </w:tc>
        <w:tc>
          <w:tcPr>
            <w:tcW w:w="4909" w:type="dxa"/>
            <w:tcBorders>
              <w:top w:val="single" w:color="auto" w:sz="4" w:space="0"/>
              <w:left w:val="single" w:color="auto" w:sz="4" w:space="0"/>
              <w:bottom w:val="single" w:color="auto" w:sz="4" w:space="0"/>
              <w:right w:val="single" w:color="auto" w:sz="4" w:space="0"/>
            </w:tcBorders>
            <w:vAlign w:val="center"/>
          </w:tcPr>
          <w:p w14:paraId="7A061E6B">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5057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F03ED09">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95EDAD5">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0954A51F">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质</w:t>
            </w:r>
            <w:r>
              <w:rPr>
                <w:rFonts w:hint="eastAsia"/>
                <w:bCs/>
                <w:szCs w:val="21"/>
                <w:highlight w:val="none"/>
                <w:lang w:val="en-US" w:eastAsia="zh-CN"/>
              </w:rPr>
              <w:t xml:space="preserve">    </w:t>
            </w:r>
            <w:r>
              <w:rPr>
                <w:rFonts w:hint="eastAsia"/>
                <w:bCs/>
                <w:szCs w:val="21"/>
                <w:highlight w:val="none"/>
                <w:lang w:val="zh-CN"/>
              </w:rPr>
              <w:t>量</w:t>
            </w:r>
          </w:p>
        </w:tc>
        <w:tc>
          <w:tcPr>
            <w:tcW w:w="4909" w:type="dxa"/>
            <w:tcBorders>
              <w:top w:val="single" w:color="auto" w:sz="4" w:space="0"/>
              <w:left w:val="single" w:color="auto" w:sz="4" w:space="0"/>
              <w:bottom w:val="single" w:color="auto" w:sz="4" w:space="0"/>
              <w:right w:val="single" w:color="auto" w:sz="4" w:space="0"/>
            </w:tcBorders>
            <w:vAlign w:val="center"/>
          </w:tcPr>
          <w:p w14:paraId="22E67EF2">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103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DECDE1E">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74B93121">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1582E001">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投标有效期</w:t>
            </w:r>
          </w:p>
        </w:tc>
        <w:tc>
          <w:tcPr>
            <w:tcW w:w="4909" w:type="dxa"/>
            <w:tcBorders>
              <w:top w:val="single" w:color="auto" w:sz="4" w:space="0"/>
              <w:left w:val="single" w:color="auto" w:sz="4" w:space="0"/>
              <w:bottom w:val="single" w:color="auto" w:sz="4" w:space="0"/>
              <w:right w:val="single" w:color="auto" w:sz="4" w:space="0"/>
            </w:tcBorders>
            <w:vAlign w:val="center"/>
          </w:tcPr>
          <w:p w14:paraId="3FD9390D">
            <w:pPr>
              <w:jc w:val="left"/>
              <w:rPr>
                <w:rFonts w:eastAsia="宋体" w:cs="Times New Roman"/>
                <w:bCs/>
                <w:szCs w:val="21"/>
                <w:highlight w:val="none"/>
                <w:lang w:val="zh-CN"/>
              </w:rPr>
            </w:pPr>
            <w:r>
              <w:rPr>
                <w:rFonts w:hint="eastAsia"/>
                <w:bCs/>
                <w:szCs w:val="21"/>
                <w:highlight w:val="none"/>
                <w:lang w:val="zh-CN"/>
              </w:rPr>
              <w:t>符合第二章</w:t>
            </w:r>
            <w:r>
              <w:rPr>
                <w:szCs w:val="21"/>
                <w:highlight w:val="none"/>
              </w:rPr>
              <w:t>“</w:t>
            </w:r>
            <w:r>
              <w:rPr>
                <w:rFonts w:hint="eastAsia"/>
                <w:szCs w:val="21"/>
                <w:highlight w:val="none"/>
              </w:rPr>
              <w:t>供应商须知</w:t>
            </w:r>
            <w:r>
              <w:rPr>
                <w:szCs w:val="21"/>
                <w:highlight w:val="none"/>
              </w:rPr>
              <w:t>”</w:t>
            </w:r>
            <w:r>
              <w:rPr>
                <w:rFonts w:hint="eastAsia"/>
                <w:bCs/>
                <w:szCs w:val="21"/>
                <w:highlight w:val="none"/>
                <w:lang w:val="zh-CN"/>
              </w:rPr>
              <w:t>规定</w:t>
            </w:r>
          </w:p>
        </w:tc>
      </w:tr>
      <w:tr w14:paraId="2D5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A617F6E">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6B39AF7">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7F208AEB">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技术标准和要求</w:t>
            </w:r>
          </w:p>
        </w:tc>
        <w:tc>
          <w:tcPr>
            <w:tcW w:w="4909" w:type="dxa"/>
            <w:tcBorders>
              <w:top w:val="single" w:color="auto" w:sz="4" w:space="0"/>
              <w:left w:val="single" w:color="auto" w:sz="4" w:space="0"/>
              <w:bottom w:val="single" w:color="auto" w:sz="4" w:space="0"/>
              <w:right w:val="single" w:color="auto" w:sz="4" w:space="0"/>
            </w:tcBorders>
            <w:vAlign w:val="center"/>
          </w:tcPr>
          <w:p w14:paraId="22A041F7">
            <w:pPr>
              <w:jc w:val="left"/>
              <w:rPr>
                <w:rFonts w:eastAsia="宋体" w:cs="Times New Roman"/>
                <w:bCs/>
                <w:szCs w:val="21"/>
                <w:highlight w:val="none"/>
                <w:lang w:val="zh-CN"/>
              </w:rPr>
            </w:pPr>
            <w:r>
              <w:rPr>
                <w:rFonts w:hint="eastAsia"/>
                <w:bCs/>
                <w:szCs w:val="21"/>
                <w:highlight w:val="none"/>
                <w:lang w:val="zh-CN"/>
              </w:rPr>
              <w:t>符合第八章</w:t>
            </w:r>
            <w:r>
              <w:rPr>
                <w:bCs/>
                <w:szCs w:val="21"/>
                <w:highlight w:val="none"/>
                <w:lang w:val="zh-CN"/>
              </w:rPr>
              <w:t>“</w:t>
            </w:r>
            <w:r>
              <w:rPr>
                <w:rFonts w:hint="eastAsia"/>
                <w:highlight w:val="none"/>
              </w:rPr>
              <w:t>服务内容与要求</w:t>
            </w:r>
            <w:r>
              <w:rPr>
                <w:bCs/>
                <w:szCs w:val="21"/>
                <w:highlight w:val="none"/>
                <w:lang w:val="zh-CN"/>
              </w:rPr>
              <w:t>”</w:t>
            </w:r>
            <w:r>
              <w:rPr>
                <w:rFonts w:hint="eastAsia"/>
                <w:bCs/>
                <w:szCs w:val="21"/>
                <w:highlight w:val="none"/>
                <w:lang w:val="zh-CN"/>
              </w:rPr>
              <w:t>规定</w:t>
            </w:r>
          </w:p>
        </w:tc>
      </w:tr>
      <w:tr w14:paraId="2376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568459F">
            <w:pPr>
              <w:widowControl/>
              <w:jc w:val="left"/>
              <w:rPr>
                <w:rFonts w:eastAsia="宋体" w:cs="Times New Roman"/>
                <w:bCs/>
                <w:szCs w:val="21"/>
                <w:highlight w:val="none"/>
                <w:lang w:val="zh-CN"/>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3725C3B0">
            <w:pPr>
              <w:widowControl/>
              <w:jc w:val="left"/>
              <w:rPr>
                <w:rFonts w:eastAsia="宋体" w:cs="Times New Roman"/>
                <w:bCs/>
                <w:szCs w:val="21"/>
                <w:highlight w:val="none"/>
                <w:lang w:val="zh-CN"/>
              </w:rPr>
            </w:pPr>
          </w:p>
        </w:tc>
        <w:tc>
          <w:tcPr>
            <w:tcW w:w="2028" w:type="dxa"/>
            <w:tcBorders>
              <w:top w:val="single" w:color="auto" w:sz="4" w:space="0"/>
              <w:left w:val="single" w:color="auto" w:sz="4" w:space="0"/>
              <w:bottom w:val="single" w:color="auto" w:sz="4" w:space="0"/>
              <w:right w:val="single" w:color="auto" w:sz="4" w:space="0"/>
            </w:tcBorders>
            <w:vAlign w:val="center"/>
          </w:tcPr>
          <w:p w14:paraId="2E15E7EE">
            <w:pPr>
              <w:autoSpaceDE w:val="0"/>
              <w:autoSpaceDN w:val="0"/>
              <w:adjustRightInd w:val="0"/>
              <w:jc w:val="center"/>
              <w:rPr>
                <w:rFonts w:eastAsia="宋体" w:cs="Times New Roman"/>
                <w:bCs/>
                <w:szCs w:val="21"/>
                <w:highlight w:val="none"/>
                <w:lang w:val="zh-CN"/>
              </w:rPr>
            </w:pPr>
            <w:r>
              <w:rPr>
                <w:rFonts w:hint="eastAsia"/>
                <w:bCs/>
                <w:szCs w:val="21"/>
                <w:highlight w:val="none"/>
                <w:lang w:val="zh-CN"/>
              </w:rPr>
              <w:t>投标价格</w:t>
            </w:r>
          </w:p>
        </w:tc>
        <w:tc>
          <w:tcPr>
            <w:tcW w:w="4909" w:type="dxa"/>
            <w:tcBorders>
              <w:top w:val="single" w:color="auto" w:sz="4" w:space="0"/>
              <w:left w:val="single" w:color="auto" w:sz="4" w:space="0"/>
              <w:bottom w:val="single" w:color="auto" w:sz="4" w:space="0"/>
              <w:right w:val="single" w:color="auto" w:sz="4" w:space="0"/>
            </w:tcBorders>
            <w:vAlign w:val="center"/>
          </w:tcPr>
          <w:p w14:paraId="0FECBC3F">
            <w:pPr>
              <w:jc w:val="left"/>
              <w:rPr>
                <w:rFonts w:eastAsia="宋体" w:cs="Times New Roman"/>
                <w:bCs/>
                <w:szCs w:val="21"/>
                <w:highlight w:val="none"/>
                <w:lang w:val="zh-CN"/>
              </w:rPr>
            </w:pPr>
            <w:r>
              <w:rPr>
                <w:rFonts w:hint="eastAsia" w:ascii="宋体" w:hAnsi="宋体"/>
                <w:highlight w:val="none"/>
                <w:lang w:val="zh-CN"/>
              </w:rPr>
              <w:t>低于（含等于）本项目</w:t>
            </w:r>
            <w:r>
              <w:rPr>
                <w:rFonts w:hint="eastAsia" w:ascii="宋体" w:hAnsi="宋体" w:cs="宋体"/>
                <w:sz w:val="21"/>
                <w:szCs w:val="21"/>
                <w:highlight w:val="none"/>
              </w:rPr>
              <w:t>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折扣系数）</w:t>
            </w:r>
            <w:r>
              <w:rPr>
                <w:rFonts w:hint="eastAsia" w:ascii="宋体" w:hAnsi="宋体"/>
                <w:highlight w:val="none"/>
                <w:lang w:val="zh-CN"/>
              </w:rPr>
              <w:t>。</w:t>
            </w:r>
          </w:p>
        </w:tc>
      </w:tr>
    </w:tbl>
    <w:p w14:paraId="233A0892">
      <w:pPr>
        <w:rPr>
          <w:rFonts w:ascii="Times New Roman" w:hAnsi="Times New Roman" w:eastAsia="宋体" w:cs="Times New Roman"/>
          <w:szCs w:val="24"/>
          <w:highlight w:val="none"/>
        </w:rPr>
      </w:pPr>
    </w:p>
    <w:p w14:paraId="47442199">
      <w:pPr>
        <w:pStyle w:val="6"/>
        <w:adjustRightInd w:val="0"/>
        <w:snapToGrid w:val="0"/>
        <w:spacing w:before="0" w:after="0" w:line="360" w:lineRule="auto"/>
        <w:rPr>
          <w:rFonts w:ascii="Times New Roman" w:hAnsi="Times New Roman"/>
          <w:b w:val="0"/>
          <w:kern w:val="0"/>
          <w:highlight w:val="none"/>
        </w:rPr>
      </w:pPr>
      <w:r>
        <w:rPr>
          <w:rFonts w:ascii="Times New Roman" w:hAnsi="Times New Roman"/>
          <w:b w:val="0"/>
          <w:kern w:val="0"/>
          <w:highlight w:val="none"/>
        </w:rPr>
        <w:t>1</w:t>
      </w:r>
      <w:r>
        <w:rPr>
          <w:rFonts w:hint="eastAsia" w:ascii="Times New Roman" w:hAnsi="Times New Roman"/>
          <w:b w:val="0"/>
          <w:kern w:val="0"/>
          <w:highlight w:val="none"/>
        </w:rPr>
        <w:t>．评标方法</w:t>
      </w:r>
    </w:p>
    <w:p w14:paraId="0C982EFE">
      <w:pPr>
        <w:adjustRightInd w:val="0"/>
        <w:snapToGrid w:val="0"/>
        <w:spacing w:line="360" w:lineRule="auto"/>
        <w:ind w:firstLine="420" w:firstLineChars="200"/>
        <w:rPr>
          <w:rFonts w:ascii="Times New Roman" w:hAnsi="Times New Roman"/>
          <w:szCs w:val="21"/>
          <w:highlight w:val="none"/>
        </w:rPr>
      </w:pPr>
      <w:r>
        <w:rPr>
          <w:rFonts w:hint="eastAsia"/>
          <w:szCs w:val="21"/>
          <w:highlight w:val="none"/>
        </w:rPr>
        <w:t>最低投标价法：谈判小组应当从质量和服务均能满足采购文件实质性响应要求的供应商中，按照最后报价由低到高的顺序提出</w:t>
      </w:r>
      <w:r>
        <w:rPr>
          <w:szCs w:val="21"/>
          <w:highlight w:val="none"/>
        </w:rPr>
        <w:t>3</w:t>
      </w:r>
      <w:r>
        <w:rPr>
          <w:rFonts w:hint="eastAsia"/>
          <w:szCs w:val="21"/>
          <w:highlight w:val="none"/>
        </w:rPr>
        <w:t>名成交候选人。</w:t>
      </w:r>
    </w:p>
    <w:p w14:paraId="7C85A3DB">
      <w:pPr>
        <w:pStyle w:val="6"/>
        <w:adjustRightInd w:val="0"/>
        <w:snapToGrid w:val="0"/>
        <w:spacing w:before="0" w:after="0" w:line="360" w:lineRule="auto"/>
        <w:rPr>
          <w:rFonts w:ascii="Times New Roman" w:hAnsi="Times New Roman"/>
          <w:b w:val="0"/>
          <w:kern w:val="0"/>
          <w:highlight w:val="none"/>
        </w:rPr>
      </w:pPr>
      <w:r>
        <w:rPr>
          <w:rFonts w:ascii="Times New Roman" w:hAnsi="Times New Roman"/>
          <w:b w:val="0"/>
          <w:kern w:val="0"/>
          <w:highlight w:val="none"/>
        </w:rPr>
        <w:t>2</w:t>
      </w:r>
      <w:r>
        <w:rPr>
          <w:rFonts w:hint="eastAsia" w:ascii="Times New Roman" w:hAnsi="Times New Roman"/>
          <w:b w:val="0"/>
          <w:kern w:val="0"/>
          <w:highlight w:val="none"/>
        </w:rPr>
        <w:t>．评审标准</w:t>
      </w:r>
    </w:p>
    <w:p w14:paraId="3FAECFE8">
      <w:pPr>
        <w:adjustRightInd w:val="0"/>
        <w:snapToGrid w:val="0"/>
        <w:spacing w:line="360" w:lineRule="auto"/>
        <w:rPr>
          <w:rFonts w:ascii="Times New Roman" w:hAnsi="Times New Roman" w:eastAsia="黑体"/>
          <w:sz w:val="24"/>
          <w:highlight w:val="none"/>
        </w:rPr>
      </w:pPr>
      <w:r>
        <w:rPr>
          <w:rFonts w:eastAsia="黑体"/>
          <w:sz w:val="24"/>
          <w:highlight w:val="none"/>
        </w:rPr>
        <w:t>2.1</w:t>
      </w:r>
      <w:r>
        <w:rPr>
          <w:rFonts w:hint="eastAsia" w:eastAsia="黑体"/>
          <w:sz w:val="24"/>
          <w:highlight w:val="none"/>
        </w:rPr>
        <w:t>初步评审标准</w:t>
      </w:r>
    </w:p>
    <w:p w14:paraId="2D208C1C">
      <w:pPr>
        <w:adjustRightInd w:val="0"/>
        <w:snapToGrid w:val="0"/>
        <w:spacing w:line="360" w:lineRule="auto"/>
        <w:ind w:firstLine="420" w:firstLineChars="200"/>
        <w:rPr>
          <w:rFonts w:eastAsia="宋体"/>
          <w:szCs w:val="21"/>
          <w:highlight w:val="none"/>
        </w:rPr>
      </w:pPr>
      <w:r>
        <w:rPr>
          <w:szCs w:val="21"/>
          <w:highlight w:val="none"/>
        </w:rPr>
        <w:t xml:space="preserve">2.1.1 </w:t>
      </w:r>
      <w:r>
        <w:rPr>
          <w:rFonts w:hint="eastAsia"/>
          <w:szCs w:val="21"/>
          <w:highlight w:val="none"/>
        </w:rPr>
        <w:t>形式评审标准：见评标办法前附表。</w:t>
      </w:r>
    </w:p>
    <w:p w14:paraId="71EDF532">
      <w:pPr>
        <w:adjustRightInd w:val="0"/>
        <w:snapToGrid w:val="0"/>
        <w:spacing w:line="360" w:lineRule="auto"/>
        <w:ind w:firstLine="420" w:firstLineChars="200"/>
        <w:rPr>
          <w:szCs w:val="21"/>
          <w:highlight w:val="none"/>
        </w:rPr>
      </w:pPr>
      <w:r>
        <w:rPr>
          <w:szCs w:val="21"/>
          <w:highlight w:val="none"/>
        </w:rPr>
        <w:t xml:space="preserve">2.1.2 </w:t>
      </w:r>
      <w:r>
        <w:rPr>
          <w:rFonts w:hint="eastAsia"/>
          <w:szCs w:val="21"/>
          <w:highlight w:val="none"/>
        </w:rPr>
        <w:t>资格评审标准：见评标办法前附表。</w:t>
      </w:r>
    </w:p>
    <w:p w14:paraId="1D8A71F3">
      <w:pPr>
        <w:adjustRightInd w:val="0"/>
        <w:snapToGrid w:val="0"/>
        <w:spacing w:line="360" w:lineRule="auto"/>
        <w:ind w:firstLine="420" w:firstLineChars="200"/>
        <w:rPr>
          <w:szCs w:val="21"/>
          <w:highlight w:val="none"/>
        </w:rPr>
      </w:pPr>
      <w:r>
        <w:rPr>
          <w:szCs w:val="21"/>
          <w:highlight w:val="none"/>
        </w:rPr>
        <w:t xml:space="preserve">2.1.3 </w:t>
      </w:r>
      <w:r>
        <w:rPr>
          <w:rFonts w:hint="eastAsia"/>
          <w:szCs w:val="21"/>
          <w:highlight w:val="none"/>
        </w:rPr>
        <w:t>响应性评审标准：见评标办法前附表。</w:t>
      </w:r>
    </w:p>
    <w:p w14:paraId="3DC9D174">
      <w:pPr>
        <w:pStyle w:val="6"/>
        <w:adjustRightInd w:val="0"/>
        <w:snapToGrid w:val="0"/>
        <w:spacing w:before="0" w:after="0" w:line="360" w:lineRule="auto"/>
        <w:rPr>
          <w:rFonts w:ascii="Times New Roman" w:hAnsi="Times New Roman"/>
          <w:b w:val="0"/>
          <w:kern w:val="0"/>
          <w:highlight w:val="none"/>
        </w:rPr>
      </w:pPr>
      <w:bookmarkStart w:id="141" w:name="_Toc184635091"/>
      <w:r>
        <w:rPr>
          <w:rFonts w:ascii="Times New Roman" w:hAnsi="Times New Roman"/>
          <w:b w:val="0"/>
          <w:kern w:val="0"/>
          <w:highlight w:val="none"/>
        </w:rPr>
        <w:t>3</w:t>
      </w:r>
      <w:r>
        <w:rPr>
          <w:rFonts w:hint="eastAsia" w:ascii="Times New Roman" w:hAnsi="Times New Roman"/>
          <w:b w:val="0"/>
          <w:kern w:val="0"/>
          <w:highlight w:val="none"/>
        </w:rPr>
        <w:t>．评标程序</w:t>
      </w:r>
      <w:bookmarkEnd w:id="141"/>
    </w:p>
    <w:p w14:paraId="146851FB">
      <w:pPr>
        <w:adjustRightInd w:val="0"/>
        <w:snapToGrid w:val="0"/>
        <w:spacing w:line="360" w:lineRule="auto"/>
        <w:rPr>
          <w:rFonts w:ascii="Times New Roman" w:hAnsi="Times New Roman" w:eastAsia="黑体"/>
          <w:sz w:val="24"/>
          <w:highlight w:val="none"/>
        </w:rPr>
      </w:pPr>
      <w:r>
        <w:rPr>
          <w:rFonts w:eastAsia="黑体"/>
          <w:sz w:val="24"/>
          <w:highlight w:val="none"/>
        </w:rPr>
        <w:t xml:space="preserve">3.1 </w:t>
      </w:r>
      <w:r>
        <w:rPr>
          <w:rFonts w:hint="eastAsia" w:eastAsia="黑体"/>
          <w:sz w:val="24"/>
          <w:highlight w:val="none"/>
        </w:rPr>
        <w:t>初步评审</w:t>
      </w:r>
    </w:p>
    <w:p w14:paraId="5E523128">
      <w:pPr>
        <w:adjustRightInd w:val="0"/>
        <w:snapToGrid w:val="0"/>
        <w:spacing w:line="360" w:lineRule="auto"/>
        <w:ind w:firstLine="420" w:firstLineChars="200"/>
        <w:rPr>
          <w:rFonts w:eastAsia="宋体"/>
          <w:szCs w:val="21"/>
          <w:highlight w:val="none"/>
        </w:rPr>
      </w:pPr>
      <w:r>
        <w:rPr>
          <w:szCs w:val="21"/>
          <w:highlight w:val="none"/>
        </w:rPr>
        <w:t xml:space="preserve">3.1.1 </w:t>
      </w:r>
      <w:r>
        <w:rPr>
          <w:rFonts w:hint="eastAsia"/>
          <w:szCs w:val="21"/>
          <w:highlight w:val="none"/>
        </w:rPr>
        <w:t>谈判小组可以要求供应商提交第二章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第</w:t>
      </w:r>
      <w:r>
        <w:rPr>
          <w:szCs w:val="21"/>
          <w:highlight w:val="none"/>
        </w:rPr>
        <w:t>3.5.1</w:t>
      </w:r>
      <w:r>
        <w:rPr>
          <w:rFonts w:hint="eastAsia"/>
          <w:szCs w:val="21"/>
          <w:highlight w:val="none"/>
        </w:rPr>
        <w:t>项至第</w:t>
      </w:r>
      <w:r>
        <w:rPr>
          <w:szCs w:val="21"/>
          <w:highlight w:val="none"/>
        </w:rPr>
        <w:t>3.5.5</w:t>
      </w:r>
      <w:r>
        <w:rPr>
          <w:rFonts w:hint="eastAsia"/>
          <w:szCs w:val="21"/>
          <w:highlight w:val="none"/>
        </w:rPr>
        <w:t>项规定的有关证明和证件的原件，以便核验。谈判小组依据本章第</w:t>
      </w:r>
      <w:r>
        <w:rPr>
          <w:szCs w:val="21"/>
          <w:highlight w:val="none"/>
        </w:rPr>
        <w:t>2.1</w:t>
      </w:r>
      <w:r>
        <w:rPr>
          <w:rFonts w:hint="eastAsia"/>
          <w:szCs w:val="21"/>
          <w:highlight w:val="none"/>
        </w:rPr>
        <w:t>款规定的标准对投标文件进行初步评审。有一项不符合评审标准的，响应文件按无效处理。</w:t>
      </w:r>
    </w:p>
    <w:p w14:paraId="08701172">
      <w:pPr>
        <w:adjustRightInd w:val="0"/>
        <w:snapToGrid w:val="0"/>
        <w:spacing w:line="360" w:lineRule="auto"/>
        <w:ind w:firstLine="420" w:firstLineChars="200"/>
        <w:rPr>
          <w:szCs w:val="21"/>
          <w:highlight w:val="none"/>
        </w:rPr>
      </w:pPr>
      <w:r>
        <w:rPr>
          <w:szCs w:val="21"/>
          <w:highlight w:val="none"/>
        </w:rPr>
        <w:t xml:space="preserve">3.1.2 </w:t>
      </w:r>
      <w:r>
        <w:rPr>
          <w:rFonts w:hint="eastAsia"/>
          <w:szCs w:val="21"/>
          <w:highlight w:val="none"/>
        </w:rPr>
        <w:t>供应商有以下情形之一的，响应文件按无效处理：</w:t>
      </w:r>
    </w:p>
    <w:p w14:paraId="2CB112C1">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l</w:t>
      </w:r>
      <w:r>
        <w:rPr>
          <w:rFonts w:hint="eastAsia"/>
          <w:szCs w:val="21"/>
          <w:highlight w:val="none"/>
        </w:rPr>
        <w:t>）第二章</w:t>
      </w:r>
      <w:r>
        <w:rPr>
          <w:szCs w:val="21"/>
          <w:highlight w:val="none"/>
        </w:rPr>
        <w:t>“</w:t>
      </w:r>
      <w:r>
        <w:rPr>
          <w:rFonts w:hint="eastAsia"/>
          <w:szCs w:val="21"/>
          <w:highlight w:val="none"/>
        </w:rPr>
        <w:t>供应商须知</w:t>
      </w:r>
      <w:r>
        <w:rPr>
          <w:szCs w:val="21"/>
          <w:highlight w:val="none"/>
        </w:rPr>
        <w:t>”</w:t>
      </w:r>
      <w:r>
        <w:rPr>
          <w:rFonts w:hint="eastAsia"/>
          <w:szCs w:val="21"/>
          <w:highlight w:val="none"/>
        </w:rPr>
        <w:t>第</w:t>
      </w:r>
      <w:r>
        <w:rPr>
          <w:szCs w:val="21"/>
          <w:highlight w:val="none"/>
        </w:rPr>
        <w:t xml:space="preserve">1.4.3 </w:t>
      </w:r>
      <w:r>
        <w:rPr>
          <w:rFonts w:hint="eastAsia"/>
          <w:szCs w:val="21"/>
          <w:highlight w:val="none"/>
        </w:rPr>
        <w:t>项规定的任何一种情形的：</w:t>
      </w:r>
    </w:p>
    <w:p w14:paraId="451661D7">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2</w:t>
      </w:r>
      <w:r>
        <w:rPr>
          <w:rFonts w:hint="eastAsia"/>
          <w:szCs w:val="21"/>
          <w:highlight w:val="none"/>
        </w:rPr>
        <w:t>）串通投标或弄虚作假或有其他违法行为的；</w:t>
      </w:r>
    </w:p>
    <w:p w14:paraId="30D0DD83">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）不按谈判小组要求澄清、说明或补正的。</w:t>
      </w:r>
    </w:p>
    <w:p w14:paraId="15C0E0DA">
      <w:pPr>
        <w:adjustRightInd w:val="0"/>
        <w:snapToGrid w:val="0"/>
        <w:spacing w:line="360" w:lineRule="auto"/>
        <w:ind w:firstLine="420" w:firstLineChars="200"/>
        <w:rPr>
          <w:szCs w:val="21"/>
          <w:highlight w:val="none"/>
        </w:rPr>
      </w:pPr>
      <w:r>
        <w:rPr>
          <w:szCs w:val="21"/>
          <w:highlight w:val="none"/>
        </w:rPr>
        <w:t xml:space="preserve">3.1.3 </w:t>
      </w:r>
      <w:r>
        <w:rPr>
          <w:rFonts w:hint="eastAsia"/>
          <w:szCs w:val="21"/>
          <w:highlight w:val="none"/>
        </w:rPr>
        <w:t>投标报价有算术错误的，谈判小组按以下原则对投标报价进行修正，修正的价格经供应商书面确认后具有约束力。供应商不接受修正价格的，响应文件按无效处理。</w:t>
      </w:r>
    </w:p>
    <w:p w14:paraId="7B098F66">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）投标文件中的大写金额与小写金额不一致的，以大写金额为准；</w:t>
      </w:r>
    </w:p>
    <w:p w14:paraId="1A52D8B9">
      <w:pPr>
        <w:adjustRightInd w:val="0"/>
        <w:snapToGrid w:val="0"/>
        <w:spacing w:line="360" w:lineRule="auto"/>
        <w:ind w:firstLine="420" w:firstLineChars="200"/>
        <w:rPr>
          <w:szCs w:val="21"/>
          <w:highlight w:val="none"/>
        </w:rPr>
      </w:pPr>
      <w:r>
        <w:rPr>
          <w:rFonts w:hint="eastAsia"/>
          <w:szCs w:val="21"/>
          <w:highlight w:val="none"/>
        </w:rPr>
        <w:t>（</w:t>
      </w:r>
      <w:r>
        <w:rPr>
          <w:szCs w:val="21"/>
          <w:highlight w:val="none"/>
        </w:rPr>
        <w:t>2</w:t>
      </w:r>
      <w:r>
        <w:rPr>
          <w:rFonts w:hint="eastAsia"/>
          <w:szCs w:val="21"/>
          <w:highlight w:val="none"/>
        </w:rPr>
        <w:t>）总价金额与依据单价计算出的结果不一致的，以单价金额为准修正总价，但单价金额小数点有明显错误的除外。</w:t>
      </w:r>
    </w:p>
    <w:p w14:paraId="5F501DDD">
      <w:pPr>
        <w:adjustRightInd w:val="0"/>
        <w:snapToGrid w:val="0"/>
        <w:spacing w:line="360" w:lineRule="auto"/>
        <w:rPr>
          <w:rFonts w:eastAsia="黑体"/>
          <w:sz w:val="24"/>
          <w:szCs w:val="24"/>
          <w:highlight w:val="none"/>
        </w:rPr>
      </w:pPr>
      <w:r>
        <w:rPr>
          <w:rFonts w:eastAsia="黑体"/>
          <w:sz w:val="24"/>
          <w:highlight w:val="none"/>
        </w:rPr>
        <w:t>3.2</w:t>
      </w:r>
      <w:r>
        <w:rPr>
          <w:rFonts w:hint="eastAsia" w:eastAsia="黑体"/>
          <w:sz w:val="24"/>
          <w:highlight w:val="none"/>
        </w:rPr>
        <w:t>谈判</w:t>
      </w:r>
    </w:p>
    <w:p w14:paraId="1F6B1CCA">
      <w:pPr>
        <w:adjustRightInd w:val="0"/>
        <w:snapToGrid w:val="0"/>
        <w:spacing w:line="360" w:lineRule="auto"/>
        <w:ind w:firstLine="420" w:firstLineChars="200"/>
        <w:rPr>
          <w:rFonts w:eastAsia="宋体"/>
          <w:szCs w:val="21"/>
          <w:highlight w:val="none"/>
        </w:rPr>
      </w:pPr>
      <w:r>
        <w:rPr>
          <w:rFonts w:hint="eastAsia"/>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2F82B4A">
      <w:pPr>
        <w:adjustRightInd w:val="0"/>
        <w:snapToGrid w:val="0"/>
        <w:spacing w:line="360" w:lineRule="auto"/>
        <w:ind w:firstLine="420" w:firstLineChars="200"/>
        <w:rPr>
          <w:szCs w:val="21"/>
          <w:highlight w:val="none"/>
        </w:rPr>
      </w:pPr>
      <w:r>
        <w:rPr>
          <w:rFonts w:hint="eastAsia"/>
          <w:szCs w:val="21"/>
          <w:highlight w:val="none"/>
        </w:rPr>
        <w:t>谈判小组所有成员应当集中与单一供应商分别进行谈判，并给予所有参加谈判的供应商平等的谈判机会。</w:t>
      </w:r>
    </w:p>
    <w:p w14:paraId="25AFDF83">
      <w:pPr>
        <w:adjustRightInd w:val="0"/>
        <w:snapToGrid w:val="0"/>
        <w:spacing w:line="360" w:lineRule="auto"/>
        <w:ind w:firstLine="420" w:firstLineChars="200"/>
        <w:rPr>
          <w:szCs w:val="21"/>
          <w:highlight w:val="none"/>
        </w:rPr>
      </w:pPr>
      <w:r>
        <w:rPr>
          <w:rFonts w:hint="eastAsia"/>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3807E7F6">
      <w:pPr>
        <w:adjustRightInd w:val="0"/>
        <w:snapToGrid w:val="0"/>
        <w:spacing w:line="360" w:lineRule="auto"/>
        <w:ind w:firstLine="420" w:firstLineChars="200"/>
        <w:rPr>
          <w:szCs w:val="21"/>
          <w:highlight w:val="none"/>
        </w:rPr>
      </w:pPr>
      <w:r>
        <w:rPr>
          <w:rFonts w:hint="eastAsia"/>
          <w:szCs w:val="21"/>
          <w:highlight w:val="none"/>
        </w:rPr>
        <w:t>对谈判文件作出的实质性变动是谈判文件的有效组成部分，谈判小组应当及时以书面形式同时通知所有参加谈判的供应商。</w:t>
      </w:r>
    </w:p>
    <w:p w14:paraId="58F6495C">
      <w:pPr>
        <w:adjustRightInd w:val="0"/>
        <w:snapToGrid w:val="0"/>
        <w:spacing w:line="360" w:lineRule="auto"/>
        <w:ind w:firstLine="420" w:firstLineChars="200"/>
        <w:rPr>
          <w:szCs w:val="21"/>
          <w:highlight w:val="none"/>
        </w:rPr>
      </w:pPr>
      <w:r>
        <w:rPr>
          <w:rFonts w:hint="eastAsia"/>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C422BA0">
      <w:pPr>
        <w:adjustRightInd w:val="0"/>
        <w:snapToGrid w:val="0"/>
        <w:spacing w:line="360" w:lineRule="auto"/>
        <w:ind w:firstLine="420" w:firstLineChars="200"/>
        <w:rPr>
          <w:szCs w:val="21"/>
          <w:highlight w:val="none"/>
        </w:rPr>
      </w:pPr>
      <w:r>
        <w:rPr>
          <w:rFonts w:hint="eastAsia"/>
          <w:szCs w:val="21"/>
          <w:highlight w:val="none"/>
        </w:rPr>
        <w:t>谈判结束后，谈判小组应当要求所有继续参加谈判的供应商在规定时间内提交最后报价，提交最后报价的供应商不得少于</w:t>
      </w:r>
      <w:r>
        <w:rPr>
          <w:szCs w:val="21"/>
          <w:highlight w:val="none"/>
        </w:rPr>
        <w:t>3</w:t>
      </w:r>
      <w:r>
        <w:rPr>
          <w:rFonts w:hint="eastAsia"/>
          <w:szCs w:val="21"/>
          <w:highlight w:val="none"/>
        </w:rPr>
        <w:t>家。</w:t>
      </w:r>
    </w:p>
    <w:p w14:paraId="1AA5B4D3">
      <w:pPr>
        <w:adjustRightInd w:val="0"/>
        <w:snapToGrid w:val="0"/>
        <w:spacing w:line="360" w:lineRule="auto"/>
        <w:ind w:firstLine="420" w:firstLineChars="200"/>
        <w:rPr>
          <w:szCs w:val="21"/>
          <w:highlight w:val="none"/>
        </w:rPr>
      </w:pPr>
      <w:r>
        <w:rPr>
          <w:rFonts w:hint="eastAsia"/>
          <w:szCs w:val="21"/>
          <w:highlight w:val="none"/>
        </w:rPr>
        <w:t>最后报价是供应商响应文件的有效组成部分。</w:t>
      </w:r>
    </w:p>
    <w:p w14:paraId="058DCDE1">
      <w:pPr>
        <w:adjustRightInd w:val="0"/>
        <w:snapToGrid w:val="0"/>
        <w:spacing w:line="360" w:lineRule="auto"/>
        <w:ind w:firstLine="420" w:firstLineChars="200"/>
        <w:rPr>
          <w:szCs w:val="21"/>
          <w:highlight w:val="none"/>
        </w:rPr>
      </w:pPr>
      <w:r>
        <w:rPr>
          <w:rFonts w:hint="eastAsia"/>
          <w:szCs w:val="21"/>
          <w:highlight w:val="none"/>
        </w:rPr>
        <w:t>已提交响应文件的供应商，在提交最后报价之前，可以根据谈判情况退出谈判。采购人、采购代理机构应当退还退出谈判的供应商的保证金。</w:t>
      </w:r>
    </w:p>
    <w:p w14:paraId="5E4C9EB5">
      <w:pPr>
        <w:adjustRightInd w:val="0"/>
        <w:snapToGrid w:val="0"/>
        <w:spacing w:line="360" w:lineRule="auto"/>
        <w:ind w:firstLine="420" w:firstLineChars="200"/>
        <w:rPr>
          <w:szCs w:val="21"/>
          <w:highlight w:val="none"/>
        </w:rPr>
      </w:pPr>
      <w:r>
        <w:rPr>
          <w:rFonts w:hint="eastAsia"/>
          <w:szCs w:val="21"/>
          <w:highlight w:val="none"/>
        </w:rPr>
        <w:t>谈判小组应当从质量和服务均能满足采购文件实质性响应要求的供应商中，按照最后报价由低到高的顺序提出</w:t>
      </w:r>
      <w:r>
        <w:rPr>
          <w:szCs w:val="21"/>
          <w:highlight w:val="none"/>
        </w:rPr>
        <w:t>3</w:t>
      </w:r>
      <w:r>
        <w:rPr>
          <w:rFonts w:hint="eastAsia"/>
          <w:szCs w:val="21"/>
          <w:highlight w:val="none"/>
        </w:rPr>
        <w:t>名以上成交候选人，并编写评审报告。</w:t>
      </w:r>
    </w:p>
    <w:p w14:paraId="68DF467E">
      <w:pPr>
        <w:widowControl/>
        <w:spacing w:line="360" w:lineRule="auto"/>
        <w:jc w:val="left"/>
        <w:rPr>
          <w:rFonts w:ascii="Arial" w:hAnsi="Arial" w:cs="Arial"/>
          <w:b/>
          <w:sz w:val="32"/>
          <w:szCs w:val="32"/>
          <w:highlight w:val="none"/>
        </w:rPr>
      </w:pPr>
      <w:r>
        <w:rPr>
          <w:rFonts w:ascii="Arial" w:hAnsi="Arial" w:cs="Arial"/>
          <w:b/>
          <w:sz w:val="32"/>
          <w:szCs w:val="32"/>
          <w:highlight w:val="none"/>
        </w:rPr>
        <w:br w:type="page"/>
      </w:r>
    </w:p>
    <w:p w14:paraId="3716A6D4">
      <w:pPr>
        <w:widowControl/>
        <w:autoSpaceDE w:val="0"/>
        <w:autoSpaceDN w:val="0"/>
        <w:spacing w:line="360" w:lineRule="auto"/>
        <w:ind w:right="17"/>
        <w:jc w:val="center"/>
        <w:textAlignment w:val="bottom"/>
        <w:rPr>
          <w:rFonts w:ascii="Arial" w:hAnsi="Arial" w:cs="Arial"/>
          <w:b/>
          <w:sz w:val="32"/>
          <w:szCs w:val="32"/>
          <w:highlight w:val="none"/>
        </w:rPr>
      </w:pPr>
      <w:r>
        <w:rPr>
          <w:rFonts w:hint="eastAsia" w:ascii="Arial" w:hAnsi="Arial" w:cs="Arial"/>
          <w:b/>
          <w:sz w:val="32"/>
          <w:szCs w:val="32"/>
          <w:highlight w:val="none"/>
        </w:rPr>
        <w:t>第三</w:t>
      </w:r>
      <w:r>
        <w:rPr>
          <w:rFonts w:hint="eastAsia" w:ascii="Arial" w:hAnsi="Arial" w:cs="Arial"/>
          <w:b/>
          <w:sz w:val="32"/>
          <w:szCs w:val="32"/>
          <w:highlight w:val="none"/>
          <w:lang w:eastAsia="zh-CN"/>
        </w:rPr>
        <w:t>章</w:t>
      </w:r>
      <w:r>
        <w:rPr>
          <w:rFonts w:hint="eastAsia" w:ascii="Arial" w:hAnsi="Arial" w:cs="Arial"/>
          <w:b/>
          <w:sz w:val="32"/>
          <w:szCs w:val="32"/>
          <w:highlight w:val="none"/>
        </w:rPr>
        <w:t xml:space="preserve"> 响应</w:t>
      </w:r>
      <w:r>
        <w:rPr>
          <w:rFonts w:ascii="Arial" w:hAnsi="Arial" w:cs="Arial"/>
          <w:b/>
          <w:sz w:val="32"/>
          <w:szCs w:val="32"/>
          <w:highlight w:val="none"/>
        </w:rPr>
        <w:t>资料表</w:t>
      </w:r>
      <w:bookmarkEnd w:id="131"/>
      <w:bookmarkEnd w:id="132"/>
      <w:bookmarkEnd w:id="133"/>
      <w:bookmarkEnd w:id="134"/>
      <w:bookmarkEnd w:id="135"/>
      <w:bookmarkEnd w:id="136"/>
      <w:bookmarkEnd w:id="137"/>
      <w:bookmarkEnd w:id="138"/>
      <w:bookmarkEnd w:id="139"/>
      <w:bookmarkEnd w:id="140"/>
    </w:p>
    <w:tbl>
      <w:tblPr>
        <w:tblStyle w:val="21"/>
        <w:tblpPr w:leftFromText="180" w:rightFromText="180" w:vertAnchor="text" w:horzAnchor="margin" w:tblpY="8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910"/>
      </w:tblGrid>
      <w:tr w14:paraId="27C7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17" w:type="dxa"/>
            <w:vAlign w:val="center"/>
          </w:tcPr>
          <w:p w14:paraId="100FEA7A">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序号</w:t>
            </w:r>
          </w:p>
        </w:tc>
        <w:tc>
          <w:tcPr>
            <w:tcW w:w="1843" w:type="dxa"/>
            <w:vAlign w:val="center"/>
          </w:tcPr>
          <w:p w14:paraId="2CD505B6">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项目</w:t>
            </w:r>
          </w:p>
        </w:tc>
        <w:tc>
          <w:tcPr>
            <w:tcW w:w="6910" w:type="dxa"/>
            <w:vAlign w:val="center"/>
          </w:tcPr>
          <w:p w14:paraId="33C715E5">
            <w:pPr>
              <w:spacing w:line="360" w:lineRule="exact"/>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内    容</w:t>
            </w:r>
          </w:p>
        </w:tc>
      </w:tr>
      <w:tr w14:paraId="5663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7" w:type="dxa"/>
            <w:vAlign w:val="center"/>
          </w:tcPr>
          <w:p w14:paraId="5C6B206C">
            <w:pPr>
              <w:spacing w:line="360" w:lineRule="exact"/>
              <w:jc w:val="center"/>
              <w:rPr>
                <w:rFonts w:ascii="宋体" w:hAnsi="宋体" w:cs="宋体"/>
                <w:sz w:val="28"/>
                <w:szCs w:val="28"/>
                <w:highlight w:val="none"/>
              </w:rPr>
            </w:pPr>
            <w:r>
              <w:rPr>
                <w:rFonts w:hint="eastAsia" w:ascii="宋体" w:hAnsi="宋体" w:cs="宋体"/>
                <w:sz w:val="28"/>
                <w:szCs w:val="28"/>
                <w:highlight w:val="none"/>
              </w:rPr>
              <w:t>1</w:t>
            </w:r>
          </w:p>
        </w:tc>
        <w:tc>
          <w:tcPr>
            <w:tcW w:w="1843" w:type="dxa"/>
            <w:vAlign w:val="center"/>
          </w:tcPr>
          <w:p w14:paraId="4C7A2CCF">
            <w:pPr>
              <w:spacing w:line="360" w:lineRule="exact"/>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联系人</w:t>
            </w:r>
          </w:p>
        </w:tc>
        <w:tc>
          <w:tcPr>
            <w:tcW w:w="6910" w:type="dxa"/>
            <w:vAlign w:val="center"/>
          </w:tcPr>
          <w:p w14:paraId="30DB8668">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采 购 人：长春宽城经济开发区管理委员会</w:t>
            </w:r>
          </w:p>
          <w:p w14:paraId="672710FB">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 xml:space="preserve">地    址：长春市宽城区凯旋北路7388号 </w:t>
            </w:r>
          </w:p>
          <w:p w14:paraId="662C93C5">
            <w:pPr>
              <w:spacing w:line="360" w:lineRule="exact"/>
              <w:rPr>
                <w:rFonts w:hint="eastAsia" w:ascii="宋体" w:hAnsi="宋体" w:cs="宋体"/>
                <w:highlight w:val="none"/>
                <w:u w:val="none"/>
                <w:lang w:val="en-US" w:eastAsia="zh-CN"/>
              </w:rPr>
            </w:pPr>
            <w:r>
              <w:rPr>
                <w:rFonts w:hint="eastAsia" w:ascii="宋体" w:hAnsi="宋体" w:cs="宋体"/>
                <w:highlight w:val="none"/>
                <w:u w:val="none"/>
                <w:lang w:val="en-US" w:eastAsia="zh-CN"/>
              </w:rPr>
              <w:t>联 系 人：胡玉姝</w:t>
            </w:r>
          </w:p>
          <w:p w14:paraId="0480069A">
            <w:pPr>
              <w:spacing w:line="360" w:lineRule="exact"/>
              <w:rPr>
                <w:rFonts w:ascii="宋体" w:hAnsi="宋体" w:cs="宋体"/>
                <w:highlight w:val="none"/>
              </w:rPr>
            </w:pPr>
            <w:r>
              <w:rPr>
                <w:rFonts w:hint="eastAsia" w:ascii="宋体" w:hAnsi="宋体" w:cs="宋体"/>
                <w:highlight w:val="none"/>
                <w:u w:val="none"/>
                <w:lang w:val="en-US" w:eastAsia="zh-CN"/>
              </w:rPr>
              <w:t>联系电话：0431-89991801</w:t>
            </w:r>
            <w:r>
              <w:rPr>
                <w:rFonts w:hint="eastAsia" w:ascii="宋体" w:hAnsi="宋体" w:cs="宋体"/>
                <w:highlight w:val="none"/>
                <w:u w:val="none"/>
              </w:rPr>
              <w:t xml:space="preserve"> </w:t>
            </w:r>
            <w:r>
              <w:rPr>
                <w:rFonts w:hint="eastAsia" w:ascii="宋体" w:hAnsi="宋体" w:cs="宋体"/>
                <w:highlight w:val="none"/>
                <w:u w:val="single"/>
              </w:rPr>
              <w:t xml:space="preserve">   </w:t>
            </w:r>
          </w:p>
        </w:tc>
      </w:tr>
      <w:tr w14:paraId="739E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7" w:type="dxa"/>
            <w:vAlign w:val="center"/>
          </w:tcPr>
          <w:p w14:paraId="67090F87">
            <w:pPr>
              <w:spacing w:line="360" w:lineRule="exact"/>
              <w:jc w:val="center"/>
              <w:rPr>
                <w:rFonts w:ascii="宋体" w:hAnsi="宋体" w:cs="宋体"/>
                <w:sz w:val="28"/>
                <w:szCs w:val="28"/>
                <w:highlight w:val="none"/>
              </w:rPr>
            </w:pPr>
            <w:r>
              <w:rPr>
                <w:rFonts w:hint="eastAsia" w:ascii="宋体" w:hAnsi="宋体" w:cs="宋体"/>
                <w:sz w:val="28"/>
                <w:szCs w:val="28"/>
                <w:highlight w:val="none"/>
              </w:rPr>
              <w:t>2</w:t>
            </w:r>
          </w:p>
        </w:tc>
        <w:tc>
          <w:tcPr>
            <w:tcW w:w="1843" w:type="dxa"/>
            <w:vAlign w:val="center"/>
          </w:tcPr>
          <w:p w14:paraId="79BB74AB">
            <w:pPr>
              <w:spacing w:line="360" w:lineRule="exact"/>
              <w:jc w:val="center"/>
              <w:rPr>
                <w:rFonts w:ascii="宋体" w:hAnsi="宋体" w:cs="宋体"/>
                <w:highlight w:val="none"/>
              </w:rPr>
            </w:pPr>
            <w:r>
              <w:rPr>
                <w:rFonts w:hint="eastAsia" w:ascii="宋体" w:hAnsi="宋体" w:cs="宋体"/>
                <w:highlight w:val="none"/>
              </w:rPr>
              <w:t>投标供应商</w:t>
            </w:r>
          </w:p>
          <w:p w14:paraId="1BC7F9EE">
            <w:pPr>
              <w:spacing w:line="360" w:lineRule="exact"/>
              <w:jc w:val="center"/>
              <w:rPr>
                <w:rFonts w:ascii="宋体" w:hAnsi="宋体" w:cs="宋体"/>
                <w:highlight w:val="none"/>
              </w:rPr>
            </w:pPr>
            <w:r>
              <w:rPr>
                <w:rFonts w:hint="eastAsia" w:ascii="宋体" w:hAnsi="宋体" w:cs="宋体"/>
                <w:highlight w:val="none"/>
              </w:rPr>
              <w:t>资格条件</w:t>
            </w:r>
          </w:p>
        </w:tc>
        <w:tc>
          <w:tcPr>
            <w:tcW w:w="6910" w:type="dxa"/>
            <w:vAlign w:val="center"/>
          </w:tcPr>
          <w:p w14:paraId="45B77F3E">
            <w:pPr>
              <w:snapToGrid w:val="0"/>
              <w:spacing w:line="360" w:lineRule="auto"/>
              <w:jc w:val="left"/>
              <w:rPr>
                <w:highlight w:val="none"/>
              </w:rPr>
            </w:pPr>
            <w:r>
              <w:rPr>
                <w:highlight w:val="none"/>
              </w:rPr>
              <w:t>1.</w:t>
            </w:r>
            <w:r>
              <w:rPr>
                <w:rFonts w:hint="eastAsia"/>
                <w:highlight w:val="none"/>
              </w:rPr>
              <w:t>满足《中华人民共和国政府采购法》第二十二条规定；</w:t>
            </w:r>
          </w:p>
          <w:p w14:paraId="67CADF66">
            <w:pPr>
              <w:snapToGrid w:val="0"/>
              <w:spacing w:line="360" w:lineRule="auto"/>
              <w:jc w:val="left"/>
              <w:rPr>
                <w:highlight w:val="none"/>
              </w:rPr>
            </w:pPr>
            <w:r>
              <w:rPr>
                <w:highlight w:val="none"/>
              </w:rPr>
              <w:t>2.</w:t>
            </w:r>
            <w:r>
              <w:rPr>
                <w:rFonts w:hint="eastAsia"/>
                <w:highlight w:val="none"/>
              </w:rPr>
              <w:t>落实政府采购政策需满足的资格要求：专门面向中小企业。</w:t>
            </w:r>
          </w:p>
          <w:p w14:paraId="6B3AC984">
            <w:pPr>
              <w:tabs>
                <w:tab w:val="left" w:pos="432"/>
                <w:tab w:val="left" w:pos="540"/>
                <w:tab w:val="left" w:pos="576"/>
              </w:tabs>
              <w:adjustRightInd w:val="0"/>
              <w:snapToGrid w:val="0"/>
              <w:spacing w:line="360" w:lineRule="auto"/>
              <w:rPr>
                <w:highlight w:val="none"/>
              </w:rPr>
            </w:pPr>
            <w:r>
              <w:rPr>
                <w:highlight w:val="none"/>
              </w:rPr>
              <w:t>3.</w:t>
            </w:r>
            <w:r>
              <w:rPr>
                <w:rFonts w:hint="eastAsia"/>
                <w:highlight w:val="none"/>
              </w:rPr>
              <w:t>本项目的特定资格要求：</w:t>
            </w:r>
          </w:p>
          <w:p w14:paraId="30EECB7F">
            <w:pPr>
              <w:snapToGrid w:val="0"/>
              <w:spacing w:line="360" w:lineRule="auto"/>
              <w:jc w:val="left"/>
              <w:rPr>
                <w:highlight w:val="none"/>
              </w:rPr>
            </w:pPr>
            <w:r>
              <w:rPr>
                <w:highlight w:val="none"/>
              </w:rPr>
              <w:t>3.1.1</w:t>
            </w:r>
            <w:r>
              <w:rPr>
                <w:rFonts w:hint="eastAsia"/>
                <w:highlight w:val="none"/>
              </w:rPr>
              <w:t>供应商须具备独立法人资格的企业。</w:t>
            </w:r>
          </w:p>
          <w:p w14:paraId="6703038D">
            <w:pPr>
              <w:snapToGrid w:val="0"/>
              <w:spacing w:line="360" w:lineRule="auto"/>
              <w:jc w:val="left"/>
              <w:rPr>
                <w:highlight w:val="none"/>
              </w:rPr>
            </w:pPr>
            <w:r>
              <w:rPr>
                <w:highlight w:val="none"/>
              </w:rPr>
              <w:t>3.1.2</w:t>
            </w:r>
            <w:r>
              <w:rPr>
                <w:rFonts w:hint="eastAsia"/>
                <w:highlight w:val="none"/>
              </w:rPr>
              <w:t>拒绝列入政府取消投标资格记录期间的企业或个人投标。供应商不得为“信用中国”网站（</w:t>
            </w:r>
            <w:r>
              <w:rPr>
                <w:highlight w:val="none"/>
              </w:rPr>
              <w:t>www.creditchina.gov.cn</w:t>
            </w:r>
            <w:r>
              <w:rPr>
                <w:rFonts w:hint="eastAsia"/>
                <w:highlight w:val="none"/>
              </w:rPr>
              <w:t>）中列入失信被执行人和重大税收违法案件当事人名单的供应商，不得为中国政府采购网（</w:t>
            </w:r>
            <w:r>
              <w:rPr>
                <w:highlight w:val="none"/>
              </w:rPr>
              <w:t>www.ccgp.gov.cn</w:t>
            </w:r>
            <w:r>
              <w:rPr>
                <w:rFonts w:hint="eastAsia"/>
                <w:highlight w:val="none"/>
              </w:rPr>
              <w:t>）政府采购严重违法失信行为记录名单中被财政部门禁止参加政府采购活动的供应商（处罚决定规定的时间和地域范围内）。</w:t>
            </w:r>
          </w:p>
          <w:p w14:paraId="7B44F379">
            <w:pPr>
              <w:snapToGrid w:val="0"/>
              <w:spacing w:line="360" w:lineRule="auto"/>
              <w:jc w:val="left"/>
              <w:rPr>
                <w:rFonts w:hint="eastAsia"/>
                <w:highlight w:val="none"/>
              </w:rPr>
            </w:pPr>
            <w:r>
              <w:rPr>
                <w:highlight w:val="none"/>
              </w:rPr>
              <w:t>3.1.3</w:t>
            </w:r>
            <w:r>
              <w:rPr>
                <w:rFonts w:hint="eastAsia"/>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4D3DBFB6">
            <w:pPr>
              <w:snapToGrid w:val="0"/>
              <w:spacing w:line="360" w:lineRule="auto"/>
              <w:jc w:val="left"/>
              <w:rPr>
                <w:rFonts w:hint="eastAsia" w:eastAsiaTheme="minorEastAsia"/>
                <w:highlight w:val="none"/>
                <w:lang w:val="en-US" w:eastAsia="zh-CN"/>
              </w:rPr>
            </w:pPr>
            <w:r>
              <w:rPr>
                <w:rFonts w:hint="eastAsia"/>
                <w:highlight w:val="none"/>
                <w:lang w:val="en-US" w:eastAsia="zh-CN"/>
              </w:rPr>
              <w:t>3.1.4</w:t>
            </w:r>
            <w:r>
              <w:rPr>
                <w:rFonts w:hint="eastAsia"/>
                <w:highlight w:val="none"/>
              </w:rPr>
              <w:t>具备建设行政主管部门核发的工程监理综合资质或具备</w:t>
            </w:r>
            <w:r>
              <w:rPr>
                <w:rFonts w:hint="eastAsia"/>
                <w:highlight w:val="none"/>
                <w:lang w:eastAsia="zh-CN"/>
              </w:rPr>
              <w:t>市政公用</w:t>
            </w:r>
            <w:r>
              <w:rPr>
                <w:rFonts w:hint="eastAsia"/>
                <w:highlight w:val="none"/>
              </w:rPr>
              <w:t>工程监理乙级及以上资质</w:t>
            </w:r>
            <w:r>
              <w:rPr>
                <w:rFonts w:hint="eastAsia"/>
                <w:highlight w:val="none"/>
                <w:lang w:eastAsia="zh-CN"/>
              </w:rPr>
              <w:t>，</w:t>
            </w:r>
            <w:r>
              <w:rPr>
                <w:rFonts w:hint="eastAsia" w:ascii="宋体" w:hAnsi="宋体" w:eastAsia="宋体" w:cs="宋体"/>
                <w:b w:val="0"/>
                <w:kern w:val="2"/>
                <w:sz w:val="21"/>
                <w:szCs w:val="21"/>
                <w:highlight w:val="none"/>
                <w:lang w:val="en-US" w:eastAsia="zh-CN" w:bidi="ar-SA"/>
              </w:rPr>
              <w:t>具备市政公用工程专业国家注册监理工程师执业资格，须为本单位在职人员，且无在建（监）工程。</w:t>
            </w:r>
          </w:p>
        </w:tc>
      </w:tr>
      <w:tr w14:paraId="6E3A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17" w:type="dxa"/>
            <w:vAlign w:val="center"/>
          </w:tcPr>
          <w:p w14:paraId="3033F8B8">
            <w:pPr>
              <w:spacing w:line="360" w:lineRule="exact"/>
              <w:jc w:val="center"/>
              <w:rPr>
                <w:rFonts w:ascii="宋体" w:hAnsi="宋体" w:cs="宋体"/>
                <w:sz w:val="28"/>
                <w:szCs w:val="28"/>
                <w:highlight w:val="none"/>
              </w:rPr>
            </w:pPr>
            <w:r>
              <w:rPr>
                <w:rFonts w:hint="eastAsia" w:ascii="宋体" w:hAnsi="宋体" w:cs="宋体"/>
                <w:sz w:val="28"/>
                <w:szCs w:val="28"/>
                <w:highlight w:val="none"/>
              </w:rPr>
              <w:t>3</w:t>
            </w:r>
          </w:p>
        </w:tc>
        <w:tc>
          <w:tcPr>
            <w:tcW w:w="1843" w:type="dxa"/>
            <w:vAlign w:val="center"/>
          </w:tcPr>
          <w:p w14:paraId="7E95105A">
            <w:pPr>
              <w:spacing w:line="360" w:lineRule="exact"/>
              <w:jc w:val="center"/>
              <w:rPr>
                <w:rFonts w:ascii="宋体" w:hAnsi="宋体" w:cs="宋体"/>
                <w:highlight w:val="none"/>
              </w:rPr>
            </w:pPr>
            <w:r>
              <w:rPr>
                <w:rFonts w:hint="eastAsia" w:ascii="Arial" w:hAnsi="Arial" w:cs="Arial"/>
                <w:highlight w:val="none"/>
              </w:rPr>
              <w:t>谈判</w:t>
            </w:r>
            <w:r>
              <w:rPr>
                <w:rFonts w:ascii="Arial" w:hAnsi="Arial" w:cs="Arial"/>
                <w:highlight w:val="none"/>
              </w:rPr>
              <w:t>保证金</w:t>
            </w:r>
            <w:r>
              <w:rPr>
                <w:rFonts w:hint="eastAsia" w:ascii="Arial" w:hAnsi="Arial" w:cs="Arial"/>
                <w:highlight w:val="none"/>
              </w:rPr>
              <w:t>金额</w:t>
            </w:r>
          </w:p>
        </w:tc>
        <w:tc>
          <w:tcPr>
            <w:tcW w:w="6910" w:type="dxa"/>
            <w:vAlign w:val="center"/>
          </w:tcPr>
          <w:p w14:paraId="072D0DE4">
            <w:pPr>
              <w:spacing w:line="360" w:lineRule="exact"/>
              <w:rPr>
                <w:rFonts w:hint="eastAsia" w:ascii="宋体" w:hAnsi="宋体" w:cs="宋体" w:eastAsiaTheme="minorEastAsia"/>
                <w:highlight w:val="none"/>
                <w:lang w:eastAsia="zh-CN"/>
              </w:rPr>
            </w:pPr>
            <w:r>
              <w:rPr>
                <w:rFonts w:hint="eastAsia" w:ascii="Arial" w:hAnsi="Arial" w:cs="Arial"/>
                <w:highlight w:val="none"/>
                <w:lang w:val="en-US" w:eastAsia="zh-CN"/>
              </w:rPr>
              <w:t>无</w:t>
            </w:r>
          </w:p>
        </w:tc>
      </w:tr>
      <w:tr w14:paraId="792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17" w:type="dxa"/>
            <w:vAlign w:val="center"/>
          </w:tcPr>
          <w:p w14:paraId="7C12FB39">
            <w:pPr>
              <w:spacing w:line="360" w:lineRule="exact"/>
              <w:jc w:val="center"/>
              <w:rPr>
                <w:rFonts w:ascii="宋体" w:hAnsi="宋体" w:cs="宋体"/>
                <w:sz w:val="28"/>
                <w:szCs w:val="28"/>
                <w:highlight w:val="none"/>
              </w:rPr>
            </w:pPr>
            <w:r>
              <w:rPr>
                <w:rFonts w:hint="eastAsia" w:ascii="宋体" w:hAnsi="宋体" w:cs="宋体"/>
                <w:sz w:val="28"/>
                <w:szCs w:val="28"/>
                <w:highlight w:val="none"/>
              </w:rPr>
              <w:t>4</w:t>
            </w:r>
          </w:p>
        </w:tc>
        <w:tc>
          <w:tcPr>
            <w:tcW w:w="1843" w:type="dxa"/>
            <w:vAlign w:val="center"/>
          </w:tcPr>
          <w:p w14:paraId="4692B4C1">
            <w:pPr>
              <w:spacing w:line="360" w:lineRule="exact"/>
              <w:jc w:val="center"/>
              <w:rPr>
                <w:rFonts w:ascii="宋体" w:hAnsi="宋体" w:cs="宋体"/>
                <w:highlight w:val="none"/>
              </w:rPr>
            </w:pPr>
            <w:r>
              <w:rPr>
                <w:rFonts w:hint="eastAsia" w:ascii="Arial" w:hAnsi="宋体" w:cs="Arial"/>
                <w:szCs w:val="21"/>
                <w:highlight w:val="none"/>
              </w:rPr>
              <w:t>谈判</w:t>
            </w:r>
            <w:r>
              <w:rPr>
                <w:rFonts w:ascii="Arial" w:hAnsi="宋体" w:cs="Arial"/>
                <w:szCs w:val="21"/>
                <w:highlight w:val="none"/>
              </w:rPr>
              <w:t>有效期</w:t>
            </w:r>
          </w:p>
        </w:tc>
        <w:tc>
          <w:tcPr>
            <w:tcW w:w="6910" w:type="dxa"/>
            <w:vAlign w:val="center"/>
          </w:tcPr>
          <w:p w14:paraId="70C48244">
            <w:pPr>
              <w:spacing w:line="360" w:lineRule="exact"/>
              <w:rPr>
                <w:rFonts w:ascii="宋体" w:hAnsi="宋体" w:cs="宋体"/>
                <w:highlight w:val="none"/>
              </w:rPr>
            </w:pPr>
            <w:r>
              <w:rPr>
                <w:rFonts w:ascii="Arial" w:hAnsi="宋体" w:cs="Arial"/>
                <w:szCs w:val="21"/>
                <w:highlight w:val="none"/>
              </w:rPr>
              <w:t>自开标之日起</w:t>
            </w:r>
            <w:r>
              <w:rPr>
                <w:rFonts w:ascii="Arial" w:hAnsi="Arial" w:cs="Arial"/>
                <w:szCs w:val="21"/>
                <w:highlight w:val="none"/>
              </w:rPr>
              <w:t xml:space="preserve"> </w:t>
            </w:r>
            <w:r>
              <w:rPr>
                <w:rFonts w:ascii="Arial" w:hAnsi="宋体" w:cs="Arial"/>
                <w:szCs w:val="21"/>
                <w:highlight w:val="none"/>
              </w:rPr>
              <w:t>九十</w:t>
            </w:r>
            <w:r>
              <w:rPr>
                <w:rFonts w:hint="eastAsia" w:ascii="Arial" w:hAnsi="Arial" w:cs="Arial"/>
                <w:szCs w:val="21"/>
                <w:highlight w:val="none"/>
              </w:rPr>
              <w:t>（</w:t>
            </w:r>
            <w:r>
              <w:rPr>
                <w:rFonts w:ascii="Arial" w:hAnsi="Arial" w:cs="Arial"/>
                <w:szCs w:val="21"/>
                <w:highlight w:val="none"/>
              </w:rPr>
              <w:t>90</w:t>
            </w:r>
            <w:r>
              <w:rPr>
                <w:rFonts w:hint="eastAsia" w:ascii="Arial" w:hAnsi="Arial" w:cs="Arial"/>
                <w:szCs w:val="21"/>
                <w:highlight w:val="none"/>
              </w:rPr>
              <w:t>）</w:t>
            </w:r>
            <w:r>
              <w:rPr>
                <w:rFonts w:ascii="Arial" w:hAnsi="宋体" w:cs="Arial"/>
                <w:szCs w:val="21"/>
                <w:highlight w:val="none"/>
              </w:rPr>
              <w:t>天</w:t>
            </w:r>
          </w:p>
        </w:tc>
      </w:tr>
      <w:tr w14:paraId="677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17" w:type="dxa"/>
            <w:vAlign w:val="center"/>
          </w:tcPr>
          <w:p w14:paraId="44A71AE9">
            <w:pPr>
              <w:spacing w:line="360" w:lineRule="exact"/>
              <w:jc w:val="center"/>
              <w:rPr>
                <w:rFonts w:ascii="宋体" w:hAnsi="宋体" w:cs="宋体"/>
                <w:sz w:val="28"/>
                <w:szCs w:val="28"/>
                <w:highlight w:val="none"/>
              </w:rPr>
            </w:pPr>
            <w:r>
              <w:rPr>
                <w:rFonts w:hint="eastAsia" w:ascii="宋体" w:hAnsi="宋体" w:cs="宋体"/>
                <w:sz w:val="28"/>
                <w:szCs w:val="28"/>
                <w:highlight w:val="none"/>
              </w:rPr>
              <w:t>5</w:t>
            </w:r>
          </w:p>
        </w:tc>
        <w:tc>
          <w:tcPr>
            <w:tcW w:w="1843" w:type="dxa"/>
            <w:vAlign w:val="center"/>
          </w:tcPr>
          <w:p w14:paraId="1BBEF8CF">
            <w:pPr>
              <w:spacing w:line="360" w:lineRule="exact"/>
              <w:jc w:val="center"/>
              <w:rPr>
                <w:rFonts w:ascii="宋体" w:hAnsi="宋体" w:cs="宋体"/>
                <w:highlight w:val="none"/>
              </w:rPr>
            </w:pPr>
            <w:r>
              <w:rPr>
                <w:rFonts w:hint="eastAsia" w:ascii="Arial" w:hAnsi="宋体" w:cs="Arial"/>
                <w:szCs w:val="21"/>
                <w:highlight w:val="none"/>
              </w:rPr>
              <w:t>响应</w:t>
            </w:r>
            <w:r>
              <w:rPr>
                <w:rFonts w:ascii="Arial" w:hAnsi="宋体" w:cs="Arial"/>
                <w:szCs w:val="21"/>
                <w:highlight w:val="none"/>
              </w:rPr>
              <w:t>文件份数</w:t>
            </w:r>
          </w:p>
        </w:tc>
        <w:tc>
          <w:tcPr>
            <w:tcW w:w="6910" w:type="dxa"/>
            <w:vAlign w:val="center"/>
          </w:tcPr>
          <w:p w14:paraId="735C6FC0">
            <w:pPr>
              <w:spacing w:line="360" w:lineRule="exact"/>
              <w:rPr>
                <w:rFonts w:ascii="宋体" w:hAnsi="宋体" w:cs="宋体"/>
                <w:b/>
                <w:highlight w:val="none"/>
              </w:rPr>
            </w:pPr>
            <w:r>
              <w:rPr>
                <w:rFonts w:ascii="Arial" w:hAnsi="宋体" w:cs="Arial"/>
                <w:szCs w:val="21"/>
                <w:highlight w:val="none"/>
              </w:rPr>
              <w:t>一（</w:t>
            </w:r>
            <w:r>
              <w:rPr>
                <w:rFonts w:ascii="Arial" w:hAnsi="Arial" w:cs="Arial"/>
                <w:szCs w:val="21"/>
                <w:highlight w:val="none"/>
              </w:rPr>
              <w:t>1</w:t>
            </w:r>
            <w:r>
              <w:rPr>
                <w:rFonts w:ascii="Arial" w:hAnsi="宋体" w:cs="Arial"/>
                <w:szCs w:val="21"/>
                <w:highlight w:val="none"/>
              </w:rPr>
              <w:t>）份正本，</w:t>
            </w:r>
            <w:r>
              <w:rPr>
                <w:rFonts w:hint="eastAsia" w:ascii="Arial" w:hAnsi="宋体" w:cs="Arial"/>
                <w:szCs w:val="21"/>
                <w:highlight w:val="none"/>
              </w:rPr>
              <w:t>三</w:t>
            </w:r>
            <w:r>
              <w:rPr>
                <w:rFonts w:hint="eastAsia" w:ascii="Arial" w:hAnsi="Arial" w:cs="Arial"/>
                <w:szCs w:val="21"/>
                <w:highlight w:val="none"/>
              </w:rPr>
              <w:t>（3）</w:t>
            </w:r>
            <w:r>
              <w:rPr>
                <w:rFonts w:ascii="Arial" w:hAnsi="宋体" w:cs="Arial"/>
                <w:szCs w:val="21"/>
                <w:highlight w:val="none"/>
              </w:rPr>
              <w:t>份副本；</w:t>
            </w:r>
            <w:r>
              <w:rPr>
                <w:rFonts w:hint="eastAsia" w:ascii="Arial" w:hAnsi="宋体" w:cs="Arial"/>
                <w:szCs w:val="21"/>
                <w:highlight w:val="none"/>
              </w:rPr>
              <w:t>电子版一份（U盘）</w:t>
            </w:r>
          </w:p>
        </w:tc>
      </w:tr>
      <w:tr w14:paraId="3AC5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4EE323E2">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6</w:t>
            </w:r>
          </w:p>
        </w:tc>
        <w:tc>
          <w:tcPr>
            <w:tcW w:w="1843" w:type="dxa"/>
            <w:vAlign w:val="center"/>
          </w:tcPr>
          <w:p w14:paraId="2E8F8CB6">
            <w:pPr>
              <w:overflowPunct w:val="0"/>
              <w:adjustRightInd w:val="0"/>
              <w:snapToGrid w:val="0"/>
              <w:spacing w:line="360" w:lineRule="exact"/>
              <w:jc w:val="center"/>
              <w:rPr>
                <w:rFonts w:ascii="宋体" w:hAnsi="宋体" w:cs="宋体"/>
                <w:highlight w:val="none"/>
              </w:rPr>
            </w:pPr>
            <w:r>
              <w:rPr>
                <w:rFonts w:hint="eastAsia" w:ascii="Arial" w:hAnsi="宋体" w:cs="Arial"/>
                <w:szCs w:val="21"/>
                <w:highlight w:val="none"/>
              </w:rPr>
              <w:t>响应</w:t>
            </w:r>
            <w:r>
              <w:rPr>
                <w:rFonts w:ascii="Arial" w:hAnsi="宋体" w:cs="Arial"/>
                <w:szCs w:val="21"/>
                <w:highlight w:val="none"/>
              </w:rPr>
              <w:t>文件</w:t>
            </w:r>
            <w:r>
              <w:rPr>
                <w:rFonts w:hint="eastAsia" w:ascii="宋体" w:hAnsi="宋体" w:cs="宋体"/>
                <w:highlight w:val="none"/>
              </w:rPr>
              <w:t>修改</w:t>
            </w:r>
          </w:p>
        </w:tc>
        <w:tc>
          <w:tcPr>
            <w:tcW w:w="6910" w:type="dxa"/>
          </w:tcPr>
          <w:p w14:paraId="3D02595E">
            <w:pPr>
              <w:overflowPunct w:val="0"/>
              <w:spacing w:line="360" w:lineRule="exact"/>
              <w:rPr>
                <w:rFonts w:ascii="宋体" w:hAnsi="宋体" w:cs="宋体"/>
                <w:highlight w:val="none"/>
              </w:rPr>
            </w:pPr>
            <w:r>
              <w:rPr>
                <w:rFonts w:hint="eastAsia" w:ascii="宋体" w:hAnsi="宋体" w:cs="宋体"/>
                <w:highlight w:val="none"/>
              </w:rPr>
              <w:t>在投标截止时间前，采购机构可以对</w:t>
            </w:r>
            <w:r>
              <w:rPr>
                <w:rFonts w:hint="eastAsia" w:ascii="Arial" w:hAnsi="宋体" w:cs="Arial"/>
                <w:szCs w:val="21"/>
                <w:highlight w:val="none"/>
              </w:rPr>
              <w:t>响应</w:t>
            </w:r>
            <w:r>
              <w:rPr>
                <w:rFonts w:ascii="Arial" w:hAnsi="宋体" w:cs="Arial"/>
                <w:szCs w:val="21"/>
                <w:highlight w:val="none"/>
              </w:rPr>
              <w:t>文件</w:t>
            </w:r>
            <w:r>
              <w:rPr>
                <w:rFonts w:hint="eastAsia" w:ascii="宋体" w:hAnsi="宋体" w:cs="宋体"/>
                <w:highlight w:val="none"/>
              </w:rPr>
              <w:t>进行修改，修改后在原公告发布网站发布补充公告并及时通知投标供应商。采购标的、关键技术参数和资格条件变更的，须重新发布招标公告。</w:t>
            </w:r>
          </w:p>
        </w:tc>
      </w:tr>
      <w:tr w14:paraId="315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817" w:type="dxa"/>
            <w:vAlign w:val="center"/>
          </w:tcPr>
          <w:p w14:paraId="23382A96">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7</w:t>
            </w:r>
          </w:p>
        </w:tc>
        <w:tc>
          <w:tcPr>
            <w:tcW w:w="1843" w:type="dxa"/>
            <w:vAlign w:val="center"/>
          </w:tcPr>
          <w:p w14:paraId="153FDF5C">
            <w:pPr>
              <w:overflowPunct w:val="0"/>
              <w:adjustRightInd w:val="0"/>
              <w:snapToGrid w:val="0"/>
              <w:spacing w:line="360" w:lineRule="exact"/>
              <w:jc w:val="center"/>
              <w:rPr>
                <w:rFonts w:ascii="宋体" w:hAnsi="宋体" w:cs="宋体"/>
                <w:highlight w:val="none"/>
              </w:rPr>
            </w:pPr>
            <w:r>
              <w:rPr>
                <w:rFonts w:hint="eastAsia" w:ascii="Arial" w:hAnsi="Arial" w:cs="Arial"/>
                <w:highlight w:val="none"/>
              </w:rPr>
              <w:t>谈判</w:t>
            </w:r>
            <w:r>
              <w:rPr>
                <w:rFonts w:ascii="Arial" w:hAnsi="Arial" w:cs="Arial"/>
                <w:highlight w:val="none"/>
              </w:rPr>
              <w:t>文件</w:t>
            </w:r>
            <w:r>
              <w:rPr>
                <w:rFonts w:hint="eastAsia" w:ascii="宋体" w:hAnsi="宋体" w:cs="宋体"/>
                <w:highlight w:val="none"/>
              </w:rPr>
              <w:t>递交时间地点</w:t>
            </w:r>
          </w:p>
        </w:tc>
        <w:tc>
          <w:tcPr>
            <w:tcW w:w="6910" w:type="dxa"/>
            <w:vAlign w:val="center"/>
          </w:tcPr>
          <w:p w14:paraId="3287EB3C">
            <w:pPr>
              <w:spacing w:line="360" w:lineRule="exact"/>
              <w:rPr>
                <w:rFonts w:hint="eastAsia"/>
                <w:highlight w:val="none"/>
              </w:rPr>
            </w:pPr>
            <w:r>
              <w:rPr>
                <w:rFonts w:hint="eastAsia"/>
                <w:highlight w:val="none"/>
              </w:rPr>
              <w:t>时间：</w:t>
            </w:r>
            <w:r>
              <w:rPr>
                <w:rFonts w:hint="eastAsia" w:ascii="宋体" w:hAnsi="宋体" w:cs="仿宋_GB2312"/>
                <w:szCs w:val="21"/>
                <w:highlight w:val="none"/>
                <w:u w:val="single"/>
              </w:rPr>
              <w:t>202</w:t>
            </w:r>
            <w:r>
              <w:rPr>
                <w:rFonts w:hint="eastAsia" w:ascii="宋体" w:hAnsi="宋体" w:cs="仿宋_GB2312"/>
                <w:szCs w:val="21"/>
                <w:highlight w:val="none"/>
                <w:u w:val="single"/>
                <w:lang w:val="en-US" w:eastAsia="zh-CN"/>
              </w:rPr>
              <w:t>4</w:t>
            </w:r>
            <w:r>
              <w:rPr>
                <w:rFonts w:hint="eastAsia" w:ascii="宋体" w:hAnsi="宋体" w:cs="仿宋_GB2312"/>
                <w:szCs w:val="21"/>
                <w:highlight w:val="none"/>
                <w:u w:val="single"/>
              </w:rPr>
              <w:t>年</w:t>
            </w:r>
            <w:r>
              <w:rPr>
                <w:rFonts w:hint="eastAsia" w:ascii="宋体" w:hAnsi="宋体" w:cs="仿宋_GB2312"/>
                <w:szCs w:val="21"/>
                <w:highlight w:val="none"/>
                <w:u w:val="single"/>
                <w:lang w:val="en-US" w:eastAsia="zh-CN"/>
              </w:rPr>
              <w:t>9</w:t>
            </w:r>
            <w:r>
              <w:rPr>
                <w:rFonts w:hint="eastAsia" w:ascii="宋体" w:hAnsi="宋体" w:cs="仿宋_GB2312"/>
                <w:szCs w:val="21"/>
                <w:highlight w:val="none"/>
                <w:u w:val="single"/>
              </w:rPr>
              <w:t>月</w:t>
            </w:r>
            <w:r>
              <w:rPr>
                <w:rFonts w:hint="eastAsia" w:ascii="宋体" w:hAnsi="宋体" w:cs="仿宋_GB2312"/>
                <w:szCs w:val="21"/>
                <w:highlight w:val="none"/>
                <w:u w:val="single"/>
                <w:lang w:val="en-US" w:eastAsia="zh-CN"/>
              </w:rPr>
              <w:t>18</w:t>
            </w:r>
            <w:r>
              <w:rPr>
                <w:rFonts w:hint="eastAsia" w:ascii="宋体" w:hAnsi="宋体" w:cs="仿宋_GB2312"/>
                <w:szCs w:val="21"/>
                <w:highlight w:val="none"/>
                <w:u w:val="single"/>
              </w:rPr>
              <w:t>日</w:t>
            </w:r>
            <w:r>
              <w:rPr>
                <w:rFonts w:hint="eastAsia" w:ascii="宋体" w:hAnsi="宋体" w:cs="仿宋_GB2312"/>
                <w:szCs w:val="21"/>
                <w:highlight w:val="none"/>
                <w:u w:val="single"/>
                <w:lang w:val="en-US" w:eastAsia="zh-CN"/>
              </w:rPr>
              <w:t>09</w:t>
            </w:r>
            <w:r>
              <w:rPr>
                <w:rFonts w:hint="eastAsia" w:ascii="宋体" w:hAnsi="宋体" w:cs="仿宋_GB2312"/>
                <w:szCs w:val="21"/>
                <w:highlight w:val="none"/>
                <w:u w:val="single"/>
              </w:rPr>
              <w:t>时</w:t>
            </w:r>
            <w:r>
              <w:rPr>
                <w:rFonts w:hint="eastAsia" w:ascii="宋体" w:hAnsi="宋体" w:cs="仿宋_GB2312"/>
                <w:szCs w:val="21"/>
                <w:highlight w:val="none"/>
                <w:u w:val="single"/>
                <w:lang w:val="en-US" w:eastAsia="zh-CN"/>
              </w:rPr>
              <w:t>00</w:t>
            </w:r>
            <w:r>
              <w:rPr>
                <w:rFonts w:hint="eastAsia" w:ascii="宋体" w:hAnsi="宋体" w:cs="仿宋_GB2312"/>
                <w:szCs w:val="21"/>
                <w:highlight w:val="none"/>
                <w:u w:val="single"/>
              </w:rPr>
              <w:t>分</w:t>
            </w:r>
            <w:r>
              <w:rPr>
                <w:rFonts w:hint="eastAsia" w:ascii="宋体" w:hAnsi="宋体" w:cs="仿宋_GB2312"/>
                <w:szCs w:val="21"/>
                <w:highlight w:val="none"/>
                <w:u w:val="single"/>
                <w:lang w:eastAsia="zh-CN"/>
              </w:rPr>
              <w:t>（</w:t>
            </w:r>
            <w:r>
              <w:rPr>
                <w:rFonts w:hint="eastAsia"/>
                <w:highlight w:val="none"/>
                <w:u w:val="single"/>
              </w:rPr>
              <w:t>北京时间）</w:t>
            </w:r>
            <w:r>
              <w:rPr>
                <w:rFonts w:hint="eastAsia"/>
                <w:highlight w:val="none"/>
              </w:rPr>
              <w:t>；</w:t>
            </w:r>
          </w:p>
          <w:p w14:paraId="73860007">
            <w:pPr>
              <w:spacing w:line="360" w:lineRule="exact"/>
              <w:rPr>
                <w:rFonts w:hint="eastAsia"/>
                <w:highlight w:val="none"/>
              </w:rPr>
            </w:pPr>
            <w:r>
              <w:rPr>
                <w:rFonts w:hint="eastAsia"/>
                <w:highlight w:val="none"/>
              </w:rPr>
              <w:t>地点：长春市二道区洋浦大街6999号凯利中心AB栋101</w:t>
            </w:r>
            <w:r>
              <w:rPr>
                <w:rFonts w:hint="eastAsia"/>
                <w:highlight w:val="none"/>
                <w:lang w:eastAsia="zh-CN"/>
              </w:rPr>
              <w:t xml:space="preserve"> 开标二室</w:t>
            </w:r>
            <w:r>
              <w:rPr>
                <w:rFonts w:hint="eastAsia"/>
                <w:highlight w:val="none"/>
              </w:rPr>
              <w:t>。</w:t>
            </w:r>
          </w:p>
          <w:p w14:paraId="42B54D7D">
            <w:pPr>
              <w:spacing w:line="360" w:lineRule="exact"/>
              <w:rPr>
                <w:rFonts w:hint="eastAsia"/>
                <w:highlight w:val="none"/>
              </w:rPr>
            </w:pPr>
            <w:r>
              <w:rPr>
                <w:rFonts w:hint="eastAsia"/>
                <w:highlight w:val="none"/>
              </w:rPr>
              <w:t>本项目全流程电子化招投标，供应商在现场递交电子版（U盘）、纸质版投标文件的同时须通过政府采购云平台（网址：http://www.zcygov.cn）递交电子版投标文件，并按照现场工作人员通知使用CA锁进行投标文件解密。</w:t>
            </w:r>
          </w:p>
          <w:p w14:paraId="122F20C4">
            <w:pPr>
              <w:spacing w:line="360" w:lineRule="exact"/>
              <w:rPr>
                <w:rFonts w:hint="eastAsia"/>
                <w:highlight w:val="none"/>
              </w:rPr>
            </w:pPr>
            <w:r>
              <w:rPr>
                <w:rFonts w:hint="eastAsia"/>
                <w:highlight w:val="none"/>
              </w:rPr>
              <w:t>投标操作流程：供应商在政府采购云平台网注册入库成为正式供应商后，在平台上按《政府采购项目电子交易管理操作指南－供应商》进行操作。</w:t>
            </w:r>
          </w:p>
          <w:p w14:paraId="28DAEBD2">
            <w:pPr>
              <w:spacing w:line="360" w:lineRule="exact"/>
              <w:rPr>
                <w:rFonts w:hint="eastAsia"/>
                <w:highlight w:val="none"/>
              </w:rPr>
            </w:pPr>
            <w:r>
              <w:rPr>
                <w:rFonts w:hint="eastAsia"/>
                <w:highlight w:val="none"/>
              </w:rPr>
              <w:t>数字证书办理及投标技术咨询：投标人须办理数字证书方可参加投标。</w:t>
            </w:r>
          </w:p>
          <w:p w14:paraId="286DC1DF">
            <w:pPr>
              <w:spacing w:line="360" w:lineRule="exact"/>
              <w:rPr>
                <w:highlight w:val="none"/>
              </w:rPr>
            </w:pPr>
            <w:r>
              <w:rPr>
                <w:rFonts w:hint="eastAsia"/>
                <w:highlight w:val="none"/>
              </w:rPr>
              <w:t>办理联系电话：95763</w:t>
            </w:r>
          </w:p>
        </w:tc>
      </w:tr>
      <w:tr w14:paraId="2053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817" w:type="dxa"/>
            <w:vAlign w:val="center"/>
          </w:tcPr>
          <w:p w14:paraId="0F984763">
            <w:pPr>
              <w:spacing w:line="360" w:lineRule="exact"/>
              <w:jc w:val="center"/>
              <w:rPr>
                <w:rFonts w:ascii="宋体" w:hAnsi="宋体" w:eastAsia="宋体" w:cs="宋体"/>
                <w:sz w:val="28"/>
                <w:szCs w:val="28"/>
                <w:highlight w:val="none"/>
              </w:rPr>
            </w:pPr>
            <w:r>
              <w:rPr>
                <w:rFonts w:hint="eastAsia" w:ascii="宋体" w:hAnsi="宋体" w:cs="宋体"/>
                <w:sz w:val="28"/>
                <w:szCs w:val="28"/>
                <w:highlight w:val="none"/>
              </w:rPr>
              <w:t>8</w:t>
            </w:r>
          </w:p>
        </w:tc>
        <w:tc>
          <w:tcPr>
            <w:tcW w:w="1843" w:type="dxa"/>
            <w:vAlign w:val="center"/>
          </w:tcPr>
          <w:p w14:paraId="470DB0EC">
            <w:pPr>
              <w:spacing w:line="360" w:lineRule="exact"/>
              <w:jc w:val="center"/>
              <w:rPr>
                <w:rFonts w:ascii="宋体" w:hAnsi="宋体" w:cs="仿宋_GB2312"/>
                <w:highlight w:val="none"/>
              </w:rPr>
            </w:pPr>
            <w:r>
              <w:rPr>
                <w:rFonts w:hint="eastAsia" w:ascii="宋体" w:hAnsi="宋体" w:cs="仿宋_GB2312"/>
                <w:highlight w:val="none"/>
              </w:rPr>
              <w:t>开标时间</w:t>
            </w:r>
          </w:p>
          <w:p w14:paraId="134F9B7F">
            <w:pPr>
              <w:spacing w:line="360" w:lineRule="exact"/>
              <w:jc w:val="center"/>
              <w:rPr>
                <w:rFonts w:ascii="宋体" w:hAnsi="宋体" w:cs="宋体"/>
                <w:highlight w:val="none"/>
              </w:rPr>
            </w:pPr>
            <w:r>
              <w:rPr>
                <w:rFonts w:hint="eastAsia" w:ascii="宋体" w:hAnsi="宋体" w:cs="仿宋_GB2312"/>
                <w:highlight w:val="none"/>
              </w:rPr>
              <w:t>地点</w:t>
            </w:r>
          </w:p>
        </w:tc>
        <w:tc>
          <w:tcPr>
            <w:tcW w:w="6910" w:type="dxa"/>
            <w:vAlign w:val="center"/>
          </w:tcPr>
          <w:p w14:paraId="40FAA305">
            <w:pPr>
              <w:snapToGrid w:val="0"/>
              <w:spacing w:line="360" w:lineRule="auto"/>
              <w:jc w:val="left"/>
              <w:rPr>
                <w:rFonts w:hint="eastAsia" w:ascii="宋体" w:hAnsi="宋体" w:cs="仿宋_GB2312"/>
                <w:szCs w:val="21"/>
                <w:highlight w:val="none"/>
                <w:u w:val="none"/>
              </w:rPr>
            </w:pPr>
            <w:r>
              <w:rPr>
                <w:rFonts w:hint="eastAsia" w:ascii="宋体" w:hAnsi="宋体" w:cs="仿宋_GB2312"/>
                <w:szCs w:val="21"/>
                <w:highlight w:val="none"/>
                <w:u w:val="none"/>
              </w:rPr>
              <w:t>时间：</w:t>
            </w:r>
            <w:r>
              <w:rPr>
                <w:rFonts w:hint="eastAsia" w:ascii="宋体" w:hAnsi="宋体" w:cs="仿宋_GB2312"/>
                <w:szCs w:val="21"/>
                <w:highlight w:val="none"/>
                <w:u w:val="single"/>
              </w:rPr>
              <w:t>2023年</w:t>
            </w:r>
            <w:r>
              <w:rPr>
                <w:rFonts w:hint="eastAsia" w:ascii="宋体" w:hAnsi="宋体" w:cs="仿宋_GB2312"/>
                <w:szCs w:val="21"/>
                <w:highlight w:val="none"/>
                <w:u w:val="single"/>
                <w:lang w:val="en-US" w:eastAsia="zh-CN"/>
              </w:rPr>
              <w:t>9</w:t>
            </w:r>
            <w:r>
              <w:rPr>
                <w:rFonts w:hint="eastAsia" w:ascii="宋体" w:hAnsi="宋体" w:cs="仿宋_GB2312"/>
                <w:szCs w:val="21"/>
                <w:highlight w:val="none"/>
                <w:u w:val="single"/>
              </w:rPr>
              <w:t xml:space="preserve">月 </w:t>
            </w:r>
            <w:r>
              <w:rPr>
                <w:rFonts w:hint="eastAsia" w:ascii="宋体" w:hAnsi="宋体" w:cs="仿宋_GB2312"/>
                <w:szCs w:val="21"/>
                <w:highlight w:val="none"/>
                <w:u w:val="single"/>
                <w:lang w:val="en-US" w:eastAsia="zh-CN"/>
              </w:rPr>
              <w:t>18</w:t>
            </w:r>
            <w:r>
              <w:rPr>
                <w:rFonts w:hint="eastAsia" w:ascii="宋体" w:hAnsi="宋体" w:cs="仿宋_GB2312"/>
                <w:szCs w:val="21"/>
                <w:highlight w:val="none"/>
                <w:u w:val="single"/>
              </w:rPr>
              <w:t xml:space="preserve"> 日</w:t>
            </w:r>
            <w:r>
              <w:rPr>
                <w:rFonts w:hint="eastAsia" w:ascii="宋体" w:hAnsi="宋体" w:cs="仿宋_GB2312"/>
                <w:szCs w:val="21"/>
                <w:highlight w:val="none"/>
                <w:u w:val="single"/>
                <w:lang w:val="en-US" w:eastAsia="zh-CN"/>
              </w:rPr>
              <w:t>09</w:t>
            </w:r>
            <w:r>
              <w:rPr>
                <w:rFonts w:hint="eastAsia" w:ascii="宋体" w:hAnsi="宋体" w:cs="仿宋_GB2312"/>
                <w:szCs w:val="21"/>
                <w:highlight w:val="none"/>
                <w:u w:val="single"/>
              </w:rPr>
              <w:t>时</w:t>
            </w:r>
            <w:r>
              <w:rPr>
                <w:rFonts w:hint="eastAsia" w:ascii="宋体" w:hAnsi="宋体" w:cs="仿宋_GB2312"/>
                <w:szCs w:val="21"/>
                <w:highlight w:val="none"/>
                <w:u w:val="single"/>
                <w:lang w:val="en-US" w:eastAsia="zh-CN"/>
              </w:rPr>
              <w:t>00</w:t>
            </w:r>
            <w:r>
              <w:rPr>
                <w:rFonts w:hint="eastAsia" w:ascii="宋体" w:hAnsi="宋体" w:cs="仿宋_GB2312"/>
                <w:szCs w:val="21"/>
                <w:highlight w:val="none"/>
                <w:u w:val="single"/>
              </w:rPr>
              <w:t>分（北京时间）</w:t>
            </w:r>
            <w:r>
              <w:rPr>
                <w:rFonts w:hint="eastAsia" w:ascii="宋体" w:hAnsi="宋体" w:cs="仿宋_GB2312"/>
                <w:szCs w:val="21"/>
                <w:highlight w:val="none"/>
                <w:u w:val="none"/>
              </w:rPr>
              <w:t>；</w:t>
            </w:r>
          </w:p>
          <w:p w14:paraId="0F1E2DCF">
            <w:pPr>
              <w:snapToGrid w:val="0"/>
              <w:spacing w:line="360" w:lineRule="auto"/>
              <w:jc w:val="left"/>
              <w:rPr>
                <w:rFonts w:ascii="宋体" w:hAnsi="宋体" w:cs="宋体"/>
                <w:highlight w:val="none"/>
              </w:rPr>
            </w:pPr>
            <w:r>
              <w:rPr>
                <w:rFonts w:hint="eastAsia" w:ascii="宋体" w:hAnsi="宋体" w:cs="仿宋_GB2312"/>
                <w:szCs w:val="21"/>
                <w:highlight w:val="none"/>
                <w:u w:val="none"/>
              </w:rPr>
              <w:t>地点：</w:t>
            </w:r>
            <w:r>
              <w:rPr>
                <w:rFonts w:hint="eastAsia" w:ascii="宋体" w:hAnsi="宋体" w:cs="仿宋_GB2312"/>
                <w:szCs w:val="21"/>
                <w:highlight w:val="none"/>
                <w:u w:val="single"/>
              </w:rPr>
              <w:t>长春市二道区洋浦大街6999号凯利中心AB栋101</w:t>
            </w:r>
            <w:r>
              <w:rPr>
                <w:rFonts w:hint="eastAsia" w:ascii="宋体" w:hAnsi="宋体" w:cs="仿宋_GB2312"/>
                <w:szCs w:val="21"/>
                <w:highlight w:val="none"/>
                <w:u w:val="single"/>
                <w:lang w:eastAsia="zh-CN"/>
              </w:rPr>
              <w:t xml:space="preserve"> 开标二室</w:t>
            </w:r>
            <w:r>
              <w:rPr>
                <w:rFonts w:hint="eastAsia" w:ascii="宋体" w:hAnsi="宋体" w:cs="仿宋_GB2312"/>
                <w:szCs w:val="21"/>
                <w:highlight w:val="none"/>
                <w:u w:val="single"/>
              </w:rPr>
              <w:t xml:space="preserve">。    </w:t>
            </w:r>
          </w:p>
        </w:tc>
      </w:tr>
      <w:tr w14:paraId="5CB6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817" w:type="dxa"/>
            <w:vAlign w:val="center"/>
          </w:tcPr>
          <w:p w14:paraId="09376E8C">
            <w:pPr>
              <w:spacing w:line="360" w:lineRule="exact"/>
              <w:jc w:val="center"/>
              <w:rPr>
                <w:rFonts w:ascii="宋体" w:hAnsi="宋体" w:eastAsia="宋体" w:cs="宋体"/>
                <w:sz w:val="28"/>
                <w:szCs w:val="28"/>
                <w:highlight w:val="none"/>
              </w:rPr>
            </w:pPr>
            <w:r>
              <w:rPr>
                <w:rFonts w:hint="eastAsia" w:ascii="宋体" w:hAnsi="宋体"/>
                <w:highlight w:val="none"/>
              </w:rPr>
              <w:t>9</w:t>
            </w:r>
          </w:p>
        </w:tc>
        <w:tc>
          <w:tcPr>
            <w:tcW w:w="1843" w:type="dxa"/>
            <w:vAlign w:val="center"/>
          </w:tcPr>
          <w:p w14:paraId="4BA804DE">
            <w:pPr>
              <w:spacing w:line="360" w:lineRule="exact"/>
              <w:jc w:val="center"/>
              <w:rPr>
                <w:rFonts w:ascii="宋体" w:hAnsi="宋体" w:cs="宋体"/>
                <w:highlight w:val="none"/>
              </w:rPr>
            </w:pPr>
            <w:r>
              <w:rPr>
                <w:rFonts w:hint="eastAsia" w:ascii="宋体" w:hAnsi="宋体" w:cs="宋体"/>
                <w:highlight w:val="none"/>
              </w:rPr>
              <w:t>中标服务费</w:t>
            </w:r>
          </w:p>
        </w:tc>
        <w:tc>
          <w:tcPr>
            <w:tcW w:w="6910" w:type="dxa"/>
            <w:vAlign w:val="center"/>
          </w:tcPr>
          <w:p w14:paraId="1652FDE3">
            <w:pPr>
              <w:spacing w:line="360" w:lineRule="exact"/>
              <w:rPr>
                <w:rFonts w:hint="eastAsia" w:ascii="Arial" w:hAnsi="Arial" w:cs="Arial"/>
                <w:highlight w:val="none"/>
              </w:rPr>
            </w:pPr>
            <w:r>
              <w:rPr>
                <w:rFonts w:hint="eastAsia" w:ascii="Arial" w:hAnsi="Arial" w:cs="Arial"/>
                <w:highlight w:val="none"/>
              </w:rPr>
              <w:t>成交商在接到成交通知书后，须向采购代理机构足额缴纳代理服务费，招标代理机构根据国家发展计划委员会计价格[2002]1980号、发改办价格[2003]857号、《国家发展和改革委员会关于进一步放开建设项目专业服务的通知》发改价格[2015]299号文件收费标准计取，</w:t>
            </w:r>
            <w:r>
              <w:rPr>
                <w:rFonts w:hint="eastAsia" w:ascii="Arial" w:hAnsi="Arial" w:cs="Arial"/>
                <w:highlight w:val="none"/>
                <w:lang w:val="en-US" w:eastAsia="zh-CN"/>
              </w:rPr>
              <w:t>代理费由中标单位支付，招标代理费金额为7000元</w:t>
            </w:r>
            <w:r>
              <w:rPr>
                <w:rFonts w:hint="eastAsia" w:ascii="Arial" w:hAnsi="Arial" w:cs="Arial"/>
                <w:highlight w:val="none"/>
              </w:rPr>
              <w:t xml:space="preserve">。              </w:t>
            </w:r>
          </w:p>
        </w:tc>
      </w:tr>
      <w:tr w14:paraId="79A5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46D0A477">
            <w:pPr>
              <w:spacing w:line="360" w:lineRule="exact"/>
              <w:jc w:val="center"/>
              <w:rPr>
                <w:rFonts w:hint="eastAsia" w:ascii="宋体" w:hAnsi="宋体" w:cs="宋体" w:eastAsiaTheme="minorEastAsia"/>
                <w:sz w:val="28"/>
                <w:szCs w:val="28"/>
                <w:highlight w:val="none"/>
                <w:lang w:eastAsia="zh-CN"/>
              </w:rPr>
            </w:pPr>
            <w:r>
              <w:rPr>
                <w:rFonts w:hint="eastAsia" w:ascii="宋体" w:hAnsi="宋体"/>
                <w:highlight w:val="none"/>
              </w:rPr>
              <w:t>1</w:t>
            </w:r>
            <w:r>
              <w:rPr>
                <w:rFonts w:hint="eastAsia" w:ascii="宋体" w:hAnsi="宋体"/>
                <w:highlight w:val="none"/>
                <w:lang w:val="en-US" w:eastAsia="zh-CN"/>
              </w:rPr>
              <w:t>0</w:t>
            </w:r>
          </w:p>
        </w:tc>
        <w:tc>
          <w:tcPr>
            <w:tcW w:w="1843" w:type="dxa"/>
            <w:vAlign w:val="center"/>
          </w:tcPr>
          <w:p w14:paraId="13A906DD">
            <w:pPr>
              <w:spacing w:line="360" w:lineRule="exact"/>
              <w:jc w:val="center"/>
              <w:rPr>
                <w:rFonts w:ascii="宋体" w:hAnsi="宋体" w:cs="宋体"/>
                <w:highlight w:val="none"/>
              </w:rPr>
            </w:pPr>
            <w:r>
              <w:rPr>
                <w:rFonts w:hint="eastAsia" w:ascii="宋体" w:hAnsi="宋体" w:cs="宋体"/>
                <w:highlight w:val="none"/>
              </w:rPr>
              <w:t>付款及结算方式</w:t>
            </w:r>
          </w:p>
        </w:tc>
        <w:tc>
          <w:tcPr>
            <w:tcW w:w="6910" w:type="dxa"/>
            <w:vAlign w:val="center"/>
          </w:tcPr>
          <w:p w14:paraId="32AEE6B6">
            <w:pPr>
              <w:spacing w:line="360" w:lineRule="exact"/>
              <w:rPr>
                <w:rFonts w:ascii="宋体" w:hAnsi="宋体" w:eastAsia="宋体" w:cs="宋体"/>
                <w:highlight w:val="none"/>
              </w:rPr>
            </w:pPr>
            <w:r>
              <w:rPr>
                <w:rFonts w:hint="eastAsia" w:ascii="宋体" w:hAnsi="宋体" w:eastAsia="宋体" w:cs="宋体"/>
                <w:sz w:val="21"/>
                <w:szCs w:val="16"/>
                <w:highlight w:val="none"/>
                <w:lang w:val="zh-CN"/>
              </w:rPr>
              <w:t>以实际合同签订为准。</w:t>
            </w:r>
          </w:p>
        </w:tc>
      </w:tr>
      <w:tr w14:paraId="200B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75ACC942">
            <w:pPr>
              <w:spacing w:line="360" w:lineRule="exact"/>
              <w:jc w:val="center"/>
              <w:rPr>
                <w:rFonts w:hint="default" w:ascii="宋体" w:hAnsi="宋体" w:eastAsiaTheme="minorEastAsia"/>
                <w:highlight w:val="none"/>
                <w:lang w:val="en-US" w:eastAsia="zh-CN"/>
              </w:rPr>
            </w:pPr>
            <w:r>
              <w:rPr>
                <w:rFonts w:hint="eastAsia" w:ascii="宋体" w:hAnsi="宋体"/>
                <w:highlight w:val="none"/>
                <w:lang w:val="en-US" w:eastAsia="zh-CN"/>
              </w:rPr>
              <w:t>11</w:t>
            </w:r>
          </w:p>
        </w:tc>
        <w:tc>
          <w:tcPr>
            <w:tcW w:w="1843" w:type="dxa"/>
            <w:shd w:val="clear" w:color="auto" w:fill="auto"/>
            <w:vAlign w:val="center"/>
          </w:tcPr>
          <w:p w14:paraId="5D2797D8">
            <w:pPr>
              <w:spacing w:line="240" w:lineRule="auto"/>
              <w:jc w:val="center"/>
              <w:rPr>
                <w:rFonts w:hint="eastAsia" w:ascii="宋体" w:hAnsi="宋体" w:eastAsia="宋体" w:cs="宋体"/>
                <w:kern w:val="2"/>
                <w:sz w:val="22"/>
                <w:szCs w:val="18"/>
                <w:highlight w:val="none"/>
                <w:lang w:val="zh-CN" w:eastAsia="zh-CN" w:bidi="ar-SA"/>
              </w:rPr>
            </w:pPr>
            <w:r>
              <w:rPr>
                <w:rFonts w:hint="eastAsia" w:ascii="宋体" w:hAnsi="宋体" w:eastAsia="宋体" w:cs="宋体"/>
                <w:sz w:val="22"/>
                <w:szCs w:val="18"/>
                <w:highlight w:val="none"/>
                <w:lang w:val="zh-CN"/>
              </w:rPr>
              <w:t>谈判小组的组建</w:t>
            </w:r>
          </w:p>
        </w:tc>
        <w:tc>
          <w:tcPr>
            <w:tcW w:w="6910" w:type="dxa"/>
            <w:shd w:val="clear" w:color="auto" w:fill="auto"/>
            <w:vAlign w:val="center"/>
          </w:tcPr>
          <w:p w14:paraId="69462C79">
            <w:pPr>
              <w:spacing w:line="240" w:lineRule="auto"/>
              <w:jc w:val="both"/>
              <w:rPr>
                <w:rFonts w:hint="eastAsia" w:ascii="宋体" w:hAnsi="宋体" w:eastAsia="宋体" w:cs="宋体"/>
                <w:bCs/>
                <w:sz w:val="21"/>
                <w:szCs w:val="21"/>
                <w:highlight w:val="none"/>
                <w:lang w:val="zh-CN"/>
              </w:rPr>
            </w:pPr>
            <w:r>
              <w:rPr>
                <w:rFonts w:hint="eastAsia" w:ascii="宋体" w:hAnsi="宋体" w:eastAsia="宋体" w:cs="宋体"/>
                <w:sz w:val="22"/>
                <w:szCs w:val="18"/>
                <w:highlight w:val="none"/>
                <w:lang w:val="zh-CN"/>
              </w:rPr>
              <w:t>谈判</w:t>
            </w:r>
            <w:r>
              <w:rPr>
                <w:rFonts w:hint="eastAsia" w:ascii="宋体" w:hAnsi="宋体" w:eastAsia="宋体" w:cs="宋体"/>
                <w:bCs/>
                <w:sz w:val="21"/>
                <w:szCs w:val="21"/>
                <w:highlight w:val="none"/>
                <w:lang w:val="zh-CN"/>
              </w:rPr>
              <w:t>小组构成：专家</w:t>
            </w:r>
            <w:r>
              <w:rPr>
                <w:rFonts w:hint="eastAsia" w:ascii="宋体" w:hAnsi="宋体" w:eastAsia="宋体" w:cs="宋体"/>
                <w:bCs/>
                <w:sz w:val="21"/>
                <w:szCs w:val="21"/>
                <w:highlight w:val="none"/>
                <w:u w:val="single"/>
              </w:rPr>
              <w:t>3</w:t>
            </w:r>
            <w:r>
              <w:rPr>
                <w:rFonts w:hint="eastAsia" w:ascii="宋体" w:hAnsi="宋体" w:eastAsia="宋体" w:cs="宋体"/>
                <w:bCs/>
                <w:sz w:val="21"/>
                <w:szCs w:val="21"/>
                <w:highlight w:val="none"/>
                <w:lang w:val="zh-CN"/>
              </w:rPr>
              <w:t>人</w:t>
            </w:r>
          </w:p>
          <w:p w14:paraId="0DFA4A31">
            <w:pPr>
              <w:spacing w:line="240" w:lineRule="auto"/>
              <w:jc w:val="both"/>
              <w:rPr>
                <w:rFonts w:hint="eastAsia" w:ascii="宋体" w:hAnsi="宋体" w:eastAsia="宋体" w:cs="宋体"/>
                <w:kern w:val="2"/>
                <w:sz w:val="21"/>
                <w:szCs w:val="16"/>
                <w:highlight w:val="none"/>
                <w:lang w:val="zh-CN" w:eastAsia="zh-CN" w:bidi="ar-SA"/>
              </w:rPr>
            </w:pPr>
            <w:r>
              <w:rPr>
                <w:rFonts w:hint="eastAsia" w:ascii="宋体" w:hAnsi="宋体" w:eastAsia="宋体" w:cs="宋体"/>
                <w:sz w:val="22"/>
                <w:szCs w:val="18"/>
                <w:highlight w:val="none"/>
                <w:lang w:val="zh-CN"/>
              </w:rPr>
              <w:t>谈判</w:t>
            </w:r>
            <w:r>
              <w:rPr>
                <w:rFonts w:hint="eastAsia" w:ascii="宋体" w:hAnsi="宋体" w:eastAsia="宋体" w:cs="宋体"/>
                <w:bCs/>
                <w:sz w:val="21"/>
                <w:szCs w:val="21"/>
                <w:highlight w:val="none"/>
                <w:lang w:val="zh-CN"/>
              </w:rPr>
              <w:t>小组确定方式：从“政采云”专家库中随机抽取产生。</w:t>
            </w:r>
          </w:p>
        </w:tc>
      </w:tr>
      <w:tr w14:paraId="4EF3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3B4D9FE9">
            <w:pPr>
              <w:spacing w:line="360" w:lineRule="exact"/>
              <w:jc w:val="center"/>
              <w:rPr>
                <w:rFonts w:hint="default" w:ascii="宋体" w:hAnsi="宋体" w:eastAsiaTheme="minorEastAsia"/>
                <w:highlight w:val="none"/>
                <w:lang w:val="en-US" w:eastAsia="zh-CN"/>
              </w:rPr>
            </w:pPr>
            <w:r>
              <w:rPr>
                <w:rFonts w:hint="eastAsia" w:ascii="宋体" w:hAnsi="宋体"/>
                <w:highlight w:val="none"/>
                <w:lang w:val="en-US" w:eastAsia="zh-CN"/>
              </w:rPr>
              <w:t>12</w:t>
            </w:r>
          </w:p>
        </w:tc>
        <w:tc>
          <w:tcPr>
            <w:tcW w:w="1843" w:type="dxa"/>
            <w:shd w:val="clear" w:color="auto" w:fill="auto"/>
            <w:vAlign w:val="center"/>
          </w:tcPr>
          <w:p w14:paraId="069C48F7">
            <w:pPr>
              <w:spacing w:line="240" w:lineRule="auto"/>
              <w:jc w:val="center"/>
              <w:rPr>
                <w:rFonts w:hint="eastAsia" w:ascii="宋体" w:hAnsi="宋体" w:eastAsia="宋体" w:cs="宋体"/>
                <w:kern w:val="2"/>
                <w:sz w:val="22"/>
                <w:szCs w:val="18"/>
                <w:highlight w:val="none"/>
                <w:lang w:val="zh-CN" w:eastAsia="zh-CN" w:bidi="ar-SA"/>
              </w:rPr>
            </w:pPr>
            <w:r>
              <w:rPr>
                <w:rFonts w:hint="eastAsia" w:ascii="宋体" w:hAnsi="宋体" w:eastAsia="宋体" w:cs="宋体"/>
                <w:sz w:val="22"/>
                <w:szCs w:val="18"/>
                <w:highlight w:val="none"/>
                <w:lang w:val="zh-CN"/>
              </w:rPr>
              <w:t>是否授权谈判小组确定成交人</w:t>
            </w:r>
          </w:p>
        </w:tc>
        <w:tc>
          <w:tcPr>
            <w:tcW w:w="6910" w:type="dxa"/>
            <w:shd w:val="clear" w:color="auto" w:fill="auto"/>
            <w:vAlign w:val="center"/>
          </w:tcPr>
          <w:p w14:paraId="1C430E28">
            <w:pPr>
              <w:spacing w:line="240" w:lineRule="auto"/>
              <w:jc w:val="both"/>
              <w:rPr>
                <w:rFonts w:hint="eastAsia" w:ascii="宋体" w:hAnsi="宋体" w:eastAsia="宋体" w:cs="宋体"/>
                <w:kern w:val="2"/>
                <w:sz w:val="21"/>
                <w:szCs w:val="16"/>
                <w:highlight w:val="none"/>
                <w:lang w:val="zh-CN" w:eastAsia="zh-CN" w:bidi="ar-SA"/>
              </w:rPr>
            </w:pPr>
            <w:r>
              <w:rPr>
                <w:rFonts w:hint="eastAsia" w:ascii="宋体" w:hAnsi="宋体" w:eastAsia="宋体" w:cs="宋体"/>
                <w:sz w:val="21"/>
                <w:szCs w:val="16"/>
                <w:highlight w:val="none"/>
                <w:lang w:val="zh-CN"/>
              </w:rPr>
              <w:t>否，</w:t>
            </w:r>
            <w:r>
              <w:rPr>
                <w:rFonts w:hint="eastAsia" w:ascii="宋体" w:hAnsi="宋体" w:eastAsia="宋体" w:cs="宋体"/>
                <w:sz w:val="22"/>
                <w:szCs w:val="18"/>
                <w:highlight w:val="none"/>
                <w:lang w:val="zh-CN"/>
              </w:rPr>
              <w:t>谈判</w:t>
            </w:r>
            <w:r>
              <w:rPr>
                <w:rFonts w:hint="eastAsia" w:ascii="宋体" w:hAnsi="宋体" w:eastAsia="宋体" w:cs="宋体"/>
                <w:sz w:val="21"/>
                <w:szCs w:val="16"/>
                <w:highlight w:val="none"/>
                <w:lang w:val="zh-CN"/>
              </w:rPr>
              <w:t>小组推荐成交候选人；推荐家数为3家。</w:t>
            </w:r>
          </w:p>
        </w:tc>
      </w:tr>
      <w:tr w14:paraId="48F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78E76B09">
            <w:pPr>
              <w:spacing w:line="360" w:lineRule="exact"/>
              <w:jc w:val="center"/>
              <w:rPr>
                <w:rFonts w:hint="default" w:ascii="宋体" w:hAnsi="宋体"/>
                <w:highlight w:val="none"/>
                <w:lang w:val="en-US" w:eastAsia="zh-CN"/>
              </w:rPr>
            </w:pPr>
            <w:r>
              <w:rPr>
                <w:rFonts w:hint="eastAsia" w:ascii="宋体" w:hAnsi="宋体"/>
                <w:highlight w:val="none"/>
                <w:lang w:val="en-US" w:eastAsia="zh-CN"/>
              </w:rPr>
              <w:t>13</w:t>
            </w:r>
          </w:p>
        </w:tc>
        <w:tc>
          <w:tcPr>
            <w:tcW w:w="1843" w:type="dxa"/>
            <w:shd w:val="clear" w:color="auto" w:fill="auto"/>
            <w:vAlign w:val="center"/>
          </w:tcPr>
          <w:p w14:paraId="7E7540F9">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装订要求</w:t>
            </w:r>
          </w:p>
        </w:tc>
        <w:tc>
          <w:tcPr>
            <w:tcW w:w="6910" w:type="dxa"/>
            <w:shd w:val="clear" w:color="auto" w:fill="auto"/>
            <w:vAlign w:val="center"/>
          </w:tcPr>
          <w:p w14:paraId="4AAE1905">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每册采用 胶装 方式装订成册，装订应牢固、不易拆散和换页，不得采用活页装订。</w:t>
            </w:r>
          </w:p>
        </w:tc>
      </w:tr>
      <w:tr w14:paraId="2582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7" w:type="dxa"/>
            <w:vAlign w:val="center"/>
          </w:tcPr>
          <w:p w14:paraId="08558B1C">
            <w:pPr>
              <w:spacing w:line="360" w:lineRule="exact"/>
              <w:jc w:val="center"/>
              <w:rPr>
                <w:rFonts w:hint="default" w:ascii="宋体" w:hAnsi="宋体"/>
                <w:highlight w:val="none"/>
                <w:lang w:val="en-US" w:eastAsia="zh-CN"/>
              </w:rPr>
            </w:pPr>
            <w:r>
              <w:rPr>
                <w:rFonts w:hint="eastAsia" w:ascii="宋体" w:hAnsi="宋体"/>
                <w:highlight w:val="none"/>
                <w:lang w:val="en-US" w:eastAsia="zh-CN"/>
              </w:rPr>
              <w:t>14</w:t>
            </w:r>
          </w:p>
        </w:tc>
        <w:tc>
          <w:tcPr>
            <w:tcW w:w="1843" w:type="dxa"/>
            <w:shd w:val="clear" w:color="auto" w:fill="auto"/>
            <w:vAlign w:val="center"/>
          </w:tcPr>
          <w:p w14:paraId="67824958">
            <w:pPr>
              <w:spacing w:line="240" w:lineRule="auto"/>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封套上写明</w:t>
            </w:r>
          </w:p>
        </w:tc>
        <w:tc>
          <w:tcPr>
            <w:tcW w:w="6910" w:type="dxa"/>
            <w:shd w:val="clear" w:color="auto" w:fill="auto"/>
            <w:vAlign w:val="top"/>
          </w:tcPr>
          <w:p w14:paraId="15E3C6F6">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采购人名称：</w:t>
            </w:r>
          </w:p>
          <w:p w14:paraId="09032536">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项目名称：</w:t>
            </w:r>
          </w:p>
          <w:p w14:paraId="7791CB76">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 xml:space="preserve">项目编号: </w:t>
            </w:r>
          </w:p>
          <w:p w14:paraId="2CA2585A">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供应商名称：</w:t>
            </w:r>
          </w:p>
          <w:p w14:paraId="74A5A706">
            <w:pPr>
              <w:spacing w:line="24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供应商地址：</w:t>
            </w:r>
          </w:p>
          <w:p w14:paraId="0FB5D9C3">
            <w:pPr>
              <w:spacing w:line="240" w:lineRule="auto"/>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响应文件在</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年</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月</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日</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时</w:t>
            </w:r>
            <w:r>
              <w:rPr>
                <w:rFonts w:hint="eastAsia" w:ascii="宋体" w:hAnsi="宋体" w:eastAsia="宋体" w:cs="宋体"/>
                <w:sz w:val="21"/>
                <w:szCs w:val="16"/>
                <w:highlight w:val="none"/>
                <w:lang w:val="en-US" w:eastAsia="zh-CN"/>
              </w:rPr>
              <w:t xml:space="preserve">  </w:t>
            </w:r>
            <w:r>
              <w:rPr>
                <w:rFonts w:hint="eastAsia" w:ascii="宋体" w:hAnsi="宋体" w:eastAsia="宋体" w:cs="宋体"/>
                <w:sz w:val="21"/>
                <w:szCs w:val="16"/>
                <w:highlight w:val="none"/>
                <w:lang w:val="zh-CN"/>
              </w:rPr>
              <w:t>分（北京时间）前不得开启</w:t>
            </w:r>
          </w:p>
        </w:tc>
      </w:tr>
      <w:tr w14:paraId="44B1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17" w:type="dxa"/>
            <w:vAlign w:val="center"/>
          </w:tcPr>
          <w:p w14:paraId="040B18A5">
            <w:pPr>
              <w:spacing w:line="360" w:lineRule="exact"/>
              <w:jc w:val="center"/>
              <w:rPr>
                <w:rFonts w:hint="default" w:ascii="宋体" w:hAnsi="宋体"/>
                <w:highlight w:val="none"/>
                <w:lang w:val="en-US" w:eastAsia="zh-CN"/>
              </w:rPr>
            </w:pPr>
            <w:r>
              <w:rPr>
                <w:rFonts w:hint="eastAsia" w:ascii="宋体" w:hAnsi="宋体"/>
                <w:highlight w:val="none"/>
                <w:lang w:val="en-US" w:eastAsia="zh-CN"/>
              </w:rPr>
              <w:t>15</w:t>
            </w:r>
          </w:p>
        </w:tc>
        <w:tc>
          <w:tcPr>
            <w:tcW w:w="1843" w:type="dxa"/>
            <w:shd w:val="clear" w:color="auto" w:fill="auto"/>
            <w:vAlign w:val="center"/>
          </w:tcPr>
          <w:p w14:paraId="0E7224DD">
            <w:pPr>
              <w:snapToGrid w:val="0"/>
              <w:spacing w:line="360" w:lineRule="auto"/>
              <w:jc w:val="center"/>
              <w:rPr>
                <w:rFonts w:hint="eastAsia"/>
                <w:highlight w:val="none"/>
                <w:lang w:val="zh-CN" w:eastAsia="zh-CN"/>
              </w:rPr>
            </w:pPr>
            <w:r>
              <w:rPr>
                <w:rFonts w:hint="eastAsia"/>
                <w:highlight w:val="none"/>
              </w:rPr>
              <w:t>预算金额</w:t>
            </w:r>
          </w:p>
        </w:tc>
        <w:tc>
          <w:tcPr>
            <w:tcW w:w="6910" w:type="dxa"/>
            <w:shd w:val="clear" w:color="auto" w:fill="auto"/>
            <w:vAlign w:val="center"/>
          </w:tcPr>
          <w:p w14:paraId="3DE73B7A">
            <w:pPr>
              <w:snapToGrid w:val="0"/>
              <w:spacing w:line="360" w:lineRule="auto"/>
              <w:jc w:val="left"/>
              <w:rPr>
                <w:rFonts w:hint="eastAsia"/>
                <w:highlight w:val="none"/>
                <w:lang w:val="zh-CN" w:eastAsia="zh-CN"/>
              </w:rPr>
            </w:pPr>
            <w:r>
              <w:rPr>
                <w:rFonts w:hint="eastAsia"/>
                <w:highlight w:val="none"/>
                <w:lang w:val="zh-CN"/>
              </w:rPr>
              <w:t>人民币</w:t>
            </w:r>
            <w:r>
              <w:rPr>
                <w:rFonts w:hint="eastAsia"/>
                <w:highlight w:val="none"/>
                <w:lang w:val="zh-CN" w:eastAsia="zh-CN"/>
              </w:rPr>
              <w:t>72777元</w:t>
            </w:r>
          </w:p>
        </w:tc>
      </w:tr>
      <w:tr w14:paraId="2B7B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817" w:type="dxa"/>
            <w:vAlign w:val="center"/>
          </w:tcPr>
          <w:p w14:paraId="65D19C20">
            <w:pPr>
              <w:spacing w:line="360" w:lineRule="exact"/>
              <w:jc w:val="center"/>
              <w:rPr>
                <w:rFonts w:hint="default" w:ascii="宋体" w:hAnsi="宋体"/>
                <w:highlight w:val="none"/>
                <w:lang w:val="en-US" w:eastAsia="zh-CN"/>
              </w:rPr>
            </w:pPr>
            <w:r>
              <w:rPr>
                <w:rFonts w:hint="eastAsia" w:ascii="宋体" w:hAnsi="宋体"/>
                <w:highlight w:val="none"/>
                <w:lang w:val="en-US" w:eastAsia="zh-CN"/>
              </w:rPr>
              <w:t>16</w:t>
            </w:r>
          </w:p>
        </w:tc>
        <w:tc>
          <w:tcPr>
            <w:tcW w:w="1843" w:type="dxa"/>
            <w:shd w:val="clear" w:color="auto" w:fill="auto"/>
            <w:vAlign w:val="center"/>
          </w:tcPr>
          <w:p w14:paraId="7691F481">
            <w:pPr>
              <w:snapToGrid w:val="0"/>
              <w:spacing w:line="360" w:lineRule="auto"/>
              <w:jc w:val="center"/>
              <w:rPr>
                <w:rFonts w:hint="eastAsia"/>
                <w:highlight w:val="none"/>
                <w:lang w:val="zh-CN" w:eastAsia="zh-CN"/>
              </w:rPr>
            </w:pPr>
            <w:r>
              <w:rPr>
                <w:rFonts w:hint="eastAsia"/>
                <w:highlight w:val="none"/>
              </w:rPr>
              <w:t>最高限价</w:t>
            </w:r>
          </w:p>
        </w:tc>
        <w:tc>
          <w:tcPr>
            <w:tcW w:w="6910" w:type="dxa"/>
            <w:shd w:val="clear" w:color="auto" w:fill="auto"/>
            <w:vAlign w:val="center"/>
          </w:tcPr>
          <w:p w14:paraId="6F779727">
            <w:pPr>
              <w:snapToGrid w:val="0"/>
              <w:spacing w:line="360" w:lineRule="auto"/>
              <w:jc w:val="left"/>
              <w:rPr>
                <w:rFonts w:hint="eastAsia"/>
                <w:highlight w:val="none"/>
                <w:lang w:val="zh-CN" w:eastAsia="zh-CN"/>
              </w:rPr>
            </w:pPr>
            <w:r>
              <w:rPr>
                <w:rFonts w:hint="eastAsia"/>
                <w:highlight w:val="none"/>
                <w:lang w:val="en-US" w:eastAsia="zh-CN"/>
              </w:rPr>
              <w:t>折扣系数</w:t>
            </w:r>
            <w:r>
              <w:rPr>
                <w:rFonts w:hint="eastAsia"/>
                <w:highlight w:val="none"/>
              </w:rPr>
              <w:t>：</w:t>
            </w:r>
            <w:r>
              <w:rPr>
                <w:rFonts w:hint="eastAsia"/>
                <w:highlight w:val="none"/>
                <w:lang w:val="en-US" w:eastAsia="zh-CN"/>
              </w:rPr>
              <w:t>0.70</w:t>
            </w:r>
            <w:r>
              <w:rPr>
                <w:rFonts w:hint="eastAsia"/>
                <w:highlight w:val="none"/>
                <w:lang w:val="zh-CN"/>
              </w:rPr>
              <w:t>（投标报价不允许超过最高限价，超过最高限价投标无效。）</w:t>
            </w:r>
          </w:p>
        </w:tc>
      </w:tr>
      <w:tr w14:paraId="1B78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817" w:type="dxa"/>
            <w:vAlign w:val="center"/>
          </w:tcPr>
          <w:p w14:paraId="51C0EFD2">
            <w:pPr>
              <w:spacing w:line="360" w:lineRule="exact"/>
              <w:jc w:val="center"/>
              <w:rPr>
                <w:rFonts w:hint="default" w:ascii="宋体" w:hAnsi="宋体"/>
                <w:highlight w:val="none"/>
                <w:lang w:val="en-US" w:eastAsia="zh-CN"/>
              </w:rPr>
            </w:pPr>
            <w:r>
              <w:rPr>
                <w:rFonts w:hint="eastAsia" w:ascii="宋体" w:hAnsi="宋体"/>
                <w:highlight w:val="none"/>
                <w:lang w:val="en-US" w:eastAsia="zh-CN"/>
              </w:rPr>
              <w:t>17</w:t>
            </w:r>
          </w:p>
        </w:tc>
        <w:tc>
          <w:tcPr>
            <w:tcW w:w="1843" w:type="dxa"/>
            <w:shd w:val="clear" w:color="auto" w:fill="auto"/>
            <w:vAlign w:val="center"/>
          </w:tcPr>
          <w:p w14:paraId="5FD83516">
            <w:pPr>
              <w:snapToGrid w:val="0"/>
              <w:spacing w:line="360" w:lineRule="auto"/>
              <w:jc w:val="center"/>
              <w:rPr>
                <w:rFonts w:hint="eastAsia"/>
                <w:highlight w:val="none"/>
                <w:lang w:val="zh-CN" w:eastAsia="zh-CN"/>
              </w:rPr>
            </w:pPr>
            <w:r>
              <w:rPr>
                <w:rFonts w:hint="eastAsia"/>
                <w:highlight w:val="none"/>
                <w:lang w:val="zh-CN"/>
              </w:rPr>
              <w:t>投标报价</w:t>
            </w:r>
          </w:p>
        </w:tc>
        <w:tc>
          <w:tcPr>
            <w:tcW w:w="6910" w:type="dxa"/>
            <w:shd w:val="clear" w:color="auto" w:fill="auto"/>
            <w:vAlign w:val="center"/>
          </w:tcPr>
          <w:p w14:paraId="211887E9">
            <w:pPr>
              <w:snapToGrid w:val="0"/>
              <w:spacing w:line="360" w:lineRule="auto"/>
              <w:jc w:val="left"/>
              <w:rPr>
                <w:rFonts w:hint="eastAsia" w:eastAsiaTheme="minorEastAsia"/>
                <w:highlight w:val="none"/>
                <w:lang w:val="en-US" w:eastAsia="zh-CN"/>
              </w:rPr>
            </w:pPr>
            <w:r>
              <w:rPr>
                <w:rFonts w:hint="eastAsia"/>
                <w:highlight w:val="none"/>
                <w:lang w:val="zh-CN" w:eastAsia="zh-CN"/>
              </w:rPr>
              <w:t>自主报价，</w:t>
            </w:r>
            <w:r>
              <w:rPr>
                <w:rFonts w:hint="eastAsia"/>
                <w:highlight w:val="none"/>
                <w:lang w:val="zh-CN"/>
              </w:rPr>
              <w:t>以折扣系数的形式报价。</w:t>
            </w:r>
          </w:p>
        </w:tc>
      </w:tr>
    </w:tbl>
    <w:p w14:paraId="2B00F89E">
      <w:pPr>
        <w:widowControl/>
        <w:autoSpaceDE w:val="0"/>
        <w:autoSpaceDN w:val="0"/>
        <w:spacing w:line="360" w:lineRule="auto"/>
        <w:ind w:right="17" w:firstLine="420" w:firstLineChars="200"/>
        <w:textAlignment w:val="bottom"/>
        <w:rPr>
          <w:rFonts w:ascii="Arial" w:hAnsi="Arial" w:cs="Arial"/>
          <w:b/>
          <w:sz w:val="24"/>
          <w:szCs w:val="24"/>
          <w:highlight w:val="none"/>
        </w:rPr>
      </w:pPr>
      <w:r>
        <w:rPr>
          <w:rFonts w:hint="eastAsia" w:ascii="宋体" w:hAnsi="宋体"/>
          <w:szCs w:val="21"/>
          <w:highlight w:val="none"/>
        </w:rPr>
        <w:t xml:space="preserve">   </w:t>
      </w:r>
      <w:bookmarkStart w:id="142" w:name="OLE_LINK8"/>
      <w:r>
        <w:rPr>
          <w:rFonts w:ascii="Arial" w:hAnsi="Arial" w:cs="Arial"/>
          <w:b/>
          <w:sz w:val="32"/>
          <w:szCs w:val="32"/>
          <w:highlight w:val="none"/>
        </w:rPr>
        <w:br w:type="page"/>
      </w:r>
    </w:p>
    <w:p w14:paraId="0700478D">
      <w:pPr>
        <w:rPr>
          <w:rFonts w:ascii="Arial" w:hAnsi="Arial" w:cs="Arial"/>
          <w:b/>
          <w:sz w:val="32"/>
          <w:szCs w:val="32"/>
          <w:highlight w:val="none"/>
        </w:rPr>
      </w:pPr>
    </w:p>
    <w:p w14:paraId="76D666D8">
      <w:pPr>
        <w:numPr>
          <w:ilvl w:val="0"/>
          <w:numId w:val="0"/>
        </w:numPr>
        <w:spacing w:line="360" w:lineRule="auto"/>
        <w:jc w:val="center"/>
        <w:rPr>
          <w:rFonts w:ascii="Arial" w:hAnsi="Arial" w:cs="Arial"/>
          <w:b/>
          <w:sz w:val="32"/>
          <w:szCs w:val="32"/>
          <w:highlight w:val="none"/>
        </w:rPr>
      </w:pPr>
      <w:r>
        <w:rPr>
          <w:rFonts w:hint="eastAsia" w:ascii="Arial" w:hAnsi="Arial" w:cs="Arial"/>
          <w:b/>
          <w:sz w:val="32"/>
          <w:szCs w:val="32"/>
          <w:highlight w:val="none"/>
          <w:lang w:eastAsia="zh-CN"/>
        </w:rPr>
        <w:t>第四章</w:t>
      </w:r>
      <w:r>
        <w:rPr>
          <w:rFonts w:hint="eastAsia" w:ascii="Arial" w:hAnsi="Arial" w:cs="Arial"/>
          <w:b/>
          <w:sz w:val="32"/>
          <w:szCs w:val="32"/>
          <w:highlight w:val="none"/>
          <w:lang w:val="en-US" w:eastAsia="zh-CN"/>
        </w:rPr>
        <w:t xml:space="preserve"> </w:t>
      </w:r>
      <w:r>
        <w:rPr>
          <w:rFonts w:ascii="Arial" w:hAnsi="Arial" w:cs="Arial"/>
          <w:b/>
          <w:sz w:val="32"/>
          <w:szCs w:val="32"/>
          <w:highlight w:val="none"/>
        </w:rPr>
        <w:t xml:space="preserve"> </w:t>
      </w:r>
      <w:bookmarkStart w:id="143" w:name="_Toc8570_WPSOffice_Level1"/>
      <w:r>
        <w:rPr>
          <w:rFonts w:ascii="Arial" w:hAnsi="Arial" w:cs="Arial"/>
          <w:b/>
          <w:sz w:val="32"/>
          <w:szCs w:val="32"/>
          <w:highlight w:val="none"/>
        </w:rPr>
        <w:t>合同条款</w:t>
      </w:r>
      <w:r>
        <w:rPr>
          <w:rFonts w:hint="eastAsia" w:ascii="Arial" w:hAnsi="Arial" w:cs="Arial"/>
          <w:b/>
          <w:sz w:val="32"/>
          <w:szCs w:val="32"/>
          <w:highlight w:val="none"/>
          <w:lang w:eastAsia="zh-CN"/>
        </w:rPr>
        <w:t>及格式</w:t>
      </w:r>
      <w:bookmarkEnd w:id="143"/>
    </w:p>
    <w:p w14:paraId="64224E46">
      <w:pPr>
        <w:numPr>
          <w:ilvl w:val="0"/>
          <w:numId w:val="0"/>
        </w:numPr>
        <w:spacing w:line="360" w:lineRule="auto"/>
        <w:jc w:val="center"/>
        <w:rPr>
          <w:rFonts w:ascii="Arial" w:hAnsi="Arial" w:cs="Arial"/>
          <w:b/>
          <w:sz w:val="28"/>
          <w:szCs w:val="28"/>
          <w:highlight w:val="none"/>
        </w:rPr>
      </w:pPr>
      <w:r>
        <w:rPr>
          <w:rFonts w:hint="eastAsia" w:ascii="Arial" w:hAnsi="Arial" w:cs="Arial"/>
          <w:b/>
          <w:sz w:val="28"/>
          <w:szCs w:val="28"/>
          <w:highlight w:val="none"/>
          <w:lang w:eastAsia="zh-CN"/>
        </w:rPr>
        <w:t>以实际合同签订为准</w:t>
      </w:r>
    </w:p>
    <w:p w14:paraId="59F829CD">
      <w:pPr>
        <w:rPr>
          <w:rFonts w:ascii="宋体"/>
          <w:color w:val="000000"/>
          <w:sz w:val="24"/>
          <w:szCs w:val="24"/>
          <w:highlight w:val="none"/>
          <w:lang w:val="zh-CN"/>
        </w:rPr>
      </w:pPr>
    </w:p>
    <w:bookmarkEnd w:id="142"/>
    <w:p w14:paraId="0D3B8D0E">
      <w:pPr>
        <w:jc w:val="center"/>
        <w:rPr>
          <w:rFonts w:ascii="Arial" w:hAnsi="Arial" w:cs="Arial"/>
          <w:b/>
          <w:sz w:val="32"/>
          <w:szCs w:val="32"/>
          <w:highlight w:val="none"/>
          <w:shd w:val="clear" w:color="FFFFFF" w:fill="D9D9D9"/>
        </w:rPr>
      </w:pPr>
      <w:bookmarkStart w:id="144" w:name="_Hlk35571981"/>
      <w:bookmarkStart w:id="145" w:name="_Hlk35571982"/>
      <w:bookmarkStart w:id="146" w:name="_Hlk35571980"/>
    </w:p>
    <w:p w14:paraId="360594DE">
      <w:pPr>
        <w:jc w:val="center"/>
        <w:rPr>
          <w:rFonts w:ascii="Arial" w:hAnsi="Arial" w:cs="Arial"/>
          <w:b/>
          <w:sz w:val="32"/>
          <w:szCs w:val="32"/>
          <w:highlight w:val="none"/>
          <w:shd w:val="clear" w:color="FFFFFF" w:fill="D9D9D9"/>
        </w:rPr>
      </w:pPr>
    </w:p>
    <w:p w14:paraId="19FF2B47">
      <w:pPr>
        <w:jc w:val="center"/>
        <w:rPr>
          <w:rFonts w:ascii="Arial" w:hAnsi="Arial" w:cs="Arial"/>
          <w:b/>
          <w:sz w:val="32"/>
          <w:szCs w:val="32"/>
          <w:highlight w:val="none"/>
          <w:shd w:val="clear" w:color="FFFFFF" w:fill="D9D9D9"/>
        </w:rPr>
      </w:pPr>
    </w:p>
    <w:p w14:paraId="57D16E80">
      <w:pPr>
        <w:jc w:val="center"/>
        <w:rPr>
          <w:rFonts w:ascii="Arial" w:hAnsi="Arial" w:cs="Arial"/>
          <w:b/>
          <w:sz w:val="32"/>
          <w:szCs w:val="32"/>
          <w:highlight w:val="none"/>
          <w:shd w:val="clear" w:color="FFFFFF" w:fill="D9D9D9"/>
        </w:rPr>
      </w:pPr>
    </w:p>
    <w:p w14:paraId="1DEE38E8">
      <w:pPr>
        <w:jc w:val="center"/>
        <w:rPr>
          <w:rFonts w:ascii="Arial" w:hAnsi="Arial" w:cs="Arial"/>
          <w:b/>
          <w:sz w:val="32"/>
          <w:szCs w:val="32"/>
          <w:highlight w:val="none"/>
          <w:shd w:val="clear" w:color="FFFFFF" w:fill="D9D9D9"/>
        </w:rPr>
      </w:pPr>
    </w:p>
    <w:p w14:paraId="0B6CBD61">
      <w:pPr>
        <w:jc w:val="center"/>
        <w:rPr>
          <w:rFonts w:ascii="Arial" w:hAnsi="Arial" w:cs="Arial"/>
          <w:b/>
          <w:sz w:val="32"/>
          <w:szCs w:val="32"/>
          <w:highlight w:val="none"/>
          <w:shd w:val="clear" w:color="FFFFFF" w:fill="D9D9D9"/>
        </w:rPr>
        <w:sectPr>
          <w:pgSz w:w="11907" w:h="16840"/>
          <w:pgMar w:top="1418" w:right="1134" w:bottom="1418" w:left="1531" w:header="851" w:footer="992" w:gutter="0"/>
          <w:cols w:space="720" w:num="1"/>
          <w:titlePg/>
          <w:docGrid w:linePitch="312" w:charSpace="0"/>
        </w:sectPr>
      </w:pPr>
    </w:p>
    <w:p w14:paraId="4593EAEE">
      <w:pPr>
        <w:rPr>
          <w:rFonts w:hint="eastAsia" w:ascii="Arial" w:hAnsi="Arial" w:cs="Arial"/>
          <w:b/>
          <w:sz w:val="32"/>
          <w:szCs w:val="32"/>
          <w:highlight w:val="none"/>
        </w:rPr>
      </w:pPr>
      <w:r>
        <w:rPr>
          <w:rFonts w:hint="eastAsia" w:ascii="Arial" w:hAnsi="Arial" w:cs="Arial"/>
          <w:b/>
          <w:sz w:val="32"/>
          <w:szCs w:val="32"/>
          <w:highlight w:val="none"/>
        </w:rPr>
        <w:t xml:space="preserve">                 </w:t>
      </w:r>
      <w:bookmarkStart w:id="147" w:name="_Toc28613_WPSOffice_Level1"/>
    </w:p>
    <w:p w14:paraId="39F74043">
      <w:pPr>
        <w:jc w:val="center"/>
        <w:rPr>
          <w:rFonts w:ascii="Arial" w:hAnsi="Arial" w:cs="Arial"/>
          <w:b/>
          <w:sz w:val="32"/>
          <w:szCs w:val="32"/>
          <w:highlight w:val="none"/>
        </w:rPr>
      </w:pPr>
      <w:r>
        <w:rPr>
          <w:rFonts w:ascii="Arial" w:hAnsi="Arial" w:cs="Arial"/>
          <w:b/>
          <w:sz w:val="32"/>
          <w:szCs w:val="32"/>
          <w:highlight w:val="none"/>
        </w:rPr>
        <w:t>第</w:t>
      </w:r>
      <w:r>
        <w:rPr>
          <w:rFonts w:hint="eastAsia" w:ascii="Arial" w:hAnsi="Arial" w:cs="Arial"/>
          <w:b/>
          <w:sz w:val="32"/>
          <w:szCs w:val="32"/>
          <w:highlight w:val="none"/>
          <w:lang w:eastAsia="zh-CN"/>
        </w:rPr>
        <w:t>五章</w:t>
      </w:r>
      <w:r>
        <w:rPr>
          <w:rFonts w:ascii="Arial" w:hAnsi="Arial" w:cs="Arial"/>
          <w:b/>
          <w:sz w:val="32"/>
          <w:szCs w:val="32"/>
          <w:highlight w:val="none"/>
        </w:rPr>
        <w:t xml:space="preserve">  </w:t>
      </w:r>
      <w:r>
        <w:rPr>
          <w:rFonts w:hint="eastAsia" w:ascii="Arial" w:hAnsi="Arial" w:cs="Arial"/>
          <w:b/>
          <w:sz w:val="32"/>
          <w:szCs w:val="32"/>
          <w:highlight w:val="none"/>
        </w:rPr>
        <w:t>服务内容</w:t>
      </w:r>
      <w:r>
        <w:rPr>
          <w:rFonts w:ascii="Arial" w:hAnsi="Arial" w:cs="Arial"/>
          <w:b/>
          <w:sz w:val="32"/>
          <w:szCs w:val="32"/>
          <w:highlight w:val="none"/>
        </w:rPr>
        <w:t>与要求</w:t>
      </w:r>
      <w:bookmarkEnd w:id="144"/>
      <w:bookmarkEnd w:id="145"/>
      <w:bookmarkEnd w:id="146"/>
      <w:bookmarkEnd w:id="147"/>
      <w:bookmarkStart w:id="148" w:name="_Toc2135018"/>
      <w:bookmarkStart w:id="149" w:name="_Toc2134428"/>
      <w:bookmarkStart w:id="150" w:name="_Hlk35572267"/>
      <w:bookmarkStart w:id="151" w:name="_Hlk35572269"/>
      <w:bookmarkStart w:id="152" w:name="_Hlk35572268"/>
    </w:p>
    <w:bookmarkEnd w:id="148"/>
    <w:bookmarkEnd w:id="149"/>
    <w:p w14:paraId="40908939">
      <w:pPr>
        <w:jc w:val="both"/>
        <w:rPr>
          <w:rFonts w:asciiTheme="minorEastAsia" w:hAnsiTheme="minorEastAsia" w:cstheme="minorEastAsia"/>
          <w:b/>
          <w:szCs w:val="21"/>
          <w:highlight w:val="none"/>
        </w:rPr>
      </w:pPr>
    </w:p>
    <w:p w14:paraId="5CE94581">
      <w:pPr>
        <w:adjustRightInd w:val="0"/>
        <w:snapToGrid w:val="0"/>
        <w:spacing w:line="360" w:lineRule="auto"/>
        <w:ind w:firstLine="422" w:firstLineChars="175"/>
        <w:jc w:val="center"/>
        <w:rPr>
          <w:rFonts w:hint="default"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lang w:val="en-US" w:eastAsia="zh-CN"/>
        </w:rPr>
        <w:t>以实际情况为准</w:t>
      </w:r>
    </w:p>
    <w:p w14:paraId="358DB3AF">
      <w:pPr>
        <w:rPr>
          <w:rFonts w:ascii="Arial" w:hAnsi="Arial" w:cs="Arial"/>
          <w:b/>
          <w:sz w:val="32"/>
          <w:szCs w:val="32"/>
          <w:highlight w:val="none"/>
        </w:rPr>
      </w:pPr>
    </w:p>
    <w:p w14:paraId="6EED2A9F">
      <w:pPr>
        <w:pStyle w:val="17"/>
        <w:rPr>
          <w:rFonts w:ascii="Arial" w:hAnsi="Arial" w:cs="Arial"/>
          <w:b/>
          <w:sz w:val="32"/>
          <w:szCs w:val="32"/>
          <w:highlight w:val="none"/>
        </w:rPr>
      </w:pPr>
    </w:p>
    <w:p w14:paraId="3A10FC40">
      <w:pPr>
        <w:rPr>
          <w:rFonts w:ascii="Arial" w:hAnsi="Arial" w:cs="Arial"/>
          <w:b/>
          <w:sz w:val="32"/>
          <w:szCs w:val="32"/>
          <w:highlight w:val="none"/>
        </w:rPr>
      </w:pPr>
    </w:p>
    <w:p w14:paraId="7FEA2505">
      <w:pPr>
        <w:pStyle w:val="17"/>
        <w:rPr>
          <w:rFonts w:ascii="Arial" w:hAnsi="Arial" w:cs="Arial"/>
          <w:b/>
          <w:sz w:val="32"/>
          <w:szCs w:val="32"/>
          <w:highlight w:val="none"/>
        </w:rPr>
      </w:pPr>
    </w:p>
    <w:p w14:paraId="6840D410">
      <w:pPr>
        <w:rPr>
          <w:rFonts w:ascii="Arial" w:hAnsi="Arial" w:cs="Arial"/>
          <w:b/>
          <w:sz w:val="32"/>
          <w:szCs w:val="32"/>
          <w:highlight w:val="none"/>
        </w:rPr>
      </w:pPr>
    </w:p>
    <w:p w14:paraId="186E220B">
      <w:pPr>
        <w:pStyle w:val="17"/>
        <w:rPr>
          <w:rFonts w:ascii="Arial" w:hAnsi="Arial" w:cs="Arial"/>
          <w:b/>
          <w:sz w:val="32"/>
          <w:szCs w:val="32"/>
          <w:highlight w:val="none"/>
        </w:rPr>
      </w:pPr>
    </w:p>
    <w:p w14:paraId="75377DAA">
      <w:pPr>
        <w:rPr>
          <w:rFonts w:ascii="Arial" w:hAnsi="Arial" w:cs="Arial"/>
          <w:b/>
          <w:sz w:val="32"/>
          <w:szCs w:val="32"/>
          <w:highlight w:val="none"/>
        </w:rPr>
      </w:pPr>
    </w:p>
    <w:p w14:paraId="5C525398">
      <w:pPr>
        <w:pStyle w:val="17"/>
        <w:rPr>
          <w:rFonts w:ascii="Arial" w:hAnsi="Arial" w:cs="Arial"/>
          <w:b/>
          <w:sz w:val="32"/>
          <w:szCs w:val="32"/>
          <w:highlight w:val="none"/>
        </w:rPr>
      </w:pPr>
    </w:p>
    <w:p w14:paraId="4279949B">
      <w:pPr>
        <w:rPr>
          <w:rFonts w:ascii="Arial" w:hAnsi="Arial" w:cs="Arial"/>
          <w:b/>
          <w:sz w:val="32"/>
          <w:szCs w:val="32"/>
          <w:highlight w:val="none"/>
        </w:rPr>
      </w:pPr>
    </w:p>
    <w:p w14:paraId="0A915C1A">
      <w:pPr>
        <w:pStyle w:val="17"/>
        <w:rPr>
          <w:rFonts w:ascii="Arial" w:hAnsi="Arial" w:cs="Arial"/>
          <w:b/>
          <w:sz w:val="32"/>
          <w:szCs w:val="32"/>
          <w:highlight w:val="none"/>
        </w:rPr>
      </w:pPr>
    </w:p>
    <w:p w14:paraId="05865F67">
      <w:pPr>
        <w:rPr>
          <w:rFonts w:ascii="Arial" w:hAnsi="Arial" w:cs="Arial"/>
          <w:b/>
          <w:sz w:val="32"/>
          <w:szCs w:val="32"/>
          <w:highlight w:val="none"/>
        </w:rPr>
      </w:pPr>
    </w:p>
    <w:p w14:paraId="15A13BB5">
      <w:pPr>
        <w:pStyle w:val="17"/>
        <w:rPr>
          <w:rFonts w:ascii="Arial" w:hAnsi="Arial" w:cs="Arial"/>
          <w:b/>
          <w:sz w:val="32"/>
          <w:szCs w:val="32"/>
          <w:highlight w:val="none"/>
        </w:rPr>
      </w:pPr>
    </w:p>
    <w:p w14:paraId="48535FEF">
      <w:pPr>
        <w:rPr>
          <w:rFonts w:ascii="Arial" w:hAnsi="Arial" w:cs="Arial"/>
          <w:b/>
          <w:sz w:val="32"/>
          <w:szCs w:val="32"/>
          <w:highlight w:val="none"/>
        </w:rPr>
      </w:pPr>
    </w:p>
    <w:p w14:paraId="19D49BE0">
      <w:pPr>
        <w:pStyle w:val="17"/>
        <w:rPr>
          <w:rFonts w:ascii="Arial" w:hAnsi="Arial" w:cs="Arial"/>
          <w:b/>
          <w:sz w:val="32"/>
          <w:szCs w:val="32"/>
          <w:highlight w:val="none"/>
        </w:rPr>
      </w:pPr>
    </w:p>
    <w:p w14:paraId="4D93674E">
      <w:pPr>
        <w:rPr>
          <w:rFonts w:ascii="Arial" w:hAnsi="Arial" w:cs="Arial"/>
          <w:b/>
          <w:sz w:val="32"/>
          <w:szCs w:val="32"/>
          <w:highlight w:val="none"/>
        </w:rPr>
      </w:pPr>
    </w:p>
    <w:p w14:paraId="1B188D2F">
      <w:pPr>
        <w:pStyle w:val="17"/>
        <w:rPr>
          <w:rFonts w:ascii="Arial" w:hAnsi="Arial" w:cs="Arial"/>
          <w:b/>
          <w:sz w:val="32"/>
          <w:szCs w:val="32"/>
          <w:highlight w:val="none"/>
        </w:rPr>
      </w:pPr>
    </w:p>
    <w:p w14:paraId="73B0C643">
      <w:pPr>
        <w:rPr>
          <w:rFonts w:ascii="Arial" w:hAnsi="Arial" w:cs="Arial"/>
          <w:b/>
          <w:sz w:val="32"/>
          <w:szCs w:val="32"/>
          <w:highlight w:val="none"/>
        </w:rPr>
      </w:pPr>
    </w:p>
    <w:p w14:paraId="61D7F849">
      <w:pPr>
        <w:pStyle w:val="17"/>
        <w:rPr>
          <w:rFonts w:ascii="Arial" w:hAnsi="Arial" w:cs="Arial"/>
          <w:b/>
          <w:sz w:val="32"/>
          <w:szCs w:val="32"/>
          <w:highlight w:val="none"/>
        </w:rPr>
      </w:pPr>
    </w:p>
    <w:p w14:paraId="6D607266">
      <w:pPr>
        <w:rPr>
          <w:rFonts w:ascii="Arial" w:hAnsi="Arial" w:cs="Arial"/>
          <w:b/>
          <w:sz w:val="32"/>
          <w:szCs w:val="32"/>
          <w:highlight w:val="none"/>
        </w:rPr>
      </w:pPr>
    </w:p>
    <w:p w14:paraId="250C4E3A">
      <w:pPr>
        <w:pStyle w:val="17"/>
        <w:rPr>
          <w:rFonts w:ascii="Arial" w:hAnsi="Arial" w:cs="Arial"/>
          <w:b/>
          <w:sz w:val="32"/>
          <w:szCs w:val="32"/>
          <w:highlight w:val="none"/>
        </w:rPr>
      </w:pPr>
    </w:p>
    <w:p w14:paraId="35E85A2E">
      <w:pPr>
        <w:rPr>
          <w:rFonts w:ascii="Arial" w:hAnsi="Arial" w:cs="Arial"/>
          <w:b/>
          <w:sz w:val="32"/>
          <w:szCs w:val="32"/>
          <w:highlight w:val="none"/>
        </w:rPr>
      </w:pPr>
    </w:p>
    <w:p w14:paraId="17B693A7">
      <w:pPr>
        <w:pStyle w:val="17"/>
        <w:rPr>
          <w:rFonts w:ascii="Arial" w:hAnsi="Arial" w:cs="Arial"/>
          <w:b/>
          <w:sz w:val="32"/>
          <w:szCs w:val="32"/>
          <w:highlight w:val="none"/>
        </w:rPr>
      </w:pPr>
    </w:p>
    <w:p w14:paraId="2AFBD846">
      <w:pPr>
        <w:rPr>
          <w:highlight w:val="none"/>
        </w:rPr>
      </w:pPr>
    </w:p>
    <w:p w14:paraId="20F100F3">
      <w:pPr>
        <w:rPr>
          <w:rFonts w:hint="eastAsia" w:ascii="Arial" w:hAnsi="Arial" w:cs="Arial" w:eastAsiaTheme="minorEastAsia"/>
          <w:b/>
          <w:sz w:val="32"/>
          <w:szCs w:val="32"/>
          <w:highlight w:val="none"/>
          <w:lang w:eastAsia="zh-CN"/>
        </w:rPr>
      </w:pPr>
      <w:r>
        <w:rPr>
          <w:rFonts w:hint="eastAsia" w:ascii="Arial" w:hAnsi="Arial" w:cs="Arial"/>
          <w:b/>
          <w:sz w:val="32"/>
          <w:szCs w:val="32"/>
          <w:highlight w:val="none"/>
        </w:rPr>
        <w:t xml:space="preserve">                      </w:t>
      </w:r>
      <w:bookmarkStart w:id="153" w:name="_Toc20069_WPSOffice_Level1"/>
      <w:r>
        <w:rPr>
          <w:rFonts w:ascii="Arial" w:hAnsi="Arial" w:cs="Arial"/>
          <w:b/>
          <w:sz w:val="32"/>
          <w:szCs w:val="32"/>
          <w:highlight w:val="none"/>
        </w:rPr>
        <w:t>第</w:t>
      </w:r>
      <w:r>
        <w:rPr>
          <w:rFonts w:hint="eastAsia" w:ascii="Arial" w:hAnsi="Arial" w:cs="Arial"/>
          <w:b/>
          <w:sz w:val="32"/>
          <w:szCs w:val="32"/>
          <w:highlight w:val="none"/>
          <w:lang w:eastAsia="zh-CN"/>
        </w:rPr>
        <w:t>六章</w:t>
      </w:r>
      <w:r>
        <w:rPr>
          <w:rFonts w:ascii="Arial" w:hAnsi="Arial" w:cs="Arial"/>
          <w:b/>
          <w:sz w:val="32"/>
          <w:szCs w:val="32"/>
          <w:highlight w:val="none"/>
        </w:rPr>
        <w:t xml:space="preserve">  </w:t>
      </w:r>
      <w:bookmarkEnd w:id="153"/>
      <w:r>
        <w:rPr>
          <w:rFonts w:hint="eastAsia" w:ascii="Arial" w:hAnsi="Arial" w:cs="Arial"/>
          <w:b/>
          <w:sz w:val="32"/>
          <w:szCs w:val="32"/>
          <w:highlight w:val="none"/>
          <w:lang w:eastAsia="zh-CN"/>
        </w:rPr>
        <w:t>响应文件格式</w:t>
      </w:r>
    </w:p>
    <w:p w14:paraId="599A9C1F">
      <w:pPr>
        <w:jc w:val="center"/>
        <w:rPr>
          <w:rFonts w:ascii="Arial" w:hAnsi="Arial" w:cs="Arial"/>
          <w:b/>
          <w:bCs/>
          <w:szCs w:val="21"/>
          <w:highlight w:val="none"/>
        </w:rPr>
      </w:pPr>
    </w:p>
    <w:p w14:paraId="11F6CDE4">
      <w:pPr>
        <w:spacing w:line="360" w:lineRule="auto"/>
        <w:jc w:val="center"/>
        <w:rPr>
          <w:rFonts w:ascii="Arial" w:hAnsi="Arial" w:cs="Arial"/>
          <w:b/>
          <w:bCs/>
          <w:sz w:val="32"/>
          <w:szCs w:val="32"/>
          <w:highlight w:val="none"/>
        </w:rPr>
      </w:pPr>
      <w:bookmarkStart w:id="154" w:name="_Toc15274_WPSOffice_Level1"/>
      <w:bookmarkStart w:id="155" w:name="_Toc22518_WPSOffice_Level1"/>
      <w:bookmarkStart w:id="156" w:name="_Toc22233_WPSOffice_Level1"/>
    </w:p>
    <w:p w14:paraId="0596B87E">
      <w:pPr>
        <w:spacing w:line="360" w:lineRule="auto"/>
        <w:jc w:val="center"/>
        <w:rPr>
          <w:rFonts w:ascii="Arial" w:hAnsi="Arial" w:cs="Arial"/>
          <w:b/>
          <w:bCs/>
          <w:sz w:val="32"/>
          <w:szCs w:val="32"/>
          <w:highlight w:val="none"/>
        </w:rPr>
      </w:pPr>
      <w:r>
        <w:rPr>
          <w:rFonts w:ascii="Arial" w:hAnsi="Arial" w:cs="Arial"/>
          <w:b/>
          <w:bCs/>
          <w:sz w:val="32"/>
          <w:szCs w:val="32"/>
          <w:highlight w:val="none"/>
        </w:rPr>
        <w:t>目</w:t>
      </w:r>
      <w:r>
        <w:rPr>
          <w:rFonts w:hint="eastAsia" w:ascii="Arial" w:hAnsi="Arial" w:cs="Arial"/>
          <w:b/>
          <w:bCs/>
          <w:sz w:val="32"/>
          <w:szCs w:val="32"/>
          <w:highlight w:val="none"/>
        </w:rPr>
        <w:t xml:space="preserve">      </w:t>
      </w:r>
      <w:r>
        <w:rPr>
          <w:rFonts w:ascii="Arial" w:hAnsi="Arial" w:cs="Arial"/>
          <w:b/>
          <w:bCs/>
          <w:sz w:val="32"/>
          <w:szCs w:val="32"/>
          <w:highlight w:val="none"/>
        </w:rPr>
        <w:t>录</w:t>
      </w:r>
      <w:bookmarkEnd w:id="154"/>
      <w:bookmarkEnd w:id="155"/>
      <w:bookmarkEnd w:id="156"/>
    </w:p>
    <w:p w14:paraId="3A2CDD2B">
      <w:pPr>
        <w:spacing w:line="360" w:lineRule="auto"/>
        <w:jc w:val="center"/>
        <w:rPr>
          <w:rFonts w:ascii="Arial" w:hAnsi="Arial" w:cs="Arial"/>
          <w:b/>
          <w:bCs/>
          <w:sz w:val="24"/>
          <w:szCs w:val="24"/>
          <w:highlight w:val="none"/>
        </w:rPr>
      </w:pPr>
    </w:p>
    <w:p w14:paraId="3326AF9E">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投标函</w:t>
      </w:r>
    </w:p>
    <w:p w14:paraId="3DD28B9F">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首次报价一览表格式</w:t>
      </w:r>
    </w:p>
    <w:p w14:paraId="41BE2F30">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主要商务条款响应偏离表</w:t>
      </w:r>
    </w:p>
    <w:p w14:paraId="4E3B945F">
      <w:pPr>
        <w:widowControl/>
        <w:numPr>
          <w:ilvl w:val="0"/>
          <w:numId w:val="9"/>
        </w:numPr>
        <w:autoSpaceDE w:val="0"/>
        <w:autoSpaceDN w:val="0"/>
        <w:spacing w:line="360" w:lineRule="auto"/>
        <w:ind w:left="0" w:leftChars="0" w:right="-12" w:firstLine="0" w:firstLine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主要</w:t>
      </w:r>
      <w:r>
        <w:rPr>
          <w:rFonts w:hint="eastAsia" w:ascii="宋体" w:hAnsi="宋体" w:eastAsia="宋体" w:cs="宋体"/>
          <w:b/>
          <w:sz w:val="24"/>
          <w:szCs w:val="24"/>
          <w:highlight w:val="none"/>
          <w:lang w:eastAsia="zh-CN"/>
        </w:rPr>
        <w:t>技术</w:t>
      </w:r>
      <w:r>
        <w:rPr>
          <w:rFonts w:hint="eastAsia" w:ascii="宋体" w:hAnsi="宋体" w:eastAsia="宋体" w:cs="宋体"/>
          <w:b/>
          <w:sz w:val="24"/>
          <w:szCs w:val="24"/>
          <w:highlight w:val="none"/>
        </w:rPr>
        <w:t>条款响应偏离表</w:t>
      </w:r>
    </w:p>
    <w:p w14:paraId="2960CF2C">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 法人授权书格式</w:t>
      </w:r>
    </w:p>
    <w:p w14:paraId="0DAE8F56">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6. </w:t>
      </w:r>
      <w:r>
        <w:rPr>
          <w:rFonts w:hint="eastAsia" w:ascii="宋体" w:hAnsi="宋体" w:eastAsia="宋体" w:cs="宋体"/>
          <w:b/>
          <w:sz w:val="24"/>
          <w:szCs w:val="24"/>
          <w:highlight w:val="none"/>
        </w:rPr>
        <w:t>资格证明文件格式</w:t>
      </w:r>
    </w:p>
    <w:p w14:paraId="1890EA12">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谈判文件中要求的其他材料</w:t>
      </w:r>
    </w:p>
    <w:p w14:paraId="3BEE83CC">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lang w:val="zh-CN" w:eastAsia="zh-CN"/>
        </w:rPr>
      </w:pPr>
      <w:r>
        <w:rPr>
          <w:rFonts w:hint="eastAsia" w:ascii="宋体" w:hAnsi="宋体" w:eastAsia="宋体" w:cs="宋体"/>
          <w:b/>
          <w:sz w:val="24"/>
          <w:szCs w:val="24"/>
          <w:highlight w:val="none"/>
          <w:lang w:val="en-US" w:eastAsia="zh-CN"/>
        </w:rPr>
        <w:t xml:space="preserve">8. </w:t>
      </w:r>
      <w:r>
        <w:rPr>
          <w:rFonts w:hint="eastAsia" w:ascii="宋体" w:hAnsi="宋体" w:eastAsia="宋体" w:cs="宋体"/>
          <w:b/>
          <w:sz w:val="24"/>
          <w:szCs w:val="24"/>
          <w:highlight w:val="none"/>
          <w:lang w:val="zh-CN" w:eastAsia="zh-CN"/>
        </w:rPr>
        <w:t>投标供应商基本情况表</w:t>
      </w:r>
    </w:p>
    <w:p w14:paraId="3BEB2255">
      <w:pPr>
        <w:widowControl/>
        <w:numPr>
          <w:ilvl w:val="0"/>
          <w:numId w:val="0"/>
        </w:numPr>
        <w:autoSpaceDE w:val="0"/>
        <w:autoSpaceDN w:val="0"/>
        <w:spacing w:line="360" w:lineRule="auto"/>
        <w:ind w:leftChars="0" w:right="-12" w:rightChars="0"/>
        <w:jc w:val="both"/>
        <w:textAlignment w:val="bottom"/>
        <w:rPr>
          <w:rFonts w:hint="eastAsia" w:ascii="宋体" w:hAnsi="宋体" w:eastAsia="宋体" w:cs="宋体"/>
          <w:b/>
          <w:sz w:val="24"/>
          <w:szCs w:val="24"/>
          <w:highlight w:val="none"/>
          <w:lang w:val="zh-CN" w:eastAsia="zh-CN"/>
        </w:rPr>
      </w:pPr>
      <w:r>
        <w:rPr>
          <w:rFonts w:hint="eastAsia" w:ascii="宋体" w:hAnsi="宋体" w:eastAsia="宋体" w:cs="宋体"/>
          <w:b/>
          <w:sz w:val="24"/>
          <w:szCs w:val="24"/>
          <w:highlight w:val="none"/>
          <w:lang w:val="en-US" w:eastAsia="zh-CN"/>
        </w:rPr>
        <w:t xml:space="preserve">9. </w:t>
      </w:r>
      <w:r>
        <w:rPr>
          <w:rFonts w:hint="eastAsia" w:ascii="宋体" w:hAnsi="宋体" w:eastAsia="宋体" w:cs="宋体"/>
          <w:b/>
          <w:sz w:val="24"/>
          <w:szCs w:val="24"/>
          <w:highlight w:val="none"/>
          <w:lang w:val="zh-CN" w:eastAsia="zh-CN"/>
        </w:rPr>
        <w:t>中小企业声明函（工程、服务）</w:t>
      </w:r>
    </w:p>
    <w:p w14:paraId="2028E8AE">
      <w:pPr>
        <w:widowControl/>
        <w:numPr>
          <w:ilvl w:val="0"/>
          <w:numId w:val="0"/>
        </w:numPr>
        <w:autoSpaceDE w:val="0"/>
        <w:autoSpaceDN w:val="0"/>
        <w:spacing w:line="360" w:lineRule="auto"/>
        <w:ind w:leftChars="0" w:right="-12" w:rightChars="0"/>
        <w:jc w:val="both"/>
        <w:textAlignment w:val="bottom"/>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10.其他资料</w:t>
      </w:r>
    </w:p>
    <w:bookmarkEnd w:id="150"/>
    <w:bookmarkEnd w:id="151"/>
    <w:bookmarkEnd w:id="152"/>
    <w:p w14:paraId="15C3E2BD">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highlight w:val="none"/>
        </w:rPr>
        <w:br w:type="page"/>
      </w:r>
    </w:p>
    <w:p w14:paraId="4F5D50AF">
      <w:pPr>
        <w:widowControl/>
        <w:autoSpaceDE w:val="0"/>
        <w:autoSpaceDN w:val="0"/>
        <w:spacing w:line="360" w:lineRule="auto"/>
        <w:ind w:right="-12"/>
        <w:textAlignment w:val="bottom"/>
        <w:rPr>
          <w:rFonts w:hint="eastAsia" w:ascii="宋体" w:hAnsi="宋体" w:eastAsia="宋体" w:cs="宋体"/>
          <w:highlight w:val="none"/>
        </w:rPr>
      </w:pPr>
    </w:p>
    <w:p w14:paraId="3F091300">
      <w:pPr>
        <w:widowControl/>
        <w:autoSpaceDE w:val="0"/>
        <w:autoSpaceDN w:val="0"/>
        <w:ind w:right="-12"/>
        <w:jc w:val="center"/>
        <w:textAlignment w:val="bottom"/>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1.</w:t>
      </w:r>
      <w:r>
        <w:rPr>
          <w:rFonts w:hint="eastAsia" w:ascii="宋体" w:hAnsi="宋体" w:eastAsia="宋体" w:cs="宋体"/>
          <w:b/>
          <w:sz w:val="32"/>
          <w:szCs w:val="32"/>
          <w:highlight w:val="none"/>
        </w:rPr>
        <w:t>投标函</w:t>
      </w:r>
    </w:p>
    <w:p w14:paraId="08112019">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5770A32">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(项目编号及项目名称)         </w:t>
      </w:r>
      <w:r>
        <w:rPr>
          <w:rFonts w:hint="eastAsia" w:ascii="宋体" w:hAnsi="宋体" w:eastAsia="宋体" w:cs="宋体"/>
          <w:sz w:val="24"/>
          <w:szCs w:val="24"/>
          <w:highlight w:val="none"/>
        </w:rPr>
        <w:t>招标采购活动，并对</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rPr>
        <w:t>进行投标。</w:t>
      </w:r>
    </w:p>
    <w:p w14:paraId="224AF9E3">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按照招标文件规定递交</w:t>
      </w:r>
      <w:r>
        <w:rPr>
          <w:rFonts w:hint="eastAsia" w:ascii="宋体" w:hAnsi="宋体" w:eastAsia="宋体" w:cs="宋体"/>
          <w:sz w:val="24"/>
          <w:szCs w:val="24"/>
          <w:highlight w:val="none"/>
          <w:lang w:val="zh-CN"/>
        </w:rPr>
        <w:t>投标文件正本</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份和副本</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份</w:t>
      </w:r>
      <w:r>
        <w:rPr>
          <w:rFonts w:hint="eastAsia" w:ascii="宋体" w:hAnsi="宋体" w:eastAsia="宋体" w:cs="宋体"/>
          <w:sz w:val="24"/>
          <w:szCs w:val="24"/>
          <w:highlight w:val="none"/>
        </w:rPr>
        <w:t>，电子版投标文件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701D944C">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我方已完全理解招标文件的全部内容，自愿接受并执行招标文件的全部条款</w:t>
      </w:r>
      <w:r>
        <w:rPr>
          <w:rFonts w:hint="eastAsia" w:ascii="宋体" w:hAnsi="宋体" w:eastAsia="宋体" w:cs="宋体"/>
          <w:sz w:val="24"/>
          <w:szCs w:val="24"/>
          <w:highlight w:val="none"/>
        </w:rPr>
        <w:t>。</w:t>
      </w:r>
    </w:p>
    <w:p w14:paraId="27455132">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本投标文件</w:t>
      </w:r>
      <w:r>
        <w:rPr>
          <w:rFonts w:hint="eastAsia" w:ascii="宋体" w:hAnsi="宋体" w:eastAsia="宋体" w:cs="宋体"/>
          <w:sz w:val="24"/>
          <w:szCs w:val="24"/>
          <w:highlight w:val="none"/>
          <w:lang w:val="zh-CN"/>
        </w:rPr>
        <w:t>有效期自开标之日起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日内有效</w:t>
      </w:r>
      <w:r>
        <w:rPr>
          <w:rFonts w:hint="eastAsia" w:ascii="宋体" w:hAnsi="宋体" w:eastAsia="宋体" w:cs="宋体"/>
          <w:sz w:val="24"/>
          <w:szCs w:val="24"/>
          <w:highlight w:val="none"/>
        </w:rPr>
        <w:t>。</w:t>
      </w:r>
    </w:p>
    <w:p w14:paraId="73F97800">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zh-CN"/>
        </w:rPr>
        <w:t>我方在参与投标前已仔细研究了招标文件和所有相关资料，同意招标文件的相关条款。</w:t>
      </w:r>
    </w:p>
    <w:p w14:paraId="406F514D">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我方声明投标文件及所提供的一切资料和承诺均真实有效。由于我方提供资料不实而造成的责任和后果由我方承担。我方同意按照贵部要求，提供与招标有关数据或信息。我方承诺完全按照投标书有关内容履约。</w:t>
      </w:r>
    </w:p>
    <w:p w14:paraId="0A24FB4D">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我方承诺自愿遵守采购管理法规制度及政策规定。</w:t>
      </w:r>
    </w:p>
    <w:p w14:paraId="61083C44">
      <w:pPr>
        <w:numPr>
          <w:ilvl w:val="0"/>
          <w:numId w:val="10"/>
        </w:numPr>
        <w:tabs>
          <w:tab w:val="left" w:pos="0"/>
          <w:tab w:val="left" w:pos="771"/>
        </w:tabs>
        <w:spacing w:line="46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14:paraId="58A480F0">
      <w:pPr>
        <w:spacing w:line="460" w:lineRule="exact"/>
        <w:ind w:firstLine="964" w:firstLineChars="402"/>
        <w:rPr>
          <w:rFonts w:hint="eastAsia" w:ascii="宋体" w:hAnsi="宋体" w:eastAsia="宋体" w:cs="宋体"/>
          <w:sz w:val="24"/>
          <w:szCs w:val="24"/>
          <w:highlight w:val="none"/>
          <w:u w:val="none"/>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真：</w:t>
      </w:r>
      <w:r>
        <w:rPr>
          <w:rFonts w:hint="eastAsia" w:ascii="宋体" w:hAnsi="宋体" w:eastAsia="宋体" w:cs="宋体"/>
          <w:sz w:val="24"/>
          <w:szCs w:val="24"/>
          <w:highlight w:val="none"/>
          <w:u w:val="none"/>
        </w:rPr>
        <w:t xml:space="preserve">        </w:t>
      </w:r>
    </w:p>
    <w:p w14:paraId="29CBE605">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35D070DF">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r>
        <w:rPr>
          <w:rFonts w:hint="eastAsia" w:ascii="宋体" w:hAnsi="宋体" w:eastAsia="宋体" w:cs="宋体"/>
          <w:sz w:val="24"/>
          <w:szCs w:val="24"/>
          <w:highlight w:val="none"/>
          <w:u w:val="single"/>
        </w:rPr>
        <w:t xml:space="preserve">                  </w:t>
      </w:r>
    </w:p>
    <w:p w14:paraId="44A27120">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41416C4">
      <w:pPr>
        <w:spacing w:line="460" w:lineRule="exact"/>
        <w:ind w:firstLine="964" w:firstLineChars="402"/>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344049E">
      <w:pPr>
        <w:spacing w:line="560" w:lineRule="exact"/>
        <w:ind w:firstLine="1176" w:firstLineChars="490"/>
        <w:rPr>
          <w:rFonts w:hint="eastAsia" w:ascii="宋体" w:hAnsi="宋体" w:eastAsia="宋体" w:cs="宋体"/>
          <w:sz w:val="24"/>
          <w:szCs w:val="24"/>
          <w:highlight w:val="none"/>
        </w:rPr>
      </w:pPr>
    </w:p>
    <w:p w14:paraId="289A0A6E">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0C5705DE">
      <w:pPr>
        <w:jc w:val="center"/>
        <w:rPr>
          <w:rFonts w:hint="eastAsia" w:ascii="宋体" w:hAnsi="宋体" w:eastAsia="宋体" w:cs="宋体"/>
          <w:sz w:val="24"/>
          <w:szCs w:val="24"/>
          <w:highlight w:val="none"/>
          <w:lang w:val="zh-CN"/>
        </w:rPr>
      </w:pPr>
    </w:p>
    <w:p w14:paraId="14B2CF4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投标供应商全称：（盖章）</w:t>
      </w:r>
    </w:p>
    <w:p w14:paraId="2208DED9">
      <w:pPr>
        <w:jc w:val="right"/>
        <w:rPr>
          <w:rFonts w:hint="eastAsia" w:ascii="宋体" w:hAnsi="宋体" w:eastAsia="宋体" w:cs="宋体"/>
          <w:sz w:val="24"/>
          <w:szCs w:val="24"/>
          <w:highlight w:val="none"/>
          <w:lang w:val="zh-CN"/>
        </w:rPr>
      </w:pPr>
    </w:p>
    <w:p w14:paraId="2CE3C4C1">
      <w:pPr>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法定代表人（或授权代表）：（签字）</w:t>
      </w:r>
    </w:p>
    <w:p w14:paraId="59D6B630">
      <w:pPr>
        <w:jc w:val="right"/>
        <w:rPr>
          <w:rFonts w:hint="eastAsia" w:ascii="宋体" w:hAnsi="宋体" w:eastAsia="宋体" w:cs="宋体"/>
          <w:sz w:val="24"/>
          <w:szCs w:val="24"/>
          <w:highlight w:val="none"/>
          <w:lang w:val="zh-CN"/>
        </w:rPr>
      </w:pPr>
    </w:p>
    <w:p w14:paraId="1E216097">
      <w:pPr>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FA31BC">
      <w:pPr>
        <w:widowControl/>
        <w:autoSpaceDE w:val="0"/>
        <w:autoSpaceDN w:val="0"/>
        <w:spacing w:line="360" w:lineRule="auto"/>
        <w:ind w:right="893"/>
        <w:jc w:val="center"/>
        <w:textAlignment w:val="bottom"/>
        <w:rPr>
          <w:rFonts w:ascii="Arial" w:hAnsi="Arial" w:cs="Arial"/>
          <w:b/>
          <w:bCs/>
          <w:sz w:val="32"/>
          <w:szCs w:val="32"/>
          <w:highlight w:val="none"/>
        </w:rPr>
      </w:pPr>
      <w:r>
        <w:rPr>
          <w:rFonts w:hint="eastAsia" w:ascii="宋体" w:hAnsi="宋体" w:eastAsia="宋体" w:cs="宋体"/>
          <w:sz w:val="24"/>
          <w:szCs w:val="24"/>
          <w:highlight w:val="none"/>
        </w:rPr>
        <w:br w:type="page"/>
      </w:r>
      <w:r>
        <w:rPr>
          <w:rFonts w:ascii="Arial" w:hAnsi="Arial" w:cs="Arial"/>
          <w:b/>
          <w:sz w:val="28"/>
          <w:highlight w:val="none"/>
        </w:rPr>
        <w:t xml:space="preserve">    </w:t>
      </w:r>
      <w:bookmarkStart w:id="157" w:name="_Toc15570_WPSOffice_Level1"/>
      <w:bookmarkStart w:id="158" w:name="_Toc16825_WPSOffice_Level1"/>
      <w:bookmarkStart w:id="159" w:name="_Toc31031_WPSOffice_Level1"/>
      <w:r>
        <w:rPr>
          <w:rFonts w:ascii="Arial" w:hAnsi="Arial" w:cs="Arial"/>
          <w:bCs/>
          <w:sz w:val="32"/>
          <w:szCs w:val="32"/>
          <w:highlight w:val="none"/>
        </w:rPr>
        <w:t>2.</w:t>
      </w:r>
      <w:r>
        <w:rPr>
          <w:rFonts w:hint="eastAsia" w:ascii="Arial" w:hAnsi="Arial" w:cs="Arial"/>
          <w:b/>
          <w:bCs/>
          <w:sz w:val="32"/>
          <w:szCs w:val="32"/>
          <w:highlight w:val="none"/>
        </w:rPr>
        <w:t xml:space="preserve"> 首次报价</w:t>
      </w:r>
      <w:r>
        <w:rPr>
          <w:rFonts w:ascii="Arial" w:hAnsi="Arial" w:cs="Arial"/>
          <w:b/>
          <w:bCs/>
          <w:sz w:val="32"/>
          <w:szCs w:val="32"/>
          <w:highlight w:val="none"/>
        </w:rPr>
        <w:t>一览表格式</w:t>
      </w:r>
      <w:bookmarkEnd w:id="157"/>
      <w:bookmarkEnd w:id="158"/>
      <w:bookmarkEnd w:id="159"/>
    </w:p>
    <w:p w14:paraId="3DB28E35">
      <w:pPr>
        <w:widowControl/>
        <w:autoSpaceDE w:val="0"/>
        <w:autoSpaceDN w:val="0"/>
        <w:spacing w:line="360" w:lineRule="auto"/>
        <w:ind w:right="893"/>
        <w:jc w:val="center"/>
        <w:textAlignment w:val="bottom"/>
        <w:rPr>
          <w:rFonts w:ascii="Arial" w:hAnsi="Arial" w:cs="Arial"/>
          <w:sz w:val="32"/>
          <w:szCs w:val="32"/>
          <w:highlight w:val="none"/>
        </w:rPr>
      </w:pPr>
    </w:p>
    <w:p w14:paraId="18830BE4">
      <w:pPr>
        <w:widowControl/>
        <w:autoSpaceDE w:val="0"/>
        <w:autoSpaceDN w:val="0"/>
        <w:spacing w:line="360" w:lineRule="auto"/>
        <w:ind w:right="893"/>
        <w:jc w:val="center"/>
        <w:textAlignment w:val="bottom"/>
        <w:rPr>
          <w:rFonts w:ascii="Arial" w:hAnsi="Arial" w:cs="Arial"/>
          <w:sz w:val="32"/>
          <w:szCs w:val="32"/>
          <w:highlight w:val="none"/>
        </w:rPr>
      </w:pPr>
    </w:p>
    <w:p w14:paraId="3219BA3C">
      <w:pPr>
        <w:widowControl/>
        <w:autoSpaceDE w:val="0"/>
        <w:autoSpaceDN w:val="0"/>
        <w:spacing w:line="360" w:lineRule="auto"/>
        <w:ind w:right="890"/>
        <w:textAlignment w:val="bottom"/>
        <w:rPr>
          <w:rFonts w:ascii="Arial" w:hAnsi="Arial" w:cs="Arial"/>
          <w:highlight w:val="none"/>
        </w:rPr>
      </w:pPr>
      <w:r>
        <w:rPr>
          <w:rFonts w:ascii="Arial" w:hAnsi="Arial" w:cs="Arial"/>
          <w:highlight w:val="none"/>
        </w:rPr>
        <w:t>项目名称：</w:t>
      </w:r>
      <w:r>
        <w:rPr>
          <w:rFonts w:ascii="Arial" w:hAnsi="Arial" w:cs="Arial"/>
          <w:highlight w:val="none"/>
          <w:u w:val="single"/>
        </w:rPr>
        <w:t xml:space="preserve">                    </w:t>
      </w:r>
      <w:r>
        <w:rPr>
          <w:rFonts w:ascii="Arial" w:hAnsi="Arial" w:cs="Arial"/>
          <w:highlight w:val="none"/>
        </w:rPr>
        <w:t xml:space="preserve">   </w:t>
      </w:r>
    </w:p>
    <w:p w14:paraId="4EE26E44">
      <w:pPr>
        <w:widowControl/>
        <w:autoSpaceDE w:val="0"/>
        <w:autoSpaceDN w:val="0"/>
        <w:spacing w:line="360" w:lineRule="auto"/>
        <w:ind w:right="890"/>
        <w:textAlignment w:val="bottom"/>
        <w:rPr>
          <w:rFonts w:ascii="Arial" w:hAnsi="Arial" w:cs="Arial"/>
          <w:highlight w:val="none"/>
        </w:rPr>
      </w:pPr>
      <w:r>
        <w:rPr>
          <w:rFonts w:hint="eastAsia" w:ascii="Arial" w:hAnsi="Arial" w:cs="Arial"/>
          <w:highlight w:val="none"/>
        </w:rPr>
        <w:t>项目</w:t>
      </w:r>
      <w:r>
        <w:rPr>
          <w:rFonts w:ascii="Arial" w:hAnsi="Arial" w:cs="Arial"/>
          <w:highlight w:val="none"/>
        </w:rPr>
        <w:t>编号：</w:t>
      </w:r>
      <w:r>
        <w:rPr>
          <w:rFonts w:ascii="Arial" w:hAnsi="Arial" w:cs="Arial"/>
          <w:highlight w:val="none"/>
          <w:u w:val="single"/>
        </w:rPr>
        <w:t xml:space="preserve">        </w:t>
      </w:r>
    </w:p>
    <w:p w14:paraId="30C27E2E">
      <w:pPr>
        <w:widowControl/>
        <w:autoSpaceDE w:val="0"/>
        <w:autoSpaceDN w:val="0"/>
        <w:spacing w:line="360" w:lineRule="auto"/>
        <w:ind w:right="890"/>
        <w:textAlignment w:val="bottom"/>
        <w:rPr>
          <w:rFonts w:ascii="Arial" w:hAnsi="Arial" w:cs="Arial"/>
          <w:highlight w:val="none"/>
          <w:u w:val="single"/>
        </w:rPr>
      </w:pPr>
      <w:r>
        <w:rPr>
          <w:rFonts w:ascii="Arial" w:hAnsi="Arial" w:cs="Arial"/>
          <w:highlight w:val="none"/>
          <w:u w:val="single"/>
        </w:rPr>
        <w:t xml:space="preserve">                                </w:t>
      </w:r>
    </w:p>
    <w:p w14:paraId="73258679">
      <w:pPr>
        <w:widowControl/>
        <w:autoSpaceDE w:val="0"/>
        <w:autoSpaceDN w:val="0"/>
        <w:spacing w:line="360" w:lineRule="auto"/>
        <w:ind w:right="893"/>
        <w:textAlignment w:val="bottom"/>
        <w:rPr>
          <w:rFonts w:ascii="Arial" w:hAnsi="Arial" w:cs="Arial"/>
          <w:highlight w:val="none"/>
          <w:u w:val="single"/>
        </w:rPr>
      </w:pPr>
    </w:p>
    <w:tbl>
      <w:tblPr>
        <w:tblStyle w:val="21"/>
        <w:tblW w:w="9158" w:type="dxa"/>
        <w:jc w:val="center"/>
        <w:tblLayout w:type="fixed"/>
        <w:tblCellMar>
          <w:top w:w="0" w:type="dxa"/>
          <w:left w:w="0" w:type="dxa"/>
          <w:bottom w:w="0" w:type="dxa"/>
          <w:right w:w="0" w:type="dxa"/>
        </w:tblCellMar>
      </w:tblPr>
      <w:tblGrid>
        <w:gridCol w:w="1148"/>
        <w:gridCol w:w="1627"/>
        <w:gridCol w:w="1512"/>
        <w:gridCol w:w="1955"/>
        <w:gridCol w:w="1614"/>
        <w:gridCol w:w="1302"/>
      </w:tblGrid>
      <w:tr w14:paraId="75D898BF">
        <w:tblPrEx>
          <w:tblCellMar>
            <w:top w:w="0" w:type="dxa"/>
            <w:left w:w="0" w:type="dxa"/>
            <w:bottom w:w="0" w:type="dxa"/>
            <w:right w:w="0" w:type="dxa"/>
          </w:tblCellMar>
        </w:tblPrEx>
        <w:trPr>
          <w:trHeight w:val="706" w:hRule="atLeast"/>
          <w:jc w:val="center"/>
        </w:trPr>
        <w:tc>
          <w:tcPr>
            <w:tcW w:w="1148" w:type="dxa"/>
            <w:tcBorders>
              <w:top w:val="single" w:color="auto" w:sz="4" w:space="0"/>
              <w:left w:val="single" w:color="auto" w:sz="4" w:space="0"/>
              <w:bottom w:val="single" w:color="auto" w:sz="8" w:space="0"/>
              <w:right w:val="single" w:color="auto" w:sz="4" w:space="0"/>
            </w:tcBorders>
            <w:vAlign w:val="center"/>
          </w:tcPr>
          <w:p w14:paraId="116F94F1">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序号</w:t>
            </w:r>
          </w:p>
        </w:tc>
        <w:tc>
          <w:tcPr>
            <w:tcW w:w="1627" w:type="dxa"/>
            <w:tcBorders>
              <w:top w:val="single" w:color="auto" w:sz="4" w:space="0"/>
              <w:left w:val="single" w:color="auto" w:sz="4" w:space="0"/>
              <w:bottom w:val="single" w:color="auto" w:sz="8" w:space="0"/>
              <w:right w:val="single" w:color="auto" w:sz="4" w:space="0"/>
            </w:tcBorders>
            <w:vAlign w:val="center"/>
          </w:tcPr>
          <w:p w14:paraId="72DF22F0">
            <w:pPr>
              <w:tabs>
                <w:tab w:val="left" w:pos="5580"/>
              </w:tabs>
              <w:spacing w:line="300" w:lineRule="auto"/>
              <w:ind w:right="-199"/>
              <w:jc w:val="center"/>
              <w:rPr>
                <w:rFonts w:ascii="宋体" w:hAnsi="宋体" w:cs="宋体"/>
                <w:szCs w:val="21"/>
                <w:highlight w:val="none"/>
              </w:rPr>
            </w:pPr>
            <w:r>
              <w:rPr>
                <w:rFonts w:hint="eastAsia" w:ascii="宋体" w:hAnsi="宋体" w:cs="宋体"/>
                <w:szCs w:val="21"/>
                <w:highlight w:val="none"/>
              </w:rPr>
              <w:t>项目名称</w:t>
            </w:r>
          </w:p>
        </w:tc>
        <w:tc>
          <w:tcPr>
            <w:tcW w:w="1512" w:type="dxa"/>
            <w:tcBorders>
              <w:top w:val="single" w:color="auto" w:sz="4" w:space="0"/>
              <w:left w:val="single" w:color="auto" w:sz="8" w:space="0"/>
              <w:bottom w:val="single" w:color="auto" w:sz="8" w:space="0"/>
              <w:right w:val="single" w:color="auto" w:sz="4" w:space="0"/>
            </w:tcBorders>
            <w:vAlign w:val="center"/>
          </w:tcPr>
          <w:p w14:paraId="3920D565">
            <w:pPr>
              <w:tabs>
                <w:tab w:val="left" w:pos="5580"/>
              </w:tabs>
              <w:spacing w:line="300" w:lineRule="auto"/>
              <w:ind w:right="-199"/>
              <w:jc w:val="center"/>
              <w:rPr>
                <w:rFonts w:ascii="宋体" w:hAnsi="宋体" w:cs="宋体"/>
                <w:szCs w:val="21"/>
                <w:highlight w:val="none"/>
              </w:rPr>
            </w:pPr>
            <w:r>
              <w:rPr>
                <w:rFonts w:hint="eastAsia"/>
                <w:szCs w:val="21"/>
                <w:highlight w:val="none"/>
              </w:rPr>
              <w:t>资质等级</w:t>
            </w:r>
          </w:p>
        </w:tc>
        <w:tc>
          <w:tcPr>
            <w:tcW w:w="1955" w:type="dxa"/>
            <w:tcBorders>
              <w:top w:val="single" w:color="auto" w:sz="4" w:space="0"/>
              <w:left w:val="single" w:color="auto" w:sz="8" w:space="0"/>
              <w:bottom w:val="single" w:color="auto" w:sz="8" w:space="0"/>
              <w:right w:val="single" w:color="auto" w:sz="4" w:space="0"/>
            </w:tcBorders>
            <w:vAlign w:val="center"/>
          </w:tcPr>
          <w:p w14:paraId="29EFBF19">
            <w:pPr>
              <w:tabs>
                <w:tab w:val="left" w:pos="5580"/>
              </w:tabs>
              <w:spacing w:line="300" w:lineRule="auto"/>
              <w:ind w:left="163" w:hanging="163"/>
              <w:jc w:val="center"/>
              <w:rPr>
                <w:rFonts w:ascii="宋体" w:hAnsi="宋体" w:cs="宋体"/>
                <w:szCs w:val="21"/>
                <w:highlight w:val="none"/>
              </w:rPr>
            </w:pPr>
            <w:r>
              <w:rPr>
                <w:rFonts w:hint="eastAsia" w:ascii="宋体" w:hAnsi="宋体" w:cs="宋体"/>
                <w:szCs w:val="21"/>
                <w:highlight w:val="none"/>
              </w:rPr>
              <w:t>首次报价总价</w:t>
            </w:r>
          </w:p>
          <w:p w14:paraId="7345E62B">
            <w:pPr>
              <w:tabs>
                <w:tab w:val="left" w:pos="5580"/>
              </w:tabs>
              <w:spacing w:line="300" w:lineRule="auto"/>
              <w:ind w:left="163" w:hanging="163"/>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折扣系数</w:t>
            </w:r>
            <w:r>
              <w:rPr>
                <w:rFonts w:hint="eastAsia" w:ascii="宋体" w:hAnsi="宋体" w:cs="宋体"/>
                <w:szCs w:val="21"/>
                <w:highlight w:val="none"/>
              </w:rPr>
              <w:t>）</w:t>
            </w:r>
          </w:p>
        </w:tc>
        <w:tc>
          <w:tcPr>
            <w:tcW w:w="1614" w:type="dxa"/>
            <w:tcBorders>
              <w:top w:val="single" w:color="auto" w:sz="8" w:space="0"/>
              <w:left w:val="nil"/>
              <w:bottom w:val="nil"/>
              <w:right w:val="single" w:color="auto" w:sz="4" w:space="0"/>
            </w:tcBorders>
            <w:vAlign w:val="center"/>
          </w:tcPr>
          <w:p w14:paraId="28AA66ED">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服务期限</w:t>
            </w:r>
          </w:p>
        </w:tc>
        <w:tc>
          <w:tcPr>
            <w:tcW w:w="1302" w:type="dxa"/>
            <w:tcBorders>
              <w:top w:val="single" w:color="auto" w:sz="8" w:space="0"/>
              <w:left w:val="nil"/>
              <w:bottom w:val="nil"/>
              <w:right w:val="single" w:color="auto" w:sz="8" w:space="0"/>
            </w:tcBorders>
            <w:vAlign w:val="center"/>
          </w:tcPr>
          <w:p w14:paraId="5632750C">
            <w:pPr>
              <w:tabs>
                <w:tab w:val="left" w:pos="5580"/>
              </w:tabs>
              <w:spacing w:line="300" w:lineRule="auto"/>
              <w:jc w:val="center"/>
              <w:rPr>
                <w:rFonts w:ascii="宋体" w:hAnsi="宋体" w:cs="宋体"/>
                <w:szCs w:val="21"/>
                <w:highlight w:val="none"/>
              </w:rPr>
            </w:pPr>
            <w:r>
              <w:rPr>
                <w:rFonts w:hint="eastAsia" w:ascii="宋体" w:hAnsi="宋体" w:cs="宋体"/>
                <w:szCs w:val="21"/>
                <w:highlight w:val="none"/>
              </w:rPr>
              <w:t>备 注</w:t>
            </w:r>
          </w:p>
        </w:tc>
      </w:tr>
      <w:tr w14:paraId="37FE1F22">
        <w:tblPrEx>
          <w:tblCellMar>
            <w:top w:w="0" w:type="dxa"/>
            <w:left w:w="0" w:type="dxa"/>
            <w:bottom w:w="0" w:type="dxa"/>
            <w:right w:w="0" w:type="dxa"/>
          </w:tblCellMar>
        </w:tblPrEx>
        <w:trPr>
          <w:cantSplit/>
          <w:trHeight w:val="363" w:hRule="atLeast"/>
          <w:jc w:val="center"/>
        </w:trPr>
        <w:tc>
          <w:tcPr>
            <w:tcW w:w="1148" w:type="dxa"/>
            <w:tcBorders>
              <w:top w:val="single" w:color="auto" w:sz="4" w:space="0"/>
              <w:left w:val="single" w:color="auto" w:sz="8" w:space="0"/>
              <w:bottom w:val="single" w:color="auto" w:sz="8" w:space="0"/>
              <w:right w:val="single" w:color="auto" w:sz="4" w:space="0"/>
            </w:tcBorders>
            <w:vAlign w:val="center"/>
          </w:tcPr>
          <w:p w14:paraId="24F4BBDF">
            <w:pPr>
              <w:tabs>
                <w:tab w:val="left" w:pos="5580"/>
              </w:tabs>
              <w:spacing w:line="300" w:lineRule="auto"/>
              <w:ind w:left="-697"/>
              <w:rPr>
                <w:rFonts w:ascii="宋体" w:hAnsi="宋体" w:cs="宋体"/>
                <w:szCs w:val="21"/>
                <w:highlight w:val="none"/>
              </w:rPr>
            </w:pPr>
          </w:p>
        </w:tc>
        <w:tc>
          <w:tcPr>
            <w:tcW w:w="1627" w:type="dxa"/>
            <w:tcBorders>
              <w:top w:val="single" w:color="auto" w:sz="4" w:space="0"/>
              <w:left w:val="single" w:color="auto" w:sz="4" w:space="0"/>
              <w:bottom w:val="single" w:color="auto" w:sz="8" w:space="0"/>
              <w:right w:val="single" w:color="auto" w:sz="4" w:space="0"/>
            </w:tcBorders>
            <w:vAlign w:val="center"/>
          </w:tcPr>
          <w:p w14:paraId="5622B608">
            <w:pPr>
              <w:tabs>
                <w:tab w:val="left" w:pos="5580"/>
              </w:tabs>
              <w:spacing w:line="300" w:lineRule="auto"/>
              <w:ind w:left="-697"/>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173978A6">
            <w:pPr>
              <w:tabs>
                <w:tab w:val="left" w:pos="5580"/>
              </w:tabs>
              <w:spacing w:line="300" w:lineRule="auto"/>
              <w:ind w:left="-697"/>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0B42703D">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54A4B3A4">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3459A79D">
            <w:pPr>
              <w:tabs>
                <w:tab w:val="left" w:pos="5580"/>
              </w:tabs>
              <w:spacing w:line="300" w:lineRule="auto"/>
              <w:jc w:val="center"/>
              <w:rPr>
                <w:rFonts w:ascii="宋体" w:hAnsi="宋体" w:cs="宋体"/>
                <w:szCs w:val="21"/>
                <w:highlight w:val="none"/>
              </w:rPr>
            </w:pPr>
          </w:p>
        </w:tc>
      </w:tr>
      <w:tr w14:paraId="3201ADE0">
        <w:tblPrEx>
          <w:tblCellMar>
            <w:top w:w="0" w:type="dxa"/>
            <w:left w:w="0" w:type="dxa"/>
            <w:bottom w:w="0" w:type="dxa"/>
            <w:right w:w="0" w:type="dxa"/>
          </w:tblCellMar>
        </w:tblPrEx>
        <w:trPr>
          <w:trHeight w:val="363" w:hRule="atLeast"/>
          <w:jc w:val="center"/>
        </w:trPr>
        <w:tc>
          <w:tcPr>
            <w:tcW w:w="1148" w:type="dxa"/>
            <w:tcBorders>
              <w:top w:val="single" w:color="auto" w:sz="4" w:space="0"/>
              <w:left w:val="single" w:color="auto" w:sz="8" w:space="0"/>
              <w:bottom w:val="single" w:color="auto" w:sz="8" w:space="0"/>
              <w:right w:val="single" w:color="auto" w:sz="4" w:space="0"/>
            </w:tcBorders>
            <w:vAlign w:val="center"/>
          </w:tcPr>
          <w:p w14:paraId="4DF047A3">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76B58C07">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557F8818">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27479266">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2D764DFB">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89F90D6">
            <w:pPr>
              <w:tabs>
                <w:tab w:val="left" w:pos="5580"/>
              </w:tabs>
              <w:spacing w:line="300" w:lineRule="auto"/>
              <w:jc w:val="center"/>
              <w:rPr>
                <w:rFonts w:ascii="宋体" w:hAnsi="宋体" w:cs="宋体"/>
                <w:szCs w:val="21"/>
                <w:highlight w:val="none"/>
              </w:rPr>
            </w:pPr>
          </w:p>
        </w:tc>
      </w:tr>
      <w:tr w14:paraId="3463CCE4">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0DCD2538">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684A514B">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78BED210">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46EE52DC">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02754BE6">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26F7A12">
            <w:pPr>
              <w:tabs>
                <w:tab w:val="left" w:pos="5580"/>
              </w:tabs>
              <w:spacing w:line="300" w:lineRule="auto"/>
              <w:jc w:val="center"/>
              <w:rPr>
                <w:rFonts w:ascii="宋体" w:hAnsi="宋体" w:cs="宋体"/>
                <w:szCs w:val="21"/>
                <w:highlight w:val="none"/>
              </w:rPr>
            </w:pPr>
          </w:p>
        </w:tc>
      </w:tr>
      <w:tr w14:paraId="311D6452">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6448FC00">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17DB2CD8">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0321DBBA">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32403AF8">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3A3C46FA">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3125801C">
            <w:pPr>
              <w:tabs>
                <w:tab w:val="left" w:pos="5580"/>
              </w:tabs>
              <w:spacing w:line="300" w:lineRule="auto"/>
              <w:jc w:val="center"/>
              <w:rPr>
                <w:rFonts w:ascii="宋体" w:hAnsi="宋体" w:cs="宋体"/>
                <w:szCs w:val="21"/>
                <w:highlight w:val="none"/>
              </w:rPr>
            </w:pPr>
          </w:p>
        </w:tc>
      </w:tr>
      <w:tr w14:paraId="7DE57F06">
        <w:tblPrEx>
          <w:tblCellMar>
            <w:top w:w="0" w:type="dxa"/>
            <w:left w:w="0" w:type="dxa"/>
            <w:bottom w:w="0" w:type="dxa"/>
            <w:right w:w="0" w:type="dxa"/>
          </w:tblCellMar>
        </w:tblPrEx>
        <w:trPr>
          <w:trHeight w:val="36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10023084">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49C91C3F">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5BD6CC17">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05E41F91">
            <w:pPr>
              <w:tabs>
                <w:tab w:val="left" w:pos="5580"/>
              </w:tabs>
              <w:spacing w:line="300" w:lineRule="auto"/>
              <w:jc w:val="right"/>
              <w:rPr>
                <w:rFonts w:ascii="宋体" w:hAnsi="宋体" w:cs="宋体"/>
                <w:szCs w:val="21"/>
                <w:highlight w:val="none"/>
              </w:rPr>
            </w:pPr>
          </w:p>
        </w:tc>
        <w:tc>
          <w:tcPr>
            <w:tcW w:w="1614" w:type="dxa"/>
            <w:tcBorders>
              <w:top w:val="single" w:color="auto" w:sz="8" w:space="0"/>
              <w:left w:val="nil"/>
              <w:bottom w:val="single" w:color="auto" w:sz="8" w:space="0"/>
              <w:right w:val="single" w:color="auto" w:sz="4" w:space="0"/>
            </w:tcBorders>
            <w:vAlign w:val="center"/>
          </w:tcPr>
          <w:p w14:paraId="56D7028A">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71307A54">
            <w:pPr>
              <w:tabs>
                <w:tab w:val="left" w:pos="5580"/>
              </w:tabs>
              <w:spacing w:line="300" w:lineRule="auto"/>
              <w:jc w:val="center"/>
              <w:rPr>
                <w:rFonts w:ascii="宋体" w:hAnsi="宋体" w:cs="宋体"/>
                <w:szCs w:val="21"/>
                <w:highlight w:val="none"/>
              </w:rPr>
            </w:pPr>
          </w:p>
        </w:tc>
      </w:tr>
      <w:tr w14:paraId="7D1979EA">
        <w:tblPrEx>
          <w:tblCellMar>
            <w:top w:w="0" w:type="dxa"/>
            <w:left w:w="0" w:type="dxa"/>
            <w:bottom w:w="0" w:type="dxa"/>
            <w:right w:w="0" w:type="dxa"/>
          </w:tblCellMar>
        </w:tblPrEx>
        <w:trPr>
          <w:trHeight w:val="383" w:hRule="atLeast"/>
          <w:jc w:val="center"/>
        </w:trPr>
        <w:tc>
          <w:tcPr>
            <w:tcW w:w="1148" w:type="dxa"/>
            <w:tcBorders>
              <w:top w:val="single" w:color="auto" w:sz="8" w:space="0"/>
              <w:left w:val="single" w:color="auto" w:sz="8" w:space="0"/>
              <w:bottom w:val="single" w:color="auto" w:sz="8" w:space="0"/>
              <w:right w:val="single" w:color="auto" w:sz="4" w:space="0"/>
            </w:tcBorders>
            <w:vAlign w:val="center"/>
          </w:tcPr>
          <w:p w14:paraId="5A2FF1D8">
            <w:pPr>
              <w:tabs>
                <w:tab w:val="left" w:pos="5580"/>
              </w:tabs>
              <w:spacing w:line="300" w:lineRule="auto"/>
              <w:rPr>
                <w:rFonts w:ascii="宋体" w:hAnsi="宋体" w:cs="宋体"/>
                <w:szCs w:val="21"/>
                <w:highlight w:val="none"/>
              </w:rPr>
            </w:pPr>
          </w:p>
        </w:tc>
        <w:tc>
          <w:tcPr>
            <w:tcW w:w="1627" w:type="dxa"/>
            <w:tcBorders>
              <w:top w:val="single" w:color="auto" w:sz="8" w:space="0"/>
              <w:left w:val="single" w:color="auto" w:sz="4" w:space="0"/>
              <w:bottom w:val="single" w:color="auto" w:sz="8" w:space="0"/>
              <w:right w:val="single" w:color="auto" w:sz="4" w:space="0"/>
            </w:tcBorders>
            <w:vAlign w:val="center"/>
          </w:tcPr>
          <w:p w14:paraId="5EDF29C8">
            <w:pPr>
              <w:tabs>
                <w:tab w:val="left" w:pos="5580"/>
              </w:tabs>
              <w:spacing w:line="300" w:lineRule="auto"/>
              <w:rPr>
                <w:rFonts w:ascii="宋体" w:hAnsi="宋体" w:cs="宋体"/>
                <w:szCs w:val="21"/>
                <w:highlight w:val="none"/>
              </w:rPr>
            </w:pPr>
          </w:p>
        </w:tc>
        <w:tc>
          <w:tcPr>
            <w:tcW w:w="1512" w:type="dxa"/>
            <w:tcBorders>
              <w:top w:val="single" w:color="auto" w:sz="8" w:space="0"/>
              <w:left w:val="single" w:color="auto" w:sz="8" w:space="0"/>
              <w:bottom w:val="single" w:color="auto" w:sz="8" w:space="0"/>
              <w:right w:val="single" w:color="auto" w:sz="4" w:space="0"/>
            </w:tcBorders>
            <w:vAlign w:val="center"/>
          </w:tcPr>
          <w:p w14:paraId="6FC2BE17">
            <w:pPr>
              <w:tabs>
                <w:tab w:val="left" w:pos="5580"/>
              </w:tabs>
              <w:spacing w:line="300" w:lineRule="auto"/>
              <w:rPr>
                <w:rFonts w:ascii="宋体" w:hAnsi="宋体" w:cs="宋体"/>
                <w:szCs w:val="21"/>
                <w:highlight w:val="none"/>
              </w:rPr>
            </w:pPr>
          </w:p>
        </w:tc>
        <w:tc>
          <w:tcPr>
            <w:tcW w:w="1955" w:type="dxa"/>
            <w:tcBorders>
              <w:top w:val="single" w:color="auto" w:sz="8" w:space="0"/>
              <w:left w:val="single" w:color="auto" w:sz="8" w:space="0"/>
              <w:bottom w:val="single" w:color="auto" w:sz="8" w:space="0"/>
              <w:right w:val="single" w:color="auto" w:sz="4" w:space="0"/>
            </w:tcBorders>
            <w:vAlign w:val="center"/>
          </w:tcPr>
          <w:p w14:paraId="69914721">
            <w:pPr>
              <w:tabs>
                <w:tab w:val="left" w:pos="5580"/>
              </w:tabs>
              <w:spacing w:line="300" w:lineRule="auto"/>
              <w:jc w:val="right"/>
              <w:rPr>
                <w:rFonts w:ascii="宋体" w:hAnsi="宋体" w:cs="宋体"/>
                <w:szCs w:val="21"/>
                <w:highlight w:val="none"/>
              </w:rPr>
            </w:pPr>
            <w:r>
              <w:rPr>
                <w:rFonts w:hint="eastAsia" w:ascii="宋体" w:hAnsi="宋体" w:cs="宋体"/>
                <w:szCs w:val="21"/>
                <w:highlight w:val="none"/>
              </w:rPr>
              <w:t>　</w:t>
            </w:r>
          </w:p>
        </w:tc>
        <w:tc>
          <w:tcPr>
            <w:tcW w:w="1614" w:type="dxa"/>
            <w:tcBorders>
              <w:top w:val="single" w:color="auto" w:sz="8" w:space="0"/>
              <w:left w:val="nil"/>
              <w:bottom w:val="single" w:color="auto" w:sz="8" w:space="0"/>
              <w:right w:val="single" w:color="auto" w:sz="4" w:space="0"/>
            </w:tcBorders>
            <w:vAlign w:val="center"/>
          </w:tcPr>
          <w:p w14:paraId="56F8DF8E">
            <w:pPr>
              <w:tabs>
                <w:tab w:val="left" w:pos="5580"/>
              </w:tabs>
              <w:spacing w:line="300" w:lineRule="auto"/>
              <w:jc w:val="center"/>
              <w:rPr>
                <w:rFonts w:ascii="宋体" w:hAnsi="宋体" w:cs="宋体"/>
                <w:szCs w:val="21"/>
                <w:highlight w:val="none"/>
              </w:rPr>
            </w:pPr>
          </w:p>
        </w:tc>
        <w:tc>
          <w:tcPr>
            <w:tcW w:w="1302" w:type="dxa"/>
            <w:tcBorders>
              <w:top w:val="single" w:color="auto" w:sz="8" w:space="0"/>
              <w:left w:val="nil"/>
              <w:bottom w:val="single" w:color="auto" w:sz="8" w:space="0"/>
              <w:right w:val="single" w:color="auto" w:sz="8" w:space="0"/>
            </w:tcBorders>
            <w:vAlign w:val="center"/>
          </w:tcPr>
          <w:p w14:paraId="410667E8">
            <w:pPr>
              <w:tabs>
                <w:tab w:val="left" w:pos="5580"/>
              </w:tabs>
              <w:spacing w:line="300" w:lineRule="auto"/>
              <w:jc w:val="center"/>
              <w:rPr>
                <w:rFonts w:ascii="宋体" w:hAnsi="宋体" w:cs="宋体"/>
                <w:szCs w:val="21"/>
                <w:highlight w:val="none"/>
              </w:rPr>
            </w:pPr>
          </w:p>
        </w:tc>
      </w:tr>
    </w:tbl>
    <w:p w14:paraId="15C59514">
      <w:pPr>
        <w:widowControl/>
        <w:autoSpaceDE w:val="0"/>
        <w:autoSpaceDN w:val="0"/>
        <w:spacing w:line="360" w:lineRule="auto"/>
        <w:ind w:right="893" w:firstLine="960" w:firstLineChars="300"/>
        <w:jc w:val="center"/>
        <w:textAlignment w:val="bottom"/>
        <w:rPr>
          <w:rFonts w:ascii="Arial" w:hAnsi="Arial" w:cs="Arial"/>
          <w:sz w:val="32"/>
          <w:highlight w:val="none"/>
        </w:rPr>
      </w:pPr>
    </w:p>
    <w:p w14:paraId="297652EE">
      <w:pPr>
        <w:widowControl/>
        <w:autoSpaceDE w:val="0"/>
        <w:autoSpaceDN w:val="0"/>
        <w:spacing w:line="360" w:lineRule="auto"/>
        <w:ind w:right="893"/>
        <w:textAlignment w:val="bottom"/>
        <w:rPr>
          <w:rFonts w:ascii="Arial" w:hAnsi="Arial" w:cs="Arial"/>
          <w:highlight w:val="none"/>
        </w:rPr>
      </w:pPr>
    </w:p>
    <w:p w14:paraId="25AC8DC3">
      <w:pPr>
        <w:widowControl/>
        <w:autoSpaceDE w:val="0"/>
        <w:autoSpaceDN w:val="0"/>
        <w:spacing w:line="360" w:lineRule="auto"/>
        <w:ind w:right="893"/>
        <w:textAlignment w:val="bottom"/>
        <w:rPr>
          <w:rFonts w:ascii="Arial" w:hAnsi="Arial" w:cs="Arial"/>
          <w:highlight w:val="none"/>
        </w:rPr>
      </w:pPr>
    </w:p>
    <w:p w14:paraId="6C425060">
      <w:pPr>
        <w:widowControl/>
        <w:autoSpaceDE w:val="0"/>
        <w:autoSpaceDN w:val="0"/>
        <w:spacing w:line="360" w:lineRule="auto"/>
        <w:ind w:right="893"/>
        <w:jc w:val="right"/>
        <w:textAlignment w:val="bottom"/>
        <w:rPr>
          <w:rFonts w:ascii="Arial" w:hAnsi="Arial" w:cs="Arial"/>
          <w:highlight w:val="none"/>
          <w:u w:val="single"/>
        </w:rPr>
      </w:pPr>
      <w:r>
        <w:rPr>
          <w:rFonts w:hint="eastAsia" w:ascii="Arial" w:hAnsi="Arial" w:cs="Arial"/>
          <w:highlight w:val="none"/>
          <w:lang w:eastAsia="zh-CN"/>
        </w:rPr>
        <w:t>供应</w:t>
      </w:r>
      <w:r>
        <w:rPr>
          <w:rFonts w:hint="eastAsia" w:ascii="Arial" w:hAnsi="Arial" w:cs="Arial"/>
          <w:highlight w:val="none"/>
        </w:rPr>
        <w:t>商</w:t>
      </w:r>
      <w:r>
        <w:rPr>
          <w:rFonts w:ascii="Arial" w:hAnsi="Arial" w:cs="Arial"/>
          <w:highlight w:val="none"/>
        </w:rPr>
        <w:t>名称（公章）：</w:t>
      </w:r>
      <w:r>
        <w:rPr>
          <w:rFonts w:ascii="Arial" w:hAnsi="Arial" w:cs="Arial"/>
          <w:highlight w:val="none"/>
          <w:u w:val="single"/>
        </w:rPr>
        <w:t xml:space="preserve">               </w:t>
      </w:r>
    </w:p>
    <w:p w14:paraId="77961F91">
      <w:pPr>
        <w:widowControl/>
        <w:autoSpaceDE w:val="0"/>
        <w:autoSpaceDN w:val="0"/>
        <w:spacing w:line="360" w:lineRule="auto"/>
        <w:ind w:right="893"/>
        <w:jc w:val="center"/>
        <w:textAlignment w:val="bottom"/>
        <w:rPr>
          <w:rFonts w:ascii="Arial" w:hAnsi="Arial" w:cs="Arial"/>
          <w:highlight w:val="none"/>
        </w:rPr>
      </w:pPr>
      <w:r>
        <w:rPr>
          <w:rFonts w:hint="eastAsia" w:ascii="Arial" w:hAnsi="Arial" w:cs="Arial"/>
          <w:highlight w:val="none"/>
          <w:lang w:val="en-US" w:eastAsia="zh-CN"/>
        </w:rPr>
        <w:t xml:space="preserve">                                                    </w:t>
      </w:r>
      <w:r>
        <w:rPr>
          <w:rFonts w:ascii="Arial" w:hAnsi="Arial" w:cs="Arial"/>
          <w:highlight w:val="none"/>
        </w:rPr>
        <w:t>日</w:t>
      </w:r>
      <w:r>
        <w:rPr>
          <w:rFonts w:hint="eastAsia" w:ascii="Arial" w:hAnsi="Arial" w:cs="Arial"/>
          <w:highlight w:val="none"/>
          <w:lang w:val="en-US" w:eastAsia="zh-CN"/>
        </w:rPr>
        <w:t xml:space="preserve">      </w:t>
      </w:r>
      <w:r>
        <w:rPr>
          <w:rFonts w:ascii="Arial" w:hAnsi="Arial" w:cs="Arial"/>
          <w:highlight w:val="none"/>
        </w:rPr>
        <w:t>期：</w:t>
      </w:r>
      <w:r>
        <w:rPr>
          <w:rFonts w:ascii="Arial" w:hAnsi="Arial" w:cs="Arial"/>
          <w:highlight w:val="none"/>
          <w:u w:val="single"/>
        </w:rPr>
        <w:t xml:space="preserve"> </w:t>
      </w:r>
      <w:r>
        <w:rPr>
          <w:rFonts w:hint="eastAsia" w:ascii="Arial" w:hAnsi="Arial" w:cs="Arial"/>
          <w:highlight w:val="none"/>
          <w:u w:val="single"/>
        </w:rPr>
        <w:t xml:space="preserve">                </w:t>
      </w:r>
    </w:p>
    <w:p w14:paraId="1B98A35C">
      <w:pPr>
        <w:widowControl/>
        <w:autoSpaceDE w:val="0"/>
        <w:autoSpaceDN w:val="0"/>
        <w:spacing w:line="360" w:lineRule="auto"/>
        <w:ind w:right="893"/>
        <w:jc w:val="center"/>
        <w:textAlignment w:val="bottom"/>
        <w:rPr>
          <w:rFonts w:ascii="Arial" w:hAnsi="Arial" w:cs="Arial"/>
          <w:b/>
          <w:sz w:val="32"/>
          <w:highlight w:val="none"/>
        </w:rPr>
      </w:pPr>
    </w:p>
    <w:p w14:paraId="4D55C820">
      <w:pPr>
        <w:widowControl/>
        <w:autoSpaceDE w:val="0"/>
        <w:autoSpaceDN w:val="0"/>
        <w:spacing w:line="360" w:lineRule="auto"/>
        <w:ind w:right="-154"/>
        <w:textAlignment w:val="bottom"/>
        <w:rPr>
          <w:rFonts w:ascii="Arial" w:hAnsi="Arial" w:cs="Arial"/>
          <w:b/>
          <w:sz w:val="28"/>
          <w:highlight w:val="none"/>
        </w:rPr>
      </w:pPr>
    </w:p>
    <w:p w14:paraId="6C4F08B5">
      <w:pPr>
        <w:widowControl/>
        <w:autoSpaceDE w:val="0"/>
        <w:autoSpaceDN w:val="0"/>
        <w:ind w:right="-12"/>
        <w:jc w:val="center"/>
        <w:textAlignment w:val="bottom"/>
        <w:rPr>
          <w:rFonts w:ascii="Arial" w:hAnsi="Arial" w:cs="Arial"/>
          <w:b/>
          <w:sz w:val="32"/>
          <w:szCs w:val="32"/>
          <w:highlight w:val="none"/>
        </w:rPr>
      </w:pPr>
    </w:p>
    <w:p w14:paraId="76BD1F64">
      <w:pPr>
        <w:widowControl/>
        <w:autoSpaceDE w:val="0"/>
        <w:autoSpaceDN w:val="0"/>
        <w:ind w:right="-12"/>
        <w:jc w:val="center"/>
        <w:textAlignment w:val="bottom"/>
        <w:rPr>
          <w:rFonts w:ascii="Arial" w:hAnsi="Arial" w:cs="Arial"/>
          <w:b/>
          <w:sz w:val="32"/>
          <w:szCs w:val="32"/>
          <w:highlight w:val="none"/>
        </w:rPr>
      </w:pPr>
    </w:p>
    <w:p w14:paraId="2A5347AF">
      <w:pPr>
        <w:widowControl/>
        <w:autoSpaceDE w:val="0"/>
        <w:autoSpaceDN w:val="0"/>
        <w:ind w:right="-12"/>
        <w:jc w:val="center"/>
        <w:textAlignment w:val="bottom"/>
        <w:rPr>
          <w:rFonts w:ascii="Arial" w:hAnsi="Arial" w:cs="Arial"/>
          <w:b/>
          <w:sz w:val="32"/>
          <w:szCs w:val="32"/>
          <w:highlight w:val="none"/>
        </w:rPr>
      </w:pPr>
    </w:p>
    <w:p w14:paraId="2A59F2FE">
      <w:pPr>
        <w:widowControl/>
        <w:autoSpaceDE w:val="0"/>
        <w:autoSpaceDN w:val="0"/>
        <w:ind w:right="-12"/>
        <w:jc w:val="center"/>
        <w:textAlignment w:val="bottom"/>
        <w:rPr>
          <w:rFonts w:ascii="Arial" w:hAnsi="Arial" w:cs="Arial"/>
          <w:b/>
          <w:sz w:val="32"/>
          <w:szCs w:val="32"/>
          <w:highlight w:val="none"/>
        </w:rPr>
      </w:pPr>
    </w:p>
    <w:p w14:paraId="439B62C8">
      <w:pPr>
        <w:pStyle w:val="4"/>
        <w:rPr>
          <w:rFonts w:ascii="Arial" w:hAnsi="Arial" w:cs="Arial"/>
          <w:b/>
          <w:sz w:val="32"/>
          <w:szCs w:val="32"/>
          <w:highlight w:val="none"/>
        </w:rPr>
      </w:pPr>
    </w:p>
    <w:p w14:paraId="429DB11D">
      <w:pPr>
        <w:rPr>
          <w:rFonts w:ascii="Arial" w:hAnsi="Arial" w:cs="Arial"/>
          <w:b/>
          <w:sz w:val="32"/>
          <w:szCs w:val="32"/>
          <w:highlight w:val="none"/>
        </w:rPr>
      </w:pPr>
    </w:p>
    <w:p w14:paraId="7D36617D">
      <w:pPr>
        <w:pStyle w:val="4"/>
      </w:pPr>
    </w:p>
    <w:p w14:paraId="27048080">
      <w:pPr>
        <w:jc w:val="both"/>
        <w:rPr>
          <w:rFonts w:ascii="Arial" w:hAnsi="Arial" w:cs="Arial"/>
          <w:sz w:val="32"/>
          <w:szCs w:val="32"/>
          <w:highlight w:val="none"/>
        </w:rPr>
      </w:pPr>
    </w:p>
    <w:p w14:paraId="26E17EC8">
      <w:pPr>
        <w:widowControl/>
        <w:autoSpaceDE w:val="0"/>
        <w:autoSpaceDN w:val="0"/>
        <w:ind w:right="-12"/>
        <w:jc w:val="center"/>
        <w:textAlignment w:val="bottom"/>
        <w:rPr>
          <w:rFonts w:ascii="Arial" w:hAnsi="Arial" w:cs="Arial"/>
          <w:b/>
          <w:sz w:val="32"/>
          <w:szCs w:val="32"/>
          <w:highlight w:val="none"/>
        </w:rPr>
      </w:pPr>
      <w:r>
        <w:rPr>
          <w:rFonts w:hint="eastAsia" w:ascii="Arial" w:hAnsi="Arial" w:cs="Arial"/>
          <w:b/>
          <w:sz w:val="32"/>
          <w:szCs w:val="32"/>
          <w:highlight w:val="none"/>
          <w:lang w:val="en-US" w:eastAsia="zh-CN"/>
        </w:rPr>
        <w:t>3</w:t>
      </w:r>
      <w:r>
        <w:rPr>
          <w:rFonts w:ascii="Arial" w:hAnsi="Arial" w:cs="Arial"/>
          <w:b/>
          <w:sz w:val="32"/>
          <w:szCs w:val="32"/>
          <w:highlight w:val="none"/>
        </w:rPr>
        <w:t>.</w:t>
      </w:r>
      <w:r>
        <w:rPr>
          <w:rFonts w:hint="eastAsia" w:ascii="Arial" w:hAnsi="Arial" w:cs="Arial"/>
          <w:b/>
          <w:sz w:val="32"/>
          <w:szCs w:val="32"/>
          <w:highlight w:val="none"/>
        </w:rPr>
        <w:t xml:space="preserve"> 主要商务条款响应偏离</w:t>
      </w:r>
      <w:r>
        <w:rPr>
          <w:rFonts w:ascii="Arial" w:hAnsi="Arial" w:cs="Arial"/>
          <w:b/>
          <w:sz w:val="32"/>
          <w:szCs w:val="32"/>
          <w:highlight w:val="none"/>
        </w:rPr>
        <w:t>表</w:t>
      </w:r>
    </w:p>
    <w:p w14:paraId="46AD061F">
      <w:pPr>
        <w:spacing w:line="560" w:lineRule="exact"/>
        <w:jc w:val="left"/>
        <w:rPr>
          <w:sz w:val="21"/>
          <w:szCs w:val="21"/>
          <w:highlight w:val="none"/>
        </w:rPr>
      </w:pPr>
    </w:p>
    <w:p w14:paraId="32CD2EEA">
      <w:pPr>
        <w:widowControl/>
        <w:autoSpaceDE w:val="0"/>
        <w:autoSpaceDN w:val="0"/>
        <w:spacing w:line="360" w:lineRule="auto"/>
        <w:ind w:right="893"/>
        <w:jc w:val="left"/>
        <w:textAlignment w:val="bottom"/>
        <w:rPr>
          <w:rFonts w:ascii="Arial" w:hAnsi="Arial" w:cs="Arial"/>
          <w:sz w:val="22"/>
          <w:szCs w:val="22"/>
          <w:highlight w:val="none"/>
        </w:rPr>
      </w:pPr>
      <w:r>
        <w:rPr>
          <w:rFonts w:ascii="Arial" w:hAnsi="Arial" w:cs="Arial"/>
          <w:sz w:val="22"/>
          <w:szCs w:val="22"/>
          <w:highlight w:val="none"/>
        </w:rPr>
        <w:t xml:space="preserve">项目名称：        </w:t>
      </w:r>
    </w:p>
    <w:p w14:paraId="2061822C">
      <w:pPr>
        <w:widowControl/>
        <w:autoSpaceDE w:val="0"/>
        <w:autoSpaceDN w:val="0"/>
        <w:spacing w:line="360" w:lineRule="auto"/>
        <w:ind w:right="893"/>
        <w:jc w:val="left"/>
        <w:textAlignment w:val="bottom"/>
        <w:rPr>
          <w:sz w:val="28"/>
          <w:szCs w:val="28"/>
          <w:highlight w:val="none"/>
        </w:rPr>
      </w:pPr>
      <w:r>
        <w:rPr>
          <w:rFonts w:ascii="Arial" w:hAnsi="Arial" w:cs="Arial"/>
          <w:sz w:val="22"/>
          <w:szCs w:val="22"/>
          <w:highlight w:val="none"/>
        </w:rPr>
        <w:t xml:space="preserve">项目编号： </w:t>
      </w:r>
      <w:r>
        <w:rPr>
          <w:rFonts w:hint="eastAsia"/>
          <w:sz w:val="21"/>
          <w:szCs w:val="21"/>
          <w:highlight w:val="none"/>
          <w:u w:val="single"/>
        </w:rPr>
        <w:t xml:space="preserve"> </w:t>
      </w:r>
      <w:r>
        <w:rPr>
          <w:sz w:val="21"/>
          <w:szCs w:val="21"/>
          <w:highlight w:val="none"/>
          <w:u w:val="single"/>
        </w:rPr>
        <w:t xml:space="preserve">     </w:t>
      </w:r>
      <w:r>
        <w:rPr>
          <w:sz w:val="28"/>
          <w:szCs w:val="28"/>
          <w:highlight w:val="none"/>
          <w:u w:val="single"/>
        </w:rPr>
        <w:t xml:space="preserve">  </w:t>
      </w:r>
    </w:p>
    <w:p w14:paraId="30D0675F">
      <w:pPr>
        <w:ind w:firstLine="420" w:firstLineChars="200"/>
        <w:rPr>
          <w:highlight w:val="none"/>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1842"/>
        <w:gridCol w:w="1418"/>
      </w:tblGrid>
      <w:tr w14:paraId="3D4D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1847BC1B">
            <w:pPr>
              <w:widowControl/>
              <w:jc w:val="center"/>
              <w:rPr>
                <w:highlight w:val="none"/>
              </w:rPr>
            </w:pPr>
            <w:r>
              <w:rPr>
                <w:highlight w:val="none"/>
              </w:rPr>
              <w:t>序号</w:t>
            </w:r>
          </w:p>
        </w:tc>
        <w:tc>
          <w:tcPr>
            <w:tcW w:w="1276" w:type="dxa"/>
            <w:tcBorders>
              <w:top w:val="single" w:color="auto" w:sz="4" w:space="0"/>
              <w:left w:val="single" w:color="auto" w:sz="4" w:space="0"/>
              <w:right w:val="single" w:color="auto" w:sz="4" w:space="0"/>
            </w:tcBorders>
            <w:vAlign w:val="center"/>
          </w:tcPr>
          <w:p w14:paraId="3283D2CA">
            <w:pPr>
              <w:widowControl/>
              <w:jc w:val="center"/>
              <w:rPr>
                <w:highlight w:val="none"/>
              </w:rPr>
            </w:pPr>
            <w:r>
              <w:rPr>
                <w:rFonts w:hint="eastAsia"/>
                <w:highlight w:val="none"/>
              </w:rPr>
              <w:t>评审项目</w:t>
            </w:r>
          </w:p>
        </w:tc>
        <w:tc>
          <w:tcPr>
            <w:tcW w:w="1843" w:type="dxa"/>
            <w:tcBorders>
              <w:top w:val="single" w:color="auto" w:sz="4" w:space="0"/>
              <w:left w:val="single" w:color="auto" w:sz="4" w:space="0"/>
              <w:right w:val="single" w:color="auto" w:sz="4" w:space="0"/>
            </w:tcBorders>
            <w:vAlign w:val="center"/>
          </w:tcPr>
          <w:p w14:paraId="1DB6A19F">
            <w:pPr>
              <w:widowControl/>
              <w:jc w:val="center"/>
              <w:rPr>
                <w:highlight w:val="none"/>
              </w:rPr>
            </w:pPr>
            <w:r>
              <w:rPr>
                <w:rFonts w:hint="eastAsia"/>
                <w:highlight w:val="none"/>
              </w:rPr>
              <w:t>商务评审</w:t>
            </w:r>
            <w:r>
              <w:rPr>
                <w:highlight w:val="none"/>
              </w:rPr>
              <w:t>要求</w:t>
            </w:r>
          </w:p>
        </w:tc>
        <w:tc>
          <w:tcPr>
            <w:tcW w:w="1275" w:type="dxa"/>
            <w:tcBorders>
              <w:top w:val="single" w:color="auto" w:sz="4" w:space="0"/>
              <w:left w:val="single" w:color="auto" w:sz="4" w:space="0"/>
              <w:right w:val="single" w:color="auto" w:sz="4" w:space="0"/>
            </w:tcBorders>
            <w:vAlign w:val="center"/>
          </w:tcPr>
          <w:p w14:paraId="3A273969">
            <w:pPr>
              <w:widowControl/>
              <w:jc w:val="center"/>
              <w:rPr>
                <w:highlight w:val="none"/>
              </w:rPr>
            </w:pPr>
            <w:r>
              <w:rPr>
                <w:rFonts w:hint="eastAsia"/>
                <w:highlight w:val="none"/>
              </w:rPr>
              <w:t>商务</w:t>
            </w:r>
            <w:r>
              <w:rPr>
                <w:highlight w:val="none"/>
              </w:rPr>
              <w:t>响应</w:t>
            </w:r>
          </w:p>
        </w:tc>
        <w:tc>
          <w:tcPr>
            <w:tcW w:w="993" w:type="dxa"/>
            <w:tcBorders>
              <w:top w:val="single" w:color="auto" w:sz="4" w:space="0"/>
              <w:left w:val="single" w:color="auto" w:sz="4" w:space="0"/>
              <w:right w:val="single" w:color="auto" w:sz="4" w:space="0"/>
            </w:tcBorders>
            <w:vAlign w:val="center"/>
          </w:tcPr>
          <w:p w14:paraId="3333212E">
            <w:pPr>
              <w:widowControl/>
              <w:jc w:val="center"/>
              <w:rPr>
                <w:highlight w:val="none"/>
              </w:rPr>
            </w:pPr>
            <w:r>
              <w:rPr>
                <w:highlight w:val="none"/>
              </w:rPr>
              <w:t>偏离</w:t>
            </w:r>
          </w:p>
        </w:tc>
        <w:tc>
          <w:tcPr>
            <w:tcW w:w="1842" w:type="dxa"/>
            <w:tcBorders>
              <w:top w:val="single" w:color="auto" w:sz="4" w:space="0"/>
              <w:left w:val="single" w:color="auto" w:sz="4" w:space="0"/>
              <w:right w:val="single" w:color="auto" w:sz="4" w:space="0"/>
            </w:tcBorders>
            <w:vAlign w:val="center"/>
          </w:tcPr>
          <w:p w14:paraId="7915F24B">
            <w:pPr>
              <w:widowControl/>
              <w:jc w:val="center"/>
              <w:rPr>
                <w:highlight w:val="none"/>
              </w:rPr>
            </w:pPr>
            <w:r>
              <w:rPr>
                <w:rFonts w:hint="eastAsia"/>
                <w:highlight w:val="none"/>
              </w:rPr>
              <w:t>页码/投标书或资格证明文件</w:t>
            </w:r>
          </w:p>
        </w:tc>
        <w:tc>
          <w:tcPr>
            <w:tcW w:w="1418" w:type="dxa"/>
            <w:tcBorders>
              <w:top w:val="single" w:color="auto" w:sz="4" w:space="0"/>
              <w:left w:val="single" w:color="auto" w:sz="4" w:space="0"/>
              <w:right w:val="single" w:color="auto" w:sz="4" w:space="0"/>
            </w:tcBorders>
            <w:vAlign w:val="center"/>
          </w:tcPr>
          <w:p w14:paraId="5F4BC8FE">
            <w:pPr>
              <w:jc w:val="center"/>
              <w:rPr>
                <w:highlight w:val="none"/>
              </w:rPr>
            </w:pPr>
            <w:r>
              <w:rPr>
                <w:rFonts w:hint="eastAsia"/>
                <w:highlight w:val="none"/>
              </w:rPr>
              <w:t>备注</w:t>
            </w:r>
          </w:p>
        </w:tc>
      </w:tr>
      <w:tr w14:paraId="2121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68AC55C">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1C6F847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7CA4F7CA">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22F6C48">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4A11C3B">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271FB73F">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02C12B50">
            <w:pPr>
              <w:rPr>
                <w:highlight w:val="none"/>
              </w:rPr>
            </w:pPr>
          </w:p>
        </w:tc>
      </w:tr>
      <w:tr w14:paraId="05E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41638B8">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27E7696B">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B50F6A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F9FDB8D">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6141176F">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7516EB3C">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21D5496">
            <w:pPr>
              <w:rPr>
                <w:highlight w:val="none"/>
              </w:rPr>
            </w:pPr>
          </w:p>
        </w:tc>
      </w:tr>
      <w:tr w14:paraId="1B7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D3596FA">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D87CD3A">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8F0D52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5414C7DD">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1AE3279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C7B24F4">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38C9841">
            <w:pPr>
              <w:rPr>
                <w:highlight w:val="none"/>
              </w:rPr>
            </w:pPr>
          </w:p>
        </w:tc>
      </w:tr>
      <w:tr w14:paraId="2F5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2A0A572">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95FB7C5">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CE878E0">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488BCF1B">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27810F7">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03E8177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1639AA8F">
            <w:pPr>
              <w:rPr>
                <w:highlight w:val="none"/>
              </w:rPr>
            </w:pPr>
          </w:p>
        </w:tc>
      </w:tr>
      <w:tr w14:paraId="5D4F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943B783">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632B175">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66BCED47">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04D4543F">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2EE887A">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0CBB46D0">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5B6DE624">
            <w:pPr>
              <w:rPr>
                <w:highlight w:val="none"/>
              </w:rPr>
            </w:pPr>
          </w:p>
        </w:tc>
      </w:tr>
      <w:tr w14:paraId="49BF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13C809">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456701D9">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726BC74">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3A2208EA">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FF70336">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1B7FB5C8">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C489713">
            <w:pPr>
              <w:rPr>
                <w:highlight w:val="none"/>
              </w:rPr>
            </w:pPr>
          </w:p>
        </w:tc>
      </w:tr>
      <w:tr w14:paraId="0B43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937D991">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95B11DB">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758D6CC">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18AF957">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214333E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41C2820">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42721C24">
            <w:pPr>
              <w:rPr>
                <w:highlight w:val="none"/>
              </w:rPr>
            </w:pPr>
          </w:p>
        </w:tc>
      </w:tr>
    </w:tbl>
    <w:p w14:paraId="2CE0BE02">
      <w:pPr>
        <w:ind w:firstLine="420" w:firstLineChars="200"/>
        <w:rPr>
          <w:highlight w:val="none"/>
        </w:rPr>
      </w:pPr>
    </w:p>
    <w:p w14:paraId="1BDF1CDA">
      <w:pPr>
        <w:ind w:firstLine="422" w:firstLineChars="200"/>
        <w:rPr>
          <w:rFonts w:ascii="宋体" w:hAnsi="宋体"/>
          <w:b/>
          <w:highlight w:val="none"/>
        </w:rPr>
      </w:pPr>
    </w:p>
    <w:p w14:paraId="08F89FB4">
      <w:pPr>
        <w:spacing w:line="540" w:lineRule="exact"/>
        <w:ind w:firstLine="420" w:firstLineChars="200"/>
        <w:rPr>
          <w:rFonts w:ascii="宋体" w:hAnsi="宋体"/>
          <w:highlight w:val="none"/>
        </w:rPr>
      </w:pPr>
    </w:p>
    <w:p w14:paraId="2DDA04A1">
      <w:pPr>
        <w:spacing w:line="560" w:lineRule="exact"/>
        <w:ind w:firstLine="3693" w:firstLineChars="1319"/>
        <w:rPr>
          <w:sz w:val="28"/>
          <w:szCs w:val="28"/>
          <w:highlight w:val="none"/>
        </w:rPr>
      </w:pPr>
    </w:p>
    <w:p w14:paraId="02017005">
      <w:pPr>
        <w:spacing w:line="560" w:lineRule="exact"/>
        <w:ind w:firstLine="3693" w:firstLineChars="1319"/>
        <w:rPr>
          <w:sz w:val="28"/>
          <w:szCs w:val="28"/>
          <w:highlight w:val="none"/>
        </w:rPr>
      </w:pPr>
    </w:p>
    <w:p w14:paraId="16A77282">
      <w:pPr>
        <w:spacing w:line="560" w:lineRule="exact"/>
        <w:ind w:firstLine="6020" w:firstLineChars="2150"/>
        <w:rPr>
          <w:sz w:val="28"/>
          <w:szCs w:val="28"/>
          <w:highlight w:val="none"/>
        </w:rPr>
      </w:pPr>
    </w:p>
    <w:p w14:paraId="0CAC425F">
      <w:pPr>
        <w:spacing w:line="560" w:lineRule="exact"/>
        <w:ind w:firstLine="5160" w:firstLineChars="2150"/>
        <w:rPr>
          <w:sz w:val="24"/>
          <w:szCs w:val="24"/>
          <w:highlight w:val="none"/>
        </w:rPr>
      </w:pP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3B2EB8D2">
      <w:pPr>
        <w:spacing w:line="560" w:lineRule="exact"/>
        <w:ind w:firstLine="5160" w:firstLineChars="21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2E7926DB">
      <w:pPr>
        <w:widowControl/>
        <w:autoSpaceDE w:val="0"/>
        <w:autoSpaceDN w:val="0"/>
        <w:ind w:right="-12"/>
        <w:jc w:val="center"/>
        <w:textAlignment w:val="bottom"/>
        <w:rPr>
          <w:rFonts w:ascii="Arial" w:hAnsi="Arial" w:cs="Arial"/>
          <w:b/>
          <w:sz w:val="32"/>
          <w:szCs w:val="32"/>
          <w:highlight w:val="none"/>
        </w:rPr>
      </w:pPr>
    </w:p>
    <w:p w14:paraId="2935FCAF">
      <w:pPr>
        <w:autoSpaceDE w:val="0"/>
        <w:autoSpaceDN w:val="0"/>
        <w:ind w:right="893"/>
        <w:jc w:val="center"/>
        <w:textAlignment w:val="bottom"/>
        <w:rPr>
          <w:rFonts w:ascii="Arial" w:hAnsi="Arial" w:cs="Arial"/>
          <w:sz w:val="32"/>
          <w:szCs w:val="32"/>
          <w:highlight w:val="none"/>
        </w:rPr>
      </w:pPr>
    </w:p>
    <w:p w14:paraId="09BC3A95">
      <w:pPr>
        <w:autoSpaceDE w:val="0"/>
        <w:autoSpaceDN w:val="0"/>
        <w:ind w:right="893"/>
        <w:jc w:val="center"/>
        <w:textAlignment w:val="bottom"/>
        <w:rPr>
          <w:rFonts w:ascii="Arial" w:hAnsi="Arial" w:cs="Arial"/>
          <w:sz w:val="32"/>
          <w:szCs w:val="32"/>
          <w:highlight w:val="none"/>
        </w:rPr>
        <w:sectPr>
          <w:pgSz w:w="11907" w:h="16840"/>
          <w:pgMar w:top="1418" w:right="1134" w:bottom="1418" w:left="1531" w:header="851" w:footer="992" w:gutter="0"/>
          <w:cols w:space="720" w:num="1"/>
          <w:titlePg/>
          <w:docGrid w:linePitch="312" w:charSpace="0"/>
        </w:sectPr>
      </w:pPr>
    </w:p>
    <w:p w14:paraId="5235DAFF">
      <w:pPr>
        <w:autoSpaceDE w:val="0"/>
        <w:autoSpaceDN w:val="0"/>
        <w:ind w:right="893"/>
        <w:jc w:val="center"/>
        <w:textAlignment w:val="bottom"/>
        <w:rPr>
          <w:rFonts w:ascii="Arial" w:hAnsi="Arial" w:cs="Arial"/>
          <w:b/>
          <w:sz w:val="32"/>
          <w:szCs w:val="32"/>
          <w:highlight w:val="none"/>
        </w:rPr>
      </w:pPr>
      <w:r>
        <w:rPr>
          <w:rFonts w:hint="eastAsia" w:ascii="Arial" w:hAnsi="Arial" w:cs="Arial"/>
          <w:sz w:val="32"/>
          <w:szCs w:val="32"/>
          <w:highlight w:val="none"/>
          <w:lang w:val="en-US" w:eastAsia="zh-CN"/>
        </w:rPr>
        <w:t>4</w:t>
      </w:r>
      <w:r>
        <w:rPr>
          <w:rFonts w:ascii="Arial" w:hAnsi="Arial" w:cs="Arial"/>
          <w:sz w:val="32"/>
          <w:szCs w:val="32"/>
          <w:highlight w:val="none"/>
        </w:rPr>
        <w:t>.</w:t>
      </w:r>
      <w:r>
        <w:rPr>
          <w:rFonts w:hint="eastAsia" w:ascii="Arial" w:hAnsi="Arial" w:cs="Arial"/>
          <w:sz w:val="32"/>
          <w:szCs w:val="32"/>
          <w:highlight w:val="none"/>
        </w:rPr>
        <w:t xml:space="preserve"> </w:t>
      </w:r>
      <w:r>
        <w:rPr>
          <w:rFonts w:hint="eastAsia" w:ascii="Arial" w:hAnsi="Arial" w:cs="Arial"/>
          <w:b/>
          <w:sz w:val="32"/>
          <w:szCs w:val="32"/>
          <w:highlight w:val="none"/>
        </w:rPr>
        <w:t>主要</w:t>
      </w:r>
      <w:r>
        <w:rPr>
          <w:rFonts w:hint="eastAsia" w:ascii="Arial" w:hAnsi="Arial" w:cs="Arial"/>
          <w:b/>
          <w:sz w:val="32"/>
          <w:szCs w:val="32"/>
          <w:highlight w:val="none"/>
          <w:lang w:eastAsia="zh-CN"/>
        </w:rPr>
        <w:t>技术</w:t>
      </w:r>
      <w:r>
        <w:rPr>
          <w:rFonts w:hint="eastAsia" w:ascii="Arial" w:hAnsi="Arial" w:cs="Arial"/>
          <w:b/>
          <w:sz w:val="32"/>
          <w:szCs w:val="32"/>
          <w:highlight w:val="none"/>
        </w:rPr>
        <w:t>条款响应偏离</w:t>
      </w:r>
      <w:r>
        <w:rPr>
          <w:rFonts w:ascii="Arial" w:hAnsi="Arial" w:cs="Arial"/>
          <w:b/>
          <w:sz w:val="32"/>
          <w:szCs w:val="32"/>
          <w:highlight w:val="none"/>
        </w:rPr>
        <w:t>表</w:t>
      </w:r>
    </w:p>
    <w:p w14:paraId="52A089A8">
      <w:pPr>
        <w:autoSpaceDE w:val="0"/>
        <w:autoSpaceDN w:val="0"/>
        <w:spacing w:line="360" w:lineRule="auto"/>
        <w:ind w:right="890"/>
        <w:jc w:val="center"/>
        <w:textAlignment w:val="bottom"/>
        <w:rPr>
          <w:rFonts w:ascii="Arial" w:hAnsi="Arial" w:cs="Arial"/>
          <w:b/>
          <w:sz w:val="32"/>
          <w:szCs w:val="32"/>
          <w:highlight w:val="none"/>
        </w:rPr>
      </w:pPr>
    </w:p>
    <w:p w14:paraId="4992BEE7">
      <w:pPr>
        <w:autoSpaceDE w:val="0"/>
        <w:autoSpaceDN w:val="0"/>
        <w:spacing w:line="360" w:lineRule="auto"/>
        <w:ind w:right="890"/>
        <w:textAlignment w:val="bottom"/>
        <w:rPr>
          <w:rFonts w:ascii="Arial" w:hAnsi="Arial" w:cs="Arial"/>
          <w:highlight w:val="none"/>
        </w:rPr>
      </w:pPr>
      <w:r>
        <w:rPr>
          <w:rFonts w:ascii="Arial" w:hAnsi="Arial" w:cs="Arial"/>
          <w:highlight w:val="none"/>
        </w:rPr>
        <w:t>项目名称：</w:t>
      </w:r>
      <w:r>
        <w:rPr>
          <w:rFonts w:ascii="Arial" w:hAnsi="Arial" w:cs="Arial"/>
          <w:highlight w:val="none"/>
          <w:u w:val="single"/>
        </w:rPr>
        <w:t xml:space="preserve">                   </w:t>
      </w:r>
      <w:r>
        <w:rPr>
          <w:rFonts w:ascii="Arial" w:hAnsi="Arial" w:cs="Arial"/>
          <w:highlight w:val="none"/>
        </w:rPr>
        <w:t xml:space="preserve">   </w:t>
      </w:r>
    </w:p>
    <w:p w14:paraId="728E2631">
      <w:pPr>
        <w:autoSpaceDE w:val="0"/>
        <w:autoSpaceDN w:val="0"/>
        <w:spacing w:line="360" w:lineRule="auto"/>
        <w:ind w:right="890"/>
        <w:textAlignment w:val="bottom"/>
        <w:rPr>
          <w:rFonts w:ascii="Arial" w:hAnsi="Arial" w:cs="Arial"/>
          <w:highlight w:val="none"/>
          <w:u w:val="single"/>
        </w:rPr>
      </w:pPr>
      <w:r>
        <w:rPr>
          <w:rFonts w:hint="eastAsia" w:ascii="Arial" w:hAnsi="Arial" w:cs="Arial"/>
          <w:highlight w:val="none"/>
        </w:rPr>
        <w:t>项目</w:t>
      </w:r>
      <w:r>
        <w:rPr>
          <w:rFonts w:ascii="Arial" w:hAnsi="Arial" w:cs="Arial"/>
          <w:highlight w:val="none"/>
        </w:rPr>
        <w:t>编号：</w:t>
      </w:r>
      <w:r>
        <w:rPr>
          <w:rFonts w:ascii="Arial" w:hAnsi="Arial" w:cs="Arial"/>
          <w:highlight w:val="none"/>
          <w:u w:val="single"/>
        </w:rPr>
        <w:t xml:space="preserve">                                       </w:t>
      </w:r>
    </w:p>
    <w:p w14:paraId="3A8C945B">
      <w:pPr>
        <w:autoSpaceDE w:val="0"/>
        <w:autoSpaceDN w:val="0"/>
        <w:ind w:right="893"/>
        <w:textAlignment w:val="bottom"/>
        <w:rPr>
          <w:rFonts w:ascii="Arial" w:hAnsi="Arial" w:cs="Arial"/>
          <w:highlight w:val="none"/>
          <w:u w:val="single"/>
        </w:rPr>
      </w:pPr>
    </w:p>
    <w:p w14:paraId="7DD10EB2">
      <w:pPr>
        <w:autoSpaceDE w:val="0"/>
        <w:autoSpaceDN w:val="0"/>
        <w:ind w:right="893"/>
        <w:textAlignment w:val="bottom"/>
        <w:rPr>
          <w:rFonts w:ascii="Arial" w:hAnsi="Arial" w:cs="Arial"/>
          <w:highlight w:val="none"/>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843"/>
        <w:gridCol w:w="1275"/>
        <w:gridCol w:w="993"/>
        <w:gridCol w:w="1842"/>
        <w:gridCol w:w="1418"/>
      </w:tblGrid>
      <w:tr w14:paraId="468E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4F4B95EC">
            <w:pPr>
              <w:widowControl/>
              <w:jc w:val="center"/>
              <w:rPr>
                <w:highlight w:val="none"/>
              </w:rPr>
            </w:pPr>
            <w:r>
              <w:rPr>
                <w:highlight w:val="none"/>
              </w:rPr>
              <w:t>序号</w:t>
            </w:r>
          </w:p>
        </w:tc>
        <w:tc>
          <w:tcPr>
            <w:tcW w:w="1276" w:type="dxa"/>
            <w:tcBorders>
              <w:top w:val="single" w:color="auto" w:sz="4" w:space="0"/>
              <w:left w:val="single" w:color="auto" w:sz="4" w:space="0"/>
              <w:right w:val="single" w:color="auto" w:sz="4" w:space="0"/>
            </w:tcBorders>
            <w:vAlign w:val="center"/>
          </w:tcPr>
          <w:p w14:paraId="39702A21">
            <w:pPr>
              <w:widowControl/>
              <w:jc w:val="center"/>
              <w:rPr>
                <w:highlight w:val="none"/>
              </w:rPr>
            </w:pPr>
            <w:r>
              <w:rPr>
                <w:rFonts w:hint="eastAsia"/>
                <w:highlight w:val="none"/>
              </w:rPr>
              <w:t>评审项目</w:t>
            </w:r>
          </w:p>
        </w:tc>
        <w:tc>
          <w:tcPr>
            <w:tcW w:w="1843" w:type="dxa"/>
            <w:tcBorders>
              <w:top w:val="single" w:color="auto" w:sz="4" w:space="0"/>
              <w:left w:val="single" w:color="auto" w:sz="4" w:space="0"/>
              <w:right w:val="single" w:color="auto" w:sz="4" w:space="0"/>
            </w:tcBorders>
            <w:vAlign w:val="center"/>
          </w:tcPr>
          <w:p w14:paraId="726F693F">
            <w:pPr>
              <w:widowControl/>
              <w:jc w:val="center"/>
              <w:rPr>
                <w:highlight w:val="none"/>
              </w:rPr>
            </w:pPr>
            <w:r>
              <w:rPr>
                <w:rFonts w:hint="eastAsia"/>
                <w:highlight w:val="none"/>
                <w:lang w:eastAsia="zh-CN"/>
              </w:rPr>
              <w:t>技术</w:t>
            </w:r>
            <w:r>
              <w:rPr>
                <w:rFonts w:hint="eastAsia"/>
                <w:highlight w:val="none"/>
              </w:rPr>
              <w:t>评审</w:t>
            </w:r>
            <w:r>
              <w:rPr>
                <w:highlight w:val="none"/>
              </w:rPr>
              <w:t>要求</w:t>
            </w:r>
          </w:p>
        </w:tc>
        <w:tc>
          <w:tcPr>
            <w:tcW w:w="1275" w:type="dxa"/>
            <w:tcBorders>
              <w:top w:val="single" w:color="auto" w:sz="4" w:space="0"/>
              <w:left w:val="single" w:color="auto" w:sz="4" w:space="0"/>
              <w:right w:val="single" w:color="auto" w:sz="4" w:space="0"/>
            </w:tcBorders>
            <w:vAlign w:val="center"/>
          </w:tcPr>
          <w:p w14:paraId="2BD7987F">
            <w:pPr>
              <w:widowControl/>
              <w:jc w:val="center"/>
              <w:rPr>
                <w:highlight w:val="none"/>
              </w:rPr>
            </w:pPr>
            <w:r>
              <w:rPr>
                <w:rFonts w:hint="eastAsia"/>
                <w:highlight w:val="none"/>
                <w:lang w:eastAsia="zh-CN"/>
              </w:rPr>
              <w:t>技术</w:t>
            </w:r>
            <w:r>
              <w:rPr>
                <w:highlight w:val="none"/>
              </w:rPr>
              <w:t>响应</w:t>
            </w:r>
          </w:p>
        </w:tc>
        <w:tc>
          <w:tcPr>
            <w:tcW w:w="993" w:type="dxa"/>
            <w:tcBorders>
              <w:top w:val="single" w:color="auto" w:sz="4" w:space="0"/>
              <w:left w:val="single" w:color="auto" w:sz="4" w:space="0"/>
              <w:right w:val="single" w:color="auto" w:sz="4" w:space="0"/>
            </w:tcBorders>
            <w:vAlign w:val="center"/>
          </w:tcPr>
          <w:p w14:paraId="3ED69022">
            <w:pPr>
              <w:widowControl/>
              <w:jc w:val="center"/>
              <w:rPr>
                <w:highlight w:val="none"/>
              </w:rPr>
            </w:pPr>
            <w:r>
              <w:rPr>
                <w:highlight w:val="none"/>
              </w:rPr>
              <w:t>偏离</w:t>
            </w:r>
          </w:p>
        </w:tc>
        <w:tc>
          <w:tcPr>
            <w:tcW w:w="1842" w:type="dxa"/>
            <w:tcBorders>
              <w:top w:val="single" w:color="auto" w:sz="4" w:space="0"/>
              <w:left w:val="single" w:color="auto" w:sz="4" w:space="0"/>
              <w:right w:val="single" w:color="auto" w:sz="4" w:space="0"/>
            </w:tcBorders>
            <w:vAlign w:val="center"/>
          </w:tcPr>
          <w:p w14:paraId="18FB39A0">
            <w:pPr>
              <w:widowControl/>
              <w:jc w:val="center"/>
              <w:rPr>
                <w:highlight w:val="none"/>
              </w:rPr>
            </w:pPr>
            <w:r>
              <w:rPr>
                <w:rFonts w:hint="eastAsia"/>
                <w:highlight w:val="none"/>
              </w:rPr>
              <w:t>页码/投标书或资格证明文件</w:t>
            </w:r>
          </w:p>
        </w:tc>
        <w:tc>
          <w:tcPr>
            <w:tcW w:w="1418" w:type="dxa"/>
            <w:tcBorders>
              <w:top w:val="single" w:color="auto" w:sz="4" w:space="0"/>
              <w:left w:val="single" w:color="auto" w:sz="4" w:space="0"/>
              <w:right w:val="single" w:color="auto" w:sz="4" w:space="0"/>
            </w:tcBorders>
            <w:vAlign w:val="center"/>
          </w:tcPr>
          <w:p w14:paraId="0F58CB82">
            <w:pPr>
              <w:jc w:val="center"/>
              <w:rPr>
                <w:highlight w:val="none"/>
              </w:rPr>
            </w:pPr>
            <w:r>
              <w:rPr>
                <w:rFonts w:hint="eastAsia"/>
                <w:highlight w:val="none"/>
              </w:rPr>
              <w:t>备注</w:t>
            </w:r>
          </w:p>
        </w:tc>
      </w:tr>
      <w:tr w14:paraId="536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6405435">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282F703C">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12E0DD36">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6F3ED12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0B094EA9">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18A18AB">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37847BB">
            <w:pPr>
              <w:rPr>
                <w:highlight w:val="none"/>
              </w:rPr>
            </w:pPr>
          </w:p>
        </w:tc>
      </w:tr>
      <w:tr w14:paraId="68C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B8E75AA">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17EDDEDA">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7937B848">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7B5EFFA3">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27565A3C">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594A64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10A80F3D">
            <w:pPr>
              <w:rPr>
                <w:highlight w:val="none"/>
              </w:rPr>
            </w:pPr>
          </w:p>
        </w:tc>
      </w:tr>
      <w:tr w14:paraId="01B5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85032E4">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2E5C2C0">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2010018E">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61DC3BDF">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5F8B7CD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338494F7">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361AE827">
            <w:pPr>
              <w:rPr>
                <w:highlight w:val="none"/>
              </w:rPr>
            </w:pPr>
          </w:p>
        </w:tc>
      </w:tr>
      <w:tr w14:paraId="03D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765AAD7">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7153C9B2">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01F6FAD2">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2858F63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712E7F23">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16F3AA03">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422ECC25">
            <w:pPr>
              <w:rPr>
                <w:highlight w:val="none"/>
              </w:rPr>
            </w:pPr>
          </w:p>
        </w:tc>
      </w:tr>
      <w:tr w14:paraId="7F95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69108B7">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4496C6E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19F6D13">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8E7F620">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3637DD3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74AF499B">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22138340">
            <w:pPr>
              <w:rPr>
                <w:highlight w:val="none"/>
              </w:rPr>
            </w:pPr>
          </w:p>
        </w:tc>
      </w:tr>
      <w:tr w14:paraId="185E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7563A54">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0FC8AEC6">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6AB32B9E">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17AF489B">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350D963F">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522EECC6">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7959CAC0">
            <w:pPr>
              <w:rPr>
                <w:highlight w:val="none"/>
              </w:rPr>
            </w:pPr>
          </w:p>
        </w:tc>
      </w:tr>
      <w:tr w14:paraId="5DD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6FAB379">
            <w:pPr>
              <w:rPr>
                <w:highlight w:val="none"/>
              </w:rPr>
            </w:pPr>
          </w:p>
        </w:tc>
        <w:tc>
          <w:tcPr>
            <w:tcW w:w="1276" w:type="dxa"/>
            <w:tcBorders>
              <w:top w:val="single" w:color="auto" w:sz="4" w:space="0"/>
              <w:left w:val="single" w:color="auto" w:sz="4" w:space="0"/>
              <w:bottom w:val="single" w:color="auto" w:sz="4" w:space="0"/>
              <w:right w:val="single" w:color="auto" w:sz="4" w:space="0"/>
            </w:tcBorders>
          </w:tcPr>
          <w:p w14:paraId="3B37C31D">
            <w:pPr>
              <w:rPr>
                <w:highlight w:val="none"/>
              </w:rPr>
            </w:pPr>
          </w:p>
        </w:tc>
        <w:tc>
          <w:tcPr>
            <w:tcW w:w="1843" w:type="dxa"/>
            <w:tcBorders>
              <w:top w:val="single" w:color="auto" w:sz="4" w:space="0"/>
              <w:left w:val="single" w:color="auto" w:sz="4" w:space="0"/>
              <w:bottom w:val="single" w:color="auto" w:sz="4" w:space="0"/>
              <w:right w:val="single" w:color="auto" w:sz="4" w:space="0"/>
            </w:tcBorders>
          </w:tcPr>
          <w:p w14:paraId="5649D514">
            <w:pPr>
              <w:rPr>
                <w:highlight w:val="none"/>
              </w:rPr>
            </w:pPr>
          </w:p>
        </w:tc>
        <w:tc>
          <w:tcPr>
            <w:tcW w:w="1275" w:type="dxa"/>
            <w:tcBorders>
              <w:top w:val="single" w:color="auto" w:sz="4" w:space="0"/>
              <w:left w:val="single" w:color="auto" w:sz="4" w:space="0"/>
              <w:bottom w:val="single" w:color="auto" w:sz="4" w:space="0"/>
              <w:right w:val="single" w:color="auto" w:sz="4" w:space="0"/>
            </w:tcBorders>
          </w:tcPr>
          <w:p w14:paraId="5F42BE15">
            <w:pPr>
              <w:rPr>
                <w:highlight w:val="none"/>
              </w:rPr>
            </w:pPr>
          </w:p>
        </w:tc>
        <w:tc>
          <w:tcPr>
            <w:tcW w:w="993" w:type="dxa"/>
            <w:tcBorders>
              <w:top w:val="single" w:color="auto" w:sz="4" w:space="0"/>
              <w:left w:val="single" w:color="auto" w:sz="4" w:space="0"/>
              <w:bottom w:val="single" w:color="auto" w:sz="4" w:space="0"/>
              <w:right w:val="single" w:color="auto" w:sz="4" w:space="0"/>
            </w:tcBorders>
          </w:tcPr>
          <w:p w14:paraId="46849EB0">
            <w:pPr>
              <w:rPr>
                <w:highlight w:val="none"/>
              </w:rPr>
            </w:pPr>
          </w:p>
        </w:tc>
        <w:tc>
          <w:tcPr>
            <w:tcW w:w="1842" w:type="dxa"/>
            <w:tcBorders>
              <w:top w:val="single" w:color="auto" w:sz="4" w:space="0"/>
              <w:left w:val="single" w:color="auto" w:sz="4" w:space="0"/>
              <w:bottom w:val="single" w:color="auto" w:sz="4" w:space="0"/>
              <w:right w:val="single" w:color="auto" w:sz="4" w:space="0"/>
            </w:tcBorders>
          </w:tcPr>
          <w:p w14:paraId="66530A1E">
            <w:pPr>
              <w:rPr>
                <w:highlight w:val="none"/>
              </w:rPr>
            </w:pPr>
          </w:p>
        </w:tc>
        <w:tc>
          <w:tcPr>
            <w:tcW w:w="1418" w:type="dxa"/>
            <w:tcBorders>
              <w:top w:val="single" w:color="auto" w:sz="4" w:space="0"/>
              <w:left w:val="single" w:color="auto" w:sz="4" w:space="0"/>
              <w:bottom w:val="single" w:color="auto" w:sz="4" w:space="0"/>
              <w:right w:val="single" w:color="auto" w:sz="4" w:space="0"/>
            </w:tcBorders>
          </w:tcPr>
          <w:p w14:paraId="7EAB10D2">
            <w:pPr>
              <w:rPr>
                <w:highlight w:val="none"/>
              </w:rPr>
            </w:pPr>
          </w:p>
        </w:tc>
      </w:tr>
    </w:tbl>
    <w:p w14:paraId="7A613414">
      <w:pPr>
        <w:rPr>
          <w:rFonts w:ascii="Arial" w:hAnsi="Arial" w:cs="Arial"/>
          <w:highlight w:val="none"/>
        </w:rPr>
      </w:pPr>
    </w:p>
    <w:p w14:paraId="6305B322">
      <w:pPr>
        <w:rPr>
          <w:rFonts w:ascii="Arial" w:hAnsi="Arial" w:cs="Arial"/>
          <w:highlight w:val="none"/>
        </w:rPr>
      </w:pPr>
    </w:p>
    <w:p w14:paraId="33921707">
      <w:pPr>
        <w:autoSpaceDE w:val="0"/>
        <w:autoSpaceDN w:val="0"/>
        <w:spacing w:line="360" w:lineRule="auto"/>
        <w:ind w:right="893"/>
        <w:textAlignment w:val="bottom"/>
        <w:rPr>
          <w:rFonts w:ascii="Arial" w:hAnsi="Arial" w:cs="Arial"/>
          <w:b/>
          <w:sz w:val="30"/>
          <w:highlight w:val="none"/>
        </w:rPr>
      </w:pPr>
    </w:p>
    <w:p w14:paraId="6C8B0958">
      <w:pPr>
        <w:spacing w:line="560" w:lineRule="exact"/>
        <w:ind w:firstLine="6020" w:firstLineChars="2150"/>
        <w:rPr>
          <w:sz w:val="28"/>
          <w:szCs w:val="28"/>
          <w:highlight w:val="none"/>
        </w:rPr>
      </w:pPr>
    </w:p>
    <w:p w14:paraId="45BE5F5C">
      <w:pPr>
        <w:spacing w:line="560" w:lineRule="exact"/>
        <w:ind w:firstLine="5160" w:firstLineChars="2150"/>
        <w:rPr>
          <w:sz w:val="24"/>
          <w:szCs w:val="24"/>
          <w:highlight w:val="none"/>
        </w:rPr>
      </w:pP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4C2D7ABD">
      <w:pPr>
        <w:spacing w:line="560" w:lineRule="exact"/>
        <w:ind w:firstLine="5160" w:firstLineChars="21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2FC987C4">
      <w:pPr>
        <w:autoSpaceDE w:val="0"/>
        <w:autoSpaceDN w:val="0"/>
        <w:spacing w:line="360" w:lineRule="auto"/>
        <w:ind w:right="890" w:firstLine="1260" w:firstLineChars="600"/>
        <w:textAlignment w:val="bottom"/>
        <w:rPr>
          <w:rFonts w:ascii="Arial" w:hAnsi="Arial" w:cs="Arial"/>
          <w:highlight w:val="none"/>
        </w:rPr>
      </w:pPr>
      <w:r>
        <w:rPr>
          <w:rFonts w:hint="eastAsia" w:ascii="Arial" w:hAnsi="Arial" w:cs="Arial"/>
          <w:highlight w:val="none"/>
          <w:u w:val="single"/>
        </w:rPr>
        <w:t xml:space="preserve">           </w:t>
      </w:r>
    </w:p>
    <w:p w14:paraId="04D43378">
      <w:pPr>
        <w:widowControl/>
        <w:autoSpaceDE w:val="0"/>
        <w:autoSpaceDN w:val="0"/>
        <w:ind w:right="17"/>
        <w:textAlignment w:val="bottom"/>
        <w:rPr>
          <w:rFonts w:ascii="Arial" w:hAnsi="Arial" w:cs="Arial"/>
          <w:highlight w:val="none"/>
          <w:u w:val="single"/>
        </w:rPr>
      </w:pPr>
      <w:r>
        <w:rPr>
          <w:rFonts w:hint="eastAsia" w:ascii="Arial" w:hAnsi="Arial" w:cs="Arial"/>
          <w:highlight w:val="none"/>
          <w:u w:val="single"/>
        </w:rPr>
        <w:t xml:space="preserve"> </w:t>
      </w:r>
    </w:p>
    <w:p w14:paraId="2B03000C">
      <w:pPr>
        <w:widowControl/>
        <w:autoSpaceDE w:val="0"/>
        <w:autoSpaceDN w:val="0"/>
        <w:ind w:right="-12"/>
        <w:jc w:val="center"/>
        <w:textAlignment w:val="bottom"/>
        <w:rPr>
          <w:rFonts w:ascii="Arial" w:hAnsi="Arial" w:cs="Arial"/>
          <w:b/>
          <w:sz w:val="32"/>
          <w:szCs w:val="32"/>
          <w:highlight w:val="none"/>
        </w:rPr>
      </w:pPr>
      <w:r>
        <w:rPr>
          <w:rFonts w:ascii="Arial" w:hAnsi="Arial" w:cs="Arial"/>
          <w:highlight w:val="none"/>
        </w:rPr>
        <w:br w:type="page"/>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 法人授权书格式</w:t>
      </w:r>
    </w:p>
    <w:p w14:paraId="5A6AC542">
      <w:pPr>
        <w:widowControl/>
        <w:autoSpaceDE w:val="0"/>
        <w:autoSpaceDN w:val="0"/>
        <w:ind w:right="-12"/>
        <w:textAlignment w:val="bottom"/>
        <w:rPr>
          <w:rFonts w:ascii="Arial" w:hAnsi="Arial" w:cs="Arial"/>
          <w:b/>
          <w:sz w:val="36"/>
          <w:highlight w:val="none"/>
        </w:rPr>
      </w:pPr>
    </w:p>
    <w:p w14:paraId="05A08E18">
      <w:pPr>
        <w:widowControl/>
        <w:autoSpaceDE w:val="0"/>
        <w:autoSpaceDN w:val="0"/>
        <w:ind w:right="-12"/>
        <w:textAlignment w:val="bottom"/>
        <w:rPr>
          <w:rFonts w:ascii="Arial" w:hAnsi="Arial" w:cs="Arial"/>
          <w:b/>
          <w:sz w:val="36"/>
          <w:highlight w:val="none"/>
        </w:rPr>
      </w:pPr>
    </w:p>
    <w:p w14:paraId="4FB37FFC">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szCs w:val="32"/>
          <w:highlight w:val="none"/>
        </w:rPr>
        <w:t xml:space="preserve">  法定代表人资格证明书</w:t>
      </w:r>
    </w:p>
    <w:p w14:paraId="1AE5F0B6">
      <w:pPr>
        <w:widowControl/>
        <w:autoSpaceDE w:val="0"/>
        <w:autoSpaceDN w:val="0"/>
        <w:ind w:right="-12"/>
        <w:jc w:val="center"/>
        <w:textAlignment w:val="bottom"/>
        <w:rPr>
          <w:rFonts w:ascii="Arial" w:hAnsi="Arial" w:cs="Arial"/>
          <w:b/>
          <w:sz w:val="32"/>
          <w:szCs w:val="32"/>
          <w:highlight w:val="none"/>
        </w:rPr>
      </w:pPr>
    </w:p>
    <w:p w14:paraId="7B242412">
      <w:pPr>
        <w:ind w:firstLine="560" w:firstLineChars="200"/>
        <w:rPr>
          <w:rFonts w:eastAsia="楷体_GB2312"/>
          <w:sz w:val="28"/>
          <w:szCs w:val="28"/>
          <w:highlight w:val="none"/>
        </w:rPr>
      </w:pPr>
    </w:p>
    <w:p w14:paraId="5C049049">
      <w:pPr>
        <w:ind w:firstLine="560" w:firstLineChars="200"/>
        <w:rPr>
          <w:sz w:val="28"/>
          <w:szCs w:val="28"/>
          <w:highlight w:val="none"/>
        </w:rPr>
      </w:pPr>
      <w:r>
        <w:rPr>
          <w:sz w:val="28"/>
          <w:szCs w:val="28"/>
          <w:highlight w:val="none"/>
          <w:u w:val="single"/>
        </w:rPr>
        <w:t>（法定代表人姓名）</w:t>
      </w:r>
      <w:r>
        <w:rPr>
          <w:sz w:val="28"/>
          <w:szCs w:val="28"/>
          <w:highlight w:val="none"/>
        </w:rPr>
        <w:t>系</w:t>
      </w:r>
      <w:r>
        <w:rPr>
          <w:sz w:val="28"/>
          <w:szCs w:val="28"/>
          <w:highlight w:val="none"/>
          <w:u w:val="single"/>
        </w:rPr>
        <w:t>（投标供应商全称）</w:t>
      </w:r>
      <w:r>
        <w:rPr>
          <w:sz w:val="28"/>
          <w:szCs w:val="28"/>
          <w:highlight w:val="none"/>
        </w:rPr>
        <w:t>的法定代表人。</w:t>
      </w:r>
    </w:p>
    <w:p w14:paraId="5B9558BF">
      <w:pPr>
        <w:ind w:firstLine="560" w:firstLineChars="200"/>
        <w:rPr>
          <w:sz w:val="28"/>
          <w:szCs w:val="28"/>
          <w:highlight w:val="none"/>
        </w:rPr>
      </w:pPr>
    </w:p>
    <w:p w14:paraId="0441E53F">
      <w:pPr>
        <w:ind w:firstLine="560" w:firstLineChars="200"/>
        <w:rPr>
          <w:sz w:val="28"/>
          <w:szCs w:val="28"/>
          <w:highlight w:val="none"/>
        </w:rPr>
      </w:pPr>
      <w:r>
        <w:rPr>
          <w:sz w:val="28"/>
          <w:szCs w:val="28"/>
          <w:highlight w:val="none"/>
        </w:rPr>
        <w:t>特此证明</w:t>
      </w:r>
    </w:p>
    <w:p w14:paraId="3202A411">
      <w:pPr>
        <w:rPr>
          <w:sz w:val="28"/>
          <w:szCs w:val="28"/>
          <w:highlight w:val="none"/>
        </w:rPr>
      </w:pPr>
      <w:r>
        <w:rPr>
          <w:highlight w:val="none"/>
        </w:rPr>
        <w:pict>
          <v:shape id="Text Box 23" o:spid="_x0000_s1026" o:spt="202" type="#_x0000_t202" style="position:absolute;left:0pt;margin-left:27.55pt;margin-top:5.65pt;height:88.65pt;width:176.45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">
            <v:path/>
            <v:fill focussize="0,0"/>
            <v:stroke dashstyle="dash"/>
            <v:imagedata o:title=""/>
            <o:lock v:ext="edit"/>
            <v:textbox>
              <w:txbxContent>
                <w:p w14:paraId="27D6D370">
                  <w:pPr>
                    <w:jc w:val="center"/>
                    <w:rPr>
                      <w:rFonts w:ascii="宋体"/>
                    </w:rPr>
                  </w:pPr>
                </w:p>
                <w:p w14:paraId="3BEB967E">
                  <w:pPr>
                    <w:jc w:val="center"/>
                    <w:rPr>
                      <w:rFonts w:ascii="宋体" w:hAnsi="宋体"/>
                      <w:sz w:val="28"/>
                      <w:szCs w:val="28"/>
                    </w:rPr>
                  </w:pPr>
                  <w:r>
                    <w:rPr>
                      <w:rFonts w:hint="eastAsia" w:ascii="宋体" w:hAnsi="宋体"/>
                      <w:sz w:val="28"/>
                      <w:szCs w:val="28"/>
                    </w:rPr>
                    <w:t>法定代表人身份证复印件</w:t>
                  </w:r>
                </w:p>
                <w:p w14:paraId="4AFEF3E0">
                  <w:pPr>
                    <w:jc w:val="center"/>
                    <w:rPr>
                      <w:sz w:val="28"/>
                      <w:szCs w:val="28"/>
                    </w:rPr>
                  </w:pPr>
                  <w:r>
                    <w:rPr>
                      <w:rFonts w:hint="eastAsia" w:ascii="宋体" w:hAnsi="宋体"/>
                      <w:sz w:val="28"/>
                      <w:szCs w:val="28"/>
                    </w:rPr>
                    <w:t>（正面）</w:t>
                  </w:r>
                </w:p>
              </w:txbxContent>
            </v:textbox>
          </v:shape>
        </w:pict>
      </w:r>
      <w:r>
        <w:rPr>
          <w:sz w:val="28"/>
          <w:szCs w:val="28"/>
          <w:highlight w:val="none"/>
        </w:rPr>
        <w:pict>
          <v:shape id="Text Box 3" o:spid="_x0000_s1027" o:spt="202" type="#_x0000_t202" style="position:absolute;left:0pt;margin-left:228pt;margin-top:5pt;height:88.65pt;width:176.45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">
            <v:path/>
            <v:fill focussize="0,0"/>
            <v:stroke dashstyle="dash"/>
            <v:imagedata o:title=""/>
            <o:lock v:ext="edit"/>
            <v:textbox>
              <w:txbxContent>
                <w:p w14:paraId="318528D1">
                  <w:pPr>
                    <w:jc w:val="center"/>
                    <w:rPr>
                      <w:rFonts w:ascii="宋体"/>
                    </w:rPr>
                  </w:pPr>
                </w:p>
                <w:p w14:paraId="7FE3D992">
                  <w:pPr>
                    <w:jc w:val="center"/>
                    <w:rPr>
                      <w:rFonts w:ascii="宋体" w:hAnsi="宋体"/>
                      <w:sz w:val="28"/>
                      <w:szCs w:val="28"/>
                    </w:rPr>
                  </w:pPr>
                  <w:r>
                    <w:rPr>
                      <w:rFonts w:hint="eastAsia" w:ascii="宋体" w:hAnsi="宋体"/>
                      <w:sz w:val="28"/>
                      <w:szCs w:val="28"/>
                    </w:rPr>
                    <w:t>法定代表人身份证复印件</w:t>
                  </w:r>
                </w:p>
                <w:p w14:paraId="794F7DB4">
                  <w:pPr>
                    <w:jc w:val="center"/>
                    <w:rPr>
                      <w:sz w:val="28"/>
                      <w:szCs w:val="28"/>
                    </w:rPr>
                  </w:pPr>
                  <w:r>
                    <w:rPr>
                      <w:rFonts w:hint="eastAsia" w:ascii="宋体" w:hAnsi="宋体"/>
                      <w:sz w:val="28"/>
                      <w:szCs w:val="28"/>
                    </w:rPr>
                    <w:t>（反面）</w:t>
                  </w:r>
                </w:p>
              </w:txbxContent>
            </v:textbox>
          </v:shape>
        </w:pict>
      </w:r>
    </w:p>
    <w:p w14:paraId="0B1CF034">
      <w:pPr>
        <w:rPr>
          <w:sz w:val="28"/>
          <w:szCs w:val="28"/>
          <w:highlight w:val="none"/>
        </w:rPr>
      </w:pPr>
    </w:p>
    <w:p w14:paraId="18AEA0E9">
      <w:pPr>
        <w:rPr>
          <w:sz w:val="28"/>
          <w:szCs w:val="28"/>
          <w:highlight w:val="none"/>
        </w:rPr>
      </w:pPr>
    </w:p>
    <w:p w14:paraId="5DBF4837">
      <w:pPr>
        <w:rPr>
          <w:sz w:val="28"/>
          <w:szCs w:val="28"/>
          <w:highlight w:val="none"/>
        </w:rPr>
      </w:pPr>
    </w:p>
    <w:p w14:paraId="5626A7E4">
      <w:pPr>
        <w:rPr>
          <w:sz w:val="28"/>
          <w:szCs w:val="28"/>
          <w:highlight w:val="none"/>
        </w:rPr>
      </w:pPr>
    </w:p>
    <w:p w14:paraId="4F4B163A">
      <w:pPr>
        <w:rPr>
          <w:sz w:val="28"/>
          <w:szCs w:val="28"/>
          <w:highlight w:val="none"/>
        </w:rPr>
      </w:pPr>
    </w:p>
    <w:p w14:paraId="1B658AB8">
      <w:pPr>
        <w:rPr>
          <w:sz w:val="28"/>
          <w:szCs w:val="28"/>
          <w:highlight w:val="none"/>
        </w:rPr>
      </w:pPr>
    </w:p>
    <w:p w14:paraId="24DF5B32">
      <w:pPr>
        <w:ind w:firstLine="420" w:firstLineChars="150"/>
        <w:rPr>
          <w:sz w:val="28"/>
          <w:szCs w:val="28"/>
          <w:highlight w:val="none"/>
        </w:rPr>
      </w:pPr>
      <w:r>
        <w:rPr>
          <w:rFonts w:hint="eastAsia"/>
          <w:sz w:val="28"/>
          <w:szCs w:val="28"/>
          <w:highlight w:val="none"/>
        </w:rPr>
        <w:t>身份证关键信息应清晰可辩，否则投标无效。</w:t>
      </w:r>
    </w:p>
    <w:p w14:paraId="546ECA04">
      <w:pPr>
        <w:ind w:firstLine="4900" w:firstLineChars="1750"/>
        <w:rPr>
          <w:sz w:val="28"/>
          <w:szCs w:val="28"/>
          <w:highlight w:val="none"/>
        </w:rPr>
      </w:pPr>
    </w:p>
    <w:p w14:paraId="5D4D9DA3">
      <w:pPr>
        <w:ind w:firstLine="4900" w:firstLineChars="1750"/>
        <w:rPr>
          <w:sz w:val="28"/>
          <w:szCs w:val="28"/>
          <w:highlight w:val="none"/>
        </w:rPr>
      </w:pPr>
    </w:p>
    <w:p w14:paraId="732C752C">
      <w:pPr>
        <w:rPr>
          <w:sz w:val="28"/>
          <w:szCs w:val="28"/>
          <w:highlight w:val="none"/>
        </w:rPr>
      </w:pPr>
    </w:p>
    <w:p w14:paraId="59989500">
      <w:pPr>
        <w:spacing w:line="560" w:lineRule="exact"/>
        <w:ind w:firstLine="6020" w:firstLineChars="2150"/>
        <w:rPr>
          <w:sz w:val="24"/>
          <w:szCs w:val="24"/>
          <w:highlight w:val="none"/>
        </w:rPr>
      </w:pPr>
      <w:r>
        <w:rPr>
          <w:sz w:val="28"/>
          <w:szCs w:val="28"/>
          <w:highlight w:val="none"/>
        </w:rPr>
        <w:t xml:space="preserve">       </w:t>
      </w: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1B406DA5">
      <w:pPr>
        <w:spacing w:line="560" w:lineRule="exact"/>
        <w:ind w:firstLine="7080" w:firstLineChars="2950"/>
        <w:jc w:val="both"/>
        <w:rPr>
          <w:rFonts w:ascii="Arial" w:hAnsi="Arial" w:cs="Arial"/>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p>
    <w:p w14:paraId="05F2B030">
      <w:pPr>
        <w:autoSpaceDE w:val="0"/>
        <w:autoSpaceDN w:val="0"/>
        <w:spacing w:line="360" w:lineRule="auto"/>
        <w:ind w:right="890" w:firstLine="1260" w:firstLineChars="600"/>
        <w:textAlignment w:val="bottom"/>
        <w:rPr>
          <w:rFonts w:ascii="Arial" w:hAnsi="Arial" w:cs="Arial"/>
          <w:highlight w:val="none"/>
        </w:rPr>
      </w:pPr>
      <w:r>
        <w:rPr>
          <w:rFonts w:hint="eastAsia" w:ascii="Arial" w:hAnsi="Arial" w:cs="Arial"/>
          <w:highlight w:val="none"/>
          <w:u w:val="single"/>
        </w:rPr>
        <w:t xml:space="preserve">           </w:t>
      </w:r>
    </w:p>
    <w:p w14:paraId="293CBFD0">
      <w:pPr>
        <w:widowControl/>
        <w:autoSpaceDE w:val="0"/>
        <w:autoSpaceDN w:val="0"/>
        <w:spacing w:line="360" w:lineRule="auto"/>
        <w:ind w:right="1106"/>
        <w:textAlignment w:val="bottom"/>
        <w:rPr>
          <w:rFonts w:ascii="Arial" w:hAnsi="Arial" w:cs="Arial"/>
          <w:szCs w:val="21"/>
          <w:highlight w:val="none"/>
        </w:rPr>
      </w:pPr>
    </w:p>
    <w:p w14:paraId="411CF95D">
      <w:pPr>
        <w:widowControl/>
        <w:autoSpaceDE w:val="0"/>
        <w:autoSpaceDN w:val="0"/>
        <w:ind w:right="263"/>
        <w:jc w:val="center"/>
        <w:textAlignment w:val="bottom"/>
        <w:rPr>
          <w:rFonts w:ascii="Arial" w:hAnsi="Arial" w:cs="Arial"/>
          <w:szCs w:val="21"/>
          <w:highlight w:val="none"/>
        </w:rPr>
        <w:sectPr>
          <w:pgSz w:w="11907" w:h="16840"/>
          <w:pgMar w:top="1418" w:right="1134" w:bottom="1418" w:left="1531" w:header="851" w:footer="992" w:gutter="0"/>
          <w:cols w:space="720" w:num="1"/>
          <w:titlePg/>
          <w:docGrid w:linePitch="312" w:charSpace="0"/>
        </w:sectPr>
      </w:pPr>
    </w:p>
    <w:p w14:paraId="74D91EB2">
      <w:pPr>
        <w:widowControl/>
        <w:autoSpaceDE w:val="0"/>
        <w:autoSpaceDN w:val="0"/>
        <w:ind w:right="-12"/>
        <w:jc w:val="center"/>
        <w:textAlignment w:val="bottom"/>
        <w:rPr>
          <w:rFonts w:ascii="Arial" w:hAnsi="Arial" w:cs="Arial"/>
          <w:b/>
          <w:sz w:val="32"/>
          <w:szCs w:val="32"/>
          <w:highlight w:val="none"/>
        </w:rPr>
      </w:pPr>
      <w:r>
        <w:rPr>
          <w:rFonts w:ascii="Arial" w:hAnsi="Arial" w:cs="Arial"/>
          <w:b/>
          <w:sz w:val="32"/>
          <w:szCs w:val="32"/>
          <w:highlight w:val="none"/>
        </w:rPr>
        <w:t>法定代表人授权书</w:t>
      </w:r>
    </w:p>
    <w:p w14:paraId="289D4EE0">
      <w:pPr>
        <w:jc w:val="center"/>
        <w:rPr>
          <w:rFonts w:eastAsia="方正小标宋简体"/>
          <w:bCs/>
          <w:sz w:val="44"/>
          <w:szCs w:val="44"/>
          <w:highlight w:val="none"/>
        </w:rPr>
      </w:pPr>
    </w:p>
    <w:p w14:paraId="1F210598">
      <w:pPr>
        <w:spacing w:line="600" w:lineRule="exact"/>
        <w:ind w:firstLine="596" w:firstLineChars="213"/>
        <w:rPr>
          <w:sz w:val="28"/>
          <w:szCs w:val="28"/>
          <w:highlight w:val="none"/>
        </w:rPr>
      </w:pPr>
      <w:r>
        <w:rPr>
          <w:sz w:val="28"/>
          <w:szCs w:val="28"/>
          <w:highlight w:val="none"/>
          <w:u w:val="single"/>
        </w:rPr>
        <w:t>（投标供应商全称）</w:t>
      </w:r>
      <w:r>
        <w:rPr>
          <w:sz w:val="28"/>
          <w:szCs w:val="28"/>
          <w:highlight w:val="none"/>
        </w:rPr>
        <w:t>法定代表人</w:t>
      </w:r>
      <w:r>
        <w:rPr>
          <w:sz w:val="28"/>
          <w:szCs w:val="28"/>
          <w:highlight w:val="none"/>
          <w:u w:val="single"/>
        </w:rPr>
        <w:t>（姓名、职务）</w:t>
      </w:r>
      <w:r>
        <w:rPr>
          <w:sz w:val="28"/>
          <w:szCs w:val="28"/>
          <w:highlight w:val="none"/>
        </w:rPr>
        <w:t>授权</w:t>
      </w:r>
      <w:r>
        <w:rPr>
          <w:sz w:val="28"/>
          <w:szCs w:val="28"/>
          <w:highlight w:val="none"/>
          <w:u w:val="single"/>
        </w:rPr>
        <w:t>（授权代表姓名、职务）</w:t>
      </w:r>
      <w:r>
        <w:rPr>
          <w:sz w:val="28"/>
          <w:szCs w:val="28"/>
          <w:highlight w:val="none"/>
        </w:rPr>
        <w:t>为全权代表，参加组织的项目编号为</w:t>
      </w:r>
      <w:r>
        <w:rPr>
          <w:rFonts w:hint="eastAsia"/>
          <w:sz w:val="28"/>
          <w:szCs w:val="28"/>
          <w:highlight w:val="none"/>
          <w:u w:val="single"/>
        </w:rPr>
        <w:t xml:space="preserve">  （项目编号）  </w:t>
      </w:r>
      <w:r>
        <w:rPr>
          <w:sz w:val="28"/>
          <w:szCs w:val="28"/>
          <w:highlight w:val="none"/>
        </w:rPr>
        <w:t>的</w:t>
      </w:r>
      <w:r>
        <w:rPr>
          <w:sz w:val="28"/>
          <w:szCs w:val="28"/>
          <w:highlight w:val="none"/>
          <w:u w:val="single"/>
        </w:rPr>
        <w:t>（项目名称）</w:t>
      </w:r>
      <w:r>
        <w:rPr>
          <w:sz w:val="28"/>
          <w:szCs w:val="28"/>
          <w:highlight w:val="none"/>
        </w:rPr>
        <w:t>采购活动，全权处理采购活动中的一切事宜。</w:t>
      </w:r>
    </w:p>
    <w:p w14:paraId="64A61846">
      <w:pPr>
        <w:spacing w:line="560" w:lineRule="exact"/>
        <w:ind w:firstLine="600"/>
        <w:rPr>
          <w:sz w:val="28"/>
          <w:szCs w:val="28"/>
          <w:highlight w:val="none"/>
        </w:rPr>
      </w:pPr>
    </w:p>
    <w:p w14:paraId="23285B44">
      <w:pPr>
        <w:spacing w:line="560" w:lineRule="exact"/>
        <w:ind w:firstLine="6020" w:firstLineChars="2150"/>
        <w:rPr>
          <w:sz w:val="28"/>
          <w:szCs w:val="28"/>
          <w:highlight w:val="none"/>
        </w:rPr>
      </w:pPr>
    </w:p>
    <w:p w14:paraId="5A1EFCD7">
      <w:pPr>
        <w:spacing w:line="560" w:lineRule="exact"/>
        <w:ind w:firstLine="6020" w:firstLineChars="2150"/>
        <w:rPr>
          <w:sz w:val="24"/>
          <w:szCs w:val="24"/>
          <w:highlight w:val="none"/>
        </w:rPr>
      </w:pPr>
      <w:r>
        <w:rPr>
          <w:sz w:val="28"/>
          <w:szCs w:val="28"/>
          <w:highlight w:val="none"/>
        </w:rPr>
        <w:t xml:space="preserve"> </w:t>
      </w:r>
      <w:r>
        <w:rPr>
          <w:rFonts w:hint="eastAsia"/>
          <w:sz w:val="24"/>
          <w:szCs w:val="24"/>
          <w:highlight w:val="none"/>
          <w:lang w:eastAsia="zh-CN"/>
        </w:rPr>
        <w:t>供应</w:t>
      </w:r>
      <w:r>
        <w:rPr>
          <w:rFonts w:hint="eastAsia"/>
          <w:sz w:val="24"/>
          <w:szCs w:val="24"/>
          <w:highlight w:val="none"/>
        </w:rPr>
        <w:t>商</w:t>
      </w:r>
      <w:r>
        <w:rPr>
          <w:sz w:val="24"/>
          <w:szCs w:val="24"/>
          <w:highlight w:val="none"/>
        </w:rPr>
        <w:t xml:space="preserve">名称（公章）：      </w:t>
      </w:r>
    </w:p>
    <w:p w14:paraId="4D2B5C0D">
      <w:pPr>
        <w:spacing w:line="560" w:lineRule="exact"/>
        <w:ind w:firstLine="6360" w:firstLineChars="2650"/>
        <w:rPr>
          <w:sz w:val="24"/>
          <w:szCs w:val="24"/>
          <w:highlight w:val="none"/>
        </w:rPr>
      </w:pPr>
      <w:r>
        <w:rPr>
          <w:sz w:val="24"/>
          <w:szCs w:val="24"/>
          <w:highlight w:val="none"/>
        </w:rPr>
        <w:t>法定代表人：</w:t>
      </w:r>
    </w:p>
    <w:p w14:paraId="4D0FBF84">
      <w:pPr>
        <w:spacing w:line="560" w:lineRule="exact"/>
        <w:ind w:left="6830" w:leftChars="3009" w:hanging="511" w:hangingChars="213"/>
        <w:jc w:val="both"/>
        <w:rPr>
          <w:sz w:val="28"/>
          <w:szCs w:val="28"/>
          <w:highlight w:val="none"/>
        </w:rPr>
      </w:pPr>
      <w:r>
        <w:rPr>
          <w:rFonts w:hint="eastAsia"/>
          <w:sz w:val="24"/>
          <w:szCs w:val="24"/>
          <w:highlight w:val="none"/>
          <w:lang w:val="en-US" w:eastAsia="zh-CN"/>
        </w:rPr>
        <w:t xml:space="preserve">日      期： </w:t>
      </w:r>
      <w:r>
        <w:rPr>
          <w:rFonts w:hint="eastAsia"/>
          <w:sz w:val="28"/>
          <w:szCs w:val="28"/>
          <w:highlight w:val="none"/>
          <w:lang w:val="en-US" w:eastAsia="zh-CN"/>
        </w:rPr>
        <w:t xml:space="preserve">  </w:t>
      </w:r>
      <w:r>
        <w:rPr>
          <w:sz w:val="28"/>
          <w:szCs w:val="28"/>
          <w:highlight w:val="none"/>
        </w:rPr>
        <w:t xml:space="preserve">                            </w:t>
      </w:r>
    </w:p>
    <w:p w14:paraId="2B66EE1C">
      <w:pPr>
        <w:spacing w:line="560" w:lineRule="exact"/>
        <w:rPr>
          <w:sz w:val="28"/>
          <w:szCs w:val="28"/>
          <w:highlight w:val="none"/>
        </w:rPr>
      </w:pPr>
      <w:r>
        <w:rPr>
          <w:sz w:val="28"/>
          <w:szCs w:val="28"/>
          <w:highlight w:val="none"/>
        </w:rPr>
        <w:t xml:space="preserve">               </w:t>
      </w:r>
    </w:p>
    <w:p w14:paraId="7A954B0E">
      <w:pPr>
        <w:spacing w:line="560" w:lineRule="exact"/>
        <w:ind w:firstLine="573"/>
        <w:rPr>
          <w:sz w:val="28"/>
          <w:szCs w:val="28"/>
          <w:highlight w:val="none"/>
        </w:rPr>
      </w:pPr>
      <w:r>
        <w:rPr>
          <w:sz w:val="28"/>
          <w:szCs w:val="28"/>
          <w:highlight w:val="none"/>
        </w:rPr>
        <w:t>授权代表姓名：</w:t>
      </w:r>
      <w:r>
        <w:rPr>
          <w:sz w:val="28"/>
          <w:szCs w:val="28"/>
          <w:highlight w:val="none"/>
          <w:u w:val="single"/>
        </w:rPr>
        <w:t xml:space="preserve">         </w:t>
      </w:r>
      <w:r>
        <w:rPr>
          <w:sz w:val="28"/>
          <w:szCs w:val="28"/>
          <w:highlight w:val="none"/>
        </w:rPr>
        <w:t xml:space="preserve">     </w:t>
      </w:r>
    </w:p>
    <w:p w14:paraId="68F0DA14">
      <w:pPr>
        <w:spacing w:line="560" w:lineRule="exact"/>
        <w:ind w:firstLine="573"/>
        <w:rPr>
          <w:sz w:val="28"/>
          <w:szCs w:val="28"/>
          <w:highlight w:val="none"/>
        </w:rPr>
      </w:pPr>
      <w:r>
        <w:rPr>
          <w:sz w:val="28"/>
          <w:szCs w:val="28"/>
          <w:highlight w:val="none"/>
        </w:rPr>
        <w:t xml:space="preserve">职    务：      </w:t>
      </w:r>
      <w:r>
        <w:rPr>
          <w:rFonts w:hint="eastAsia"/>
          <w:sz w:val="28"/>
          <w:szCs w:val="28"/>
          <w:highlight w:val="none"/>
          <w:lang w:val="en-US" w:eastAsia="zh-CN"/>
        </w:rPr>
        <w:t xml:space="preserve">           </w:t>
      </w:r>
      <w:r>
        <w:rPr>
          <w:rFonts w:hint="eastAsia"/>
          <w:sz w:val="28"/>
          <w:szCs w:val="28"/>
          <w:highlight w:val="none"/>
        </w:rPr>
        <w:t>移动电话</w:t>
      </w:r>
      <w:r>
        <w:rPr>
          <w:sz w:val="28"/>
          <w:szCs w:val="28"/>
          <w:highlight w:val="none"/>
        </w:rPr>
        <w:t>：</w:t>
      </w:r>
      <w:r>
        <w:rPr>
          <w:sz w:val="28"/>
          <w:szCs w:val="28"/>
          <w:highlight w:val="none"/>
          <w:u w:val="single"/>
        </w:rPr>
        <w:t xml:space="preserve">           </w:t>
      </w:r>
    </w:p>
    <w:p w14:paraId="399FB3F8">
      <w:pPr>
        <w:spacing w:line="560" w:lineRule="exact"/>
        <w:ind w:firstLine="573"/>
        <w:rPr>
          <w:sz w:val="28"/>
          <w:szCs w:val="28"/>
          <w:highlight w:val="none"/>
        </w:rPr>
      </w:pPr>
      <w:r>
        <w:rPr>
          <w:sz w:val="28"/>
          <w:szCs w:val="28"/>
          <w:highlight w:val="none"/>
        </w:rPr>
        <w:t xml:space="preserve">传    真：        </w:t>
      </w:r>
      <w:r>
        <w:rPr>
          <w:rFonts w:hint="eastAsia"/>
          <w:sz w:val="28"/>
          <w:szCs w:val="28"/>
          <w:highlight w:val="none"/>
          <w:lang w:val="en-US" w:eastAsia="zh-CN"/>
        </w:rPr>
        <w:t xml:space="preserve">         </w:t>
      </w:r>
      <w:r>
        <w:rPr>
          <w:sz w:val="28"/>
          <w:szCs w:val="28"/>
          <w:highlight w:val="none"/>
        </w:rPr>
        <w:t>邮    编：</w:t>
      </w:r>
      <w:r>
        <w:rPr>
          <w:sz w:val="28"/>
          <w:szCs w:val="28"/>
          <w:highlight w:val="none"/>
          <w:u w:val="single"/>
        </w:rPr>
        <w:t xml:space="preserve">           </w:t>
      </w:r>
    </w:p>
    <w:p w14:paraId="41B36E11">
      <w:pPr>
        <w:spacing w:line="560" w:lineRule="exact"/>
        <w:ind w:firstLine="573"/>
        <w:rPr>
          <w:sz w:val="28"/>
          <w:szCs w:val="28"/>
          <w:highlight w:val="none"/>
        </w:rPr>
      </w:pPr>
      <w:r>
        <w:rPr>
          <w:sz w:val="28"/>
          <w:szCs w:val="28"/>
          <w:highlight w:val="none"/>
        </w:rPr>
        <w:t>通讯地址：</w:t>
      </w:r>
      <w:r>
        <w:rPr>
          <w:sz w:val="28"/>
          <w:szCs w:val="28"/>
          <w:highlight w:val="none"/>
          <w:u w:val="single"/>
        </w:rPr>
        <w:t xml:space="preserve">             </w:t>
      </w:r>
    </w:p>
    <w:p w14:paraId="5890CD69">
      <w:pPr>
        <w:spacing w:line="560" w:lineRule="exact"/>
        <w:ind w:firstLine="573"/>
        <w:rPr>
          <w:highlight w:val="none"/>
        </w:rPr>
      </w:pPr>
      <w:r>
        <w:rPr>
          <w:highlight w:val="none"/>
        </w:rPr>
        <w:pict>
          <v:shape id="Text Box 4" o:spid="_x0000_s1028" o:spt="202" type="#_x0000_t202" style="position:absolute;left:0pt;margin-left:226.45pt;margin-top:9.4pt;height:88.65pt;width:176.4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">
            <v:path/>
            <v:fill focussize="0,0"/>
            <v:stroke dashstyle="dash"/>
            <v:imagedata o:title=""/>
            <o:lock v:ext="edit"/>
            <v:textbox>
              <w:txbxContent>
                <w:p w14:paraId="133DAF74">
                  <w:pPr>
                    <w:jc w:val="center"/>
                    <w:rPr>
                      <w:rFonts w:ascii="宋体"/>
                    </w:rPr>
                  </w:pPr>
                </w:p>
                <w:p w14:paraId="24886BA3">
                  <w:pPr>
                    <w:jc w:val="center"/>
                    <w:rPr>
                      <w:rFonts w:ascii="宋体" w:hAnsi="宋体"/>
                      <w:sz w:val="28"/>
                      <w:szCs w:val="28"/>
                    </w:rPr>
                  </w:pPr>
                  <w:r>
                    <w:rPr>
                      <w:rFonts w:hint="eastAsia" w:ascii="宋体" w:hAnsi="宋体"/>
                      <w:sz w:val="28"/>
                      <w:szCs w:val="28"/>
                    </w:rPr>
                    <w:t>授权代表身份证复印件</w:t>
                  </w:r>
                </w:p>
                <w:p w14:paraId="2B9DDAD1">
                  <w:pPr>
                    <w:jc w:val="center"/>
                    <w:rPr>
                      <w:sz w:val="28"/>
                      <w:szCs w:val="28"/>
                    </w:rPr>
                  </w:pPr>
                  <w:r>
                    <w:rPr>
                      <w:rFonts w:hint="eastAsia" w:ascii="宋体" w:hAnsi="宋体"/>
                      <w:sz w:val="28"/>
                      <w:szCs w:val="28"/>
                    </w:rPr>
                    <w:t>（反面）</w:t>
                  </w:r>
                </w:p>
              </w:txbxContent>
            </v:textbox>
          </v:shape>
        </w:pict>
      </w:r>
      <w:r>
        <w:rPr>
          <w:highlight w:val="none"/>
        </w:rPr>
        <w:pict>
          <v:shape id="Text Box 5" o:spid="_x0000_s1029" o:spt="202" type="#_x0000_t202" style="position:absolute;left:0pt;margin-left:30.6pt;margin-top:9.25pt;height:88.65pt;width:176.4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">
            <v:path/>
            <v:fill focussize="0,0"/>
            <v:stroke dashstyle="dash"/>
            <v:imagedata o:title=""/>
            <o:lock v:ext="edit"/>
            <v:textbox>
              <w:txbxContent>
                <w:p w14:paraId="49221D40">
                  <w:pPr>
                    <w:jc w:val="center"/>
                    <w:rPr>
                      <w:rFonts w:ascii="宋体"/>
                    </w:rPr>
                  </w:pPr>
                </w:p>
                <w:p w14:paraId="33515214">
                  <w:pPr>
                    <w:jc w:val="center"/>
                    <w:rPr>
                      <w:rFonts w:ascii="宋体" w:hAnsi="宋体"/>
                      <w:sz w:val="28"/>
                      <w:szCs w:val="28"/>
                    </w:rPr>
                  </w:pPr>
                  <w:r>
                    <w:rPr>
                      <w:rFonts w:hint="eastAsia" w:ascii="宋体" w:hAnsi="宋体"/>
                      <w:sz w:val="28"/>
                      <w:szCs w:val="28"/>
                    </w:rPr>
                    <w:t>授权代表身份证复印件</w:t>
                  </w:r>
                </w:p>
                <w:p w14:paraId="4712E75F">
                  <w:pPr>
                    <w:jc w:val="center"/>
                    <w:rPr>
                      <w:sz w:val="28"/>
                      <w:szCs w:val="28"/>
                    </w:rPr>
                  </w:pPr>
                  <w:r>
                    <w:rPr>
                      <w:rFonts w:hint="eastAsia" w:ascii="宋体" w:hAnsi="宋体"/>
                      <w:sz w:val="28"/>
                      <w:szCs w:val="28"/>
                    </w:rPr>
                    <w:t>（正面）</w:t>
                  </w:r>
                </w:p>
              </w:txbxContent>
            </v:textbox>
          </v:shape>
        </w:pict>
      </w:r>
    </w:p>
    <w:p w14:paraId="4397E829">
      <w:pPr>
        <w:spacing w:line="560" w:lineRule="exact"/>
        <w:ind w:firstLine="573"/>
        <w:rPr>
          <w:highlight w:val="none"/>
        </w:rPr>
      </w:pPr>
    </w:p>
    <w:p w14:paraId="279164AF">
      <w:pPr>
        <w:spacing w:line="560" w:lineRule="exact"/>
        <w:ind w:firstLine="573"/>
        <w:rPr>
          <w:highlight w:val="none"/>
        </w:rPr>
      </w:pPr>
    </w:p>
    <w:p w14:paraId="28387502">
      <w:pPr>
        <w:ind w:firstLine="420" w:firstLineChars="150"/>
        <w:rPr>
          <w:sz w:val="28"/>
          <w:szCs w:val="28"/>
          <w:highlight w:val="none"/>
        </w:rPr>
      </w:pPr>
    </w:p>
    <w:p w14:paraId="62D5E214">
      <w:pPr>
        <w:ind w:firstLine="560" w:firstLineChars="200"/>
        <w:rPr>
          <w:sz w:val="28"/>
          <w:szCs w:val="28"/>
          <w:highlight w:val="none"/>
        </w:rPr>
      </w:pPr>
      <w:r>
        <w:rPr>
          <w:rFonts w:hint="eastAsia"/>
          <w:sz w:val="28"/>
          <w:szCs w:val="28"/>
          <w:highlight w:val="none"/>
        </w:rPr>
        <w:t>身份证关键信息应清晰可辩，否则投标无效。</w:t>
      </w:r>
    </w:p>
    <w:p w14:paraId="53EDE640">
      <w:pPr>
        <w:widowControl/>
        <w:autoSpaceDE w:val="0"/>
        <w:autoSpaceDN w:val="0"/>
        <w:ind w:right="263"/>
        <w:jc w:val="center"/>
        <w:textAlignment w:val="bottom"/>
        <w:rPr>
          <w:rFonts w:ascii="Arial" w:hAnsi="Arial" w:cs="Arial"/>
          <w:highlight w:val="none"/>
        </w:rPr>
      </w:pPr>
      <w:r>
        <w:rPr>
          <w:rFonts w:ascii="Arial" w:hAnsi="Arial" w:cs="Arial"/>
          <w:szCs w:val="21"/>
          <w:highlight w:val="none"/>
        </w:rPr>
        <w:br w:type="page"/>
      </w:r>
      <w:r>
        <w:rPr>
          <w:rFonts w:hint="eastAsia" w:ascii="Arial" w:hAnsi="Arial" w:cs="Arial"/>
          <w:b/>
          <w:sz w:val="32"/>
          <w:highlight w:val="none"/>
          <w:lang w:val="en-US" w:eastAsia="zh-CN"/>
        </w:rPr>
        <w:t>6</w:t>
      </w:r>
      <w:r>
        <w:rPr>
          <w:rFonts w:hint="eastAsia" w:ascii="Arial" w:hAnsi="Arial" w:cs="Arial"/>
          <w:b/>
          <w:sz w:val="32"/>
          <w:highlight w:val="none"/>
        </w:rPr>
        <w:t>.</w:t>
      </w:r>
      <w:r>
        <w:rPr>
          <w:rFonts w:ascii="Arial" w:hAnsi="Arial" w:cs="Arial"/>
          <w:b/>
          <w:sz w:val="32"/>
          <w:szCs w:val="32"/>
          <w:highlight w:val="none"/>
        </w:rPr>
        <w:t>资格证明文件格式</w:t>
      </w:r>
    </w:p>
    <w:p w14:paraId="4CCDB52F">
      <w:pPr>
        <w:spacing w:line="480" w:lineRule="auto"/>
        <w:jc w:val="center"/>
        <w:rPr>
          <w:rFonts w:ascii="Arial" w:hAnsi="Arial" w:cs="Arial"/>
          <w:b/>
          <w:sz w:val="32"/>
          <w:szCs w:val="32"/>
          <w:highlight w:val="none"/>
        </w:rPr>
      </w:pPr>
    </w:p>
    <w:p w14:paraId="6BA73CC6">
      <w:pPr>
        <w:autoSpaceDE w:val="0"/>
        <w:autoSpaceDN w:val="0"/>
        <w:adjustRightInd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供应商诚信承诺</w:t>
      </w:r>
    </w:p>
    <w:p w14:paraId="099CC647">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(格式内容自拟)</w:t>
      </w:r>
    </w:p>
    <w:p w14:paraId="3F6DE5F5">
      <w:pPr>
        <w:tabs>
          <w:tab w:val="left" w:pos="771"/>
        </w:tabs>
        <w:spacing w:line="460" w:lineRule="exact"/>
        <w:ind w:firstLine="570"/>
        <w:rPr>
          <w:rFonts w:hint="eastAsia" w:ascii="宋体" w:hAnsi="宋体" w:eastAsia="宋体" w:cs="宋体"/>
          <w:sz w:val="24"/>
          <w:szCs w:val="24"/>
          <w:highlight w:val="none"/>
        </w:rPr>
      </w:pPr>
    </w:p>
    <w:p w14:paraId="3BBB5593">
      <w:pPr>
        <w:tabs>
          <w:tab w:val="left" w:pos="771"/>
        </w:tabs>
        <w:spacing w:line="46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我公司自愿参加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组织的采购活动</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，并对公司诚信作出如下承诺：</w:t>
      </w:r>
    </w:p>
    <w:p w14:paraId="34573FD1">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w:t>
      </w:r>
    </w:p>
    <w:p w14:paraId="3197699E">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w:t>
      </w:r>
    </w:p>
    <w:p w14:paraId="46B025DC">
      <w:pPr>
        <w:tabs>
          <w:tab w:val="left" w:pos="771"/>
        </w:tabs>
        <w:spacing w:line="460" w:lineRule="exact"/>
        <w:ind w:firstLine="57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w:t>
      </w:r>
    </w:p>
    <w:p w14:paraId="13C78998">
      <w:pPr>
        <w:widowControl/>
        <w:spacing w:line="560" w:lineRule="exact"/>
        <w:ind w:firstLine="480" w:firstLineChars="200"/>
        <w:rPr>
          <w:rFonts w:hint="eastAsia" w:ascii="宋体" w:hAnsi="宋体" w:eastAsia="宋体" w:cs="宋体"/>
          <w:sz w:val="24"/>
          <w:szCs w:val="24"/>
          <w:highlight w:val="none"/>
          <w:lang w:val="zh-CN"/>
        </w:rPr>
      </w:pPr>
    </w:p>
    <w:p w14:paraId="59CBE23C">
      <w:pPr>
        <w:widowControl/>
        <w:spacing w:line="560" w:lineRule="exact"/>
        <w:ind w:firstLine="480" w:firstLineChars="200"/>
        <w:rPr>
          <w:rFonts w:hint="eastAsia" w:ascii="宋体" w:hAnsi="宋体" w:eastAsia="宋体" w:cs="宋体"/>
          <w:sz w:val="24"/>
          <w:szCs w:val="24"/>
          <w:highlight w:val="none"/>
          <w:lang w:val="zh-CN"/>
        </w:rPr>
      </w:pPr>
    </w:p>
    <w:p w14:paraId="31A28C2F">
      <w:pPr>
        <w:widowControl/>
        <w:spacing w:line="560" w:lineRule="exact"/>
        <w:ind w:firstLine="480" w:firstLineChars="200"/>
        <w:rPr>
          <w:rFonts w:hint="eastAsia" w:ascii="宋体" w:hAnsi="宋体" w:eastAsia="宋体" w:cs="宋体"/>
          <w:sz w:val="24"/>
          <w:szCs w:val="24"/>
          <w:highlight w:val="none"/>
          <w:lang w:val="zh-CN"/>
        </w:rPr>
      </w:pPr>
    </w:p>
    <w:p w14:paraId="37E35725">
      <w:pPr>
        <w:widowControl/>
        <w:spacing w:line="560" w:lineRule="exact"/>
        <w:rPr>
          <w:rFonts w:hint="eastAsia" w:ascii="宋体" w:hAnsi="宋体" w:eastAsia="宋体" w:cs="宋体"/>
          <w:sz w:val="24"/>
          <w:szCs w:val="24"/>
          <w:highlight w:val="none"/>
          <w:lang w:val="zh-CN"/>
        </w:rPr>
      </w:pPr>
    </w:p>
    <w:p w14:paraId="45D963EC">
      <w:pPr>
        <w:spacing w:line="56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投标供应商全称：（盖章）</w:t>
      </w:r>
    </w:p>
    <w:p w14:paraId="64755864">
      <w:pPr>
        <w:spacing w:line="56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法定代表人（或授权代表）：（签字）</w:t>
      </w:r>
    </w:p>
    <w:p w14:paraId="0D88121E">
      <w:pPr>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7703673">
      <w:pPr>
        <w:widowControl/>
        <w:ind w:firstLine="560" w:firstLineChars="200"/>
        <w:rPr>
          <w:sz w:val="28"/>
          <w:szCs w:val="28"/>
          <w:highlight w:val="none"/>
          <w:lang w:val="zh-CN"/>
        </w:rPr>
      </w:pPr>
    </w:p>
    <w:p w14:paraId="368EE2DC">
      <w:pPr>
        <w:spacing w:line="560" w:lineRule="exact"/>
        <w:rPr>
          <w:sz w:val="28"/>
          <w:szCs w:val="28"/>
          <w:highlight w:val="none"/>
          <w:lang w:val="zh-CN"/>
        </w:rPr>
      </w:pPr>
    </w:p>
    <w:p w14:paraId="116E2896">
      <w:pPr>
        <w:spacing w:line="560" w:lineRule="exact"/>
        <w:rPr>
          <w:sz w:val="28"/>
          <w:szCs w:val="28"/>
          <w:highlight w:val="none"/>
          <w:lang w:val="zh-CN"/>
        </w:rPr>
      </w:pPr>
    </w:p>
    <w:p w14:paraId="43830082">
      <w:pPr>
        <w:spacing w:line="560" w:lineRule="exact"/>
        <w:rPr>
          <w:sz w:val="28"/>
          <w:szCs w:val="28"/>
          <w:highlight w:val="none"/>
          <w:lang w:val="zh-CN"/>
        </w:rPr>
      </w:pPr>
    </w:p>
    <w:p w14:paraId="64819C12">
      <w:pPr>
        <w:spacing w:line="480" w:lineRule="auto"/>
        <w:jc w:val="center"/>
        <w:rPr>
          <w:rFonts w:ascii="Arial" w:hAnsi="Arial" w:cs="Arial"/>
          <w:b/>
          <w:sz w:val="32"/>
          <w:szCs w:val="32"/>
          <w:highlight w:val="none"/>
        </w:rPr>
      </w:pPr>
      <w:r>
        <w:rPr>
          <w:rFonts w:ascii="Arial" w:hAnsi="Arial" w:cs="Arial"/>
          <w:b/>
          <w:sz w:val="32"/>
          <w:szCs w:val="32"/>
          <w:highlight w:val="none"/>
        </w:rPr>
        <w:br w:type="page"/>
      </w:r>
    </w:p>
    <w:p w14:paraId="72D9C3CE">
      <w:pPr>
        <w:spacing w:line="480" w:lineRule="auto"/>
        <w:jc w:val="center"/>
        <w:rPr>
          <w:rFonts w:ascii="Arial" w:hAnsi="Arial" w:cs="Arial"/>
          <w:b/>
          <w:sz w:val="32"/>
          <w:szCs w:val="32"/>
          <w:highlight w:val="none"/>
        </w:rPr>
      </w:pPr>
    </w:p>
    <w:p w14:paraId="6FE3A842">
      <w:pPr>
        <w:widowControl/>
        <w:autoSpaceDE w:val="0"/>
        <w:autoSpaceDN w:val="0"/>
        <w:ind w:right="-12"/>
        <w:jc w:val="center"/>
        <w:textAlignment w:val="bottom"/>
        <w:rPr>
          <w:rFonts w:ascii="Arial" w:hAnsi="Arial" w:cs="Arial"/>
          <w:b/>
          <w:sz w:val="32"/>
          <w:szCs w:val="32"/>
          <w:highlight w:val="none"/>
        </w:rPr>
      </w:pPr>
      <w:r>
        <w:rPr>
          <w:rFonts w:hint="eastAsia" w:ascii="Arial" w:hAnsi="Arial" w:cs="Arial"/>
          <w:b/>
          <w:sz w:val="32"/>
          <w:szCs w:val="32"/>
          <w:highlight w:val="none"/>
          <w:lang w:val="en-US" w:eastAsia="zh-CN"/>
        </w:rPr>
        <w:t>7.</w:t>
      </w:r>
      <w:r>
        <w:rPr>
          <w:rFonts w:hint="eastAsia" w:ascii="Arial" w:hAnsi="Arial" w:cs="Arial"/>
          <w:b/>
          <w:sz w:val="32"/>
          <w:szCs w:val="32"/>
          <w:highlight w:val="none"/>
        </w:rPr>
        <w:t xml:space="preserve"> 谈判文件中要求的其他材料</w:t>
      </w:r>
    </w:p>
    <w:p w14:paraId="515D4B1D">
      <w:pPr>
        <w:spacing w:line="560" w:lineRule="exact"/>
        <w:jc w:val="center"/>
        <w:rPr>
          <w:rFonts w:ascii="方正小标宋简体" w:hAnsi="宋体" w:eastAsia="方正小标宋简体"/>
          <w:sz w:val="44"/>
          <w:szCs w:val="44"/>
          <w:highlight w:val="none"/>
        </w:rPr>
      </w:pPr>
    </w:p>
    <w:p w14:paraId="741EA056">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前3年没有重大违法记录的书面声明</w:t>
      </w:r>
    </w:p>
    <w:p w14:paraId="3085F651">
      <w:pPr>
        <w:autoSpaceDE w:val="0"/>
        <w:autoSpaceDN w:val="0"/>
        <w:adjustRightInd w:val="0"/>
        <w:rPr>
          <w:rFonts w:ascii="宋体" w:hAnsi="宋体"/>
          <w:highlight w:val="none"/>
        </w:rPr>
      </w:pPr>
    </w:p>
    <w:p w14:paraId="6555162E">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采购活动，在此郑重声明：我公司严格按照《中华人民共和国公司法》以及相关法律法规合法诚信经营至今，在参加本次采购活动前3年内没有重大违法记录，没有隐瞒任何不良经营记录和违反商业道德的行为。</w:t>
      </w:r>
    </w:p>
    <w:p w14:paraId="294F1BB5">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如果我方违反上述声明内容，愿意承担由此导致的一切不利后果和法律责任。</w:t>
      </w:r>
    </w:p>
    <w:p w14:paraId="30D56A4E">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1E01ABB8">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31042AD6">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5EACA734">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657B3B50">
      <w:pPr>
        <w:autoSpaceDE w:val="0"/>
        <w:autoSpaceDN w:val="0"/>
        <w:adjustRightInd w:val="0"/>
        <w:spacing w:line="360" w:lineRule="auto"/>
        <w:ind w:firstLine="480" w:firstLineChars="200"/>
        <w:rPr>
          <w:rFonts w:hint="eastAsia" w:ascii="宋体" w:hAnsi="宋体" w:eastAsia="宋体" w:cs="宋体"/>
          <w:sz w:val="24"/>
          <w:szCs w:val="24"/>
          <w:highlight w:val="none"/>
        </w:rPr>
      </w:pPr>
    </w:p>
    <w:p w14:paraId="1E24BEBF">
      <w:pPr>
        <w:autoSpaceDE w:val="0"/>
        <w:autoSpaceDN w:val="0"/>
        <w:adjustRightInd w:val="0"/>
        <w:spacing w:line="360" w:lineRule="auto"/>
        <w:ind w:firstLine="523" w:firstLineChars="21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投标供应商全称：（盖章）</w:t>
      </w:r>
    </w:p>
    <w:p w14:paraId="2675C45A">
      <w:pPr>
        <w:autoSpaceDE w:val="0"/>
        <w:autoSpaceDN w:val="0"/>
        <w:adjustRightInd w:val="0"/>
        <w:spacing w:line="360" w:lineRule="auto"/>
        <w:ind w:firstLine="523" w:firstLineChars="21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法定代表人（或授权代表）：（签字）</w:t>
      </w:r>
    </w:p>
    <w:p w14:paraId="107BA3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B24139">
      <w:pPr>
        <w:spacing w:line="360" w:lineRule="auto"/>
        <w:rPr>
          <w:rFonts w:hint="eastAsia" w:ascii="宋体" w:hAnsi="宋体" w:eastAsia="宋体" w:cs="宋体"/>
          <w:sz w:val="24"/>
          <w:szCs w:val="24"/>
          <w:highlight w:val="none"/>
        </w:rPr>
      </w:pPr>
    </w:p>
    <w:p w14:paraId="6730BF87">
      <w:pPr>
        <w:autoSpaceDE w:val="0"/>
        <w:autoSpaceDN w:val="0"/>
        <w:adjustRightInd w:val="0"/>
        <w:rPr>
          <w:rFonts w:ascii="宋体" w:hAnsi="宋体"/>
          <w:sz w:val="28"/>
          <w:szCs w:val="28"/>
          <w:highlight w:val="none"/>
        </w:rPr>
      </w:pPr>
      <w:r>
        <w:rPr>
          <w:rFonts w:eastAsia="黑体"/>
          <w:sz w:val="28"/>
          <w:szCs w:val="28"/>
          <w:highlight w:val="none"/>
        </w:rPr>
        <w:br w:type="page"/>
      </w:r>
    </w:p>
    <w:p w14:paraId="7E294F23">
      <w:pPr>
        <w:spacing w:line="560" w:lineRule="exact"/>
        <w:jc w:val="both"/>
        <w:rPr>
          <w:rFonts w:ascii="方正小标宋简体" w:hAnsi="宋体" w:eastAsia="方正小标宋简体"/>
          <w:sz w:val="44"/>
          <w:szCs w:val="44"/>
          <w:highlight w:val="none"/>
        </w:rPr>
      </w:pPr>
    </w:p>
    <w:p w14:paraId="1E02337A">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没有发生过重大质量安全事故的书面声明</w:t>
      </w:r>
    </w:p>
    <w:p w14:paraId="733E5B14">
      <w:pPr>
        <w:autoSpaceDE w:val="0"/>
        <w:autoSpaceDN w:val="0"/>
        <w:adjustRightInd w:val="0"/>
        <w:spacing w:line="360" w:lineRule="auto"/>
        <w:ind w:firstLine="560" w:firstLineChars="200"/>
        <w:jc w:val="center"/>
        <w:rPr>
          <w:sz w:val="28"/>
          <w:szCs w:val="28"/>
          <w:highlight w:val="none"/>
          <w:lang w:val="zh-CN"/>
        </w:rPr>
      </w:pPr>
    </w:p>
    <w:p w14:paraId="5EBA2FED">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我方参加组织的</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rPr>
        <w:t>采购活动，在此郑重声明：我公司近3年没有发生过重大质量安全事故。</w:t>
      </w:r>
    </w:p>
    <w:p w14:paraId="0B30416E">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如果我方违反上述声明内容，愿意承担由此导致的一切不利后果和法律责任。</w:t>
      </w:r>
    </w:p>
    <w:p w14:paraId="072DEE52">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3D804D36">
      <w:pPr>
        <w:spacing w:line="560" w:lineRule="exact"/>
        <w:ind w:firstLine="3000" w:firstLineChars="1250"/>
        <w:rPr>
          <w:rFonts w:hint="eastAsia" w:ascii="宋体" w:hAnsi="宋体" w:eastAsia="宋体" w:cs="宋体"/>
          <w:sz w:val="24"/>
          <w:szCs w:val="24"/>
          <w:highlight w:val="none"/>
        </w:rPr>
      </w:pPr>
    </w:p>
    <w:p w14:paraId="09A9955D">
      <w:pPr>
        <w:spacing w:line="560" w:lineRule="exact"/>
        <w:ind w:firstLine="3000" w:firstLineChars="1250"/>
        <w:rPr>
          <w:rFonts w:hint="eastAsia" w:ascii="宋体" w:hAnsi="宋体" w:eastAsia="宋体" w:cs="宋体"/>
          <w:sz w:val="24"/>
          <w:szCs w:val="24"/>
          <w:highlight w:val="none"/>
        </w:rPr>
      </w:pPr>
    </w:p>
    <w:p w14:paraId="62619F1E">
      <w:pPr>
        <w:spacing w:line="560" w:lineRule="exact"/>
        <w:ind w:firstLine="3000" w:firstLineChars="1250"/>
        <w:rPr>
          <w:rFonts w:hint="eastAsia" w:ascii="宋体" w:hAnsi="宋体" w:eastAsia="宋体" w:cs="宋体"/>
          <w:sz w:val="24"/>
          <w:szCs w:val="24"/>
          <w:highlight w:val="none"/>
        </w:rPr>
      </w:pPr>
    </w:p>
    <w:p w14:paraId="6BDE31D3">
      <w:pPr>
        <w:spacing w:line="560" w:lineRule="exact"/>
        <w:ind w:firstLine="3000" w:firstLineChars="1250"/>
        <w:rPr>
          <w:rFonts w:hint="eastAsia" w:ascii="宋体" w:hAnsi="宋体" w:eastAsia="宋体" w:cs="宋体"/>
          <w:sz w:val="24"/>
          <w:szCs w:val="24"/>
          <w:highlight w:val="none"/>
        </w:rPr>
      </w:pPr>
    </w:p>
    <w:p w14:paraId="29A6A45A">
      <w:pPr>
        <w:spacing w:line="560" w:lineRule="exact"/>
        <w:ind w:firstLine="3240" w:firstLineChars="1350"/>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投标供应商全称：（盖章）</w:t>
      </w:r>
    </w:p>
    <w:p w14:paraId="4FEADFCC">
      <w:pPr>
        <w:spacing w:line="560" w:lineRule="exact"/>
        <w:ind w:firstLine="3240" w:firstLineChars="13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法定代表人（或授权代表）：（签字）   </w:t>
      </w:r>
    </w:p>
    <w:p w14:paraId="0B6E122E">
      <w:pPr>
        <w:spacing w:line="560" w:lineRule="exact"/>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7BE5836">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C1D805F">
      <w:pPr>
        <w:autoSpaceDE w:val="0"/>
        <w:autoSpaceDN w:val="0"/>
        <w:adjustRightInd w:val="0"/>
        <w:spacing w:line="360" w:lineRule="auto"/>
        <w:jc w:val="center"/>
        <w:rPr>
          <w:sz w:val="28"/>
          <w:szCs w:val="28"/>
          <w:highlight w:val="none"/>
          <w:lang w:val="zh-CN"/>
        </w:rPr>
      </w:pPr>
      <w:r>
        <w:rPr>
          <w:rFonts w:hint="eastAsia"/>
          <w:sz w:val="28"/>
          <w:szCs w:val="28"/>
          <w:highlight w:val="none"/>
          <w:lang w:val="zh-CN"/>
        </w:rPr>
        <w:t>未被列入违法失信名单承诺书</w:t>
      </w:r>
    </w:p>
    <w:p w14:paraId="226BFB09">
      <w:pPr>
        <w:spacing w:line="240" w:lineRule="exact"/>
        <w:rPr>
          <w:rFonts w:ascii="宋体" w:hAnsi="宋体"/>
          <w:sz w:val="32"/>
          <w:szCs w:val="32"/>
          <w:highlight w:val="none"/>
        </w:rPr>
      </w:pPr>
    </w:p>
    <w:p w14:paraId="655B78DB">
      <w:pPr>
        <w:autoSpaceDE w:val="0"/>
        <w:autoSpaceDN w:val="0"/>
        <w:adjustRightInd w:val="0"/>
        <w:spacing w:line="360" w:lineRule="auto"/>
        <w:ind w:firstLine="560" w:firstLineChars="200"/>
        <w:rPr>
          <w:sz w:val="28"/>
          <w:szCs w:val="28"/>
          <w:highlight w:val="none"/>
          <w:lang w:val="zh-CN"/>
        </w:rPr>
      </w:pPr>
    </w:p>
    <w:p w14:paraId="3FA7EFF6">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我方参加组织的编号为 </w:t>
      </w:r>
      <w:r>
        <w:rPr>
          <w:rFonts w:hint="eastAsia" w:ascii="宋体" w:hAnsi="宋体" w:eastAsia="宋体" w:cs="宋体"/>
          <w:sz w:val="24"/>
          <w:szCs w:val="24"/>
          <w:highlight w:val="none"/>
          <w:u w:val="single"/>
        </w:rPr>
        <w:t xml:space="preserve">     （项目编号、项目名称）           </w:t>
      </w:r>
      <w:r>
        <w:rPr>
          <w:rFonts w:hint="eastAsia" w:ascii="宋体" w:hAnsi="宋体" w:eastAsia="宋体" w:cs="宋体"/>
          <w:sz w:val="24"/>
          <w:szCs w:val="24"/>
          <w:highlight w:val="none"/>
          <w:lang w:val="zh-CN"/>
        </w:rPr>
        <w:t>项目采购活动，</w:t>
      </w:r>
      <w:r>
        <w:rPr>
          <w:rFonts w:hint="eastAsia" w:ascii="宋体" w:hAnsi="宋体" w:eastAsia="宋体" w:cs="宋体"/>
          <w:sz w:val="24"/>
          <w:szCs w:val="24"/>
          <w:highlight w:val="none"/>
        </w:rPr>
        <w:t>在此郑重承诺如下</w:t>
      </w:r>
      <w:r>
        <w:rPr>
          <w:rFonts w:hint="eastAsia" w:ascii="宋体" w:hAnsi="宋体" w:eastAsia="宋体" w:cs="宋体"/>
          <w:sz w:val="24"/>
          <w:szCs w:val="24"/>
          <w:highlight w:val="none"/>
          <w:lang w:val="zh-CN"/>
        </w:rPr>
        <w:t>：</w:t>
      </w:r>
    </w:p>
    <w:p w14:paraId="5E44F7FC">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未被“信用中国”网站列入失信被执行人、重大税收违法案件当事人名单，未被列入政府采购严重失信行为记录名单。</w:t>
      </w:r>
    </w:p>
    <w:p w14:paraId="7EFB9C9C">
      <w:pPr>
        <w:autoSpaceDE w:val="0"/>
        <w:autoSpaceDN w:val="0"/>
        <w:adjustRightInd w:val="0"/>
        <w:spacing w:line="360" w:lineRule="auto"/>
        <w:ind w:firstLine="480" w:firstLineChars="200"/>
        <w:rPr>
          <w:sz w:val="28"/>
          <w:szCs w:val="28"/>
          <w:highlight w:val="none"/>
          <w:lang w:val="zh-CN"/>
        </w:rPr>
      </w:pPr>
      <w:r>
        <w:rPr>
          <w:rFonts w:hint="eastAsia" w:ascii="宋体" w:hAnsi="宋体" w:eastAsia="宋体" w:cs="宋体"/>
          <w:sz w:val="24"/>
          <w:szCs w:val="24"/>
          <w:highlight w:val="none"/>
          <w:lang w:val="zh-CN"/>
        </w:rPr>
        <w:t>违反上述承诺，愿承担一切法律责任。</w:t>
      </w:r>
    </w:p>
    <w:p w14:paraId="340D2AB3">
      <w:pPr>
        <w:autoSpaceDE w:val="0"/>
        <w:autoSpaceDN w:val="0"/>
        <w:adjustRightInd w:val="0"/>
        <w:spacing w:line="360" w:lineRule="auto"/>
        <w:ind w:firstLine="560" w:firstLineChars="200"/>
        <w:rPr>
          <w:sz w:val="28"/>
          <w:szCs w:val="28"/>
          <w:highlight w:val="none"/>
          <w:lang w:val="zh-CN"/>
        </w:rPr>
      </w:pPr>
    </w:p>
    <w:p w14:paraId="1C3AAE30">
      <w:pPr>
        <w:autoSpaceDE w:val="0"/>
        <w:autoSpaceDN w:val="0"/>
        <w:adjustRightInd w:val="0"/>
        <w:spacing w:line="360" w:lineRule="auto"/>
        <w:ind w:firstLine="560" w:firstLineChars="200"/>
        <w:rPr>
          <w:sz w:val="28"/>
          <w:szCs w:val="28"/>
          <w:highlight w:val="none"/>
          <w:lang w:val="zh-CN"/>
        </w:rPr>
      </w:pPr>
    </w:p>
    <w:p w14:paraId="551DFFCC">
      <w:pPr>
        <w:autoSpaceDE w:val="0"/>
        <w:autoSpaceDN w:val="0"/>
        <w:adjustRightInd w:val="0"/>
        <w:spacing w:line="360" w:lineRule="auto"/>
        <w:ind w:firstLine="560" w:firstLineChars="200"/>
        <w:rPr>
          <w:sz w:val="28"/>
          <w:szCs w:val="28"/>
          <w:highlight w:val="none"/>
          <w:lang w:val="zh-CN"/>
        </w:rPr>
      </w:pPr>
    </w:p>
    <w:p w14:paraId="0B80201E">
      <w:pPr>
        <w:spacing w:line="360" w:lineRule="auto"/>
        <w:rPr>
          <w:sz w:val="28"/>
          <w:szCs w:val="28"/>
          <w:highlight w:val="none"/>
          <w:lang w:val="zh-CN"/>
        </w:rPr>
      </w:pPr>
    </w:p>
    <w:p w14:paraId="22B314B3">
      <w:pPr>
        <w:spacing w:line="360" w:lineRule="auto"/>
        <w:ind w:firstLine="1125" w:firstLineChars="402"/>
        <w:rPr>
          <w:sz w:val="28"/>
          <w:szCs w:val="28"/>
          <w:highlight w:val="none"/>
          <w:lang w:val="zh-CN"/>
        </w:rPr>
      </w:pPr>
      <w:r>
        <w:rPr>
          <w:sz w:val="28"/>
          <w:szCs w:val="28"/>
          <w:highlight w:val="none"/>
          <w:lang w:val="zh-CN"/>
        </w:rPr>
        <w:t xml:space="preserve">                </w:t>
      </w:r>
      <w:r>
        <w:rPr>
          <w:rFonts w:hint="eastAsia"/>
          <w:sz w:val="28"/>
          <w:szCs w:val="28"/>
          <w:highlight w:val="none"/>
          <w:lang w:val="zh-CN"/>
        </w:rPr>
        <w:t xml:space="preserve"> </w:t>
      </w:r>
      <w:r>
        <w:rPr>
          <w:sz w:val="28"/>
          <w:szCs w:val="28"/>
          <w:highlight w:val="none"/>
          <w:lang w:val="zh-CN"/>
        </w:rPr>
        <w:t xml:space="preserve"> </w:t>
      </w:r>
      <w:r>
        <w:rPr>
          <w:rFonts w:hint="eastAsia"/>
          <w:sz w:val="28"/>
          <w:szCs w:val="28"/>
          <w:highlight w:val="none"/>
          <w:lang w:val="zh-CN"/>
        </w:rPr>
        <w:t>投标供应商全称：（盖章）</w:t>
      </w:r>
    </w:p>
    <w:p w14:paraId="35090DE8">
      <w:pPr>
        <w:spacing w:line="360" w:lineRule="auto"/>
        <w:ind w:firstLine="3640" w:firstLineChars="1300"/>
        <w:rPr>
          <w:sz w:val="28"/>
          <w:szCs w:val="28"/>
          <w:highlight w:val="none"/>
          <w:lang w:val="zh-CN"/>
        </w:rPr>
      </w:pPr>
      <w:r>
        <w:rPr>
          <w:rFonts w:hint="eastAsia"/>
          <w:sz w:val="28"/>
          <w:szCs w:val="28"/>
          <w:highlight w:val="none"/>
          <w:lang w:val="zh-CN"/>
        </w:rPr>
        <w:t>法定代表人（或授权代表）：（签字）</w:t>
      </w:r>
      <w:r>
        <w:rPr>
          <w:sz w:val="28"/>
          <w:szCs w:val="28"/>
          <w:highlight w:val="none"/>
          <w:lang w:val="zh-CN"/>
        </w:rPr>
        <w:t xml:space="preserve">   </w:t>
      </w:r>
    </w:p>
    <w:p w14:paraId="54E1557E">
      <w:pPr>
        <w:autoSpaceDE w:val="0"/>
        <w:autoSpaceDN w:val="0"/>
        <w:adjustRightInd w:val="0"/>
        <w:rPr>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084C02A2">
      <w:pPr>
        <w:widowControl/>
        <w:jc w:val="left"/>
        <w:rPr>
          <w:rFonts w:hint="eastAsia" w:ascii="Arial" w:hAnsi="Arial" w:cs="Arial"/>
          <w:b/>
          <w:sz w:val="32"/>
          <w:szCs w:val="32"/>
          <w:highlight w:val="none"/>
          <w:lang w:val="en-US" w:eastAsia="zh-CN"/>
        </w:rPr>
      </w:pPr>
      <w:r>
        <w:rPr>
          <w:highlight w:val="none"/>
        </w:rPr>
        <w:br w:type="page"/>
      </w:r>
    </w:p>
    <w:p w14:paraId="599855BC">
      <w:pPr>
        <w:widowControl/>
        <w:autoSpaceDE w:val="0"/>
        <w:autoSpaceDN w:val="0"/>
        <w:ind w:right="-12"/>
        <w:jc w:val="center"/>
        <w:textAlignment w:val="bottom"/>
        <w:rPr>
          <w:rFonts w:hint="eastAsia" w:ascii="Arial" w:hAnsi="Arial" w:cs="Arial"/>
          <w:b/>
          <w:sz w:val="32"/>
          <w:szCs w:val="32"/>
          <w:highlight w:val="none"/>
          <w:lang w:val="en-US" w:eastAsia="zh-CN"/>
        </w:rPr>
      </w:pPr>
    </w:p>
    <w:p w14:paraId="5B81A373">
      <w:pPr>
        <w:widowControl/>
        <w:autoSpaceDE w:val="0"/>
        <w:autoSpaceDN w:val="0"/>
        <w:ind w:right="-12"/>
        <w:jc w:val="center"/>
        <w:textAlignment w:val="bottom"/>
        <w:rPr>
          <w:rFonts w:hint="eastAsia" w:ascii="宋体" w:hAnsi="宋体" w:eastAsia="宋体" w:cs="宋体"/>
          <w:b/>
          <w:sz w:val="32"/>
          <w:szCs w:val="32"/>
          <w:highlight w:val="none"/>
          <w:lang w:val="zh-CN" w:eastAsia="zh-CN"/>
        </w:rPr>
      </w:pPr>
      <w:r>
        <w:rPr>
          <w:rFonts w:hint="eastAsia" w:ascii="宋体" w:hAnsi="宋体" w:eastAsia="宋体" w:cs="宋体"/>
          <w:b/>
          <w:sz w:val="32"/>
          <w:szCs w:val="32"/>
          <w:highlight w:val="none"/>
          <w:lang w:val="en-US" w:eastAsia="zh-CN"/>
        </w:rPr>
        <w:t>8.</w:t>
      </w:r>
      <w:r>
        <w:rPr>
          <w:rFonts w:hint="eastAsia" w:ascii="宋体" w:hAnsi="宋体" w:eastAsia="宋体" w:cs="宋体"/>
          <w:b/>
          <w:sz w:val="32"/>
          <w:szCs w:val="32"/>
          <w:highlight w:val="none"/>
          <w:lang w:val="zh-CN" w:eastAsia="zh-CN"/>
        </w:rPr>
        <w:t>投标供应商基本情况表</w:t>
      </w:r>
    </w:p>
    <w:p w14:paraId="7DCA4828">
      <w:pPr>
        <w:ind w:firstLine="2589" w:firstLineChars="1233"/>
        <w:rPr>
          <w:highlight w:val="none"/>
        </w:rPr>
      </w:pPr>
      <w:r>
        <w:rPr>
          <w:highlight w:val="none"/>
        </w:rPr>
        <w:t xml:space="preserve">                            </w:t>
      </w:r>
    </w:p>
    <w:tbl>
      <w:tblPr>
        <w:tblStyle w:val="21"/>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966"/>
        <w:gridCol w:w="738"/>
        <w:gridCol w:w="370"/>
        <w:gridCol w:w="551"/>
        <w:gridCol w:w="553"/>
        <w:gridCol w:w="368"/>
        <w:gridCol w:w="738"/>
        <w:gridCol w:w="183"/>
        <w:gridCol w:w="738"/>
        <w:gridCol w:w="738"/>
        <w:gridCol w:w="183"/>
        <w:gridCol w:w="1578"/>
      </w:tblGrid>
      <w:tr w14:paraId="6688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6996D54C">
            <w:pPr>
              <w:jc w:val="center"/>
              <w:rPr>
                <w:highlight w:val="none"/>
              </w:rPr>
            </w:pPr>
            <w:r>
              <w:rPr>
                <w:highlight w:val="none"/>
              </w:rPr>
              <w:t>投标供应商全称</w:t>
            </w:r>
          </w:p>
        </w:tc>
        <w:tc>
          <w:tcPr>
            <w:tcW w:w="7704" w:type="dxa"/>
            <w:gridSpan w:val="12"/>
            <w:tcBorders>
              <w:top w:val="single" w:color="auto" w:sz="4" w:space="0"/>
              <w:left w:val="single" w:color="auto" w:sz="4" w:space="0"/>
              <w:bottom w:val="single" w:color="auto" w:sz="4" w:space="0"/>
              <w:right w:val="single" w:color="auto" w:sz="4" w:space="0"/>
            </w:tcBorders>
          </w:tcPr>
          <w:p w14:paraId="189591A4">
            <w:pPr>
              <w:rPr>
                <w:highlight w:val="none"/>
              </w:rPr>
            </w:pPr>
          </w:p>
        </w:tc>
      </w:tr>
      <w:tr w14:paraId="176D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2BB72560">
            <w:pPr>
              <w:jc w:val="center"/>
              <w:rPr>
                <w:highlight w:val="none"/>
              </w:rPr>
            </w:pPr>
            <w:r>
              <w:rPr>
                <w:highlight w:val="none"/>
              </w:rPr>
              <w:t>详细地址</w:t>
            </w:r>
          </w:p>
        </w:tc>
        <w:tc>
          <w:tcPr>
            <w:tcW w:w="7704" w:type="dxa"/>
            <w:gridSpan w:val="12"/>
            <w:tcBorders>
              <w:top w:val="single" w:color="auto" w:sz="4" w:space="0"/>
              <w:left w:val="single" w:color="auto" w:sz="4" w:space="0"/>
              <w:bottom w:val="single" w:color="auto" w:sz="4" w:space="0"/>
              <w:right w:val="single" w:color="auto" w:sz="4" w:space="0"/>
            </w:tcBorders>
          </w:tcPr>
          <w:p w14:paraId="39E6E100">
            <w:pPr>
              <w:rPr>
                <w:highlight w:val="none"/>
              </w:rPr>
            </w:pPr>
          </w:p>
        </w:tc>
      </w:tr>
      <w:tr w14:paraId="7286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462A7B1B">
            <w:pPr>
              <w:jc w:val="center"/>
              <w:rPr>
                <w:highlight w:val="none"/>
              </w:rPr>
            </w:pPr>
            <w:r>
              <w:rPr>
                <w:highlight w:val="none"/>
              </w:rPr>
              <w:t>主管部门</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E132EDC">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0B052D3A">
            <w:pPr>
              <w:jc w:val="center"/>
              <w:rPr>
                <w:highlight w:val="none"/>
              </w:rPr>
            </w:pPr>
            <w:r>
              <w:rPr>
                <w:highlight w:val="none"/>
              </w:rPr>
              <w:t>法定代表人</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14458F82">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0C90868C">
            <w:pPr>
              <w:jc w:val="center"/>
              <w:rPr>
                <w:highlight w:val="none"/>
              </w:rPr>
            </w:pPr>
            <w:r>
              <w:rPr>
                <w:highlight w:val="none"/>
              </w:rPr>
              <w:t>职务</w:t>
            </w:r>
          </w:p>
        </w:tc>
        <w:tc>
          <w:tcPr>
            <w:tcW w:w="1578" w:type="dxa"/>
            <w:tcBorders>
              <w:top w:val="single" w:color="auto" w:sz="4" w:space="0"/>
              <w:left w:val="single" w:color="auto" w:sz="4" w:space="0"/>
              <w:bottom w:val="single" w:color="auto" w:sz="4" w:space="0"/>
              <w:right w:val="single" w:color="auto" w:sz="4" w:space="0"/>
            </w:tcBorders>
          </w:tcPr>
          <w:p w14:paraId="2068157F">
            <w:pPr>
              <w:rPr>
                <w:highlight w:val="none"/>
              </w:rPr>
            </w:pPr>
          </w:p>
        </w:tc>
      </w:tr>
      <w:tr w14:paraId="03A5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62CB1363">
            <w:pPr>
              <w:jc w:val="center"/>
              <w:rPr>
                <w:highlight w:val="none"/>
              </w:rPr>
            </w:pPr>
            <w:r>
              <w:rPr>
                <w:highlight w:val="none"/>
              </w:rPr>
              <w:t>企业性质</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A6FDE51">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4EBEFAF4">
            <w:pPr>
              <w:jc w:val="center"/>
              <w:rPr>
                <w:highlight w:val="none"/>
              </w:rPr>
            </w:pPr>
            <w:r>
              <w:rPr>
                <w:highlight w:val="none"/>
              </w:rPr>
              <w:t>授权代表</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474E265D">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6F815A24">
            <w:pPr>
              <w:jc w:val="center"/>
              <w:rPr>
                <w:highlight w:val="none"/>
              </w:rPr>
            </w:pPr>
            <w:r>
              <w:rPr>
                <w:highlight w:val="none"/>
              </w:rPr>
              <w:t>职务</w:t>
            </w:r>
          </w:p>
        </w:tc>
        <w:tc>
          <w:tcPr>
            <w:tcW w:w="1578" w:type="dxa"/>
            <w:tcBorders>
              <w:top w:val="single" w:color="auto" w:sz="4" w:space="0"/>
              <w:left w:val="single" w:color="auto" w:sz="4" w:space="0"/>
              <w:bottom w:val="single" w:color="auto" w:sz="4" w:space="0"/>
              <w:right w:val="single" w:color="auto" w:sz="4" w:space="0"/>
            </w:tcBorders>
          </w:tcPr>
          <w:p w14:paraId="24486252">
            <w:pPr>
              <w:rPr>
                <w:highlight w:val="none"/>
              </w:rPr>
            </w:pPr>
          </w:p>
        </w:tc>
      </w:tr>
      <w:tr w14:paraId="28C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5683DC42">
            <w:pPr>
              <w:jc w:val="center"/>
              <w:rPr>
                <w:highlight w:val="none"/>
              </w:rPr>
            </w:pPr>
            <w:r>
              <w:rPr>
                <w:highlight w:val="none"/>
              </w:rPr>
              <w:t>邮政编码</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67B932F">
            <w:pPr>
              <w:jc w:val="center"/>
              <w:rPr>
                <w:highlight w:val="none"/>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14:paraId="2FD79B36">
            <w:pPr>
              <w:jc w:val="center"/>
              <w:rPr>
                <w:highlight w:val="none"/>
              </w:rPr>
            </w:pPr>
            <w:r>
              <w:rPr>
                <w:highlight w:val="none"/>
              </w:rPr>
              <w:t>电    话</w:t>
            </w:r>
          </w:p>
        </w:tc>
        <w:tc>
          <w:tcPr>
            <w:tcW w:w="2027" w:type="dxa"/>
            <w:gridSpan w:val="4"/>
            <w:tcBorders>
              <w:top w:val="single" w:color="auto" w:sz="4" w:space="0"/>
              <w:left w:val="single" w:color="auto" w:sz="4" w:space="0"/>
              <w:bottom w:val="single" w:color="auto" w:sz="4" w:space="0"/>
              <w:right w:val="single" w:color="auto" w:sz="4" w:space="0"/>
            </w:tcBorders>
            <w:vAlign w:val="center"/>
          </w:tcPr>
          <w:p w14:paraId="7B8B2D44">
            <w:pPr>
              <w:jc w:val="center"/>
              <w:rPr>
                <w:highlight w:val="none"/>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2A89662D">
            <w:pPr>
              <w:jc w:val="center"/>
              <w:rPr>
                <w:highlight w:val="none"/>
              </w:rPr>
            </w:pPr>
            <w:r>
              <w:rPr>
                <w:highlight w:val="none"/>
              </w:rPr>
              <w:t>传真</w:t>
            </w:r>
          </w:p>
        </w:tc>
        <w:tc>
          <w:tcPr>
            <w:tcW w:w="1578" w:type="dxa"/>
            <w:tcBorders>
              <w:top w:val="single" w:color="auto" w:sz="4" w:space="0"/>
              <w:left w:val="single" w:color="auto" w:sz="4" w:space="0"/>
              <w:bottom w:val="single" w:color="auto" w:sz="4" w:space="0"/>
              <w:right w:val="single" w:color="auto" w:sz="4" w:space="0"/>
            </w:tcBorders>
          </w:tcPr>
          <w:p w14:paraId="249B5318">
            <w:pPr>
              <w:rPr>
                <w:highlight w:val="none"/>
              </w:rPr>
            </w:pPr>
          </w:p>
        </w:tc>
      </w:tr>
      <w:tr w14:paraId="11EE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17AC85EF">
            <w:pPr>
              <w:jc w:val="center"/>
              <w:rPr>
                <w:highlight w:val="none"/>
              </w:rPr>
            </w:pPr>
            <w:r>
              <w:rPr>
                <w:highlight w:val="none"/>
              </w:rPr>
              <w:t>单位简介</w:t>
            </w:r>
          </w:p>
          <w:p w14:paraId="0FFDF65F">
            <w:pPr>
              <w:jc w:val="center"/>
              <w:rPr>
                <w:highlight w:val="none"/>
              </w:rPr>
            </w:pPr>
            <w:r>
              <w:rPr>
                <w:highlight w:val="none"/>
              </w:rPr>
              <w:t>及 机 构</w:t>
            </w:r>
          </w:p>
        </w:tc>
        <w:tc>
          <w:tcPr>
            <w:tcW w:w="7704" w:type="dxa"/>
            <w:gridSpan w:val="12"/>
            <w:tcBorders>
              <w:top w:val="single" w:color="auto" w:sz="4" w:space="0"/>
              <w:left w:val="single" w:color="auto" w:sz="4" w:space="0"/>
              <w:bottom w:val="single" w:color="auto" w:sz="4" w:space="0"/>
              <w:right w:val="single" w:color="auto" w:sz="4" w:space="0"/>
            </w:tcBorders>
          </w:tcPr>
          <w:p w14:paraId="2A102576">
            <w:pPr>
              <w:rPr>
                <w:highlight w:val="none"/>
              </w:rPr>
            </w:pPr>
          </w:p>
        </w:tc>
      </w:tr>
      <w:tr w14:paraId="7773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1672" w:type="dxa"/>
            <w:tcBorders>
              <w:top w:val="single" w:color="auto" w:sz="4" w:space="0"/>
              <w:left w:val="single" w:color="auto" w:sz="4" w:space="0"/>
              <w:bottom w:val="single" w:color="auto" w:sz="4" w:space="0"/>
              <w:right w:val="single" w:color="auto" w:sz="4" w:space="0"/>
            </w:tcBorders>
            <w:vAlign w:val="center"/>
          </w:tcPr>
          <w:p w14:paraId="7B9ADE75">
            <w:pPr>
              <w:jc w:val="center"/>
              <w:rPr>
                <w:highlight w:val="none"/>
              </w:rPr>
            </w:pPr>
            <w:r>
              <w:rPr>
                <w:highlight w:val="none"/>
              </w:rPr>
              <w:t>单位优势</w:t>
            </w:r>
          </w:p>
          <w:p w14:paraId="455C5169">
            <w:pPr>
              <w:jc w:val="center"/>
              <w:rPr>
                <w:highlight w:val="none"/>
              </w:rPr>
            </w:pPr>
            <w:r>
              <w:rPr>
                <w:highlight w:val="none"/>
              </w:rPr>
              <w:t>及 特 长</w:t>
            </w:r>
          </w:p>
        </w:tc>
        <w:tc>
          <w:tcPr>
            <w:tcW w:w="7704" w:type="dxa"/>
            <w:gridSpan w:val="12"/>
            <w:tcBorders>
              <w:top w:val="single" w:color="auto" w:sz="4" w:space="0"/>
              <w:left w:val="single" w:color="auto" w:sz="4" w:space="0"/>
              <w:bottom w:val="single" w:color="auto" w:sz="4" w:space="0"/>
              <w:right w:val="single" w:color="auto" w:sz="4" w:space="0"/>
            </w:tcBorders>
          </w:tcPr>
          <w:p w14:paraId="5397F572">
            <w:pPr>
              <w:rPr>
                <w:highlight w:val="none"/>
              </w:rPr>
            </w:pPr>
          </w:p>
        </w:tc>
      </w:tr>
      <w:tr w14:paraId="5552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3FC7E328">
            <w:pPr>
              <w:jc w:val="center"/>
              <w:rPr>
                <w:highlight w:val="none"/>
              </w:rPr>
            </w:pPr>
            <w:r>
              <w:rPr>
                <w:highlight w:val="none"/>
              </w:rPr>
              <w:t>单</w:t>
            </w:r>
          </w:p>
          <w:p w14:paraId="1E2C127C">
            <w:pPr>
              <w:jc w:val="center"/>
              <w:rPr>
                <w:highlight w:val="none"/>
              </w:rPr>
            </w:pPr>
            <w:r>
              <w:rPr>
                <w:highlight w:val="none"/>
              </w:rPr>
              <w:t>位</w:t>
            </w:r>
          </w:p>
          <w:p w14:paraId="47CB6F41">
            <w:pPr>
              <w:jc w:val="center"/>
              <w:rPr>
                <w:highlight w:val="none"/>
              </w:rPr>
            </w:pPr>
            <w:r>
              <w:rPr>
                <w:highlight w:val="none"/>
              </w:rPr>
              <w:t>概</w:t>
            </w:r>
          </w:p>
          <w:p w14:paraId="7BD1E10A">
            <w:pPr>
              <w:jc w:val="center"/>
              <w:rPr>
                <w:highlight w:val="none"/>
              </w:rPr>
            </w:pPr>
            <w:r>
              <w:rPr>
                <w:highlight w:val="none"/>
              </w:rPr>
              <w:t>况</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77C683A1">
            <w:pPr>
              <w:jc w:val="center"/>
              <w:rPr>
                <w:highlight w:val="none"/>
              </w:rPr>
            </w:pPr>
            <w:r>
              <w:rPr>
                <w:highlight w:val="none"/>
              </w:rPr>
              <w:t>职工</w:t>
            </w:r>
          </w:p>
          <w:p w14:paraId="3055B6E2">
            <w:pPr>
              <w:jc w:val="center"/>
              <w:rPr>
                <w:highlight w:val="none"/>
              </w:rPr>
            </w:pPr>
            <w:r>
              <w:rPr>
                <w:highlight w:val="none"/>
              </w:rPr>
              <w:t>总数</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2A2CE16B">
            <w:pPr>
              <w:ind w:right="560"/>
              <w:jc w:val="center"/>
              <w:rPr>
                <w:highlight w:val="none"/>
              </w:rPr>
            </w:pPr>
            <w:r>
              <w:rPr>
                <w:sz w:val="28"/>
                <w:szCs w:val="28"/>
                <w:highlight w:val="none"/>
              </w:rPr>
              <w:t xml:space="preserve">   </w:t>
            </w:r>
            <w:r>
              <w:rPr>
                <w:rFonts w:hint="eastAsia"/>
                <w:sz w:val="28"/>
                <w:szCs w:val="28"/>
                <w:highlight w:val="none"/>
                <w:u w:val="single"/>
              </w:rPr>
              <w:t xml:space="preserve"> </w:t>
            </w:r>
            <w:r>
              <w:rPr>
                <w:sz w:val="28"/>
                <w:szCs w:val="28"/>
                <w:highlight w:val="none"/>
                <w:u w:val="single"/>
              </w:rPr>
              <w:t xml:space="preserve">   </w:t>
            </w:r>
            <w:r>
              <w:rPr>
                <w:highlight w:val="none"/>
              </w:rPr>
              <w:t>人</w:t>
            </w: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7680FD99">
            <w:pPr>
              <w:jc w:val="center"/>
              <w:rPr>
                <w:highlight w:val="none"/>
              </w:rPr>
            </w:pPr>
            <w:r>
              <w:rPr>
                <w:highlight w:val="none"/>
              </w:rPr>
              <w:t xml:space="preserve">生 产 工 人 </w:t>
            </w:r>
            <w:r>
              <w:rPr>
                <w:rFonts w:hint="eastAsia"/>
                <w:sz w:val="28"/>
                <w:szCs w:val="28"/>
                <w:highlight w:val="none"/>
                <w:u w:val="single"/>
              </w:rPr>
              <w:t xml:space="preserve"> </w:t>
            </w:r>
            <w:r>
              <w:rPr>
                <w:sz w:val="28"/>
                <w:szCs w:val="28"/>
                <w:highlight w:val="none"/>
                <w:u w:val="single"/>
              </w:rPr>
              <w:t xml:space="preserve">  </w:t>
            </w:r>
            <w:r>
              <w:rPr>
                <w:highlight w:val="none"/>
              </w:rPr>
              <w:t>人</w:t>
            </w:r>
          </w:p>
        </w:tc>
      </w:tr>
      <w:tr w14:paraId="232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1593418B">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0C008199">
            <w:pPr>
              <w:widowControl/>
              <w:jc w:val="center"/>
              <w:rPr>
                <w:highlight w:val="none"/>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39342278">
            <w:pPr>
              <w:widowControl/>
              <w:jc w:val="center"/>
              <w:rPr>
                <w:highlight w:val="none"/>
              </w:rPr>
            </w:pPr>
          </w:p>
        </w:tc>
        <w:tc>
          <w:tcPr>
            <w:tcW w:w="4158" w:type="dxa"/>
            <w:gridSpan w:val="6"/>
            <w:tcBorders>
              <w:top w:val="single" w:color="auto" w:sz="4" w:space="0"/>
              <w:left w:val="single" w:color="auto" w:sz="4" w:space="0"/>
              <w:bottom w:val="single" w:color="auto" w:sz="4" w:space="0"/>
              <w:right w:val="single" w:color="auto" w:sz="4" w:space="0"/>
            </w:tcBorders>
            <w:vAlign w:val="center"/>
          </w:tcPr>
          <w:p w14:paraId="51AF780C">
            <w:pPr>
              <w:jc w:val="center"/>
              <w:rPr>
                <w:highlight w:val="none"/>
              </w:rPr>
            </w:pPr>
            <w:r>
              <w:rPr>
                <w:highlight w:val="none"/>
              </w:rPr>
              <w:t>工程技术人员</w:t>
            </w:r>
            <w:r>
              <w:rPr>
                <w:rFonts w:hint="eastAsia"/>
                <w:sz w:val="28"/>
                <w:szCs w:val="28"/>
                <w:highlight w:val="none"/>
                <w:u w:val="single"/>
              </w:rPr>
              <w:t xml:space="preserve"> </w:t>
            </w:r>
            <w:r>
              <w:rPr>
                <w:sz w:val="28"/>
                <w:szCs w:val="28"/>
                <w:highlight w:val="none"/>
                <w:u w:val="single"/>
              </w:rPr>
              <w:t xml:space="preserve">  </w:t>
            </w:r>
            <w:r>
              <w:rPr>
                <w:highlight w:val="none"/>
              </w:rPr>
              <w:t>人</w:t>
            </w:r>
          </w:p>
        </w:tc>
      </w:tr>
      <w:tr w14:paraId="4E34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BB8BB64">
            <w:pPr>
              <w:widowControl/>
              <w:jc w:val="center"/>
              <w:rPr>
                <w:highlight w:val="none"/>
              </w:rPr>
            </w:pP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4847671D">
            <w:pPr>
              <w:jc w:val="center"/>
              <w:rPr>
                <w:highlight w:val="none"/>
              </w:rPr>
            </w:pPr>
            <w:r>
              <w:rPr>
                <w:highlight w:val="none"/>
              </w:rPr>
              <w:t>流动</w:t>
            </w:r>
          </w:p>
          <w:p w14:paraId="055EE3A0">
            <w:pPr>
              <w:jc w:val="center"/>
              <w:rPr>
                <w:highlight w:val="none"/>
              </w:rPr>
            </w:pPr>
            <w:r>
              <w:rPr>
                <w:highlight w:val="none"/>
              </w:rPr>
              <w:t>资金</w:t>
            </w:r>
          </w:p>
        </w:tc>
        <w:tc>
          <w:tcPr>
            <w:tcW w:w="2580" w:type="dxa"/>
            <w:gridSpan w:val="5"/>
            <w:vMerge w:val="restart"/>
            <w:tcBorders>
              <w:top w:val="single" w:color="auto" w:sz="4" w:space="0"/>
              <w:left w:val="single" w:color="auto" w:sz="4" w:space="0"/>
              <w:bottom w:val="single" w:color="auto" w:sz="4" w:space="0"/>
              <w:right w:val="single" w:color="auto" w:sz="4" w:space="0"/>
            </w:tcBorders>
            <w:vAlign w:val="center"/>
          </w:tcPr>
          <w:p w14:paraId="12AB5D26">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44D87616">
            <w:pPr>
              <w:jc w:val="center"/>
              <w:rPr>
                <w:highlight w:val="none"/>
              </w:rPr>
            </w:pPr>
            <w:r>
              <w:rPr>
                <w:highlight w:val="none"/>
              </w:rPr>
              <w:t>资金来源</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4B93FD4E">
            <w:pPr>
              <w:jc w:val="center"/>
              <w:rPr>
                <w:highlight w:val="none"/>
              </w:rPr>
            </w:pPr>
            <w:r>
              <w:rPr>
                <w:highlight w:val="none"/>
              </w:rPr>
              <w:t>自有资金</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3A07ACB7">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00D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3B2CF127">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2276BF00">
            <w:pPr>
              <w:widowControl/>
              <w:jc w:val="center"/>
              <w:rPr>
                <w:highlight w:val="none"/>
              </w:rPr>
            </w:pPr>
          </w:p>
        </w:tc>
        <w:tc>
          <w:tcPr>
            <w:tcW w:w="2580" w:type="dxa"/>
            <w:gridSpan w:val="5"/>
            <w:vMerge w:val="continue"/>
            <w:tcBorders>
              <w:top w:val="single" w:color="auto" w:sz="4" w:space="0"/>
              <w:left w:val="single" w:color="auto" w:sz="4" w:space="0"/>
              <w:bottom w:val="single" w:color="auto" w:sz="4" w:space="0"/>
              <w:right w:val="single" w:color="auto" w:sz="4" w:space="0"/>
            </w:tcBorders>
            <w:vAlign w:val="center"/>
          </w:tcPr>
          <w:p w14:paraId="634C7062">
            <w:pPr>
              <w:widowControl/>
              <w:jc w:val="center"/>
              <w:rPr>
                <w:highlight w:val="none"/>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73E626F2">
            <w:pPr>
              <w:widowControl/>
              <w:jc w:val="center"/>
              <w:rPr>
                <w:highlight w:val="none"/>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643588FF">
            <w:pPr>
              <w:jc w:val="center"/>
              <w:rPr>
                <w:highlight w:val="none"/>
              </w:rPr>
            </w:pPr>
            <w:r>
              <w:rPr>
                <w:highlight w:val="none"/>
              </w:rPr>
              <w:t>银行贷款</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6B5E86F6">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34D5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5C54595F">
            <w:pPr>
              <w:widowControl/>
              <w:jc w:val="center"/>
              <w:rPr>
                <w:highlight w:val="none"/>
              </w:rPr>
            </w:pP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2DA18947">
            <w:pPr>
              <w:jc w:val="center"/>
              <w:rPr>
                <w:highlight w:val="none"/>
              </w:rPr>
            </w:pPr>
            <w:r>
              <w:rPr>
                <w:highlight w:val="none"/>
              </w:rPr>
              <w:t>固定</w:t>
            </w:r>
          </w:p>
          <w:p w14:paraId="07BD3981">
            <w:pPr>
              <w:jc w:val="center"/>
              <w:rPr>
                <w:highlight w:val="none"/>
              </w:rPr>
            </w:pPr>
            <w:r>
              <w:rPr>
                <w:highlight w:val="none"/>
              </w:rPr>
              <w:t>资产</w:t>
            </w: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7B4588C5">
            <w:pPr>
              <w:jc w:val="center"/>
              <w:rPr>
                <w:highlight w:val="none"/>
              </w:rPr>
            </w:pPr>
            <w:r>
              <w:rPr>
                <w:highlight w:val="none"/>
              </w:rPr>
              <w:t>原值</w:t>
            </w: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restart"/>
            <w:tcBorders>
              <w:top w:val="single" w:color="auto" w:sz="4" w:space="0"/>
              <w:left w:val="single" w:color="auto" w:sz="4" w:space="0"/>
              <w:bottom w:val="single" w:color="auto" w:sz="4" w:space="0"/>
              <w:right w:val="single" w:color="auto" w:sz="4" w:space="0"/>
            </w:tcBorders>
            <w:vAlign w:val="center"/>
          </w:tcPr>
          <w:p w14:paraId="6C960485">
            <w:pPr>
              <w:jc w:val="center"/>
              <w:rPr>
                <w:highlight w:val="none"/>
              </w:rPr>
            </w:pPr>
            <w:r>
              <w:rPr>
                <w:highlight w:val="none"/>
              </w:rPr>
              <w:t>资金性质</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7CEED65E">
            <w:pPr>
              <w:jc w:val="center"/>
              <w:rPr>
                <w:highlight w:val="none"/>
              </w:rPr>
            </w:pPr>
            <w:r>
              <w:rPr>
                <w:highlight w:val="none"/>
              </w:rPr>
              <w:t>生 产 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DEFBE0A">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248B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17978E14">
            <w:pPr>
              <w:widowControl/>
              <w:jc w:val="center"/>
              <w:rPr>
                <w:highlight w:val="none"/>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0C5F2F50">
            <w:pPr>
              <w:widowControl/>
              <w:jc w:val="center"/>
              <w:rPr>
                <w:highlight w:val="none"/>
              </w:rPr>
            </w:pPr>
          </w:p>
        </w:tc>
        <w:tc>
          <w:tcPr>
            <w:tcW w:w="2580" w:type="dxa"/>
            <w:gridSpan w:val="5"/>
            <w:tcBorders>
              <w:top w:val="single" w:color="auto" w:sz="4" w:space="0"/>
              <w:left w:val="single" w:color="auto" w:sz="4" w:space="0"/>
              <w:bottom w:val="single" w:color="auto" w:sz="4" w:space="0"/>
              <w:right w:val="single" w:color="auto" w:sz="4" w:space="0"/>
            </w:tcBorders>
            <w:vAlign w:val="center"/>
          </w:tcPr>
          <w:p w14:paraId="29FABC22">
            <w:pPr>
              <w:jc w:val="center"/>
              <w:rPr>
                <w:highlight w:val="none"/>
              </w:rPr>
            </w:pPr>
            <w:r>
              <w:rPr>
                <w:highlight w:val="none"/>
              </w:rPr>
              <w:t>净值</w:t>
            </w:r>
            <w:r>
              <w:rPr>
                <w:rFonts w:hint="eastAsia"/>
                <w:sz w:val="28"/>
                <w:szCs w:val="28"/>
                <w:highlight w:val="none"/>
                <w:u w:val="single"/>
              </w:rPr>
              <w:t xml:space="preserve"> </w:t>
            </w:r>
            <w:r>
              <w:rPr>
                <w:sz w:val="28"/>
                <w:szCs w:val="28"/>
                <w:highlight w:val="none"/>
                <w:u w:val="single"/>
              </w:rPr>
              <w:t xml:space="preserve">  </w:t>
            </w:r>
            <w:r>
              <w:rPr>
                <w:highlight w:val="none"/>
              </w:rPr>
              <w:t>万元</w:t>
            </w:r>
          </w:p>
        </w:tc>
        <w:tc>
          <w:tcPr>
            <w:tcW w:w="921" w:type="dxa"/>
            <w:gridSpan w:val="2"/>
            <w:vMerge w:val="continue"/>
            <w:tcBorders>
              <w:top w:val="single" w:color="auto" w:sz="4" w:space="0"/>
              <w:left w:val="single" w:color="auto" w:sz="4" w:space="0"/>
              <w:bottom w:val="single" w:color="auto" w:sz="4" w:space="0"/>
              <w:right w:val="single" w:color="auto" w:sz="4" w:space="0"/>
            </w:tcBorders>
            <w:vAlign w:val="center"/>
          </w:tcPr>
          <w:p w14:paraId="30823613">
            <w:pPr>
              <w:widowControl/>
              <w:jc w:val="center"/>
              <w:rPr>
                <w:highlight w:val="none"/>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612829FB">
            <w:pPr>
              <w:jc w:val="center"/>
              <w:rPr>
                <w:highlight w:val="none"/>
              </w:rPr>
            </w:pPr>
            <w:r>
              <w:rPr>
                <w:highlight w:val="none"/>
              </w:rPr>
              <w:t>非生产性</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5CC1F1C">
            <w:pPr>
              <w:jc w:val="center"/>
              <w:rPr>
                <w:highlight w:val="none"/>
              </w:rPr>
            </w:pPr>
            <w:r>
              <w:rPr>
                <w:rFonts w:hint="eastAsia"/>
                <w:sz w:val="28"/>
                <w:szCs w:val="28"/>
                <w:highlight w:val="none"/>
                <w:u w:val="single"/>
              </w:rPr>
              <w:t xml:space="preserve"> </w:t>
            </w:r>
            <w:r>
              <w:rPr>
                <w:sz w:val="28"/>
                <w:szCs w:val="28"/>
                <w:highlight w:val="none"/>
                <w:u w:val="single"/>
              </w:rPr>
              <w:t xml:space="preserve">  </w:t>
            </w:r>
            <w:r>
              <w:rPr>
                <w:highlight w:val="none"/>
              </w:rPr>
              <w:t>万元</w:t>
            </w:r>
          </w:p>
        </w:tc>
      </w:tr>
      <w:tr w14:paraId="1C18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3E28030">
            <w:pPr>
              <w:widowControl/>
              <w:jc w:val="center"/>
              <w:rPr>
                <w:highlight w:val="none"/>
              </w:rPr>
            </w:pPr>
          </w:p>
        </w:tc>
        <w:tc>
          <w:tcPr>
            <w:tcW w:w="2074" w:type="dxa"/>
            <w:gridSpan w:val="3"/>
            <w:tcBorders>
              <w:top w:val="single" w:color="auto" w:sz="4" w:space="0"/>
              <w:left w:val="single" w:color="auto" w:sz="4" w:space="0"/>
              <w:bottom w:val="single" w:color="auto" w:sz="4" w:space="0"/>
              <w:right w:val="single" w:color="auto" w:sz="4" w:space="0"/>
            </w:tcBorders>
            <w:vAlign w:val="center"/>
          </w:tcPr>
          <w:p w14:paraId="7EBA4C61">
            <w:pPr>
              <w:jc w:val="center"/>
              <w:rPr>
                <w:highlight w:val="none"/>
              </w:rPr>
            </w:pPr>
            <w:r>
              <w:rPr>
                <w:highlight w:val="none"/>
              </w:rPr>
              <w:t>主要设施</w:t>
            </w:r>
          </w:p>
          <w:p w14:paraId="41C59A60">
            <w:pPr>
              <w:jc w:val="center"/>
              <w:rPr>
                <w:highlight w:val="none"/>
              </w:rPr>
            </w:pPr>
            <w:r>
              <w:rPr>
                <w:highlight w:val="none"/>
              </w:rPr>
              <w:t>设备情况</w:t>
            </w:r>
          </w:p>
        </w:tc>
        <w:tc>
          <w:tcPr>
            <w:tcW w:w="5630" w:type="dxa"/>
            <w:gridSpan w:val="9"/>
            <w:tcBorders>
              <w:top w:val="single" w:color="auto" w:sz="4" w:space="0"/>
              <w:left w:val="single" w:color="auto" w:sz="4" w:space="0"/>
              <w:bottom w:val="single" w:color="auto" w:sz="4" w:space="0"/>
              <w:right w:val="single" w:color="auto" w:sz="4" w:space="0"/>
            </w:tcBorders>
          </w:tcPr>
          <w:p w14:paraId="715DA063">
            <w:pPr>
              <w:jc w:val="center"/>
              <w:rPr>
                <w:highlight w:val="none"/>
              </w:rPr>
            </w:pPr>
          </w:p>
        </w:tc>
      </w:tr>
      <w:tr w14:paraId="35B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05323D71">
            <w:pPr>
              <w:jc w:val="center"/>
              <w:rPr>
                <w:highlight w:val="none"/>
              </w:rPr>
            </w:pPr>
            <w:r>
              <w:rPr>
                <w:highlight w:val="none"/>
              </w:rPr>
              <w:t>企 业 财</w:t>
            </w:r>
          </w:p>
          <w:p w14:paraId="6091CE49">
            <w:pPr>
              <w:jc w:val="center"/>
              <w:rPr>
                <w:highlight w:val="none"/>
              </w:rPr>
            </w:pPr>
            <w:r>
              <w:rPr>
                <w:highlight w:val="none"/>
              </w:rPr>
              <w:t>务 情 况</w:t>
            </w:r>
          </w:p>
        </w:tc>
        <w:tc>
          <w:tcPr>
            <w:tcW w:w="966" w:type="dxa"/>
            <w:tcBorders>
              <w:top w:val="single" w:color="auto" w:sz="4" w:space="0"/>
              <w:left w:val="single" w:color="auto" w:sz="4" w:space="0"/>
              <w:bottom w:val="single" w:color="auto" w:sz="4" w:space="0"/>
              <w:right w:val="single" w:color="auto" w:sz="4" w:space="0"/>
            </w:tcBorders>
            <w:vAlign w:val="center"/>
          </w:tcPr>
          <w:p w14:paraId="0A8BCAC1">
            <w:pPr>
              <w:jc w:val="center"/>
              <w:rPr>
                <w:highlight w:val="none"/>
              </w:rPr>
            </w:pPr>
            <w:r>
              <w:rPr>
                <w:highlight w:val="none"/>
              </w:rPr>
              <w:t>年度</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23797B9">
            <w:pPr>
              <w:jc w:val="center"/>
              <w:rPr>
                <w:highlight w:val="none"/>
              </w:rPr>
            </w:pPr>
            <w:r>
              <w:rPr>
                <w:highlight w:val="none"/>
              </w:rPr>
              <w:t>收入总额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7E7818ED">
            <w:pPr>
              <w:jc w:val="center"/>
              <w:rPr>
                <w:highlight w:val="none"/>
              </w:rPr>
            </w:pPr>
            <w:r>
              <w:rPr>
                <w:highlight w:val="none"/>
              </w:rPr>
              <w:t>利润总额</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BE9A022">
            <w:pPr>
              <w:jc w:val="center"/>
              <w:rPr>
                <w:highlight w:val="none"/>
              </w:rPr>
            </w:pPr>
            <w:r>
              <w:rPr>
                <w:highlight w:val="none"/>
              </w:rPr>
              <w:t>税后利润</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9CF8229">
            <w:pPr>
              <w:jc w:val="center"/>
              <w:rPr>
                <w:highlight w:val="none"/>
              </w:rPr>
            </w:pPr>
            <w:r>
              <w:rPr>
                <w:highlight w:val="none"/>
              </w:rPr>
              <w:t>负债总额</w:t>
            </w:r>
          </w:p>
        </w:tc>
      </w:tr>
      <w:tr w14:paraId="290A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64A3B6D0">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119049AC">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7608D017">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67D41DB6">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7D3ABD6">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7732553F">
            <w:pPr>
              <w:jc w:val="center"/>
              <w:rPr>
                <w:highlight w:val="none"/>
              </w:rPr>
            </w:pPr>
          </w:p>
        </w:tc>
      </w:tr>
      <w:tr w14:paraId="5DE2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2BE1AED3">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002A043B">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253A1643">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36DA980F">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1E8A12E0">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01C8A683">
            <w:pPr>
              <w:jc w:val="center"/>
              <w:rPr>
                <w:highlight w:val="none"/>
              </w:rPr>
            </w:pPr>
          </w:p>
        </w:tc>
      </w:tr>
      <w:tr w14:paraId="451A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08302497">
            <w:pPr>
              <w:widowControl/>
              <w:jc w:val="center"/>
              <w:rPr>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14:paraId="79997590">
            <w:pPr>
              <w:jc w:val="center"/>
              <w:rPr>
                <w:highlight w:val="none"/>
              </w:rPr>
            </w:pPr>
            <w:r>
              <w:rPr>
                <w:sz w:val="28"/>
                <w:szCs w:val="28"/>
                <w:highlight w:val="none"/>
                <w:u w:val="single"/>
              </w:rPr>
              <w:t xml:space="preserve">   </w:t>
            </w:r>
            <w:r>
              <w:rPr>
                <w:highlight w:val="none"/>
              </w:rPr>
              <w:t>年</w:t>
            </w:r>
          </w:p>
        </w:tc>
        <w:tc>
          <w:tcPr>
            <w:tcW w:w="1659" w:type="dxa"/>
            <w:gridSpan w:val="3"/>
            <w:tcBorders>
              <w:top w:val="single" w:color="auto" w:sz="4" w:space="0"/>
              <w:left w:val="single" w:color="auto" w:sz="4" w:space="0"/>
              <w:bottom w:val="single" w:color="auto" w:sz="4" w:space="0"/>
              <w:right w:val="single" w:color="auto" w:sz="4" w:space="0"/>
            </w:tcBorders>
          </w:tcPr>
          <w:p w14:paraId="3C035E64">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80B128D">
            <w:pPr>
              <w:jc w:val="cente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2275F841">
            <w:pPr>
              <w:jc w:val="center"/>
              <w:rPr>
                <w:highlight w:val="none"/>
              </w:rPr>
            </w:pPr>
          </w:p>
        </w:tc>
        <w:tc>
          <w:tcPr>
            <w:tcW w:w="1761" w:type="dxa"/>
            <w:gridSpan w:val="2"/>
            <w:tcBorders>
              <w:top w:val="single" w:color="auto" w:sz="4" w:space="0"/>
              <w:left w:val="single" w:color="auto" w:sz="4" w:space="0"/>
              <w:bottom w:val="single" w:color="auto" w:sz="4" w:space="0"/>
              <w:right w:val="single" w:color="auto" w:sz="4" w:space="0"/>
            </w:tcBorders>
          </w:tcPr>
          <w:p w14:paraId="1EDA61DF">
            <w:pPr>
              <w:jc w:val="center"/>
              <w:rPr>
                <w:highlight w:val="none"/>
              </w:rPr>
            </w:pPr>
          </w:p>
        </w:tc>
      </w:tr>
      <w:tr w14:paraId="55A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1672" w:type="dxa"/>
            <w:vMerge w:val="restart"/>
            <w:tcBorders>
              <w:top w:val="single" w:color="auto" w:sz="4" w:space="0"/>
              <w:left w:val="single" w:color="auto" w:sz="4" w:space="0"/>
              <w:bottom w:val="single" w:color="auto" w:sz="4" w:space="0"/>
              <w:right w:val="single" w:color="auto" w:sz="4" w:space="0"/>
            </w:tcBorders>
            <w:vAlign w:val="center"/>
          </w:tcPr>
          <w:p w14:paraId="27BD55EA">
            <w:pPr>
              <w:jc w:val="center"/>
              <w:rPr>
                <w:highlight w:val="none"/>
              </w:rPr>
            </w:pPr>
            <w:r>
              <w:rPr>
                <w:highlight w:val="none"/>
              </w:rPr>
              <w:t>主 要 货  物 状 况</w:t>
            </w:r>
          </w:p>
        </w:tc>
        <w:tc>
          <w:tcPr>
            <w:tcW w:w="966" w:type="dxa"/>
            <w:tcBorders>
              <w:top w:val="single" w:color="auto" w:sz="4" w:space="0"/>
              <w:left w:val="single" w:color="auto" w:sz="4" w:space="0"/>
              <w:bottom w:val="single" w:color="auto" w:sz="4" w:space="0"/>
              <w:right w:val="single" w:color="auto" w:sz="4" w:space="0"/>
            </w:tcBorders>
            <w:vAlign w:val="center"/>
          </w:tcPr>
          <w:p w14:paraId="5BE0775F">
            <w:pPr>
              <w:jc w:val="center"/>
              <w:rPr>
                <w:highlight w:val="none"/>
              </w:rPr>
            </w:pPr>
            <w:r>
              <w:rPr>
                <w:highlight w:val="none"/>
              </w:rPr>
              <w:t>货物</w:t>
            </w:r>
          </w:p>
          <w:p w14:paraId="32F1E69B">
            <w:pPr>
              <w:jc w:val="center"/>
              <w:rPr>
                <w:highlight w:val="none"/>
              </w:rPr>
            </w:pPr>
            <w:r>
              <w:rPr>
                <w:highlight w:val="none"/>
              </w:rPr>
              <w:t>名称</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1825EBE1">
            <w:pPr>
              <w:jc w:val="center"/>
              <w:rPr>
                <w:highlight w:val="none"/>
              </w:rPr>
            </w:pPr>
            <w:r>
              <w:rPr>
                <w:highlight w:val="none"/>
              </w:rPr>
              <w:t>上年产量</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6EF3E158">
            <w:pPr>
              <w:jc w:val="center"/>
              <w:rPr>
                <w:highlight w:val="none"/>
              </w:rPr>
            </w:pPr>
            <w:r>
              <w:rPr>
                <w:highlight w:val="none"/>
              </w:rPr>
              <w:t>上年销售值</w:t>
            </w:r>
          </w:p>
          <w:p w14:paraId="79C4CF09">
            <w:pPr>
              <w:jc w:val="center"/>
              <w:rPr>
                <w:highlight w:val="none"/>
              </w:rPr>
            </w:pPr>
            <w:r>
              <w:rPr>
                <w:highlight w:val="none"/>
              </w:rPr>
              <w:t>（万元）</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5098BAF">
            <w:pPr>
              <w:jc w:val="center"/>
              <w:rPr>
                <w:highlight w:val="none"/>
              </w:rPr>
            </w:pPr>
            <w:r>
              <w:rPr>
                <w:highlight w:val="none"/>
              </w:rPr>
              <w:t>主要用户</w:t>
            </w:r>
          </w:p>
        </w:tc>
      </w:tr>
      <w:tr w14:paraId="2F35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14:paraId="3F510304">
            <w:pPr>
              <w:widowControl/>
              <w:jc w:val="left"/>
              <w:rPr>
                <w:highlight w:val="none"/>
              </w:rPr>
            </w:pPr>
          </w:p>
        </w:tc>
        <w:tc>
          <w:tcPr>
            <w:tcW w:w="966" w:type="dxa"/>
            <w:tcBorders>
              <w:top w:val="single" w:color="auto" w:sz="4" w:space="0"/>
              <w:left w:val="single" w:color="auto" w:sz="4" w:space="0"/>
              <w:bottom w:val="single" w:color="auto" w:sz="4" w:space="0"/>
              <w:right w:val="single" w:color="auto" w:sz="4" w:space="0"/>
            </w:tcBorders>
          </w:tcPr>
          <w:p w14:paraId="5B7F18A5">
            <w:pP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6E90DFEC">
            <w:pPr>
              <w:rPr>
                <w:highlight w:val="none"/>
              </w:rPr>
            </w:pPr>
          </w:p>
        </w:tc>
        <w:tc>
          <w:tcPr>
            <w:tcW w:w="1659" w:type="dxa"/>
            <w:gridSpan w:val="3"/>
            <w:tcBorders>
              <w:top w:val="single" w:color="auto" w:sz="4" w:space="0"/>
              <w:left w:val="single" w:color="auto" w:sz="4" w:space="0"/>
              <w:bottom w:val="single" w:color="auto" w:sz="4" w:space="0"/>
              <w:right w:val="single" w:color="auto" w:sz="4" w:space="0"/>
            </w:tcBorders>
          </w:tcPr>
          <w:p w14:paraId="18357674">
            <w:pPr>
              <w:rPr>
                <w:highlight w:val="none"/>
              </w:rPr>
            </w:pPr>
          </w:p>
        </w:tc>
        <w:tc>
          <w:tcPr>
            <w:tcW w:w="3420" w:type="dxa"/>
            <w:gridSpan w:val="5"/>
            <w:tcBorders>
              <w:top w:val="single" w:color="auto" w:sz="4" w:space="0"/>
              <w:left w:val="single" w:color="auto" w:sz="4" w:space="0"/>
              <w:bottom w:val="single" w:color="auto" w:sz="4" w:space="0"/>
              <w:right w:val="single" w:color="auto" w:sz="4" w:space="0"/>
            </w:tcBorders>
          </w:tcPr>
          <w:p w14:paraId="0B87A25F">
            <w:pPr>
              <w:rPr>
                <w:highlight w:val="none"/>
              </w:rPr>
            </w:pPr>
          </w:p>
        </w:tc>
      </w:tr>
    </w:tbl>
    <w:p w14:paraId="6EECDA39">
      <w:pPr>
        <w:autoSpaceDE w:val="0"/>
        <w:autoSpaceDN w:val="0"/>
        <w:adjustRightInd w:val="0"/>
        <w:spacing w:line="360" w:lineRule="auto"/>
        <w:ind w:firstLine="560" w:firstLineChars="200"/>
        <w:jc w:val="center"/>
        <w:rPr>
          <w:sz w:val="28"/>
          <w:szCs w:val="28"/>
          <w:highlight w:val="none"/>
          <w:lang w:val="zh-CN"/>
        </w:rPr>
      </w:pPr>
    </w:p>
    <w:p w14:paraId="7B8910C9">
      <w:pPr>
        <w:autoSpaceDE w:val="0"/>
        <w:autoSpaceDN w:val="0"/>
        <w:adjustRightInd w:val="0"/>
        <w:spacing w:line="360" w:lineRule="auto"/>
        <w:ind w:firstLine="560" w:firstLineChars="200"/>
        <w:jc w:val="center"/>
        <w:rPr>
          <w:sz w:val="28"/>
          <w:szCs w:val="28"/>
          <w:highlight w:val="none"/>
          <w:lang w:val="zh-CN"/>
        </w:rPr>
      </w:pPr>
    </w:p>
    <w:p w14:paraId="28D3396A">
      <w:pPr>
        <w:autoSpaceDE w:val="0"/>
        <w:autoSpaceDN w:val="0"/>
        <w:adjustRightInd w:val="0"/>
        <w:spacing w:line="360" w:lineRule="auto"/>
        <w:ind w:firstLine="560" w:firstLineChars="200"/>
        <w:jc w:val="center"/>
        <w:rPr>
          <w:sz w:val="28"/>
          <w:szCs w:val="28"/>
          <w:highlight w:val="none"/>
          <w:lang w:val="zh-CN"/>
        </w:rPr>
      </w:pPr>
    </w:p>
    <w:p w14:paraId="28150D0C">
      <w:pPr>
        <w:widowControl/>
        <w:autoSpaceDE w:val="0"/>
        <w:autoSpaceDN w:val="0"/>
        <w:ind w:right="-12"/>
        <w:jc w:val="center"/>
        <w:textAlignment w:val="bottom"/>
        <w:rPr>
          <w:rFonts w:hint="eastAsia" w:ascii="宋体" w:hAnsi="宋体" w:eastAsia="宋体" w:cs="宋体"/>
          <w:b/>
          <w:sz w:val="32"/>
          <w:szCs w:val="32"/>
          <w:highlight w:val="none"/>
          <w:lang w:val="zh-CN" w:eastAsia="zh-CN"/>
        </w:rPr>
      </w:pPr>
      <w:r>
        <w:rPr>
          <w:rFonts w:hint="eastAsia" w:ascii="宋体" w:hAnsi="宋体" w:eastAsia="宋体" w:cs="宋体"/>
          <w:b/>
          <w:sz w:val="32"/>
          <w:szCs w:val="32"/>
          <w:highlight w:val="none"/>
          <w:lang w:val="en-US" w:eastAsia="zh-CN"/>
        </w:rPr>
        <w:t>9.</w:t>
      </w:r>
      <w:r>
        <w:rPr>
          <w:rFonts w:hint="eastAsia" w:ascii="宋体" w:hAnsi="宋体" w:eastAsia="宋体" w:cs="宋体"/>
          <w:b/>
          <w:sz w:val="32"/>
          <w:szCs w:val="32"/>
          <w:highlight w:val="none"/>
          <w:lang w:val="zh-CN" w:eastAsia="zh-CN"/>
        </w:rPr>
        <w:t>中小企业声明函（工程、服务）</w:t>
      </w:r>
    </w:p>
    <w:p w14:paraId="28DAD4D2">
      <w:pPr>
        <w:autoSpaceDE w:val="0"/>
        <w:autoSpaceDN w:val="0"/>
        <w:adjustRightInd w:val="0"/>
        <w:spacing w:line="360" w:lineRule="auto"/>
        <w:rPr>
          <w:rFonts w:ascii="宋体" w:hAnsi="宋体" w:eastAsia="宋体" w:cs="Times New Roman"/>
          <w:sz w:val="24"/>
          <w:highlight w:val="none"/>
          <w:lang w:val="zh-CN"/>
        </w:rPr>
      </w:pPr>
    </w:p>
    <w:p w14:paraId="18F13BB8">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本公司（联合体）郑重声明，根据《政府采购促进中小企业发展管理办法》(财库〔2020]46号)的规定，本公司(联合体)参加</w:t>
      </w:r>
      <w:r>
        <w:rPr>
          <w:rFonts w:hint="eastAsia" w:ascii="宋体" w:hAnsi="宋体" w:eastAsia="宋体" w:cs="Times New Roman"/>
          <w:sz w:val="24"/>
          <w:highlight w:val="none"/>
          <w:u w:val="single"/>
          <w:lang w:val="zh-CN"/>
        </w:rPr>
        <w:t>(单位名称)</w:t>
      </w:r>
      <w:r>
        <w:rPr>
          <w:rFonts w:hint="eastAsia" w:ascii="宋体" w:hAnsi="宋体" w:eastAsia="宋体" w:cs="Times New Roman"/>
          <w:sz w:val="24"/>
          <w:highlight w:val="none"/>
          <w:lang w:val="zh-CN"/>
        </w:rPr>
        <w:t>的</w:t>
      </w:r>
      <w:r>
        <w:rPr>
          <w:rFonts w:hint="eastAsia" w:ascii="宋体" w:hAnsi="宋体" w:eastAsia="宋体" w:cs="Times New Roman"/>
          <w:sz w:val="24"/>
          <w:highlight w:val="none"/>
          <w:u w:val="single"/>
          <w:lang w:val="zh-CN"/>
        </w:rPr>
        <w:t>(项目名称)</w:t>
      </w:r>
      <w:r>
        <w:rPr>
          <w:rFonts w:hint="eastAsia" w:ascii="宋体" w:hAnsi="宋体" w:eastAsia="宋体" w:cs="Times New Roman"/>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4BFD2DC">
      <w:pPr>
        <w:autoSpaceDE w:val="0"/>
        <w:autoSpaceDN w:val="0"/>
        <w:adjustRightInd w:val="0"/>
        <w:spacing w:line="360" w:lineRule="auto"/>
        <w:ind w:firstLine="480" w:firstLineChars="200"/>
        <w:rPr>
          <w:rFonts w:ascii="宋体" w:hAnsi="宋体" w:eastAsia="宋体" w:cs="Times New Roman"/>
          <w:sz w:val="24"/>
          <w:highlight w:val="none"/>
          <w:lang w:val="zh-CN"/>
        </w:rPr>
      </w:pPr>
    </w:p>
    <w:p w14:paraId="28598535">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1</w:t>
      </w:r>
      <w:r>
        <w:rPr>
          <w:rFonts w:hint="eastAsia" w:ascii="宋体" w:hAnsi="宋体" w:eastAsia="宋体" w:cs="Times New Roman"/>
          <w:sz w:val="24"/>
          <w:highlight w:val="none"/>
          <w:u w:val="single"/>
          <w:lang w:val="zh-CN"/>
        </w:rPr>
        <w:t>(标的名称)</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采购文件中明确的所属行业)</w:t>
      </w:r>
      <w:r>
        <w:rPr>
          <w:rFonts w:hint="eastAsia" w:ascii="宋体" w:hAnsi="宋体" w:eastAsia="宋体" w:cs="Times New Roman"/>
          <w:sz w:val="24"/>
          <w:highlight w:val="none"/>
          <w:lang w:val="zh-CN"/>
        </w:rPr>
        <w:t>行业;承建(承接)企业为</w:t>
      </w:r>
      <w:r>
        <w:rPr>
          <w:rFonts w:hint="eastAsia" w:ascii="宋体" w:hAnsi="宋体" w:eastAsia="宋体" w:cs="Times New Roman"/>
          <w:sz w:val="24"/>
          <w:highlight w:val="none"/>
          <w:u w:val="single"/>
          <w:lang w:val="zh-CN"/>
        </w:rPr>
        <w:t>(企业名称)</w:t>
      </w:r>
      <w:r>
        <w:rPr>
          <w:rFonts w:hint="eastAsia" w:ascii="宋体" w:hAnsi="宋体" w:eastAsia="宋体" w:cs="Times New Roman"/>
          <w:sz w:val="24"/>
          <w:highlight w:val="none"/>
          <w:lang w:val="zh-CN"/>
        </w:rPr>
        <w:t>，从业人员</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人，营业收入为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万元，资产总额为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w:t>
      </w:r>
      <w:r>
        <w:rPr>
          <w:rFonts w:hint="eastAsia" w:ascii="宋体" w:hAnsi="宋体" w:eastAsia="宋体" w:cs="宋体"/>
          <w:sz w:val="36"/>
          <w:szCs w:val="32"/>
          <w:highlight w:val="none"/>
          <w:lang w:val="zh-CN"/>
        </w:rPr>
        <w:t>²</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(中型企业、小型企业、微型企业)，</w:t>
      </w:r>
    </w:p>
    <w:p w14:paraId="3E7827CE">
      <w:pPr>
        <w:autoSpaceDE w:val="0"/>
        <w:autoSpaceDN w:val="0"/>
        <w:adjustRightInd w:val="0"/>
        <w:spacing w:line="360" w:lineRule="auto"/>
        <w:rPr>
          <w:rFonts w:ascii="宋体" w:hAnsi="宋体" w:eastAsia="宋体" w:cs="Times New Roman"/>
          <w:sz w:val="24"/>
          <w:highlight w:val="none"/>
          <w:lang w:val="zh-CN"/>
        </w:rPr>
      </w:pPr>
    </w:p>
    <w:p w14:paraId="0B84C2B3">
      <w:pPr>
        <w:autoSpaceDE w:val="0"/>
        <w:autoSpaceDN w:val="0"/>
        <w:adjustRightInd w:val="0"/>
        <w:spacing w:line="360" w:lineRule="auto"/>
        <w:ind w:firstLine="720" w:firstLineChars="300"/>
        <w:rPr>
          <w:rFonts w:ascii="宋体" w:hAnsi="宋体" w:eastAsia="宋体" w:cs="Times New Roman"/>
          <w:sz w:val="24"/>
          <w:highlight w:val="none"/>
          <w:lang w:val="zh-CN"/>
        </w:rPr>
      </w:pPr>
      <w:r>
        <w:rPr>
          <w:rFonts w:hint="eastAsia" w:ascii="宋体" w:hAnsi="宋体" w:eastAsia="宋体" w:cs="Times New Roman"/>
          <w:sz w:val="24"/>
          <w:highlight w:val="none"/>
          <w:lang w:val="zh-CN"/>
        </w:rPr>
        <w:t>2</w:t>
      </w:r>
      <w:r>
        <w:rPr>
          <w:rFonts w:hint="eastAsia" w:ascii="宋体" w:hAnsi="宋体" w:eastAsia="宋体" w:cs="Times New Roman"/>
          <w:sz w:val="24"/>
          <w:highlight w:val="none"/>
          <w:u w:val="single"/>
          <w:lang w:val="zh-CN"/>
        </w:rPr>
        <w:t>(标的名称)</w:t>
      </w:r>
      <w:r>
        <w:rPr>
          <w:rFonts w:hint="eastAsia" w:ascii="宋体" w:hAnsi="宋体" w:eastAsia="宋体" w:cs="Times New Roman"/>
          <w:sz w:val="24"/>
          <w:highlight w:val="none"/>
          <w:lang w:val="zh-CN"/>
        </w:rPr>
        <w:t>属于</w:t>
      </w:r>
      <w:r>
        <w:rPr>
          <w:rFonts w:hint="eastAsia" w:ascii="宋体" w:hAnsi="宋体" w:eastAsia="宋体" w:cs="Times New Roman"/>
          <w:sz w:val="24"/>
          <w:highlight w:val="none"/>
          <w:u w:val="single"/>
          <w:lang w:val="zh-CN"/>
        </w:rPr>
        <w:t>(采购文件中明确的所属行业)</w:t>
      </w:r>
      <w:r>
        <w:rPr>
          <w:rFonts w:hint="eastAsia" w:ascii="宋体" w:hAnsi="宋体" w:eastAsia="宋体" w:cs="Times New Roman"/>
          <w:sz w:val="24"/>
          <w:highlight w:val="none"/>
          <w:lang w:val="zh-CN"/>
        </w:rPr>
        <w:t>行业;承建(承接)企业为(企业名称)从业人员__人，营业收入为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lang w:val="zh-CN"/>
        </w:rPr>
        <w:t>万元，资产总额为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zh-CN"/>
        </w:rPr>
        <w:t>_</w:t>
      </w:r>
      <w:r>
        <w:rPr>
          <w:rFonts w:hint="eastAsia" w:ascii="宋体" w:hAnsi="宋体" w:eastAsia="宋体" w:cs="Times New Roman"/>
          <w:sz w:val="24"/>
          <w:highlight w:val="none"/>
          <w:lang w:val="zh-CN"/>
        </w:rPr>
        <w:t>万元，属于</w:t>
      </w:r>
      <w:r>
        <w:rPr>
          <w:rFonts w:hint="eastAsia" w:ascii="宋体" w:hAnsi="宋体" w:eastAsia="宋体" w:cs="Times New Roman"/>
          <w:sz w:val="24"/>
          <w:highlight w:val="none"/>
          <w:u w:val="single"/>
          <w:lang w:val="zh-CN"/>
        </w:rPr>
        <w:t>(中型企业、小型企业、微型企业)，</w:t>
      </w:r>
    </w:p>
    <w:p w14:paraId="39EE3966">
      <w:pPr>
        <w:autoSpaceDE w:val="0"/>
        <w:autoSpaceDN w:val="0"/>
        <w:adjustRightInd w:val="0"/>
        <w:spacing w:line="360" w:lineRule="auto"/>
        <w:rPr>
          <w:rFonts w:ascii="宋体" w:hAnsi="宋体" w:eastAsia="宋体" w:cs="Times New Roman"/>
          <w:sz w:val="24"/>
          <w:highlight w:val="none"/>
          <w:lang w:val="zh-CN"/>
        </w:rPr>
      </w:pPr>
    </w:p>
    <w:p w14:paraId="233ABFEF">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w:t>
      </w:r>
    </w:p>
    <w:p w14:paraId="3F46F807">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以上企业，不属于大企业的分支机构，不存在控股股东为大企业的情形，也不存在与大企业的负责人为同一人的情形。</w:t>
      </w:r>
    </w:p>
    <w:p w14:paraId="4D5B362B">
      <w:pPr>
        <w:autoSpaceDE w:val="0"/>
        <w:autoSpaceDN w:val="0"/>
        <w:adjustRightInd w:val="0"/>
        <w:spacing w:line="360" w:lineRule="auto"/>
        <w:rPr>
          <w:rFonts w:ascii="宋体" w:hAnsi="宋体" w:eastAsia="宋体" w:cs="Times New Roman"/>
          <w:sz w:val="24"/>
          <w:highlight w:val="none"/>
          <w:lang w:val="zh-CN"/>
        </w:rPr>
      </w:pPr>
    </w:p>
    <w:p w14:paraId="514A04ED">
      <w:pPr>
        <w:autoSpaceDE w:val="0"/>
        <w:autoSpaceDN w:val="0"/>
        <w:adjustRightInd w:val="0"/>
        <w:spacing w:line="360" w:lineRule="auto"/>
        <w:rPr>
          <w:rFonts w:ascii="宋体" w:hAnsi="宋体" w:eastAsia="宋体" w:cs="Times New Roman"/>
          <w:sz w:val="24"/>
          <w:highlight w:val="none"/>
          <w:lang w:val="zh-CN"/>
        </w:rPr>
      </w:pPr>
      <w:r>
        <w:rPr>
          <w:rFonts w:hint="eastAsia" w:ascii="宋体" w:hAnsi="宋体" w:eastAsia="宋体" w:cs="Times New Roman"/>
          <w:sz w:val="24"/>
          <w:highlight w:val="none"/>
          <w:lang w:val="zh-CN"/>
        </w:rPr>
        <w:t>本企业对上述声明内容的真实性负责。如有虚假，将依法承担相应责任。</w:t>
      </w:r>
    </w:p>
    <w:p w14:paraId="2B902A55">
      <w:pPr>
        <w:autoSpaceDE w:val="0"/>
        <w:autoSpaceDN w:val="0"/>
        <w:adjustRightInd w:val="0"/>
        <w:spacing w:line="360" w:lineRule="auto"/>
        <w:rPr>
          <w:rFonts w:ascii="宋体" w:hAnsi="宋体" w:eastAsia="宋体" w:cs="Times New Roman"/>
          <w:sz w:val="24"/>
          <w:highlight w:val="none"/>
          <w:lang w:val="zh-CN"/>
        </w:rPr>
      </w:pPr>
    </w:p>
    <w:p w14:paraId="0AEDFF59">
      <w:pPr>
        <w:autoSpaceDE w:val="0"/>
        <w:autoSpaceDN w:val="0"/>
        <w:adjustRightInd w:val="0"/>
        <w:spacing w:line="360" w:lineRule="auto"/>
        <w:rPr>
          <w:rFonts w:ascii="宋体" w:hAnsi="宋体" w:eastAsia="宋体" w:cs="Times New Roman"/>
          <w:sz w:val="24"/>
          <w:highlight w:val="none"/>
          <w:lang w:val="zh-CN"/>
        </w:rPr>
      </w:pPr>
    </w:p>
    <w:p w14:paraId="76CFC7A7">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投标人名称（盖章）：                                    </w:t>
      </w:r>
    </w:p>
    <w:p w14:paraId="35A3E23A">
      <w:pPr>
        <w:adjustRightInd w:val="0"/>
        <w:snapToGrid w:val="0"/>
        <w:spacing w:line="520" w:lineRule="atLeas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法定代表人或授权代表（签字）：                               </w:t>
      </w:r>
    </w:p>
    <w:p w14:paraId="02F0B30D">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     年   月   日</w:t>
      </w:r>
    </w:p>
    <w:p w14:paraId="58E776D1">
      <w:pPr>
        <w:ind w:right="-12"/>
        <w:jc w:val="center"/>
        <w:rPr>
          <w:rFonts w:ascii="宋体" w:hAnsi="宋体" w:eastAsia="宋体" w:cs="Times New Roman"/>
          <w:sz w:val="32"/>
          <w:highlight w:val="none"/>
        </w:rPr>
      </w:pPr>
    </w:p>
    <w:p w14:paraId="3F101C94">
      <w:pPr>
        <w:ind w:right="-12"/>
        <w:jc w:val="center"/>
        <w:rPr>
          <w:rFonts w:ascii="宋体" w:hAnsi="宋体" w:eastAsia="宋体" w:cs="Times New Roman"/>
          <w:sz w:val="32"/>
          <w:highlight w:val="none"/>
        </w:rPr>
      </w:pPr>
    </w:p>
    <w:p w14:paraId="56A30DE6">
      <w:pPr>
        <w:ind w:right="-12"/>
        <w:jc w:val="center"/>
        <w:rPr>
          <w:rFonts w:ascii="宋体" w:hAnsi="宋体" w:eastAsia="宋体" w:cs="Times New Roman"/>
          <w:sz w:val="32"/>
          <w:highlight w:val="none"/>
        </w:rPr>
      </w:pPr>
    </w:p>
    <w:p w14:paraId="503CABA5">
      <w:pPr>
        <w:ind w:right="-12"/>
        <w:jc w:val="center"/>
        <w:rPr>
          <w:rFonts w:ascii="Calibri" w:hAnsi="Calibri" w:eastAsia="宋体" w:cs="Times New Roman"/>
          <w:sz w:val="28"/>
          <w:szCs w:val="28"/>
          <w:highlight w:val="none"/>
          <w:lang w:val="zh-CN"/>
        </w:rPr>
      </w:pPr>
      <w:r>
        <w:rPr>
          <w:rFonts w:hint="eastAsia" w:ascii="宋体" w:hAnsi="宋体" w:eastAsia="宋体" w:cs="宋体"/>
          <w:sz w:val="22"/>
          <w:szCs w:val="18"/>
          <w:highlight w:val="none"/>
        </w:rPr>
        <w:t>²</w:t>
      </w:r>
      <w:r>
        <w:rPr>
          <w:rFonts w:hint="eastAsia" w:ascii="宋体" w:hAnsi="宋体" w:eastAsia="宋体" w:cs="Times New Roman"/>
          <w:sz w:val="22"/>
          <w:szCs w:val="18"/>
          <w:highlight w:val="none"/>
        </w:rPr>
        <w:t>从业人员、营业收入、资产总额填报上一年度数据，无上一年度数据的新成立企业可不填报。</w:t>
      </w:r>
      <w:r>
        <w:rPr>
          <w:rFonts w:ascii="宋体" w:hAnsi="宋体" w:eastAsia="宋体" w:cs="Times New Roman"/>
          <w:sz w:val="32"/>
          <w:highlight w:val="none"/>
        </w:rPr>
        <w:br w:type="page"/>
      </w:r>
      <w:r>
        <w:rPr>
          <w:rFonts w:hint="eastAsia" w:ascii="Calibri" w:hAnsi="Calibri" w:eastAsia="宋体" w:cs="Times New Roman"/>
          <w:sz w:val="28"/>
          <w:szCs w:val="28"/>
          <w:highlight w:val="none"/>
          <w:lang w:val="zh-CN"/>
        </w:rPr>
        <w:t>残疾人福利性单位声明函</w:t>
      </w:r>
    </w:p>
    <w:p w14:paraId="62F803E4">
      <w:pPr>
        <w:autoSpaceDE w:val="0"/>
        <w:autoSpaceDN w:val="0"/>
        <w:adjustRightInd w:val="0"/>
        <w:spacing w:before="120" w:beforeLines="50" w:after="120" w:afterLines="50"/>
        <w:ind w:firstLine="420" w:firstLineChars="200"/>
        <w:jc w:val="center"/>
        <w:rPr>
          <w:rFonts w:ascii="宋体" w:hAnsi="宋体" w:eastAsia="宋体" w:cs="Times New Roman"/>
          <w:snapToGrid w:val="0"/>
          <w:kern w:val="0"/>
          <w:sz w:val="24"/>
          <w:highlight w:val="none"/>
        </w:rPr>
      </w:pPr>
      <w:r>
        <w:rPr>
          <w:rFonts w:hint="eastAsia" w:ascii="宋体" w:hAnsi="宋体" w:eastAsia="宋体" w:cs="宋体"/>
          <w:szCs w:val="21"/>
          <w:highlight w:val="none"/>
          <w:u w:val="single"/>
        </w:rPr>
        <w:t>【不属于</w:t>
      </w:r>
      <w:r>
        <w:rPr>
          <w:rFonts w:hint="eastAsia" w:ascii="宋体" w:hAnsi="宋体" w:eastAsia="宋体" w:cs="宋体"/>
          <w:szCs w:val="21"/>
          <w:highlight w:val="none"/>
          <w:u w:val="single"/>
          <w:lang w:val="zh-CN"/>
        </w:rPr>
        <w:t>残疾人福利性单位</w:t>
      </w:r>
      <w:r>
        <w:rPr>
          <w:rFonts w:hint="eastAsia" w:ascii="宋体" w:hAnsi="宋体" w:eastAsia="宋体" w:cs="宋体"/>
          <w:szCs w:val="21"/>
          <w:highlight w:val="none"/>
          <w:u w:val="single"/>
        </w:rPr>
        <w:t>的无需填写】</w:t>
      </w:r>
    </w:p>
    <w:p w14:paraId="05CC3B1A">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30637EED">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14:paraId="4877A132">
      <w:pPr>
        <w:adjustRightInd w:val="0"/>
        <w:snapToGrid w:val="0"/>
        <w:spacing w:line="520" w:lineRule="atLeast"/>
        <w:ind w:firstLine="420" w:firstLineChars="200"/>
        <w:rPr>
          <w:rFonts w:ascii="宋体" w:hAnsi="宋体" w:eastAsia="宋体" w:cs="宋体"/>
          <w:szCs w:val="21"/>
          <w:highlight w:val="none"/>
        </w:rPr>
      </w:pPr>
    </w:p>
    <w:p w14:paraId="27089BB3">
      <w:pPr>
        <w:adjustRightInd w:val="0"/>
        <w:snapToGrid w:val="0"/>
        <w:spacing w:line="520" w:lineRule="atLeast"/>
        <w:ind w:firstLine="420" w:firstLineChars="200"/>
        <w:rPr>
          <w:rFonts w:ascii="宋体" w:hAnsi="宋体" w:eastAsia="宋体" w:cs="宋体"/>
          <w:szCs w:val="21"/>
          <w:highlight w:val="none"/>
        </w:rPr>
      </w:pPr>
    </w:p>
    <w:p w14:paraId="7D02158D">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w:t>
      </w:r>
    </w:p>
    <w:p w14:paraId="35057ED5">
      <w:pPr>
        <w:adjustRightInd w:val="0"/>
        <w:snapToGrid w:val="0"/>
        <w:spacing w:line="520" w:lineRule="atLeast"/>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w:t>
      </w:r>
    </w:p>
    <w:p w14:paraId="61F92EB5">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投标人名称（盖章）：                                    </w:t>
      </w:r>
    </w:p>
    <w:p w14:paraId="6526766F">
      <w:pPr>
        <w:adjustRightInd w:val="0"/>
        <w:snapToGrid w:val="0"/>
        <w:spacing w:line="520" w:lineRule="atLeast"/>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法定代表人或授权代表（签字）：                               </w:t>
      </w:r>
    </w:p>
    <w:p w14:paraId="74FC00D6">
      <w:pPr>
        <w:adjustRightInd w:val="0"/>
        <w:snapToGrid w:val="0"/>
        <w:spacing w:line="520" w:lineRule="atLeast"/>
        <w:ind w:firstLine="420" w:firstLineChars="200"/>
        <w:jc w:val="center"/>
        <w:rPr>
          <w:rFonts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     年   月   日</w:t>
      </w:r>
    </w:p>
    <w:p w14:paraId="507C6726">
      <w:pPr>
        <w:widowControl/>
        <w:jc w:val="left"/>
        <w:rPr>
          <w:highlight w:val="none"/>
        </w:rPr>
      </w:pPr>
    </w:p>
    <w:p w14:paraId="0316EF80">
      <w:pPr>
        <w:pStyle w:val="4"/>
        <w:rPr>
          <w:highlight w:val="none"/>
        </w:rPr>
      </w:pPr>
    </w:p>
    <w:p w14:paraId="4B8085A7">
      <w:pPr>
        <w:rPr>
          <w:highlight w:val="none"/>
        </w:rPr>
      </w:pPr>
    </w:p>
    <w:p w14:paraId="32D4B88A">
      <w:pPr>
        <w:pStyle w:val="4"/>
        <w:rPr>
          <w:highlight w:val="none"/>
        </w:rPr>
      </w:pPr>
    </w:p>
    <w:p w14:paraId="43C72DBC">
      <w:pPr>
        <w:rPr>
          <w:highlight w:val="none"/>
        </w:rPr>
      </w:pPr>
    </w:p>
    <w:p w14:paraId="2828C3AC">
      <w:pPr>
        <w:pStyle w:val="4"/>
        <w:rPr>
          <w:highlight w:val="none"/>
        </w:rPr>
      </w:pPr>
    </w:p>
    <w:p w14:paraId="1FAA27FD">
      <w:pPr>
        <w:rPr>
          <w:highlight w:val="none"/>
        </w:rPr>
      </w:pPr>
    </w:p>
    <w:p w14:paraId="0A851B64">
      <w:pPr>
        <w:pStyle w:val="4"/>
        <w:rPr>
          <w:highlight w:val="none"/>
        </w:rPr>
      </w:pPr>
    </w:p>
    <w:p w14:paraId="52FE5A68">
      <w:pPr>
        <w:pStyle w:val="4"/>
        <w:rPr>
          <w:highlight w:val="none"/>
        </w:rPr>
      </w:pPr>
    </w:p>
    <w:p w14:paraId="74560FC4">
      <w:pPr>
        <w:widowControl/>
        <w:numPr>
          <w:ilvl w:val="0"/>
          <w:numId w:val="0"/>
        </w:numPr>
        <w:autoSpaceDE w:val="0"/>
        <w:autoSpaceDN w:val="0"/>
        <w:spacing w:line="360" w:lineRule="auto"/>
        <w:ind w:leftChars="0" w:right="-12" w:rightChars="0"/>
        <w:jc w:val="center"/>
        <w:textAlignment w:val="bottom"/>
        <w:rPr>
          <w:rFonts w:hint="eastAsia" w:ascii="宋体" w:hAnsi="宋体" w:eastAsia="宋体" w:cs="宋体"/>
          <w:b/>
          <w:sz w:val="24"/>
          <w:szCs w:val="24"/>
          <w:highlight w:val="none"/>
          <w:lang w:val="en-US" w:eastAsia="zh-CN"/>
        </w:rPr>
      </w:pPr>
    </w:p>
    <w:p w14:paraId="533521F1">
      <w:pPr>
        <w:widowControl/>
        <w:autoSpaceDE w:val="0"/>
        <w:autoSpaceDN w:val="0"/>
        <w:ind w:right="-12"/>
        <w:jc w:val="center"/>
        <w:textAlignment w:val="bottom"/>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10.其他资料</w:t>
      </w:r>
    </w:p>
    <w:p w14:paraId="42A63009"/>
    <w:sectPr>
      <w:pgSz w:w="11907" w:h="16840"/>
      <w:pgMar w:top="1418" w:right="1134" w:bottom="1418"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50504B4-0B1D-4634-9A00-B32AB488F85F}"/>
  </w:font>
  <w:font w:name="黑体">
    <w:panose1 w:val="02010609060101010101"/>
    <w:charset w:val="86"/>
    <w:family w:val="auto"/>
    <w:pitch w:val="default"/>
    <w:sig w:usb0="800002BF" w:usb1="38CF7CFA" w:usb2="00000016" w:usb3="00000000" w:csb0="00040001" w:csb1="00000000"/>
    <w:embedRegular r:id="rId2" w:fontKey="{91C8CDA4-84C6-4258-AA6B-1E72C02F51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DEB097A4-7B04-42C3-AD26-784E86DACD95}"/>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4" w:fontKey="{71EB9137-6814-4576-97D7-7F26D5802C64}"/>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D84CBD5A-CFE6-4DA4-9CE4-42D72CB3EF51}"/>
  </w:font>
  <w:font w:name="方正小标宋简体">
    <w:panose1 w:val="02000000000000000000"/>
    <w:charset w:val="86"/>
    <w:family w:val="auto"/>
    <w:pitch w:val="default"/>
    <w:sig w:usb0="00000001" w:usb1="08000000" w:usb2="00000000" w:usb3="00000000" w:csb0="00040000" w:csb1="00000000"/>
    <w:embedRegular r:id="rId6" w:fontKey="{11046858-CFC4-4A41-B7FA-72F138CB460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79B7">
    <w:pPr>
      <w:pStyle w:val="13"/>
    </w:pPr>
    <w:r>
      <w:pict>
        <v:shape id="Text Box 1025" o:spid="_x0000_s2050" o:spt="202" type="#_x0000_t202" style="position:absolute;left:0pt;margin-top:0pt;height:11pt;width:9.1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&#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Auq+gm5wEAALYDAAAOAAAAAAAAAAAAAAAAAC4CAABkcnMvZTJvRG9jLnhtbFBLAQItABQA&#10;BgAIAAAAIQBNQulM1wAAAAMBAAAPAAAAAAAAAAAAAAAAAEEEAABkcnMvZG93bnJldi54bWxQSwUG&#10;AAAAAAQABADzAAAARQUAAAAA&#10;">
          <v:path/>
          <v:fill on="f" focussize="0,0"/>
          <v:stroke on="f" joinstyle="miter"/>
          <v:imagedata o:title=""/>
          <o:lock v:ext="edit"/>
          <v:textbox inset="0mm,0mm,0mm,0mm" style="mso-fit-shape-to-text:t;">
            <w:txbxContent>
              <w:p w14:paraId="0DD24B61">
                <w:pPr>
                  <w:snapToGrid w:val="0"/>
                  <w:rPr>
                    <w:sz w:val="18"/>
                  </w:rPr>
                </w:pPr>
                <w:r>
                  <w:rPr>
                    <w:sz w:val="18"/>
                  </w:rPr>
                  <w:fldChar w:fldCharType="begin"/>
                </w:r>
                <w:r>
                  <w:rPr>
                    <w:sz w:val="18"/>
                  </w:rPr>
                  <w:instrText xml:space="preserve"> PAGE  \* MERGEFORMAT </w:instrText>
                </w:r>
                <w:r>
                  <w:rPr>
                    <w:sz w:val="18"/>
                  </w:rPr>
                  <w:fldChar w:fldCharType="separate"/>
                </w:r>
                <w:r>
                  <w:rPr>
                    <w:sz w:val="18"/>
                  </w:rPr>
                  <w:t>29</w:t>
                </w:r>
                <w:r>
                  <w:rPr>
                    <w:sz w:val="18"/>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9DB2">
    <w:pPr>
      <w:pStyle w:val="13"/>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8889">
    <w:pPr>
      <w:pStyle w:val="13"/>
      <w:rPr>
        <w:rStyle w:val="25"/>
      </w:rPr>
    </w:pPr>
    <w:r>
      <w:pict>
        <v:shape id="Text Box 1027" o:spid="_x0000_s2049" o:spt="202" type="#_x0000_t202" style="position:absolute;left:0pt;margin-top:0pt;height:11pt;width:9.1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">
          <v:path/>
          <v:fill on="f" focussize="0,0"/>
          <v:stroke on="f" joinstyle="miter"/>
          <v:imagedata o:title=""/>
          <o:lock v:ext="edit"/>
          <v:textbox inset="0mm,0mm,0mm,0mm" style="mso-fit-shape-to-text:t;">
            <w:txbxContent>
              <w:p w14:paraId="19D9FABF">
                <w:pPr>
                  <w:snapToGrid w:val="0"/>
                  <w:rPr>
                    <w:sz w:val="18"/>
                  </w:rPr>
                </w:pPr>
                <w:r>
                  <w:rPr>
                    <w:sz w:val="18"/>
                  </w:rPr>
                  <w:fldChar w:fldCharType="begin"/>
                </w:r>
                <w:r>
                  <w:rPr>
                    <w:sz w:val="18"/>
                  </w:rPr>
                  <w:instrText xml:space="preserve"> PAGE  \* MERGEFORMAT </w:instrText>
                </w:r>
                <w:r>
                  <w:rPr>
                    <w:sz w:val="18"/>
                  </w:rPr>
                  <w:fldChar w:fldCharType="separate"/>
                </w:r>
                <w:r>
                  <w:rPr>
                    <w:sz w:val="18"/>
                  </w:rPr>
                  <w:t>30</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9C5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44436"/>
    <w:multiLevelType w:val="singleLevel"/>
    <w:tmpl w:val="F0944436"/>
    <w:lvl w:ilvl="0" w:tentative="0">
      <w:start w:val="7"/>
      <w:numFmt w:val="chineseCounting"/>
      <w:suff w:val="nothing"/>
      <w:lvlText w:val="%1、"/>
      <w:lvlJc w:val="left"/>
      <w:rPr>
        <w:rFonts w:hint="eastAsia"/>
      </w:rPr>
    </w:lvl>
  </w:abstractNum>
  <w:abstractNum w:abstractNumId="1">
    <w:nsid w:val="FB3BAA99"/>
    <w:multiLevelType w:val="singleLevel"/>
    <w:tmpl w:val="FB3BAA99"/>
    <w:lvl w:ilvl="0" w:tentative="0">
      <w:start w:val="1"/>
      <w:numFmt w:val="decimal"/>
      <w:suff w:val="space"/>
      <w:lvlText w:val="%1."/>
      <w:lvlJc w:val="left"/>
    </w:lvl>
  </w:abstractNum>
  <w:abstractNum w:abstractNumId="2">
    <w:nsid w:val="1A916EE1"/>
    <w:multiLevelType w:val="multilevel"/>
    <w:tmpl w:val="1A916EE1"/>
    <w:lvl w:ilvl="0" w:tentative="0">
      <w:start w:val="1"/>
      <w:numFmt w:val="chineseCountingThousand"/>
      <w:lvlText w:val="%1、"/>
      <w:lvlJc w:val="left"/>
      <w:pPr>
        <w:tabs>
          <w:tab w:val="left" w:pos="1020"/>
        </w:tabs>
        <w:ind w:left="1020"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248C4F9B"/>
    <w:multiLevelType w:val="multilevel"/>
    <w:tmpl w:val="248C4F9B"/>
    <w:lvl w:ilvl="0" w:tentative="0">
      <w:start w:val="18"/>
      <w:numFmt w:val="decimal"/>
      <w:lvlText w:val="%1"/>
      <w:lvlJc w:val="left"/>
      <w:pPr>
        <w:tabs>
          <w:tab w:val="left" w:pos="420"/>
        </w:tabs>
        <w:ind w:left="420" w:hanging="420"/>
      </w:pPr>
      <w:rPr>
        <w:rFonts w:hint="default"/>
      </w:rPr>
    </w:lvl>
    <w:lvl w:ilvl="1" w:tentative="0">
      <w:start w:val="2"/>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A1B7B18"/>
    <w:multiLevelType w:val="multilevel"/>
    <w:tmpl w:val="2A1B7B1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
    <w:nsid w:val="2BD67DD1"/>
    <w:multiLevelType w:val="multilevel"/>
    <w:tmpl w:val="2BD67DD1"/>
    <w:lvl w:ilvl="0" w:tentative="0">
      <w:start w:val="1"/>
      <w:numFmt w:val="decimal"/>
      <w:lvlText w:val="%1)"/>
      <w:lvlJc w:val="left"/>
      <w:pPr>
        <w:tabs>
          <w:tab w:val="left" w:pos="851"/>
        </w:tabs>
        <w:ind w:left="851" w:hanging="454"/>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5C7B7C"/>
    <w:multiLevelType w:val="multilevel"/>
    <w:tmpl w:val="465C7B7C"/>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num w:numId="1">
    <w:abstractNumId w:val="0"/>
  </w:num>
  <w:num w:numId="2">
    <w:abstractNumId w:val="8"/>
  </w:num>
  <w:num w:numId="3">
    <w:abstractNumId w:val="5"/>
  </w:num>
  <w:num w:numId="4">
    <w:abstractNumId w:val="7"/>
  </w:num>
  <w:num w:numId="5">
    <w:abstractNumId w:val="3"/>
  </w:num>
  <w:num w:numId="6">
    <w:abstractNumId w:val="6"/>
  </w:num>
  <w:num w:numId="7">
    <w:abstractNumId w:val="4"/>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Q5Y2E2ODM1NGJiMWZiYTM3ZjZlYmE2ZDUyYzk1YzIifQ=="/>
  </w:docVars>
  <w:rsids>
    <w:rsidRoot w:val="00E4180D"/>
    <w:rsid w:val="00011E50"/>
    <w:rsid w:val="0002738D"/>
    <w:rsid w:val="00050B88"/>
    <w:rsid w:val="00051461"/>
    <w:rsid w:val="00092D5C"/>
    <w:rsid w:val="000B3962"/>
    <w:rsid w:val="000B5E14"/>
    <w:rsid w:val="000C1A86"/>
    <w:rsid w:val="000D61A4"/>
    <w:rsid w:val="000F01CC"/>
    <w:rsid w:val="00152740"/>
    <w:rsid w:val="001B4C2F"/>
    <w:rsid w:val="001C29BB"/>
    <w:rsid w:val="002235CA"/>
    <w:rsid w:val="002514B2"/>
    <w:rsid w:val="00270F1B"/>
    <w:rsid w:val="002E5B1D"/>
    <w:rsid w:val="00306B52"/>
    <w:rsid w:val="003120BA"/>
    <w:rsid w:val="00331E91"/>
    <w:rsid w:val="003439FE"/>
    <w:rsid w:val="003702E4"/>
    <w:rsid w:val="00384414"/>
    <w:rsid w:val="0038779B"/>
    <w:rsid w:val="003C7D61"/>
    <w:rsid w:val="003F4714"/>
    <w:rsid w:val="004033D7"/>
    <w:rsid w:val="00467CFA"/>
    <w:rsid w:val="00494966"/>
    <w:rsid w:val="004C0BEC"/>
    <w:rsid w:val="00503C7A"/>
    <w:rsid w:val="005076B2"/>
    <w:rsid w:val="005168E0"/>
    <w:rsid w:val="00533700"/>
    <w:rsid w:val="00580345"/>
    <w:rsid w:val="005E3F0A"/>
    <w:rsid w:val="0061525D"/>
    <w:rsid w:val="0065242E"/>
    <w:rsid w:val="00694BE5"/>
    <w:rsid w:val="00697B85"/>
    <w:rsid w:val="006C271C"/>
    <w:rsid w:val="006E3B2E"/>
    <w:rsid w:val="00725905"/>
    <w:rsid w:val="007D4D4B"/>
    <w:rsid w:val="00846033"/>
    <w:rsid w:val="00871B93"/>
    <w:rsid w:val="00872FE8"/>
    <w:rsid w:val="008758BA"/>
    <w:rsid w:val="008B6DEA"/>
    <w:rsid w:val="008F340E"/>
    <w:rsid w:val="00902718"/>
    <w:rsid w:val="009049D8"/>
    <w:rsid w:val="00916B15"/>
    <w:rsid w:val="009741C6"/>
    <w:rsid w:val="009C53EC"/>
    <w:rsid w:val="009F20D8"/>
    <w:rsid w:val="00A26151"/>
    <w:rsid w:val="00A364B9"/>
    <w:rsid w:val="00A56642"/>
    <w:rsid w:val="00A576F8"/>
    <w:rsid w:val="00A60ECD"/>
    <w:rsid w:val="00A713BB"/>
    <w:rsid w:val="00A90B6B"/>
    <w:rsid w:val="00A93D86"/>
    <w:rsid w:val="00AC35FD"/>
    <w:rsid w:val="00B206CB"/>
    <w:rsid w:val="00B274CF"/>
    <w:rsid w:val="00B421A1"/>
    <w:rsid w:val="00B54083"/>
    <w:rsid w:val="00B651F8"/>
    <w:rsid w:val="00BA4BD9"/>
    <w:rsid w:val="00C04F3F"/>
    <w:rsid w:val="00C37688"/>
    <w:rsid w:val="00C5387E"/>
    <w:rsid w:val="00C8628D"/>
    <w:rsid w:val="00CA4504"/>
    <w:rsid w:val="00CD0C1D"/>
    <w:rsid w:val="00D22C5D"/>
    <w:rsid w:val="00D25B65"/>
    <w:rsid w:val="00D54576"/>
    <w:rsid w:val="00D6784C"/>
    <w:rsid w:val="00D725AB"/>
    <w:rsid w:val="00D81D88"/>
    <w:rsid w:val="00D91030"/>
    <w:rsid w:val="00DA5E4E"/>
    <w:rsid w:val="00DB0FB1"/>
    <w:rsid w:val="00E05619"/>
    <w:rsid w:val="00E35B3A"/>
    <w:rsid w:val="00E4180D"/>
    <w:rsid w:val="00E87622"/>
    <w:rsid w:val="00EA31CB"/>
    <w:rsid w:val="00ED7A46"/>
    <w:rsid w:val="00F20818"/>
    <w:rsid w:val="00F73A2A"/>
    <w:rsid w:val="00FD18CF"/>
    <w:rsid w:val="00FF5CBC"/>
    <w:rsid w:val="010A1CBA"/>
    <w:rsid w:val="0116678C"/>
    <w:rsid w:val="011E28F9"/>
    <w:rsid w:val="01207B0A"/>
    <w:rsid w:val="0136557F"/>
    <w:rsid w:val="014D28C9"/>
    <w:rsid w:val="016F283F"/>
    <w:rsid w:val="019F1377"/>
    <w:rsid w:val="01DC37E8"/>
    <w:rsid w:val="01E16450"/>
    <w:rsid w:val="02005B8D"/>
    <w:rsid w:val="020C66EF"/>
    <w:rsid w:val="0227136C"/>
    <w:rsid w:val="022C6982"/>
    <w:rsid w:val="023575E5"/>
    <w:rsid w:val="02427F54"/>
    <w:rsid w:val="02606D8C"/>
    <w:rsid w:val="0274528C"/>
    <w:rsid w:val="027A1A10"/>
    <w:rsid w:val="028A71FF"/>
    <w:rsid w:val="029E313F"/>
    <w:rsid w:val="02BE4E80"/>
    <w:rsid w:val="02CB6139"/>
    <w:rsid w:val="02D768EE"/>
    <w:rsid w:val="02E23BB3"/>
    <w:rsid w:val="02EB4148"/>
    <w:rsid w:val="02FA25DD"/>
    <w:rsid w:val="02FC45A7"/>
    <w:rsid w:val="032338E1"/>
    <w:rsid w:val="0329027D"/>
    <w:rsid w:val="03356A83"/>
    <w:rsid w:val="034B2E38"/>
    <w:rsid w:val="03541CED"/>
    <w:rsid w:val="03BE185C"/>
    <w:rsid w:val="03C06E70"/>
    <w:rsid w:val="03F028E3"/>
    <w:rsid w:val="03FE070F"/>
    <w:rsid w:val="040E6340"/>
    <w:rsid w:val="04115E30"/>
    <w:rsid w:val="04447FB3"/>
    <w:rsid w:val="044E0C93"/>
    <w:rsid w:val="045B1517"/>
    <w:rsid w:val="04610B65"/>
    <w:rsid w:val="04781A0B"/>
    <w:rsid w:val="048D195A"/>
    <w:rsid w:val="04926F71"/>
    <w:rsid w:val="04A83607"/>
    <w:rsid w:val="04D23811"/>
    <w:rsid w:val="04EB48D3"/>
    <w:rsid w:val="04FD5053"/>
    <w:rsid w:val="054364BD"/>
    <w:rsid w:val="055C77B1"/>
    <w:rsid w:val="0563090D"/>
    <w:rsid w:val="056316EB"/>
    <w:rsid w:val="05687905"/>
    <w:rsid w:val="056C51AA"/>
    <w:rsid w:val="05720B50"/>
    <w:rsid w:val="05D435B9"/>
    <w:rsid w:val="05DB66F5"/>
    <w:rsid w:val="05E51322"/>
    <w:rsid w:val="05F30857"/>
    <w:rsid w:val="05F72E03"/>
    <w:rsid w:val="064222D0"/>
    <w:rsid w:val="06450013"/>
    <w:rsid w:val="064D59BF"/>
    <w:rsid w:val="067B3A34"/>
    <w:rsid w:val="067C3A28"/>
    <w:rsid w:val="06805498"/>
    <w:rsid w:val="06856661"/>
    <w:rsid w:val="068A52EB"/>
    <w:rsid w:val="06921E56"/>
    <w:rsid w:val="069468A4"/>
    <w:rsid w:val="0697173A"/>
    <w:rsid w:val="06976AC0"/>
    <w:rsid w:val="06A7127B"/>
    <w:rsid w:val="06C947A0"/>
    <w:rsid w:val="06FC2B28"/>
    <w:rsid w:val="070434FB"/>
    <w:rsid w:val="07193D2A"/>
    <w:rsid w:val="071D4AEC"/>
    <w:rsid w:val="071E65FE"/>
    <w:rsid w:val="072639A0"/>
    <w:rsid w:val="07434552"/>
    <w:rsid w:val="074C0FF6"/>
    <w:rsid w:val="07634BF4"/>
    <w:rsid w:val="07707311"/>
    <w:rsid w:val="077561BF"/>
    <w:rsid w:val="07A174CB"/>
    <w:rsid w:val="07A50D69"/>
    <w:rsid w:val="07EA7730"/>
    <w:rsid w:val="08114650"/>
    <w:rsid w:val="082B4F9D"/>
    <w:rsid w:val="08307800"/>
    <w:rsid w:val="08361C59"/>
    <w:rsid w:val="084D2660"/>
    <w:rsid w:val="084F5179"/>
    <w:rsid w:val="085113CE"/>
    <w:rsid w:val="0854453D"/>
    <w:rsid w:val="085E6A3F"/>
    <w:rsid w:val="08626C5A"/>
    <w:rsid w:val="08674270"/>
    <w:rsid w:val="086F421C"/>
    <w:rsid w:val="08732C15"/>
    <w:rsid w:val="088766C0"/>
    <w:rsid w:val="088A4403"/>
    <w:rsid w:val="0895702F"/>
    <w:rsid w:val="08AC6127"/>
    <w:rsid w:val="08B865BF"/>
    <w:rsid w:val="08E1449B"/>
    <w:rsid w:val="08EC6260"/>
    <w:rsid w:val="09035B1A"/>
    <w:rsid w:val="09594501"/>
    <w:rsid w:val="097C1F9D"/>
    <w:rsid w:val="097E7AC3"/>
    <w:rsid w:val="09AB63DF"/>
    <w:rsid w:val="09B07E99"/>
    <w:rsid w:val="09B41737"/>
    <w:rsid w:val="09CD45A7"/>
    <w:rsid w:val="09D26061"/>
    <w:rsid w:val="09F00295"/>
    <w:rsid w:val="09F558AC"/>
    <w:rsid w:val="0A0A57FB"/>
    <w:rsid w:val="0A27041C"/>
    <w:rsid w:val="0A2C5771"/>
    <w:rsid w:val="0A3B59B5"/>
    <w:rsid w:val="0A4725AB"/>
    <w:rsid w:val="0A4F320E"/>
    <w:rsid w:val="0A6273E5"/>
    <w:rsid w:val="0A8235E3"/>
    <w:rsid w:val="0AA51080"/>
    <w:rsid w:val="0AB13EC9"/>
    <w:rsid w:val="0ACC2C2F"/>
    <w:rsid w:val="0ACE6829"/>
    <w:rsid w:val="0AD56158"/>
    <w:rsid w:val="0ADD4CBE"/>
    <w:rsid w:val="0AE52B21"/>
    <w:rsid w:val="0B212DFC"/>
    <w:rsid w:val="0B304DED"/>
    <w:rsid w:val="0B3A2C51"/>
    <w:rsid w:val="0B633BD4"/>
    <w:rsid w:val="0B674587"/>
    <w:rsid w:val="0B742135"/>
    <w:rsid w:val="0B770C6E"/>
    <w:rsid w:val="0B8B296C"/>
    <w:rsid w:val="0BA46483"/>
    <w:rsid w:val="0BC51482"/>
    <w:rsid w:val="0BC52B74"/>
    <w:rsid w:val="0BC67500"/>
    <w:rsid w:val="0BD30B1D"/>
    <w:rsid w:val="0BD65BBB"/>
    <w:rsid w:val="0BDC31C7"/>
    <w:rsid w:val="0C0369A6"/>
    <w:rsid w:val="0C05627A"/>
    <w:rsid w:val="0C116537"/>
    <w:rsid w:val="0C241672"/>
    <w:rsid w:val="0C264442"/>
    <w:rsid w:val="0C4D19CF"/>
    <w:rsid w:val="0C547201"/>
    <w:rsid w:val="0C780472"/>
    <w:rsid w:val="0C7B653C"/>
    <w:rsid w:val="0C8278CB"/>
    <w:rsid w:val="0C851169"/>
    <w:rsid w:val="0CA626D0"/>
    <w:rsid w:val="0CCD71B8"/>
    <w:rsid w:val="0CCE2B10"/>
    <w:rsid w:val="0CDD0FA5"/>
    <w:rsid w:val="0CEA6DC6"/>
    <w:rsid w:val="0D186481"/>
    <w:rsid w:val="0D1C1B9F"/>
    <w:rsid w:val="0D1D3A97"/>
    <w:rsid w:val="0D441024"/>
    <w:rsid w:val="0D466B4A"/>
    <w:rsid w:val="0D590805"/>
    <w:rsid w:val="0D701E19"/>
    <w:rsid w:val="0D8B7595"/>
    <w:rsid w:val="0D9660F7"/>
    <w:rsid w:val="0DB55A7E"/>
    <w:rsid w:val="0DC363ED"/>
    <w:rsid w:val="0DC857B1"/>
    <w:rsid w:val="0E15476E"/>
    <w:rsid w:val="0E2A021A"/>
    <w:rsid w:val="0E325369"/>
    <w:rsid w:val="0E3B2427"/>
    <w:rsid w:val="0E912047"/>
    <w:rsid w:val="0E9E3800"/>
    <w:rsid w:val="0EA224A6"/>
    <w:rsid w:val="0ED63EFE"/>
    <w:rsid w:val="0ED71A24"/>
    <w:rsid w:val="0EEC3721"/>
    <w:rsid w:val="0F0547E3"/>
    <w:rsid w:val="0F1B7B63"/>
    <w:rsid w:val="0F2E5AE8"/>
    <w:rsid w:val="0F44530B"/>
    <w:rsid w:val="0F5216D2"/>
    <w:rsid w:val="0F6E05DA"/>
    <w:rsid w:val="0F7B4AA5"/>
    <w:rsid w:val="0F7C25F6"/>
    <w:rsid w:val="0F824026"/>
    <w:rsid w:val="0FA20284"/>
    <w:rsid w:val="0FA67D74"/>
    <w:rsid w:val="0FAE6C29"/>
    <w:rsid w:val="0FB104C7"/>
    <w:rsid w:val="0FC226D4"/>
    <w:rsid w:val="0FC87CEA"/>
    <w:rsid w:val="10066CB4"/>
    <w:rsid w:val="100B5E29"/>
    <w:rsid w:val="101E082C"/>
    <w:rsid w:val="1030763E"/>
    <w:rsid w:val="1043292B"/>
    <w:rsid w:val="106D2640"/>
    <w:rsid w:val="109202F8"/>
    <w:rsid w:val="1097590F"/>
    <w:rsid w:val="109E39FA"/>
    <w:rsid w:val="10CA1840"/>
    <w:rsid w:val="10EC7A09"/>
    <w:rsid w:val="111B6540"/>
    <w:rsid w:val="112E6273"/>
    <w:rsid w:val="1131366D"/>
    <w:rsid w:val="113B273E"/>
    <w:rsid w:val="11537A88"/>
    <w:rsid w:val="115D4462"/>
    <w:rsid w:val="116F4196"/>
    <w:rsid w:val="11965BC6"/>
    <w:rsid w:val="11A67568"/>
    <w:rsid w:val="11AD2D30"/>
    <w:rsid w:val="11D24E50"/>
    <w:rsid w:val="11D72467"/>
    <w:rsid w:val="12011292"/>
    <w:rsid w:val="12046FD4"/>
    <w:rsid w:val="121216F1"/>
    <w:rsid w:val="121557C7"/>
    <w:rsid w:val="12413D84"/>
    <w:rsid w:val="12483364"/>
    <w:rsid w:val="12555A81"/>
    <w:rsid w:val="127E0B34"/>
    <w:rsid w:val="12835266"/>
    <w:rsid w:val="1292638E"/>
    <w:rsid w:val="129A14EF"/>
    <w:rsid w:val="12FF4A35"/>
    <w:rsid w:val="132C67E2"/>
    <w:rsid w:val="132D7EEA"/>
    <w:rsid w:val="134C2F13"/>
    <w:rsid w:val="13655850"/>
    <w:rsid w:val="136C4E31"/>
    <w:rsid w:val="137242F9"/>
    <w:rsid w:val="13737F6D"/>
    <w:rsid w:val="13860BE4"/>
    <w:rsid w:val="13916645"/>
    <w:rsid w:val="139D323C"/>
    <w:rsid w:val="13C66E1D"/>
    <w:rsid w:val="13D365CC"/>
    <w:rsid w:val="13D91319"/>
    <w:rsid w:val="13DF3855"/>
    <w:rsid w:val="13F15336"/>
    <w:rsid w:val="13F84916"/>
    <w:rsid w:val="140056F4"/>
    <w:rsid w:val="141334FE"/>
    <w:rsid w:val="14186D67"/>
    <w:rsid w:val="141D25CF"/>
    <w:rsid w:val="143E2969"/>
    <w:rsid w:val="14497940"/>
    <w:rsid w:val="144C07BE"/>
    <w:rsid w:val="149347EF"/>
    <w:rsid w:val="14A66120"/>
    <w:rsid w:val="14B32B62"/>
    <w:rsid w:val="14CB5B87"/>
    <w:rsid w:val="14E07884"/>
    <w:rsid w:val="150A66AF"/>
    <w:rsid w:val="150B2427"/>
    <w:rsid w:val="15115C90"/>
    <w:rsid w:val="151B560C"/>
    <w:rsid w:val="15221DA4"/>
    <w:rsid w:val="1535249A"/>
    <w:rsid w:val="1559533D"/>
    <w:rsid w:val="155F389F"/>
    <w:rsid w:val="15604466"/>
    <w:rsid w:val="1582093B"/>
    <w:rsid w:val="158703BA"/>
    <w:rsid w:val="15910B7E"/>
    <w:rsid w:val="15C94D32"/>
    <w:rsid w:val="15CE2DD9"/>
    <w:rsid w:val="15D01A52"/>
    <w:rsid w:val="15E46F00"/>
    <w:rsid w:val="16092E0B"/>
    <w:rsid w:val="16096967"/>
    <w:rsid w:val="16184DFC"/>
    <w:rsid w:val="163E60B8"/>
    <w:rsid w:val="164976AB"/>
    <w:rsid w:val="165F0C7D"/>
    <w:rsid w:val="1675655A"/>
    <w:rsid w:val="168D7598"/>
    <w:rsid w:val="16901DF9"/>
    <w:rsid w:val="16B53EBE"/>
    <w:rsid w:val="16BC590B"/>
    <w:rsid w:val="16D476E8"/>
    <w:rsid w:val="16D51CFA"/>
    <w:rsid w:val="16D8458B"/>
    <w:rsid w:val="16E01475"/>
    <w:rsid w:val="16F5338F"/>
    <w:rsid w:val="16F72D63"/>
    <w:rsid w:val="171672ED"/>
    <w:rsid w:val="17350386"/>
    <w:rsid w:val="174D4F79"/>
    <w:rsid w:val="1759391E"/>
    <w:rsid w:val="175B58E8"/>
    <w:rsid w:val="177C760C"/>
    <w:rsid w:val="17900BE5"/>
    <w:rsid w:val="17A32DEB"/>
    <w:rsid w:val="17D43696"/>
    <w:rsid w:val="17D44EB7"/>
    <w:rsid w:val="17FF35C9"/>
    <w:rsid w:val="181141F9"/>
    <w:rsid w:val="183A54FD"/>
    <w:rsid w:val="183E3E7C"/>
    <w:rsid w:val="184E3D77"/>
    <w:rsid w:val="18890233"/>
    <w:rsid w:val="18B232E6"/>
    <w:rsid w:val="18B43502"/>
    <w:rsid w:val="18B828C6"/>
    <w:rsid w:val="18BE612E"/>
    <w:rsid w:val="18CA19A6"/>
    <w:rsid w:val="18CB79DF"/>
    <w:rsid w:val="18DD40DB"/>
    <w:rsid w:val="18DF42F7"/>
    <w:rsid w:val="18E45469"/>
    <w:rsid w:val="18E86D07"/>
    <w:rsid w:val="192817FA"/>
    <w:rsid w:val="19316A78"/>
    <w:rsid w:val="195F6B44"/>
    <w:rsid w:val="197535FB"/>
    <w:rsid w:val="197902A7"/>
    <w:rsid w:val="198F5255"/>
    <w:rsid w:val="19BE15DD"/>
    <w:rsid w:val="19D369BF"/>
    <w:rsid w:val="19FF7C9C"/>
    <w:rsid w:val="1A012AF1"/>
    <w:rsid w:val="1A5C28A9"/>
    <w:rsid w:val="1A5C46AF"/>
    <w:rsid w:val="1A5D3725"/>
    <w:rsid w:val="1A5F749D"/>
    <w:rsid w:val="1A7271B7"/>
    <w:rsid w:val="1A766B92"/>
    <w:rsid w:val="1AD02149"/>
    <w:rsid w:val="1AE259D8"/>
    <w:rsid w:val="1AE41750"/>
    <w:rsid w:val="1B0745CE"/>
    <w:rsid w:val="1B1C713C"/>
    <w:rsid w:val="1B2D759B"/>
    <w:rsid w:val="1B4641B9"/>
    <w:rsid w:val="1B4D36AA"/>
    <w:rsid w:val="1B522B5E"/>
    <w:rsid w:val="1B56702B"/>
    <w:rsid w:val="1B666609"/>
    <w:rsid w:val="1B670D90"/>
    <w:rsid w:val="1B7F679F"/>
    <w:rsid w:val="1B813443"/>
    <w:rsid w:val="1B8331E7"/>
    <w:rsid w:val="1B966EEF"/>
    <w:rsid w:val="1BB6133F"/>
    <w:rsid w:val="1BC7354C"/>
    <w:rsid w:val="1BF6798D"/>
    <w:rsid w:val="1C1C4F1A"/>
    <w:rsid w:val="1C3C30CE"/>
    <w:rsid w:val="1C47468D"/>
    <w:rsid w:val="1C5F4DF2"/>
    <w:rsid w:val="1C8F393E"/>
    <w:rsid w:val="1CA218C3"/>
    <w:rsid w:val="1CC17F9B"/>
    <w:rsid w:val="1CC41839"/>
    <w:rsid w:val="1CE123EB"/>
    <w:rsid w:val="1D102CD1"/>
    <w:rsid w:val="1D5F1562"/>
    <w:rsid w:val="1D862F93"/>
    <w:rsid w:val="1DA90A2F"/>
    <w:rsid w:val="1DCB6BF8"/>
    <w:rsid w:val="1DDE2DCF"/>
    <w:rsid w:val="1E0A5972"/>
    <w:rsid w:val="1E0D0FBE"/>
    <w:rsid w:val="1E164317"/>
    <w:rsid w:val="1E177107"/>
    <w:rsid w:val="1E285DF8"/>
    <w:rsid w:val="1E2B71BE"/>
    <w:rsid w:val="1E390005"/>
    <w:rsid w:val="1E6D7CAF"/>
    <w:rsid w:val="1E6F3A27"/>
    <w:rsid w:val="1E960FB4"/>
    <w:rsid w:val="1EA96F39"/>
    <w:rsid w:val="1EAF02C7"/>
    <w:rsid w:val="1EF04B68"/>
    <w:rsid w:val="1EF34658"/>
    <w:rsid w:val="1F1B770B"/>
    <w:rsid w:val="1F1F544D"/>
    <w:rsid w:val="1F891D47"/>
    <w:rsid w:val="1F89384C"/>
    <w:rsid w:val="1FDF7842"/>
    <w:rsid w:val="1FE50445"/>
    <w:rsid w:val="1FE67B91"/>
    <w:rsid w:val="1FEB3581"/>
    <w:rsid w:val="2002736A"/>
    <w:rsid w:val="203C5B8B"/>
    <w:rsid w:val="204436B0"/>
    <w:rsid w:val="20523600"/>
    <w:rsid w:val="206155F1"/>
    <w:rsid w:val="207D68CF"/>
    <w:rsid w:val="209002E1"/>
    <w:rsid w:val="20A41361"/>
    <w:rsid w:val="20AB0040"/>
    <w:rsid w:val="20B02B7C"/>
    <w:rsid w:val="20E21FD6"/>
    <w:rsid w:val="20E57FD0"/>
    <w:rsid w:val="20FD431B"/>
    <w:rsid w:val="20FF5536"/>
    <w:rsid w:val="210B5C89"/>
    <w:rsid w:val="211803A6"/>
    <w:rsid w:val="21242476"/>
    <w:rsid w:val="212E1977"/>
    <w:rsid w:val="21507426"/>
    <w:rsid w:val="215D2A67"/>
    <w:rsid w:val="215F7D83"/>
    <w:rsid w:val="216929AF"/>
    <w:rsid w:val="21A954A2"/>
    <w:rsid w:val="21AC234B"/>
    <w:rsid w:val="21B46321"/>
    <w:rsid w:val="21D7718D"/>
    <w:rsid w:val="21DE339D"/>
    <w:rsid w:val="220821C8"/>
    <w:rsid w:val="22105417"/>
    <w:rsid w:val="22196184"/>
    <w:rsid w:val="22280ABD"/>
    <w:rsid w:val="22591CD8"/>
    <w:rsid w:val="228B62DF"/>
    <w:rsid w:val="22941CAE"/>
    <w:rsid w:val="22C811B4"/>
    <w:rsid w:val="22CC31F6"/>
    <w:rsid w:val="22CE36A5"/>
    <w:rsid w:val="22D14CB0"/>
    <w:rsid w:val="22EA5D72"/>
    <w:rsid w:val="23055B68"/>
    <w:rsid w:val="231057D9"/>
    <w:rsid w:val="23152DEF"/>
    <w:rsid w:val="231740AB"/>
    <w:rsid w:val="23235B48"/>
    <w:rsid w:val="23424B31"/>
    <w:rsid w:val="2344140A"/>
    <w:rsid w:val="23614286"/>
    <w:rsid w:val="2373008E"/>
    <w:rsid w:val="238E494F"/>
    <w:rsid w:val="23AE6D9F"/>
    <w:rsid w:val="23D762F6"/>
    <w:rsid w:val="23EE53EE"/>
    <w:rsid w:val="23F35461"/>
    <w:rsid w:val="24207C9D"/>
    <w:rsid w:val="242332EA"/>
    <w:rsid w:val="242A28CA"/>
    <w:rsid w:val="242E1C8E"/>
    <w:rsid w:val="243C43AB"/>
    <w:rsid w:val="244415F8"/>
    <w:rsid w:val="24472C82"/>
    <w:rsid w:val="24725D71"/>
    <w:rsid w:val="2479115B"/>
    <w:rsid w:val="247973AD"/>
    <w:rsid w:val="249917FE"/>
    <w:rsid w:val="24A4217B"/>
    <w:rsid w:val="24A73F1B"/>
    <w:rsid w:val="24D12D46"/>
    <w:rsid w:val="24DB0068"/>
    <w:rsid w:val="24E0742D"/>
    <w:rsid w:val="24E24F53"/>
    <w:rsid w:val="24E52C95"/>
    <w:rsid w:val="25162E4E"/>
    <w:rsid w:val="2536704D"/>
    <w:rsid w:val="25445C0D"/>
    <w:rsid w:val="25493224"/>
    <w:rsid w:val="25585215"/>
    <w:rsid w:val="256C0CC0"/>
    <w:rsid w:val="256D039C"/>
    <w:rsid w:val="257B7155"/>
    <w:rsid w:val="25843C17"/>
    <w:rsid w:val="25983863"/>
    <w:rsid w:val="25A62424"/>
    <w:rsid w:val="25B33296"/>
    <w:rsid w:val="25C1100C"/>
    <w:rsid w:val="25CC175F"/>
    <w:rsid w:val="25E06F60"/>
    <w:rsid w:val="25E71827"/>
    <w:rsid w:val="260052CF"/>
    <w:rsid w:val="260F49E8"/>
    <w:rsid w:val="26591245"/>
    <w:rsid w:val="265C0D35"/>
    <w:rsid w:val="26720558"/>
    <w:rsid w:val="267459AD"/>
    <w:rsid w:val="267A50F3"/>
    <w:rsid w:val="26812549"/>
    <w:rsid w:val="26AA2588"/>
    <w:rsid w:val="26AA638D"/>
    <w:rsid w:val="26BC7A25"/>
    <w:rsid w:val="26C863CA"/>
    <w:rsid w:val="26E159E4"/>
    <w:rsid w:val="26EF1BA9"/>
    <w:rsid w:val="271C2272"/>
    <w:rsid w:val="272C6959"/>
    <w:rsid w:val="27335F39"/>
    <w:rsid w:val="27873B8F"/>
    <w:rsid w:val="27A110F5"/>
    <w:rsid w:val="27A54159"/>
    <w:rsid w:val="27A96DAB"/>
    <w:rsid w:val="27B01338"/>
    <w:rsid w:val="27B3641A"/>
    <w:rsid w:val="27B54BA0"/>
    <w:rsid w:val="27BA3F65"/>
    <w:rsid w:val="27C941A8"/>
    <w:rsid w:val="27D8088F"/>
    <w:rsid w:val="280C22E7"/>
    <w:rsid w:val="28137CD6"/>
    <w:rsid w:val="281D44F4"/>
    <w:rsid w:val="2833704B"/>
    <w:rsid w:val="28577A06"/>
    <w:rsid w:val="286E6AFD"/>
    <w:rsid w:val="28793E20"/>
    <w:rsid w:val="289C366A"/>
    <w:rsid w:val="28B9421C"/>
    <w:rsid w:val="28C037FD"/>
    <w:rsid w:val="28C332ED"/>
    <w:rsid w:val="28C54294"/>
    <w:rsid w:val="28E514B5"/>
    <w:rsid w:val="28F615FA"/>
    <w:rsid w:val="28FC235B"/>
    <w:rsid w:val="29093171"/>
    <w:rsid w:val="290A17F9"/>
    <w:rsid w:val="29202FD3"/>
    <w:rsid w:val="29323FCF"/>
    <w:rsid w:val="29387837"/>
    <w:rsid w:val="29471828"/>
    <w:rsid w:val="294F6535"/>
    <w:rsid w:val="296A5517"/>
    <w:rsid w:val="29826D04"/>
    <w:rsid w:val="2997059E"/>
    <w:rsid w:val="29A326FA"/>
    <w:rsid w:val="29B33362"/>
    <w:rsid w:val="29EC2BC7"/>
    <w:rsid w:val="29F319B0"/>
    <w:rsid w:val="2A1656FE"/>
    <w:rsid w:val="2A19034C"/>
    <w:rsid w:val="2A224043"/>
    <w:rsid w:val="2A314286"/>
    <w:rsid w:val="2A3A313B"/>
    <w:rsid w:val="2A3C6EB3"/>
    <w:rsid w:val="2A50295E"/>
    <w:rsid w:val="2A522B7B"/>
    <w:rsid w:val="2A6D3510"/>
    <w:rsid w:val="2A750533"/>
    <w:rsid w:val="2A763948"/>
    <w:rsid w:val="2AD57308"/>
    <w:rsid w:val="2AE324DA"/>
    <w:rsid w:val="2AFA5E80"/>
    <w:rsid w:val="2B0B2D29"/>
    <w:rsid w:val="2B0F45C8"/>
    <w:rsid w:val="2B200583"/>
    <w:rsid w:val="2B4605D7"/>
    <w:rsid w:val="2B562756"/>
    <w:rsid w:val="2B585F6F"/>
    <w:rsid w:val="2B8A6344"/>
    <w:rsid w:val="2B9A706C"/>
    <w:rsid w:val="2B9E76FA"/>
    <w:rsid w:val="2BA967CA"/>
    <w:rsid w:val="2BAC38E2"/>
    <w:rsid w:val="2BBC0303"/>
    <w:rsid w:val="2BCC4267"/>
    <w:rsid w:val="2BFA3641"/>
    <w:rsid w:val="2C0D00A0"/>
    <w:rsid w:val="2C155C0E"/>
    <w:rsid w:val="2C493B09"/>
    <w:rsid w:val="2C673F8F"/>
    <w:rsid w:val="2C674CE8"/>
    <w:rsid w:val="2C894C3B"/>
    <w:rsid w:val="2CCA2E9C"/>
    <w:rsid w:val="2CD31625"/>
    <w:rsid w:val="2CE039D9"/>
    <w:rsid w:val="2CEB5976"/>
    <w:rsid w:val="2CFE2B46"/>
    <w:rsid w:val="2D340EA4"/>
    <w:rsid w:val="2D4C02BF"/>
    <w:rsid w:val="2D6A3D37"/>
    <w:rsid w:val="2D867EEF"/>
    <w:rsid w:val="2D917516"/>
    <w:rsid w:val="2D9214E0"/>
    <w:rsid w:val="2D9B0395"/>
    <w:rsid w:val="2DA07759"/>
    <w:rsid w:val="2DAE5947"/>
    <w:rsid w:val="2DC25921"/>
    <w:rsid w:val="2DEC299E"/>
    <w:rsid w:val="2DFD72BC"/>
    <w:rsid w:val="2DFF28BD"/>
    <w:rsid w:val="2E0423DE"/>
    <w:rsid w:val="2E300E00"/>
    <w:rsid w:val="2E3428C0"/>
    <w:rsid w:val="2E662925"/>
    <w:rsid w:val="2E727F79"/>
    <w:rsid w:val="2EC92CDF"/>
    <w:rsid w:val="2ED16F9E"/>
    <w:rsid w:val="2EDA6C9B"/>
    <w:rsid w:val="2EF6124E"/>
    <w:rsid w:val="2F132A17"/>
    <w:rsid w:val="2F1C2589"/>
    <w:rsid w:val="2F545A65"/>
    <w:rsid w:val="2F601055"/>
    <w:rsid w:val="2F7B047E"/>
    <w:rsid w:val="2F7C41F6"/>
    <w:rsid w:val="2F9936AA"/>
    <w:rsid w:val="2FAD43AF"/>
    <w:rsid w:val="2FAF0127"/>
    <w:rsid w:val="2FAF68CC"/>
    <w:rsid w:val="2FB41BE1"/>
    <w:rsid w:val="2FCC13A3"/>
    <w:rsid w:val="2FEC137B"/>
    <w:rsid w:val="300F6E18"/>
    <w:rsid w:val="303B19BB"/>
    <w:rsid w:val="303C2D56"/>
    <w:rsid w:val="30420F9B"/>
    <w:rsid w:val="30450A8C"/>
    <w:rsid w:val="305164C0"/>
    <w:rsid w:val="30711881"/>
    <w:rsid w:val="30843362"/>
    <w:rsid w:val="30852D35"/>
    <w:rsid w:val="30B577A3"/>
    <w:rsid w:val="30D50061"/>
    <w:rsid w:val="30EC0F07"/>
    <w:rsid w:val="3102072B"/>
    <w:rsid w:val="3106021B"/>
    <w:rsid w:val="310D6ED5"/>
    <w:rsid w:val="311C7A3E"/>
    <w:rsid w:val="31540F86"/>
    <w:rsid w:val="315B609B"/>
    <w:rsid w:val="317E6003"/>
    <w:rsid w:val="31815AF3"/>
    <w:rsid w:val="3196149A"/>
    <w:rsid w:val="31AC5242"/>
    <w:rsid w:val="31E362E2"/>
    <w:rsid w:val="31FC68CF"/>
    <w:rsid w:val="32431D70"/>
    <w:rsid w:val="32584AA6"/>
    <w:rsid w:val="325D3E6B"/>
    <w:rsid w:val="32737B32"/>
    <w:rsid w:val="32755658"/>
    <w:rsid w:val="328A6C2A"/>
    <w:rsid w:val="32A63A63"/>
    <w:rsid w:val="32A72BDB"/>
    <w:rsid w:val="32C97752"/>
    <w:rsid w:val="32D3412D"/>
    <w:rsid w:val="32FC18D5"/>
    <w:rsid w:val="331525BD"/>
    <w:rsid w:val="3321758E"/>
    <w:rsid w:val="33385508"/>
    <w:rsid w:val="33437504"/>
    <w:rsid w:val="335214F5"/>
    <w:rsid w:val="337E11EA"/>
    <w:rsid w:val="33802A68"/>
    <w:rsid w:val="33A819B6"/>
    <w:rsid w:val="33AA21F4"/>
    <w:rsid w:val="33AD7074"/>
    <w:rsid w:val="33B51A84"/>
    <w:rsid w:val="33BE302F"/>
    <w:rsid w:val="33DB5E68"/>
    <w:rsid w:val="33DE722D"/>
    <w:rsid w:val="33EE4493"/>
    <w:rsid w:val="34075AD1"/>
    <w:rsid w:val="343C3E4E"/>
    <w:rsid w:val="348A4CBF"/>
    <w:rsid w:val="34914B59"/>
    <w:rsid w:val="349B511E"/>
    <w:rsid w:val="34BB131C"/>
    <w:rsid w:val="34D0301A"/>
    <w:rsid w:val="34D142E0"/>
    <w:rsid w:val="34D14547"/>
    <w:rsid w:val="34E00D83"/>
    <w:rsid w:val="34EE34A0"/>
    <w:rsid w:val="34F30AB6"/>
    <w:rsid w:val="34F860CC"/>
    <w:rsid w:val="35006E33"/>
    <w:rsid w:val="35345733"/>
    <w:rsid w:val="3538471B"/>
    <w:rsid w:val="353A4937"/>
    <w:rsid w:val="35411821"/>
    <w:rsid w:val="354237EC"/>
    <w:rsid w:val="354B08F2"/>
    <w:rsid w:val="355C0AD5"/>
    <w:rsid w:val="357678AA"/>
    <w:rsid w:val="3588527D"/>
    <w:rsid w:val="35BB5A78"/>
    <w:rsid w:val="36780EE0"/>
    <w:rsid w:val="36AC3225"/>
    <w:rsid w:val="36AC3612"/>
    <w:rsid w:val="36C85904"/>
    <w:rsid w:val="36D16AA6"/>
    <w:rsid w:val="36D44917"/>
    <w:rsid w:val="36DD4824"/>
    <w:rsid w:val="36E27034"/>
    <w:rsid w:val="36E83F1F"/>
    <w:rsid w:val="36ED56DB"/>
    <w:rsid w:val="371C0798"/>
    <w:rsid w:val="37256F21"/>
    <w:rsid w:val="37403D5B"/>
    <w:rsid w:val="37645C9B"/>
    <w:rsid w:val="377A5CFA"/>
    <w:rsid w:val="378B76CC"/>
    <w:rsid w:val="37AB5678"/>
    <w:rsid w:val="37DA7AE0"/>
    <w:rsid w:val="37E335F2"/>
    <w:rsid w:val="380B25BB"/>
    <w:rsid w:val="380D1E8F"/>
    <w:rsid w:val="38107BD1"/>
    <w:rsid w:val="383513E6"/>
    <w:rsid w:val="385433A2"/>
    <w:rsid w:val="38561480"/>
    <w:rsid w:val="387F350A"/>
    <w:rsid w:val="38871C41"/>
    <w:rsid w:val="38A74091"/>
    <w:rsid w:val="38AF1198"/>
    <w:rsid w:val="38B60D9B"/>
    <w:rsid w:val="38C248E7"/>
    <w:rsid w:val="38D46E50"/>
    <w:rsid w:val="38D66725"/>
    <w:rsid w:val="38F80D91"/>
    <w:rsid w:val="38FB618B"/>
    <w:rsid w:val="38FD63A7"/>
    <w:rsid w:val="390E7B24"/>
    <w:rsid w:val="390F3510"/>
    <w:rsid w:val="390F7E89"/>
    <w:rsid w:val="392E6561"/>
    <w:rsid w:val="393C623B"/>
    <w:rsid w:val="394354AF"/>
    <w:rsid w:val="3958538C"/>
    <w:rsid w:val="39646A6E"/>
    <w:rsid w:val="39665CFB"/>
    <w:rsid w:val="39810D86"/>
    <w:rsid w:val="39B0341A"/>
    <w:rsid w:val="39B76556"/>
    <w:rsid w:val="39B822CE"/>
    <w:rsid w:val="39C7536A"/>
    <w:rsid w:val="3A053765"/>
    <w:rsid w:val="3A322081"/>
    <w:rsid w:val="3A4A73CA"/>
    <w:rsid w:val="3A52002D"/>
    <w:rsid w:val="3A831009"/>
    <w:rsid w:val="3A922B1F"/>
    <w:rsid w:val="3ABA038B"/>
    <w:rsid w:val="3AE74C19"/>
    <w:rsid w:val="3AE96BE3"/>
    <w:rsid w:val="3AEC66D3"/>
    <w:rsid w:val="3AEF7F72"/>
    <w:rsid w:val="3AF47336"/>
    <w:rsid w:val="3AF85078"/>
    <w:rsid w:val="3AFB3CBE"/>
    <w:rsid w:val="3B111C96"/>
    <w:rsid w:val="3B455DE4"/>
    <w:rsid w:val="3B4C7172"/>
    <w:rsid w:val="3B554279"/>
    <w:rsid w:val="3B660234"/>
    <w:rsid w:val="3B7010B2"/>
    <w:rsid w:val="3B784427"/>
    <w:rsid w:val="3B8102A9"/>
    <w:rsid w:val="3B833DD2"/>
    <w:rsid w:val="3B934DA1"/>
    <w:rsid w:val="3B956853"/>
    <w:rsid w:val="3B9E4680"/>
    <w:rsid w:val="3BA40D5C"/>
    <w:rsid w:val="3BC27434"/>
    <w:rsid w:val="3BC92571"/>
    <w:rsid w:val="3BD66A3C"/>
    <w:rsid w:val="3BE13D5E"/>
    <w:rsid w:val="3C49599A"/>
    <w:rsid w:val="3C6B7ACC"/>
    <w:rsid w:val="3C7B7D0F"/>
    <w:rsid w:val="3C8841DA"/>
    <w:rsid w:val="3CE5162C"/>
    <w:rsid w:val="3CFE26EE"/>
    <w:rsid w:val="3D06576A"/>
    <w:rsid w:val="3D0A7C91"/>
    <w:rsid w:val="3D2A2DA4"/>
    <w:rsid w:val="3D3129BA"/>
    <w:rsid w:val="3D356CD4"/>
    <w:rsid w:val="3D430101"/>
    <w:rsid w:val="3D670293"/>
    <w:rsid w:val="3D8175A7"/>
    <w:rsid w:val="3D915310"/>
    <w:rsid w:val="3DB42DAD"/>
    <w:rsid w:val="3DBF00CF"/>
    <w:rsid w:val="3DC025DA"/>
    <w:rsid w:val="3DDC6443"/>
    <w:rsid w:val="3E06185A"/>
    <w:rsid w:val="3E280AB9"/>
    <w:rsid w:val="3E4B3F36"/>
    <w:rsid w:val="3E500D27"/>
    <w:rsid w:val="3E7639A7"/>
    <w:rsid w:val="3E7F160D"/>
    <w:rsid w:val="3E9E5F37"/>
    <w:rsid w:val="3E9F547E"/>
    <w:rsid w:val="3EA6303D"/>
    <w:rsid w:val="3EA66778"/>
    <w:rsid w:val="3EB35454"/>
    <w:rsid w:val="3EE221AB"/>
    <w:rsid w:val="3EE36285"/>
    <w:rsid w:val="3EEE6411"/>
    <w:rsid w:val="3EF9783C"/>
    <w:rsid w:val="3F281CA4"/>
    <w:rsid w:val="3F3643C1"/>
    <w:rsid w:val="3F3A2203"/>
    <w:rsid w:val="3F4168C2"/>
    <w:rsid w:val="3F42102A"/>
    <w:rsid w:val="3F453540"/>
    <w:rsid w:val="3F514D57"/>
    <w:rsid w:val="3F516B05"/>
    <w:rsid w:val="3F56236D"/>
    <w:rsid w:val="3F5D68C6"/>
    <w:rsid w:val="3F636838"/>
    <w:rsid w:val="3FA77F3D"/>
    <w:rsid w:val="3FD9769E"/>
    <w:rsid w:val="3FF9330A"/>
    <w:rsid w:val="401144E6"/>
    <w:rsid w:val="4024246B"/>
    <w:rsid w:val="40280651"/>
    <w:rsid w:val="406C796F"/>
    <w:rsid w:val="40AD67D4"/>
    <w:rsid w:val="40BE641C"/>
    <w:rsid w:val="40C81049"/>
    <w:rsid w:val="40CD665F"/>
    <w:rsid w:val="40DD7D2E"/>
    <w:rsid w:val="4105404B"/>
    <w:rsid w:val="41067DC3"/>
    <w:rsid w:val="41105E87"/>
    <w:rsid w:val="414A4154"/>
    <w:rsid w:val="414F3518"/>
    <w:rsid w:val="416240D8"/>
    <w:rsid w:val="419D0727"/>
    <w:rsid w:val="41AA41C0"/>
    <w:rsid w:val="41AA69A0"/>
    <w:rsid w:val="41B14053"/>
    <w:rsid w:val="41BE18F4"/>
    <w:rsid w:val="41EE2D31"/>
    <w:rsid w:val="422229DB"/>
    <w:rsid w:val="422C1AAB"/>
    <w:rsid w:val="422E137F"/>
    <w:rsid w:val="425A3F23"/>
    <w:rsid w:val="42784CF1"/>
    <w:rsid w:val="428B06C7"/>
    <w:rsid w:val="42904AE1"/>
    <w:rsid w:val="42AB4D10"/>
    <w:rsid w:val="42D2357A"/>
    <w:rsid w:val="42D71A17"/>
    <w:rsid w:val="42E75053"/>
    <w:rsid w:val="42ED4D97"/>
    <w:rsid w:val="42EE0880"/>
    <w:rsid w:val="42F50D2E"/>
    <w:rsid w:val="4318208D"/>
    <w:rsid w:val="43397FDC"/>
    <w:rsid w:val="436C03B1"/>
    <w:rsid w:val="437D2B48"/>
    <w:rsid w:val="43805C0B"/>
    <w:rsid w:val="43882D11"/>
    <w:rsid w:val="43993170"/>
    <w:rsid w:val="43BA0878"/>
    <w:rsid w:val="43EA577A"/>
    <w:rsid w:val="43F108B7"/>
    <w:rsid w:val="442C7B41"/>
    <w:rsid w:val="44494AB4"/>
    <w:rsid w:val="445350CD"/>
    <w:rsid w:val="445F35A9"/>
    <w:rsid w:val="44632B0E"/>
    <w:rsid w:val="4464552C"/>
    <w:rsid w:val="44832F75"/>
    <w:rsid w:val="448A74FA"/>
    <w:rsid w:val="448D6A8E"/>
    <w:rsid w:val="44941950"/>
    <w:rsid w:val="44B02520"/>
    <w:rsid w:val="44DC3315"/>
    <w:rsid w:val="44DD0E3B"/>
    <w:rsid w:val="44EB79FC"/>
    <w:rsid w:val="44F00B6E"/>
    <w:rsid w:val="45060392"/>
    <w:rsid w:val="451463E7"/>
    <w:rsid w:val="451E62E4"/>
    <w:rsid w:val="45226AEE"/>
    <w:rsid w:val="453018B3"/>
    <w:rsid w:val="45336CAD"/>
    <w:rsid w:val="454809AA"/>
    <w:rsid w:val="45706552"/>
    <w:rsid w:val="4591173E"/>
    <w:rsid w:val="45A71B75"/>
    <w:rsid w:val="45AA5BA2"/>
    <w:rsid w:val="45AB035D"/>
    <w:rsid w:val="45BC2739"/>
    <w:rsid w:val="45BC738D"/>
    <w:rsid w:val="45FE550D"/>
    <w:rsid w:val="45FE72BB"/>
    <w:rsid w:val="460A2104"/>
    <w:rsid w:val="46162F67"/>
    <w:rsid w:val="462E5DF2"/>
    <w:rsid w:val="46331E4E"/>
    <w:rsid w:val="464316ED"/>
    <w:rsid w:val="46551E3F"/>
    <w:rsid w:val="465F74B8"/>
    <w:rsid w:val="466B2BA2"/>
    <w:rsid w:val="46713F31"/>
    <w:rsid w:val="46725F8C"/>
    <w:rsid w:val="467C4DAF"/>
    <w:rsid w:val="467D28D5"/>
    <w:rsid w:val="46933EA7"/>
    <w:rsid w:val="46A20120"/>
    <w:rsid w:val="46AB4739"/>
    <w:rsid w:val="46B25042"/>
    <w:rsid w:val="46C47FCA"/>
    <w:rsid w:val="46D30747"/>
    <w:rsid w:val="46DC2967"/>
    <w:rsid w:val="47163A10"/>
    <w:rsid w:val="471B75C2"/>
    <w:rsid w:val="472C6F69"/>
    <w:rsid w:val="47395243"/>
    <w:rsid w:val="47432D72"/>
    <w:rsid w:val="475879B1"/>
    <w:rsid w:val="47727F60"/>
    <w:rsid w:val="477A7909"/>
    <w:rsid w:val="478832E0"/>
    <w:rsid w:val="47A3636C"/>
    <w:rsid w:val="47A520E4"/>
    <w:rsid w:val="47B71E17"/>
    <w:rsid w:val="47E349BA"/>
    <w:rsid w:val="480C3B0B"/>
    <w:rsid w:val="480F755D"/>
    <w:rsid w:val="48117779"/>
    <w:rsid w:val="481C49F5"/>
    <w:rsid w:val="48286871"/>
    <w:rsid w:val="482E20D9"/>
    <w:rsid w:val="48315726"/>
    <w:rsid w:val="483E6094"/>
    <w:rsid w:val="48541396"/>
    <w:rsid w:val="486C0E54"/>
    <w:rsid w:val="487B1097"/>
    <w:rsid w:val="487F0B87"/>
    <w:rsid w:val="48C91E02"/>
    <w:rsid w:val="48CF150C"/>
    <w:rsid w:val="48D60B5F"/>
    <w:rsid w:val="48E032CA"/>
    <w:rsid w:val="48EF1D95"/>
    <w:rsid w:val="48F536EB"/>
    <w:rsid w:val="49173A8D"/>
    <w:rsid w:val="49184B37"/>
    <w:rsid w:val="49484C91"/>
    <w:rsid w:val="495D254A"/>
    <w:rsid w:val="495F62C2"/>
    <w:rsid w:val="49663AF5"/>
    <w:rsid w:val="49831FB1"/>
    <w:rsid w:val="498C5E6A"/>
    <w:rsid w:val="499606CC"/>
    <w:rsid w:val="49B64334"/>
    <w:rsid w:val="4A004BE8"/>
    <w:rsid w:val="4A203CA4"/>
    <w:rsid w:val="4A4E56E1"/>
    <w:rsid w:val="4A5E2A1E"/>
    <w:rsid w:val="4A7B712C"/>
    <w:rsid w:val="4A934476"/>
    <w:rsid w:val="4A9E2E1A"/>
    <w:rsid w:val="4A9F106C"/>
    <w:rsid w:val="4AA62A44"/>
    <w:rsid w:val="4AAE19D8"/>
    <w:rsid w:val="4ABA40F8"/>
    <w:rsid w:val="4AD2677B"/>
    <w:rsid w:val="4AF018C8"/>
    <w:rsid w:val="4B0B6702"/>
    <w:rsid w:val="4B294E2E"/>
    <w:rsid w:val="4B3612A5"/>
    <w:rsid w:val="4B481704"/>
    <w:rsid w:val="4B614574"/>
    <w:rsid w:val="4B7D356B"/>
    <w:rsid w:val="4B8E10E1"/>
    <w:rsid w:val="4BA206E8"/>
    <w:rsid w:val="4BA40904"/>
    <w:rsid w:val="4BD0662A"/>
    <w:rsid w:val="4BEA486F"/>
    <w:rsid w:val="4C1316F5"/>
    <w:rsid w:val="4C2B3896"/>
    <w:rsid w:val="4C303F46"/>
    <w:rsid w:val="4C325F10"/>
    <w:rsid w:val="4C3677AE"/>
    <w:rsid w:val="4C5B0FC3"/>
    <w:rsid w:val="4C83676C"/>
    <w:rsid w:val="4CA24E44"/>
    <w:rsid w:val="4CB130B6"/>
    <w:rsid w:val="4CBA4888"/>
    <w:rsid w:val="4CBB1302"/>
    <w:rsid w:val="4CD237BB"/>
    <w:rsid w:val="4CF5766A"/>
    <w:rsid w:val="4CFB6302"/>
    <w:rsid w:val="4CFF2EC2"/>
    <w:rsid w:val="4D2E66D8"/>
    <w:rsid w:val="4D40640B"/>
    <w:rsid w:val="4D72203D"/>
    <w:rsid w:val="4D971985"/>
    <w:rsid w:val="4DAE474A"/>
    <w:rsid w:val="4DB0533F"/>
    <w:rsid w:val="4DEF230B"/>
    <w:rsid w:val="4DFA480C"/>
    <w:rsid w:val="4E0833CC"/>
    <w:rsid w:val="4E251C03"/>
    <w:rsid w:val="4E28581D"/>
    <w:rsid w:val="4E564138"/>
    <w:rsid w:val="4EA2112B"/>
    <w:rsid w:val="4EBE1CDD"/>
    <w:rsid w:val="4ED92673"/>
    <w:rsid w:val="4EE74D90"/>
    <w:rsid w:val="4F015911"/>
    <w:rsid w:val="4F0F42E7"/>
    <w:rsid w:val="4F344E8C"/>
    <w:rsid w:val="4F4C5AA0"/>
    <w:rsid w:val="4F6C34E7"/>
    <w:rsid w:val="4F7D3946"/>
    <w:rsid w:val="4F7F321A"/>
    <w:rsid w:val="4F803E37"/>
    <w:rsid w:val="4F93316A"/>
    <w:rsid w:val="4F960564"/>
    <w:rsid w:val="4FBB27BE"/>
    <w:rsid w:val="4FDC68BF"/>
    <w:rsid w:val="4FEE214E"/>
    <w:rsid w:val="4FF260E2"/>
    <w:rsid w:val="501778F7"/>
    <w:rsid w:val="505B3C87"/>
    <w:rsid w:val="505F02DA"/>
    <w:rsid w:val="506B379F"/>
    <w:rsid w:val="5086682B"/>
    <w:rsid w:val="509B22D6"/>
    <w:rsid w:val="50AD4A3F"/>
    <w:rsid w:val="50BE431F"/>
    <w:rsid w:val="50CB5D32"/>
    <w:rsid w:val="51130DC4"/>
    <w:rsid w:val="5149078C"/>
    <w:rsid w:val="514F30C0"/>
    <w:rsid w:val="515E352A"/>
    <w:rsid w:val="516A1CA8"/>
    <w:rsid w:val="51B11EC7"/>
    <w:rsid w:val="51C041AE"/>
    <w:rsid w:val="51C57C31"/>
    <w:rsid w:val="51C92E73"/>
    <w:rsid w:val="51D85641"/>
    <w:rsid w:val="5201260D"/>
    <w:rsid w:val="521437AE"/>
    <w:rsid w:val="523522B6"/>
    <w:rsid w:val="524E3D25"/>
    <w:rsid w:val="5253098E"/>
    <w:rsid w:val="52833022"/>
    <w:rsid w:val="52923265"/>
    <w:rsid w:val="52AF689D"/>
    <w:rsid w:val="52C06024"/>
    <w:rsid w:val="52CD174F"/>
    <w:rsid w:val="52D23FA9"/>
    <w:rsid w:val="52D65847"/>
    <w:rsid w:val="52DC2732"/>
    <w:rsid w:val="52E436F0"/>
    <w:rsid w:val="52F16389"/>
    <w:rsid w:val="53000B16"/>
    <w:rsid w:val="532760A3"/>
    <w:rsid w:val="532C5467"/>
    <w:rsid w:val="532E5683"/>
    <w:rsid w:val="53346A12"/>
    <w:rsid w:val="535008A8"/>
    <w:rsid w:val="53560736"/>
    <w:rsid w:val="5358625C"/>
    <w:rsid w:val="53845BCA"/>
    <w:rsid w:val="53992812"/>
    <w:rsid w:val="53B4545D"/>
    <w:rsid w:val="53BD07B5"/>
    <w:rsid w:val="53C9715A"/>
    <w:rsid w:val="53DA3115"/>
    <w:rsid w:val="53F1045F"/>
    <w:rsid w:val="54302D35"/>
    <w:rsid w:val="54390636"/>
    <w:rsid w:val="54493DF7"/>
    <w:rsid w:val="548412D3"/>
    <w:rsid w:val="54882B71"/>
    <w:rsid w:val="54A13C33"/>
    <w:rsid w:val="54AF1FAC"/>
    <w:rsid w:val="54C811C0"/>
    <w:rsid w:val="54CF07A0"/>
    <w:rsid w:val="54D579F6"/>
    <w:rsid w:val="54EE3399"/>
    <w:rsid w:val="550F5041"/>
    <w:rsid w:val="5527238A"/>
    <w:rsid w:val="555F2BD8"/>
    <w:rsid w:val="55702CCC"/>
    <w:rsid w:val="55774994"/>
    <w:rsid w:val="55A3444E"/>
    <w:rsid w:val="55AA71C1"/>
    <w:rsid w:val="55B55BE8"/>
    <w:rsid w:val="55C061A9"/>
    <w:rsid w:val="55C7708F"/>
    <w:rsid w:val="55D50038"/>
    <w:rsid w:val="55D65B5E"/>
    <w:rsid w:val="55E22755"/>
    <w:rsid w:val="55E262B1"/>
    <w:rsid w:val="55FB7B9D"/>
    <w:rsid w:val="561F488C"/>
    <w:rsid w:val="5627460C"/>
    <w:rsid w:val="56446F6C"/>
    <w:rsid w:val="564F65B2"/>
    <w:rsid w:val="565C2507"/>
    <w:rsid w:val="566273F2"/>
    <w:rsid w:val="566B7DFC"/>
    <w:rsid w:val="567F5BA7"/>
    <w:rsid w:val="56E147BB"/>
    <w:rsid w:val="571507FF"/>
    <w:rsid w:val="57160908"/>
    <w:rsid w:val="572A43B4"/>
    <w:rsid w:val="5737087F"/>
    <w:rsid w:val="57460AC2"/>
    <w:rsid w:val="57527466"/>
    <w:rsid w:val="57675237"/>
    <w:rsid w:val="577613A7"/>
    <w:rsid w:val="578810DA"/>
    <w:rsid w:val="579F7105"/>
    <w:rsid w:val="57B10631"/>
    <w:rsid w:val="57FE314A"/>
    <w:rsid w:val="581B3CFC"/>
    <w:rsid w:val="58241860"/>
    <w:rsid w:val="5834462F"/>
    <w:rsid w:val="58692CBA"/>
    <w:rsid w:val="5878114F"/>
    <w:rsid w:val="588C65E7"/>
    <w:rsid w:val="58BF3950"/>
    <w:rsid w:val="58F20F01"/>
    <w:rsid w:val="58FE78A6"/>
    <w:rsid w:val="590F546F"/>
    <w:rsid w:val="5919648E"/>
    <w:rsid w:val="591C7D2C"/>
    <w:rsid w:val="591E5852"/>
    <w:rsid w:val="59254824"/>
    <w:rsid w:val="5966544B"/>
    <w:rsid w:val="5990040D"/>
    <w:rsid w:val="5990631B"/>
    <w:rsid w:val="599C0E6D"/>
    <w:rsid w:val="59BC2D25"/>
    <w:rsid w:val="59BD5EA6"/>
    <w:rsid w:val="59D423B5"/>
    <w:rsid w:val="59D93E6F"/>
    <w:rsid w:val="5A1542A2"/>
    <w:rsid w:val="5A24333C"/>
    <w:rsid w:val="5A490A6A"/>
    <w:rsid w:val="5A4A4CDF"/>
    <w:rsid w:val="5A533C21"/>
    <w:rsid w:val="5A61633E"/>
    <w:rsid w:val="5A6C7328"/>
    <w:rsid w:val="5A9A53AC"/>
    <w:rsid w:val="5AB13C9A"/>
    <w:rsid w:val="5AC643F3"/>
    <w:rsid w:val="5ACE6EB5"/>
    <w:rsid w:val="5ADD173D"/>
    <w:rsid w:val="5ADD34EB"/>
    <w:rsid w:val="5B067945"/>
    <w:rsid w:val="5B0A2730"/>
    <w:rsid w:val="5B0E2F9C"/>
    <w:rsid w:val="5B3951AC"/>
    <w:rsid w:val="5B4517BC"/>
    <w:rsid w:val="5B4A6DD2"/>
    <w:rsid w:val="5B5714EF"/>
    <w:rsid w:val="5B5864C6"/>
    <w:rsid w:val="5B5A4B3C"/>
    <w:rsid w:val="5B661732"/>
    <w:rsid w:val="5B841BB9"/>
    <w:rsid w:val="5B8A3673"/>
    <w:rsid w:val="5BAA5AC3"/>
    <w:rsid w:val="5BAE5416"/>
    <w:rsid w:val="5BAE791D"/>
    <w:rsid w:val="5BBE331C"/>
    <w:rsid w:val="5BE10DB9"/>
    <w:rsid w:val="5BF3746A"/>
    <w:rsid w:val="5BF8682E"/>
    <w:rsid w:val="5BFD3E45"/>
    <w:rsid w:val="5C0351D3"/>
    <w:rsid w:val="5C043425"/>
    <w:rsid w:val="5C292DE4"/>
    <w:rsid w:val="5C3929A3"/>
    <w:rsid w:val="5C4750C0"/>
    <w:rsid w:val="5C480E38"/>
    <w:rsid w:val="5C5477DD"/>
    <w:rsid w:val="5C5D3A0F"/>
    <w:rsid w:val="5C5E240A"/>
    <w:rsid w:val="5C6E6AF1"/>
    <w:rsid w:val="5C7252D6"/>
    <w:rsid w:val="5C7A43E9"/>
    <w:rsid w:val="5C8400C2"/>
    <w:rsid w:val="5C8C6F77"/>
    <w:rsid w:val="5C910060"/>
    <w:rsid w:val="5C9F314E"/>
    <w:rsid w:val="5CA7198A"/>
    <w:rsid w:val="5CBE196D"/>
    <w:rsid w:val="5CC30547"/>
    <w:rsid w:val="5CCC3817"/>
    <w:rsid w:val="5CF76AE6"/>
    <w:rsid w:val="5D047455"/>
    <w:rsid w:val="5D110EC0"/>
    <w:rsid w:val="5D16559E"/>
    <w:rsid w:val="5D1C479E"/>
    <w:rsid w:val="5D215911"/>
    <w:rsid w:val="5D2277FF"/>
    <w:rsid w:val="5D35588E"/>
    <w:rsid w:val="5D3D6229"/>
    <w:rsid w:val="5D5B20CB"/>
    <w:rsid w:val="5D5E6B65"/>
    <w:rsid w:val="5D6F58A3"/>
    <w:rsid w:val="5D8A6CC3"/>
    <w:rsid w:val="5D8A795A"/>
    <w:rsid w:val="5D8D2FA6"/>
    <w:rsid w:val="5D944335"/>
    <w:rsid w:val="5D972077"/>
    <w:rsid w:val="5DAB3860"/>
    <w:rsid w:val="5DB6074F"/>
    <w:rsid w:val="5DD40BD5"/>
    <w:rsid w:val="5DD82338"/>
    <w:rsid w:val="5E160396"/>
    <w:rsid w:val="5E196F30"/>
    <w:rsid w:val="5E1B2CA8"/>
    <w:rsid w:val="5E361890"/>
    <w:rsid w:val="5E3B0C54"/>
    <w:rsid w:val="5E9345EC"/>
    <w:rsid w:val="5E993BCD"/>
    <w:rsid w:val="5ED8659F"/>
    <w:rsid w:val="5EEE216B"/>
    <w:rsid w:val="5EEE5988"/>
    <w:rsid w:val="5EFD3394"/>
    <w:rsid w:val="5F1F7A0A"/>
    <w:rsid w:val="5F2F0843"/>
    <w:rsid w:val="5F645F89"/>
    <w:rsid w:val="5F685A79"/>
    <w:rsid w:val="5F75009A"/>
    <w:rsid w:val="5F944AC0"/>
    <w:rsid w:val="5F9745B0"/>
    <w:rsid w:val="5F9E593F"/>
    <w:rsid w:val="5FA42829"/>
    <w:rsid w:val="5FB76A00"/>
    <w:rsid w:val="5FCF5AF8"/>
    <w:rsid w:val="5FEF1CF6"/>
    <w:rsid w:val="5FF4058E"/>
    <w:rsid w:val="5FF4730D"/>
    <w:rsid w:val="600C287A"/>
    <w:rsid w:val="60254F5A"/>
    <w:rsid w:val="603A2293"/>
    <w:rsid w:val="60634492"/>
    <w:rsid w:val="606A3CE4"/>
    <w:rsid w:val="607C7C01"/>
    <w:rsid w:val="608C39E9"/>
    <w:rsid w:val="60956CE9"/>
    <w:rsid w:val="609B00D0"/>
    <w:rsid w:val="60B46A9C"/>
    <w:rsid w:val="60D85178"/>
    <w:rsid w:val="60DA339F"/>
    <w:rsid w:val="60E577EB"/>
    <w:rsid w:val="60E97959"/>
    <w:rsid w:val="61204131"/>
    <w:rsid w:val="61214589"/>
    <w:rsid w:val="612A5555"/>
    <w:rsid w:val="61391513"/>
    <w:rsid w:val="614B7400"/>
    <w:rsid w:val="617A24C3"/>
    <w:rsid w:val="617A52BE"/>
    <w:rsid w:val="618172C6"/>
    <w:rsid w:val="61926DDD"/>
    <w:rsid w:val="61A80DBC"/>
    <w:rsid w:val="61D2367E"/>
    <w:rsid w:val="61D37D85"/>
    <w:rsid w:val="61E41603"/>
    <w:rsid w:val="61E60FB9"/>
    <w:rsid w:val="61F25155"/>
    <w:rsid w:val="61F335F4"/>
    <w:rsid w:val="621E4B15"/>
    <w:rsid w:val="62534A19"/>
    <w:rsid w:val="62561763"/>
    <w:rsid w:val="62662018"/>
    <w:rsid w:val="6299063F"/>
    <w:rsid w:val="62C126EC"/>
    <w:rsid w:val="62C76F5B"/>
    <w:rsid w:val="62CB709B"/>
    <w:rsid w:val="62F35FA1"/>
    <w:rsid w:val="6302441F"/>
    <w:rsid w:val="631877B6"/>
    <w:rsid w:val="63212B0F"/>
    <w:rsid w:val="6329732C"/>
    <w:rsid w:val="6330010C"/>
    <w:rsid w:val="633839B4"/>
    <w:rsid w:val="63556314"/>
    <w:rsid w:val="6361115D"/>
    <w:rsid w:val="63642317"/>
    <w:rsid w:val="636B1FDC"/>
    <w:rsid w:val="63822E81"/>
    <w:rsid w:val="638F71D4"/>
    <w:rsid w:val="63A52221"/>
    <w:rsid w:val="63C35974"/>
    <w:rsid w:val="63F84CCB"/>
    <w:rsid w:val="63FA51BE"/>
    <w:rsid w:val="6410233F"/>
    <w:rsid w:val="64485E79"/>
    <w:rsid w:val="64607667"/>
    <w:rsid w:val="64754794"/>
    <w:rsid w:val="647629E6"/>
    <w:rsid w:val="64846B72"/>
    <w:rsid w:val="6497295D"/>
    <w:rsid w:val="64D67929"/>
    <w:rsid w:val="64D87D41"/>
    <w:rsid w:val="65257736"/>
    <w:rsid w:val="654F3237"/>
    <w:rsid w:val="656960A7"/>
    <w:rsid w:val="656973C8"/>
    <w:rsid w:val="65B033E7"/>
    <w:rsid w:val="65C459D3"/>
    <w:rsid w:val="65C9123C"/>
    <w:rsid w:val="65E556FF"/>
    <w:rsid w:val="65E63B9C"/>
    <w:rsid w:val="65E9543A"/>
    <w:rsid w:val="65EA2EBA"/>
    <w:rsid w:val="65FC201F"/>
    <w:rsid w:val="66012783"/>
    <w:rsid w:val="66171FA7"/>
    <w:rsid w:val="662D0B27"/>
    <w:rsid w:val="663C1A0D"/>
    <w:rsid w:val="6646463A"/>
    <w:rsid w:val="664D59C9"/>
    <w:rsid w:val="6677667E"/>
    <w:rsid w:val="66A6332B"/>
    <w:rsid w:val="66B5531C"/>
    <w:rsid w:val="66B772E6"/>
    <w:rsid w:val="67235885"/>
    <w:rsid w:val="67401089"/>
    <w:rsid w:val="67472418"/>
    <w:rsid w:val="674768BC"/>
    <w:rsid w:val="67AA6E34"/>
    <w:rsid w:val="67CC745F"/>
    <w:rsid w:val="67DD2D7C"/>
    <w:rsid w:val="67E67E83"/>
    <w:rsid w:val="67F14EFE"/>
    <w:rsid w:val="67F307F2"/>
    <w:rsid w:val="67F725A4"/>
    <w:rsid w:val="68295FC1"/>
    <w:rsid w:val="683926A8"/>
    <w:rsid w:val="68506FFE"/>
    <w:rsid w:val="68541AF0"/>
    <w:rsid w:val="686234E9"/>
    <w:rsid w:val="6873723D"/>
    <w:rsid w:val="68760E4C"/>
    <w:rsid w:val="688635C9"/>
    <w:rsid w:val="68906041"/>
    <w:rsid w:val="68B95597"/>
    <w:rsid w:val="68CE56FB"/>
    <w:rsid w:val="6922313D"/>
    <w:rsid w:val="69313380"/>
    <w:rsid w:val="6946673C"/>
    <w:rsid w:val="69531548"/>
    <w:rsid w:val="697118FA"/>
    <w:rsid w:val="697D66EE"/>
    <w:rsid w:val="699102C2"/>
    <w:rsid w:val="69D81A4D"/>
    <w:rsid w:val="69EA3460"/>
    <w:rsid w:val="69EA6C52"/>
    <w:rsid w:val="69F105BE"/>
    <w:rsid w:val="69FC3F22"/>
    <w:rsid w:val="6A1A2066"/>
    <w:rsid w:val="6A1F108C"/>
    <w:rsid w:val="6A413A96"/>
    <w:rsid w:val="6A8219B9"/>
    <w:rsid w:val="6AA933EA"/>
    <w:rsid w:val="6AB9362D"/>
    <w:rsid w:val="6AD55F8D"/>
    <w:rsid w:val="6AEB7625"/>
    <w:rsid w:val="6AED32D6"/>
    <w:rsid w:val="6B136EB2"/>
    <w:rsid w:val="6B2962DF"/>
    <w:rsid w:val="6B583E83"/>
    <w:rsid w:val="6B8B6758"/>
    <w:rsid w:val="6BB50D3D"/>
    <w:rsid w:val="6BEF64AE"/>
    <w:rsid w:val="6BF15048"/>
    <w:rsid w:val="6BF863D7"/>
    <w:rsid w:val="6C0E1756"/>
    <w:rsid w:val="6C156F89"/>
    <w:rsid w:val="6C3F7B62"/>
    <w:rsid w:val="6C574098"/>
    <w:rsid w:val="6C807CF0"/>
    <w:rsid w:val="6C830396"/>
    <w:rsid w:val="6C9B45C8"/>
    <w:rsid w:val="6CA95923"/>
    <w:rsid w:val="6CBC11B2"/>
    <w:rsid w:val="6CE131BE"/>
    <w:rsid w:val="6CF32191"/>
    <w:rsid w:val="6D286848"/>
    <w:rsid w:val="6D365409"/>
    <w:rsid w:val="6D4768DE"/>
    <w:rsid w:val="6D5E670D"/>
    <w:rsid w:val="6D6C2BD8"/>
    <w:rsid w:val="6D6E2C8E"/>
    <w:rsid w:val="6D920165"/>
    <w:rsid w:val="6DAC7479"/>
    <w:rsid w:val="6DB63E53"/>
    <w:rsid w:val="6DBB22E0"/>
    <w:rsid w:val="6DC36570"/>
    <w:rsid w:val="6DEC5AC7"/>
    <w:rsid w:val="6DFD7CD4"/>
    <w:rsid w:val="6E162B44"/>
    <w:rsid w:val="6E315BD0"/>
    <w:rsid w:val="6E382EA8"/>
    <w:rsid w:val="6E3B0003"/>
    <w:rsid w:val="6E8909B4"/>
    <w:rsid w:val="6E93718F"/>
    <w:rsid w:val="6EB057E5"/>
    <w:rsid w:val="6EB1286D"/>
    <w:rsid w:val="6EB749FE"/>
    <w:rsid w:val="6EBC36EB"/>
    <w:rsid w:val="6ECE341F"/>
    <w:rsid w:val="6EDC05D1"/>
    <w:rsid w:val="6EF2710D"/>
    <w:rsid w:val="6F143527"/>
    <w:rsid w:val="6F274E61"/>
    <w:rsid w:val="6F347726"/>
    <w:rsid w:val="6F7246F2"/>
    <w:rsid w:val="6FAD4C13"/>
    <w:rsid w:val="6FAE548E"/>
    <w:rsid w:val="6FCD36D6"/>
    <w:rsid w:val="6FE23626"/>
    <w:rsid w:val="6FF944CB"/>
    <w:rsid w:val="6FFC2923"/>
    <w:rsid w:val="700E61C9"/>
    <w:rsid w:val="702E5B63"/>
    <w:rsid w:val="70567B70"/>
    <w:rsid w:val="705D2CAC"/>
    <w:rsid w:val="706F0DAF"/>
    <w:rsid w:val="70862203"/>
    <w:rsid w:val="70995F24"/>
    <w:rsid w:val="709C1A26"/>
    <w:rsid w:val="70D32F6E"/>
    <w:rsid w:val="70D4221F"/>
    <w:rsid w:val="70E138DD"/>
    <w:rsid w:val="70E84C6C"/>
    <w:rsid w:val="70F829D5"/>
    <w:rsid w:val="71072C18"/>
    <w:rsid w:val="71397275"/>
    <w:rsid w:val="715E199F"/>
    <w:rsid w:val="71C32FE3"/>
    <w:rsid w:val="71DC5E53"/>
    <w:rsid w:val="720E27E4"/>
    <w:rsid w:val="7217463B"/>
    <w:rsid w:val="721D6B97"/>
    <w:rsid w:val="72585B97"/>
    <w:rsid w:val="726447C6"/>
    <w:rsid w:val="72690687"/>
    <w:rsid w:val="72787113"/>
    <w:rsid w:val="728E2A1A"/>
    <w:rsid w:val="72B312A9"/>
    <w:rsid w:val="72C15774"/>
    <w:rsid w:val="72C17252"/>
    <w:rsid w:val="72D354A8"/>
    <w:rsid w:val="72DF21A8"/>
    <w:rsid w:val="72DF3E4C"/>
    <w:rsid w:val="72EF0675"/>
    <w:rsid w:val="73006FCB"/>
    <w:rsid w:val="73075151"/>
    <w:rsid w:val="73097DBF"/>
    <w:rsid w:val="731C0BFD"/>
    <w:rsid w:val="731C29AB"/>
    <w:rsid w:val="73245D03"/>
    <w:rsid w:val="73247AB1"/>
    <w:rsid w:val="73465C7A"/>
    <w:rsid w:val="73602EA4"/>
    <w:rsid w:val="736B748E"/>
    <w:rsid w:val="737E7856"/>
    <w:rsid w:val="73814F04"/>
    <w:rsid w:val="738B7B30"/>
    <w:rsid w:val="73B60E7A"/>
    <w:rsid w:val="73B9644B"/>
    <w:rsid w:val="73BA21C4"/>
    <w:rsid w:val="73C03C7E"/>
    <w:rsid w:val="73C275F5"/>
    <w:rsid w:val="73CB66F0"/>
    <w:rsid w:val="73F7702E"/>
    <w:rsid w:val="73FB4CB6"/>
    <w:rsid w:val="740728FB"/>
    <w:rsid w:val="740D4A6C"/>
    <w:rsid w:val="743B3304"/>
    <w:rsid w:val="74404DBF"/>
    <w:rsid w:val="7443665D"/>
    <w:rsid w:val="746F1200"/>
    <w:rsid w:val="74933140"/>
    <w:rsid w:val="74942A15"/>
    <w:rsid w:val="74A54C22"/>
    <w:rsid w:val="74D53759"/>
    <w:rsid w:val="74D55507"/>
    <w:rsid w:val="74DD0860"/>
    <w:rsid w:val="75157FF9"/>
    <w:rsid w:val="7521074C"/>
    <w:rsid w:val="75371D1E"/>
    <w:rsid w:val="755924F4"/>
    <w:rsid w:val="75656DE5"/>
    <w:rsid w:val="75734D20"/>
    <w:rsid w:val="759727BC"/>
    <w:rsid w:val="759A22AD"/>
    <w:rsid w:val="75B570E6"/>
    <w:rsid w:val="75D532E5"/>
    <w:rsid w:val="75E31EA6"/>
    <w:rsid w:val="76201FB0"/>
    <w:rsid w:val="764C0E19"/>
    <w:rsid w:val="76653CBF"/>
    <w:rsid w:val="76695453"/>
    <w:rsid w:val="76947570"/>
    <w:rsid w:val="76A41635"/>
    <w:rsid w:val="76BB072D"/>
    <w:rsid w:val="76C92063"/>
    <w:rsid w:val="76D85F36"/>
    <w:rsid w:val="76F81543"/>
    <w:rsid w:val="76F97EA4"/>
    <w:rsid w:val="770B3462"/>
    <w:rsid w:val="7726029C"/>
    <w:rsid w:val="772C5186"/>
    <w:rsid w:val="77536BB7"/>
    <w:rsid w:val="775731C3"/>
    <w:rsid w:val="775A1CF3"/>
    <w:rsid w:val="777F79AC"/>
    <w:rsid w:val="77A85155"/>
    <w:rsid w:val="77AA1B4F"/>
    <w:rsid w:val="77B93A99"/>
    <w:rsid w:val="77D5581E"/>
    <w:rsid w:val="77D93560"/>
    <w:rsid w:val="77D960C0"/>
    <w:rsid w:val="77DE1339"/>
    <w:rsid w:val="780814DA"/>
    <w:rsid w:val="781152CE"/>
    <w:rsid w:val="781225CE"/>
    <w:rsid w:val="78131F90"/>
    <w:rsid w:val="781C7D85"/>
    <w:rsid w:val="78426280"/>
    <w:rsid w:val="785030F6"/>
    <w:rsid w:val="785E3A65"/>
    <w:rsid w:val="78622C9D"/>
    <w:rsid w:val="78663A6E"/>
    <w:rsid w:val="786B1CDE"/>
    <w:rsid w:val="78727511"/>
    <w:rsid w:val="787768D5"/>
    <w:rsid w:val="78CF04BF"/>
    <w:rsid w:val="78D15FE5"/>
    <w:rsid w:val="78D306C2"/>
    <w:rsid w:val="790A7749"/>
    <w:rsid w:val="79142376"/>
    <w:rsid w:val="791C1854"/>
    <w:rsid w:val="7932115B"/>
    <w:rsid w:val="794C16F7"/>
    <w:rsid w:val="79534C4C"/>
    <w:rsid w:val="796055BB"/>
    <w:rsid w:val="797E1517"/>
    <w:rsid w:val="79BF22E2"/>
    <w:rsid w:val="79C43D9C"/>
    <w:rsid w:val="7A3146E8"/>
    <w:rsid w:val="7A777060"/>
    <w:rsid w:val="7A8B4564"/>
    <w:rsid w:val="7A9B2D4F"/>
    <w:rsid w:val="7AA22941"/>
    <w:rsid w:val="7AEA7832"/>
    <w:rsid w:val="7AF81F4F"/>
    <w:rsid w:val="7AFF4C0D"/>
    <w:rsid w:val="7B060716"/>
    <w:rsid w:val="7B073F40"/>
    <w:rsid w:val="7B09415C"/>
    <w:rsid w:val="7B1B5C3E"/>
    <w:rsid w:val="7B276391"/>
    <w:rsid w:val="7B2E523D"/>
    <w:rsid w:val="7B337491"/>
    <w:rsid w:val="7B3550B1"/>
    <w:rsid w:val="7B4038F6"/>
    <w:rsid w:val="7B5A158F"/>
    <w:rsid w:val="7B5B428C"/>
    <w:rsid w:val="7B5D788C"/>
    <w:rsid w:val="7B656EB9"/>
    <w:rsid w:val="7B784E3E"/>
    <w:rsid w:val="7B7A2964"/>
    <w:rsid w:val="7B9F165E"/>
    <w:rsid w:val="7BB554E2"/>
    <w:rsid w:val="7BE6624C"/>
    <w:rsid w:val="7BEB1AB4"/>
    <w:rsid w:val="7C201B28"/>
    <w:rsid w:val="7C4D0D3C"/>
    <w:rsid w:val="7C52743D"/>
    <w:rsid w:val="7C9856FA"/>
    <w:rsid w:val="7CA3413D"/>
    <w:rsid w:val="7CA67789"/>
    <w:rsid w:val="7CAC3FAD"/>
    <w:rsid w:val="7CCA791B"/>
    <w:rsid w:val="7CD2103E"/>
    <w:rsid w:val="7CE04A49"/>
    <w:rsid w:val="7CF23A65"/>
    <w:rsid w:val="7D0E183F"/>
    <w:rsid w:val="7D263A22"/>
    <w:rsid w:val="7D2F59D0"/>
    <w:rsid w:val="7D462216"/>
    <w:rsid w:val="7D5D253D"/>
    <w:rsid w:val="7D9046C1"/>
    <w:rsid w:val="7DB303AF"/>
    <w:rsid w:val="7DD25A19"/>
    <w:rsid w:val="7DD50326"/>
    <w:rsid w:val="7E00792F"/>
    <w:rsid w:val="7E6F0F3C"/>
    <w:rsid w:val="7E7538B7"/>
    <w:rsid w:val="7E795A6A"/>
    <w:rsid w:val="7E933D3D"/>
    <w:rsid w:val="7E9C7095"/>
    <w:rsid w:val="7E9D6863"/>
    <w:rsid w:val="7EB36E4F"/>
    <w:rsid w:val="7F103188"/>
    <w:rsid w:val="7F132EFC"/>
    <w:rsid w:val="7F201A75"/>
    <w:rsid w:val="7F450EC0"/>
    <w:rsid w:val="7F4C0ABC"/>
    <w:rsid w:val="7F5B3423"/>
    <w:rsid w:val="7F671451"/>
    <w:rsid w:val="7F7A3A4D"/>
    <w:rsid w:val="7F8246FF"/>
    <w:rsid w:val="7F8B310F"/>
    <w:rsid w:val="7F9E600B"/>
    <w:rsid w:val="7FB16B71"/>
    <w:rsid w:val="7FE847D2"/>
    <w:rsid w:val="7FF7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napToGrid w:val="0"/>
      <w:spacing w:before="48" w:beforeLines="20" w:after="48" w:afterLines="20"/>
      <w:jc w:val="left"/>
    </w:pPr>
    <w:rPr>
      <w:szCs w:val="24"/>
    </w:rPr>
  </w:style>
  <w:style w:type="paragraph" w:styleId="3">
    <w:name w:val="Body Text"/>
    <w:basedOn w:val="1"/>
    <w:qFormat/>
    <w:uiPriority w:val="0"/>
    <w:rPr>
      <w:rFonts w:eastAsia="楷体_GB2312"/>
      <w:kern w:val="0"/>
      <w:sz w:val="30"/>
    </w:rPr>
  </w:style>
  <w:style w:type="paragraph" w:styleId="7">
    <w:name w:val="annotation text"/>
    <w:basedOn w:val="1"/>
    <w:link w:val="34"/>
    <w:qFormat/>
    <w:uiPriority w:val="0"/>
    <w:pPr>
      <w:jc w:val="left"/>
    </w:pPr>
  </w:style>
  <w:style w:type="paragraph" w:styleId="8">
    <w:name w:val="Body Text Indent"/>
    <w:basedOn w:val="1"/>
    <w:next w:val="1"/>
    <w:link w:val="35"/>
    <w:qFormat/>
    <w:uiPriority w:val="0"/>
    <w:pPr>
      <w:ind w:left="567" w:leftChars="270"/>
    </w:pPr>
  </w:style>
  <w:style w:type="paragraph" w:styleId="9">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rPr>
  </w:style>
  <w:style w:type="paragraph" w:styleId="10">
    <w:name w:val="Plain Text"/>
    <w:basedOn w:val="1"/>
    <w:qFormat/>
    <w:uiPriority w:val="0"/>
    <w:rPr>
      <w:rFonts w:hint="eastAsia" w:ascii="宋体" w:hAnsi="Courier New"/>
      <w:szCs w:val="20"/>
    </w:rPr>
  </w:style>
  <w:style w:type="paragraph" w:styleId="11">
    <w:name w:val="Date"/>
    <w:basedOn w:val="1"/>
    <w:next w:val="1"/>
    <w:qFormat/>
    <w:uiPriority w:val="0"/>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 w:type="paragraph" w:styleId="14">
    <w:name w:val="header"/>
    <w:basedOn w:val="1"/>
    <w:link w:val="40"/>
    <w:qFormat/>
    <w:uiPriority w:val="99"/>
    <w:pPr>
      <w:pBdr>
        <w:bottom w:val="single" w:color="auto" w:sz="6" w:space="3"/>
      </w:pBdr>
      <w:tabs>
        <w:tab w:val="center" w:pos="4153"/>
        <w:tab w:val="right" w:pos="8306"/>
      </w:tabs>
      <w:snapToGrid w:val="0"/>
      <w:ind w:firstLine="4560" w:firstLineChars="1900"/>
    </w:pPr>
    <w:rPr>
      <w:rFonts w:eastAsia="华文行楷"/>
      <w:sz w:val="24"/>
    </w:rPr>
  </w:style>
  <w:style w:type="paragraph" w:styleId="15">
    <w:name w:val="Body Text 2"/>
    <w:basedOn w:val="1"/>
    <w:qFormat/>
    <w:uiPriority w:val="0"/>
    <w:pPr>
      <w:widowControl/>
      <w:adjustRightInd w:val="0"/>
      <w:spacing w:line="315" w:lineRule="atLeast"/>
      <w:textAlignment w:val="baseline"/>
    </w:pPr>
    <w:rPr>
      <w:kern w:val="0"/>
    </w:rPr>
  </w:style>
  <w:style w:type="paragraph" w:styleId="16">
    <w:name w:val="Normal (Web)"/>
    <w:basedOn w:val="1"/>
    <w:qFormat/>
    <w:uiPriority w:val="0"/>
    <w:pPr>
      <w:widowControl/>
      <w:spacing w:beforeAutospacing="1" w:afterAutospacing="1"/>
      <w:jc w:val="left"/>
    </w:pPr>
    <w:rPr>
      <w:rFonts w:ascii="宋体" w:hAnsi="宋体" w:cs="宋体"/>
      <w:kern w:val="0"/>
      <w:sz w:val="24"/>
      <w:szCs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annotation subject"/>
    <w:basedOn w:val="7"/>
    <w:next w:val="7"/>
    <w:link w:val="42"/>
    <w:qFormat/>
    <w:uiPriority w:val="0"/>
    <w:rPr>
      <w:b/>
      <w:bCs/>
    </w:rPr>
  </w:style>
  <w:style w:type="paragraph" w:styleId="19">
    <w:name w:val="Body Text First Indent"/>
    <w:basedOn w:val="1"/>
    <w:next w:val="1"/>
    <w:qFormat/>
    <w:uiPriority w:val="0"/>
    <w:pPr>
      <w:ind w:firstLine="420" w:firstLineChars="100"/>
    </w:pPr>
  </w:style>
  <w:style w:type="paragraph" w:styleId="20">
    <w:name w:val="Body Text First Indent 2"/>
    <w:basedOn w:val="8"/>
    <w:next w:val="19"/>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Hyperlink"/>
    <w:basedOn w:val="23"/>
    <w:qFormat/>
    <w:uiPriority w:val="0"/>
    <w:rPr>
      <w:color w:val="0000FF"/>
      <w:u w:val="none"/>
    </w:rPr>
  </w:style>
  <w:style w:type="character" w:styleId="28">
    <w:name w:val="annotation reference"/>
    <w:basedOn w:val="23"/>
    <w:qFormat/>
    <w:uiPriority w:val="0"/>
    <w:rPr>
      <w:sz w:val="21"/>
      <w:szCs w:val="21"/>
    </w:rPr>
  </w:style>
  <w:style w:type="paragraph" w:customStyle="1" w:styleId="29">
    <w:name w:val="列出段落1"/>
    <w:basedOn w:val="1"/>
    <w:qFormat/>
    <w:uiPriority w:val="0"/>
    <w:pPr>
      <w:ind w:firstLine="420" w:firstLineChars="200"/>
    </w:pPr>
  </w:style>
  <w:style w:type="character" w:customStyle="1" w:styleId="30">
    <w:name w:val="font01"/>
    <w:basedOn w:val="23"/>
    <w:qFormat/>
    <w:uiPriority w:val="0"/>
    <w:rPr>
      <w:rFonts w:hint="eastAsia" w:ascii="宋体" w:hAnsi="宋体" w:eastAsia="宋体" w:cs="宋体"/>
      <w:color w:val="000000"/>
      <w:sz w:val="22"/>
      <w:szCs w:val="22"/>
      <w:u w:val="none"/>
    </w:rPr>
  </w:style>
  <w:style w:type="character" w:customStyle="1" w:styleId="31">
    <w:name w:val="font81"/>
    <w:basedOn w:val="23"/>
    <w:qFormat/>
    <w:uiPriority w:val="0"/>
    <w:rPr>
      <w:rFonts w:ascii="Calibri" w:hAnsi="Calibri" w:cs="Calibri"/>
      <w:color w:val="000000"/>
      <w:sz w:val="24"/>
      <w:szCs w:val="24"/>
      <w:u w:val="none"/>
    </w:rPr>
  </w:style>
  <w:style w:type="character" w:customStyle="1" w:styleId="32">
    <w:name w:val="font41"/>
    <w:basedOn w:val="23"/>
    <w:qFormat/>
    <w:uiPriority w:val="0"/>
    <w:rPr>
      <w:rFonts w:ascii="微软雅黑" w:hAnsi="微软雅黑" w:eastAsia="微软雅黑" w:cs="微软雅黑"/>
      <w:color w:val="333333"/>
      <w:sz w:val="27"/>
      <w:szCs w:val="27"/>
      <w:u w:val="none"/>
    </w:rPr>
  </w:style>
  <w:style w:type="paragraph" w:customStyle="1" w:styleId="33">
    <w:name w:val="列表段落1"/>
    <w:basedOn w:val="1"/>
    <w:qFormat/>
    <w:uiPriority w:val="0"/>
    <w:pPr>
      <w:ind w:firstLine="420" w:firstLineChars="200"/>
    </w:pPr>
    <w:rPr>
      <w:rFonts w:ascii="Calibri" w:hAnsi="Calibri"/>
    </w:rPr>
  </w:style>
  <w:style w:type="character" w:customStyle="1" w:styleId="34">
    <w:name w:val="批注文字 Char"/>
    <w:basedOn w:val="23"/>
    <w:link w:val="7"/>
    <w:qFormat/>
    <w:uiPriority w:val="0"/>
    <w:rPr>
      <w:rFonts w:asciiTheme="minorHAnsi" w:hAnsiTheme="minorHAnsi" w:eastAsiaTheme="minorEastAsia" w:cstheme="minorBidi"/>
      <w:kern w:val="2"/>
      <w:sz w:val="21"/>
      <w:szCs w:val="22"/>
    </w:rPr>
  </w:style>
  <w:style w:type="character" w:customStyle="1" w:styleId="35">
    <w:name w:val="正文文本缩进 Char"/>
    <w:basedOn w:val="23"/>
    <w:link w:val="8"/>
    <w:qFormat/>
    <w:uiPriority w:val="0"/>
    <w:rPr>
      <w:rFonts w:asciiTheme="minorHAnsi" w:hAnsiTheme="minorHAnsi" w:eastAsiaTheme="minorEastAsia" w:cstheme="minorBidi"/>
      <w:kern w:val="2"/>
      <w:sz w:val="21"/>
      <w:szCs w:val="22"/>
    </w:rPr>
  </w:style>
  <w:style w:type="character" w:customStyle="1" w:styleId="36">
    <w:name w:val="NormalCharacter"/>
    <w:qFormat/>
    <w:uiPriority w:val="0"/>
    <w:rPr>
      <w:rFonts w:ascii="Times New Roman" w:hAnsi="Times New Roman" w:eastAsia="宋体"/>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标题 3 Char"/>
    <w:basedOn w:val="23"/>
    <w:link w:val="5"/>
    <w:semiHidden/>
    <w:qFormat/>
    <w:uiPriority w:val="0"/>
    <w:rPr>
      <w:rFonts w:asciiTheme="minorHAnsi" w:hAnsiTheme="minorHAnsi" w:eastAsiaTheme="minorEastAsia" w:cstheme="minorBidi"/>
      <w:b/>
      <w:bCs/>
      <w:kern w:val="2"/>
      <w:sz w:val="32"/>
      <w:szCs w:val="32"/>
    </w:rPr>
  </w:style>
  <w:style w:type="character" w:customStyle="1" w:styleId="39">
    <w:name w:val="标题 4 Char"/>
    <w:basedOn w:val="23"/>
    <w:link w:val="6"/>
    <w:semiHidden/>
    <w:qFormat/>
    <w:uiPriority w:val="0"/>
    <w:rPr>
      <w:rFonts w:asciiTheme="majorHAnsi" w:hAnsiTheme="majorHAnsi" w:eastAsiaTheme="majorEastAsia" w:cstheme="majorBidi"/>
      <w:b/>
      <w:bCs/>
      <w:kern w:val="2"/>
      <w:sz w:val="28"/>
      <w:szCs w:val="28"/>
    </w:rPr>
  </w:style>
  <w:style w:type="character" w:customStyle="1" w:styleId="40">
    <w:name w:val="页眉 Char"/>
    <w:basedOn w:val="23"/>
    <w:link w:val="14"/>
    <w:qFormat/>
    <w:uiPriority w:val="99"/>
    <w:rPr>
      <w:rFonts w:eastAsia="华文行楷" w:asciiTheme="minorHAnsi" w:hAnsiTheme="minorHAnsi" w:cstheme="minorBidi"/>
      <w:kern w:val="2"/>
      <w:sz w:val="24"/>
      <w:szCs w:val="22"/>
    </w:rPr>
  </w:style>
  <w:style w:type="character" w:customStyle="1" w:styleId="41">
    <w:name w:val="批注框文本 Char"/>
    <w:basedOn w:val="23"/>
    <w:link w:val="12"/>
    <w:qFormat/>
    <w:uiPriority w:val="0"/>
    <w:rPr>
      <w:rFonts w:asciiTheme="minorHAnsi" w:hAnsiTheme="minorHAnsi" w:eastAsiaTheme="minorEastAsia" w:cstheme="minorBidi"/>
      <w:kern w:val="2"/>
      <w:sz w:val="18"/>
      <w:szCs w:val="18"/>
    </w:rPr>
  </w:style>
  <w:style w:type="character" w:customStyle="1" w:styleId="42">
    <w:name w:val="批注主题 Char"/>
    <w:basedOn w:val="34"/>
    <w:link w:val="18"/>
    <w:qFormat/>
    <w:uiPriority w:val="0"/>
    <w:rPr>
      <w:rFonts w:asciiTheme="minorHAnsi" w:hAnsiTheme="minorHAnsi" w:eastAsiaTheme="minorEastAsia" w:cstheme="minorBidi"/>
      <w:b/>
      <w:bCs/>
      <w:kern w:val="2"/>
      <w:sz w:val="21"/>
      <w:szCs w:val="22"/>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12851</Words>
  <Characters>13679</Characters>
  <Lines>163</Lines>
  <Paragraphs>46</Paragraphs>
  <TotalTime>2</TotalTime>
  <ScaleCrop>false</ScaleCrop>
  <LinksUpToDate>false</LinksUpToDate>
  <CharactersWithSpaces>15833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2022-07-21T00:56:00Z</dcterms:created>
  <dc:creator>Administrator.YRDDFTR1CWIOKJ5</dc:creator>
  <cp:lastModifiedBy> </cp:lastModifiedBy>
  <cp:lastPrinted>2018-01-19T06:10:00Z</cp:lastPrinted>
  <dcterms:modified xsi:type="dcterms:W3CDTF">2024-08-29T08:50:17Z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8CBE7B41B9644EF396837DC03F4A5120</vt:lpwstr>
  </property>
</Properties>
</file>