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FCAAA">
      <w:pPr>
        <w:spacing w:line="360" w:lineRule="auto"/>
        <w:ind w:firstLine="482"/>
        <w:jc w:val="center"/>
        <w:rPr>
          <w:rFonts w:ascii="宋体" w:hAnsi="宋体" w:cs="宋体"/>
          <w:b/>
          <w:color w:val="000000" w:themeColor="text1"/>
          <w:sz w:val="24"/>
          <w:highlight w:val="none"/>
          <w14:textFill>
            <w14:solidFill>
              <w14:schemeClr w14:val="tx1"/>
            </w14:solidFill>
          </w14:textFill>
        </w:rPr>
      </w:pPr>
    </w:p>
    <w:p w14:paraId="352DE421">
      <w:pPr>
        <w:adjustRightInd/>
        <w:spacing w:line="360" w:lineRule="auto"/>
        <w:ind w:firstLine="0"/>
        <w:jc w:val="center"/>
        <w:outlineLvl w:val="0"/>
        <w:rPr>
          <w:rFonts w:hint="eastAsia" w:ascii="宋体" w:hAnsi="宋体" w:cs="宋体"/>
          <w:color w:val="000000" w:themeColor="text1"/>
          <w:sz w:val="48"/>
          <w:szCs w:val="48"/>
          <w:highlight w:val="none"/>
          <w14:textFill>
            <w14:solidFill>
              <w14:schemeClr w14:val="tx1"/>
            </w14:solidFill>
          </w14:textFill>
        </w:rPr>
      </w:pPr>
      <w:bookmarkStart w:id="0" w:name="_Toc2869"/>
      <w:r>
        <w:rPr>
          <w:rFonts w:hint="eastAsia" w:ascii="宋体" w:hAnsi="宋体" w:cs="宋体"/>
          <w:color w:val="000000" w:themeColor="text1"/>
          <w:sz w:val="48"/>
          <w:szCs w:val="48"/>
          <w:highlight w:val="none"/>
          <w14:textFill>
            <w14:solidFill>
              <w14:schemeClr w14:val="tx1"/>
            </w14:solidFill>
          </w14:textFill>
        </w:rPr>
        <w:br w:type="textWrapping"/>
      </w:r>
      <w:r>
        <w:rPr>
          <w:rFonts w:hint="eastAsia" w:ascii="宋体" w:hAnsi="宋体" w:cs="宋体"/>
          <w:color w:val="000000" w:themeColor="text1"/>
          <w:sz w:val="48"/>
          <w:szCs w:val="48"/>
          <w:highlight w:val="none"/>
          <w14:textFill>
            <w14:solidFill>
              <w14:schemeClr w14:val="tx1"/>
            </w14:solidFill>
          </w14:textFill>
        </w:rPr>
        <w:t>中国美术学院租赁用房装修改造项目</w:t>
      </w:r>
    </w:p>
    <w:p w14:paraId="209EF60F">
      <w:pPr>
        <w:adjustRightInd/>
        <w:spacing w:line="360" w:lineRule="auto"/>
        <w:ind w:firstLine="0"/>
        <w:jc w:val="center"/>
        <w:outlineLvl w:val="0"/>
        <w:rPr>
          <w:rFonts w:hint="eastAsia" w:ascii="宋体" w:hAnsi="宋体" w:cs="宋体"/>
          <w:color w:val="000000" w:themeColor="text1"/>
          <w:sz w:val="48"/>
          <w:szCs w:val="48"/>
          <w:highlight w:val="none"/>
          <w14:textFill>
            <w14:solidFill>
              <w14:schemeClr w14:val="tx1"/>
            </w14:solidFill>
          </w14:textFill>
        </w:rPr>
      </w:pPr>
    </w:p>
    <w:p w14:paraId="0777F867">
      <w:pPr>
        <w:adjustRightInd/>
        <w:spacing w:line="360" w:lineRule="auto"/>
        <w:ind w:firstLine="0"/>
        <w:jc w:val="center"/>
        <w:outlineLvl w:val="0"/>
        <w:rPr>
          <w:rFonts w:hint="eastAsia" w:ascii="宋体" w:hAnsi="宋体" w:cs="宋体"/>
          <w:color w:val="000000" w:themeColor="text1"/>
          <w:sz w:val="48"/>
          <w:szCs w:val="48"/>
          <w:highlight w:val="none"/>
          <w14:textFill>
            <w14:solidFill>
              <w14:schemeClr w14:val="tx1"/>
            </w14:solidFill>
          </w14:textFill>
        </w:rPr>
      </w:pPr>
    </w:p>
    <w:p w14:paraId="0B4758F2">
      <w:pPr>
        <w:adjustRightInd/>
        <w:spacing w:line="360" w:lineRule="auto"/>
        <w:ind w:firstLine="960"/>
        <w:jc w:val="center"/>
        <w:outlineLvl w:val="0"/>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bookmarkEnd w:id="0"/>
    </w:p>
    <w:p w14:paraId="2EDBE884">
      <w:pPr>
        <w:adjustRightInd/>
        <w:spacing w:line="360" w:lineRule="auto"/>
        <w:ind w:firstLine="883"/>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67BFADBD">
      <w:pPr>
        <w:snapToGrid w:val="0"/>
        <w:spacing w:line="360" w:lineRule="auto"/>
        <w:ind w:firstLine="600"/>
        <w:jc w:val="center"/>
        <w:rPr>
          <w:rFonts w:hint="default" w:ascii="宋体" w:hAnsi="宋体" w:cs="宋体"/>
          <w:color w:val="000000" w:themeColor="text1"/>
          <w:sz w:val="30"/>
          <w:szCs w:val="30"/>
          <w:highlight w:val="none"/>
          <w:lang w:val="en-US"/>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ZGMY-LD-20240</w:t>
      </w:r>
      <w:r>
        <w:rPr>
          <w:rFonts w:hint="eastAsia" w:ascii="宋体" w:hAnsi="宋体" w:cs="宋体"/>
          <w:color w:val="000000" w:themeColor="text1"/>
          <w:sz w:val="30"/>
          <w:szCs w:val="30"/>
          <w:highlight w:val="none"/>
          <w:lang w:val="en-US" w:eastAsia="zh-CN"/>
          <w14:textFill>
            <w14:solidFill>
              <w14:schemeClr w14:val="tx1"/>
            </w14:solidFill>
          </w14:textFill>
        </w:rPr>
        <w:t>29</w:t>
      </w:r>
    </w:p>
    <w:p w14:paraId="69B8ECB4">
      <w:pPr>
        <w:adjustRightInd/>
        <w:spacing w:line="360" w:lineRule="auto"/>
        <w:ind w:firstLine="560"/>
        <w:rPr>
          <w:rFonts w:ascii="宋体" w:hAnsi="宋体" w:cs="宋体"/>
          <w:color w:val="000000" w:themeColor="text1"/>
          <w:sz w:val="28"/>
          <w:szCs w:val="20"/>
          <w:highlight w:val="none"/>
          <w14:textFill>
            <w14:solidFill>
              <w14:schemeClr w14:val="tx1"/>
            </w14:solidFill>
          </w14:textFill>
        </w:rPr>
      </w:pPr>
    </w:p>
    <w:p w14:paraId="088E32EC">
      <w:pPr>
        <w:spacing w:line="360" w:lineRule="auto"/>
        <w:jc w:val="center"/>
        <w:rPr>
          <w:rFonts w:ascii="宋体" w:hAnsi="宋体" w:cs="宋体"/>
          <w:color w:val="000000" w:themeColor="text1"/>
          <w:sz w:val="24"/>
          <w:highlight w:val="none"/>
          <w14:textFill>
            <w14:solidFill>
              <w14:schemeClr w14:val="tx1"/>
            </w14:solidFill>
          </w14:textFill>
        </w:rPr>
      </w:pPr>
    </w:p>
    <w:p w14:paraId="09BCCDB0">
      <w:pPr>
        <w:pStyle w:val="63"/>
        <w:ind w:firstLine="420"/>
        <w:rPr>
          <w:color w:val="000000" w:themeColor="text1"/>
          <w:highlight w:val="none"/>
          <w14:textFill>
            <w14:solidFill>
              <w14:schemeClr w14:val="tx1"/>
            </w14:solidFill>
          </w14:textFill>
        </w:rPr>
      </w:pPr>
    </w:p>
    <w:p w14:paraId="2FFCFB84">
      <w:pPr>
        <w:spacing w:line="360" w:lineRule="auto"/>
        <w:ind w:firstLine="640"/>
        <w:rPr>
          <w:rFonts w:ascii="宋体" w:hAnsi="宋体" w:cs="宋体"/>
          <w:color w:val="000000" w:themeColor="text1"/>
          <w:sz w:val="32"/>
          <w:szCs w:val="32"/>
          <w:highlight w:val="none"/>
          <w14:textFill>
            <w14:solidFill>
              <w14:schemeClr w14:val="tx1"/>
            </w14:solidFill>
          </w14:textFill>
        </w:rPr>
      </w:pPr>
    </w:p>
    <w:p w14:paraId="5FAA04FE">
      <w:pPr>
        <w:pStyle w:val="2"/>
        <w:rPr>
          <w:rFonts w:ascii="宋体" w:hAnsi="宋体" w:cs="宋体"/>
          <w:color w:val="000000" w:themeColor="text1"/>
          <w:sz w:val="32"/>
          <w:szCs w:val="32"/>
          <w:highlight w:val="none"/>
          <w14:textFill>
            <w14:solidFill>
              <w14:schemeClr w14:val="tx1"/>
            </w14:solidFill>
          </w14:textFill>
        </w:rPr>
      </w:pPr>
    </w:p>
    <w:p w14:paraId="4F902F7B">
      <w:pPr>
        <w:pStyle w:val="2"/>
        <w:rPr>
          <w:rFonts w:ascii="宋体" w:hAnsi="宋体" w:cs="宋体"/>
          <w:color w:val="000000" w:themeColor="text1"/>
          <w:sz w:val="32"/>
          <w:szCs w:val="32"/>
          <w:highlight w:val="none"/>
          <w14:textFill>
            <w14:solidFill>
              <w14:schemeClr w14:val="tx1"/>
            </w14:solidFill>
          </w14:textFill>
        </w:rPr>
      </w:pPr>
    </w:p>
    <w:p w14:paraId="2632A7D7">
      <w:pPr>
        <w:pStyle w:val="3"/>
        <w:rPr>
          <w:rFonts w:ascii="宋体" w:hAnsi="宋体" w:cs="宋体"/>
          <w:color w:val="000000" w:themeColor="text1"/>
          <w:sz w:val="32"/>
          <w:szCs w:val="32"/>
          <w:highlight w:val="none"/>
          <w14:textFill>
            <w14:solidFill>
              <w14:schemeClr w14:val="tx1"/>
            </w14:solidFill>
          </w14:textFill>
        </w:rPr>
      </w:pPr>
    </w:p>
    <w:p w14:paraId="16A56BF5">
      <w:pPr>
        <w:rPr>
          <w:rFonts w:ascii="宋体" w:hAnsi="宋体" w:cs="宋体"/>
          <w:color w:val="000000" w:themeColor="text1"/>
          <w:sz w:val="32"/>
          <w:szCs w:val="32"/>
          <w:highlight w:val="none"/>
          <w14:textFill>
            <w14:solidFill>
              <w14:schemeClr w14:val="tx1"/>
            </w14:solidFill>
          </w14:textFill>
        </w:rPr>
      </w:pPr>
    </w:p>
    <w:p w14:paraId="4D0E3177">
      <w:pPr>
        <w:pStyle w:val="2"/>
      </w:pPr>
    </w:p>
    <w:p w14:paraId="76D23935">
      <w:pPr>
        <w:pStyle w:val="63"/>
        <w:ind w:firstLine="420"/>
        <w:rPr>
          <w:color w:val="000000" w:themeColor="text1"/>
          <w:highlight w:val="none"/>
          <w14:textFill>
            <w14:solidFill>
              <w14:schemeClr w14:val="tx1"/>
            </w14:solidFill>
          </w14:textFill>
        </w:rPr>
      </w:pPr>
    </w:p>
    <w:p w14:paraId="4EA45E86">
      <w:pPr>
        <w:spacing w:line="360" w:lineRule="auto"/>
        <w:ind w:firstLine="1264" w:firstLineChars="414"/>
        <w:rPr>
          <w:rFonts w:ascii="宋体" w:hAnsi="宋体" w:cs="宋体"/>
          <w:bCs/>
          <w:color w:val="000000" w:themeColor="text1"/>
          <w:sz w:val="32"/>
          <w:szCs w:val="32"/>
          <w:highlight w:val="none"/>
          <w14:textFill>
            <w14:solidFill>
              <w14:schemeClr w14:val="tx1"/>
            </w14:solidFill>
          </w14:textFill>
        </w:rPr>
      </w:pPr>
      <w:bookmarkStart w:id="1" w:name="_Toc27639"/>
      <w:r>
        <w:rPr>
          <w:rFonts w:hAnsi="宋体"/>
          <w:b/>
          <w:bCs/>
          <w:color w:val="000000" w:themeColor="text1"/>
          <w:w w:val="95"/>
          <w:sz w:val="32"/>
          <w:szCs w:val="32"/>
          <w:highlight w:val="none"/>
          <w14:textFill>
            <w14:solidFill>
              <w14:schemeClr w14:val="tx1"/>
            </w14:solidFill>
          </w14:textFill>
        </w:rPr>
        <w:t>采购单位：</w:t>
      </w:r>
      <w:r>
        <w:rPr>
          <w:rFonts w:hint="eastAsia" w:ascii="宋体" w:hAnsi="宋体" w:cs="宋体"/>
          <w:bCs/>
          <w:color w:val="000000" w:themeColor="text1"/>
          <w:sz w:val="32"/>
          <w:szCs w:val="32"/>
          <w:highlight w:val="none"/>
          <w14:textFill>
            <w14:solidFill>
              <w14:schemeClr w14:val="tx1"/>
            </w14:solidFill>
          </w14:textFill>
        </w:rPr>
        <w:t>中国美术学院</w:t>
      </w:r>
      <w:bookmarkEnd w:id="1"/>
    </w:p>
    <w:p w14:paraId="54F985FA">
      <w:pPr>
        <w:pStyle w:val="63"/>
        <w:ind w:firstLine="420"/>
        <w:rPr>
          <w:color w:val="000000" w:themeColor="text1"/>
          <w:highlight w:val="none"/>
          <w14:textFill>
            <w14:solidFill>
              <w14:schemeClr w14:val="tx1"/>
            </w14:solidFill>
          </w14:textFill>
        </w:rPr>
      </w:pPr>
    </w:p>
    <w:p w14:paraId="17B89451">
      <w:pPr>
        <w:snapToGrid w:val="0"/>
        <w:spacing w:line="360" w:lineRule="auto"/>
        <w:ind w:firstLine="1264" w:firstLineChars="414"/>
        <w:rPr>
          <w:rFonts w:ascii="宋体" w:hAnsi="宋体" w:cs="宋体"/>
          <w:bCs/>
          <w:color w:val="000000" w:themeColor="text1"/>
          <w:sz w:val="32"/>
          <w:szCs w:val="32"/>
          <w:highlight w:val="none"/>
          <w14:textFill>
            <w14:solidFill>
              <w14:schemeClr w14:val="tx1"/>
            </w14:solidFill>
          </w14:textFill>
        </w:rPr>
      </w:pPr>
      <w:bookmarkStart w:id="2" w:name="_Toc1230"/>
      <w:r>
        <w:rPr>
          <w:rFonts w:hAnsi="宋体"/>
          <w:b/>
          <w:bCs/>
          <w:color w:val="000000" w:themeColor="text1"/>
          <w:w w:val="95"/>
          <w:sz w:val="32"/>
          <w:szCs w:val="32"/>
          <w:highlight w:val="none"/>
          <w14:textFill>
            <w14:solidFill>
              <w14:schemeClr w14:val="tx1"/>
            </w14:solidFill>
          </w14:textFill>
        </w:rPr>
        <w:t>代理机构：</w:t>
      </w:r>
      <w:r>
        <w:rPr>
          <w:rFonts w:hint="eastAsia" w:ascii="宋体" w:hAnsi="宋体" w:cs="宋体"/>
          <w:bCs/>
          <w:color w:val="000000" w:themeColor="text1"/>
          <w:sz w:val="32"/>
          <w:szCs w:val="32"/>
          <w:highlight w:val="none"/>
          <w14:textFill>
            <w14:solidFill>
              <w14:schemeClr w14:val="tx1"/>
            </w14:solidFill>
          </w14:textFill>
        </w:rPr>
        <w:t>浙江力德工程顾问有限公司</w:t>
      </w:r>
      <w:bookmarkEnd w:id="2"/>
    </w:p>
    <w:p w14:paraId="4BD4847A">
      <w:pPr>
        <w:snapToGrid w:val="0"/>
        <w:spacing w:line="360" w:lineRule="auto"/>
        <w:ind w:firstLine="640"/>
        <w:jc w:val="center"/>
        <w:rPr>
          <w:rFonts w:ascii="宋体" w:hAnsi="宋体" w:cs="宋体"/>
          <w:bCs/>
          <w:color w:val="000000" w:themeColor="text1"/>
          <w:sz w:val="32"/>
          <w:szCs w:val="32"/>
          <w:highlight w:val="none"/>
          <w14:textFill>
            <w14:solidFill>
              <w14:schemeClr w14:val="tx1"/>
            </w14:solidFill>
          </w14:textFill>
        </w:rPr>
      </w:pPr>
    </w:p>
    <w:p w14:paraId="3253581A">
      <w:pPr>
        <w:snapToGrid w:val="0"/>
        <w:spacing w:line="360" w:lineRule="auto"/>
        <w:ind w:firstLine="64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二〇二四年</w:t>
      </w:r>
      <w:r>
        <w:rPr>
          <w:rFonts w:hint="eastAsia" w:ascii="宋体" w:hAnsi="宋体" w:cs="宋体"/>
          <w:bCs/>
          <w:color w:val="000000" w:themeColor="text1"/>
          <w:sz w:val="32"/>
          <w:szCs w:val="32"/>
          <w:highlight w:val="none"/>
          <w:lang w:val="en-US" w:eastAsia="zh-CN"/>
          <w14:textFill>
            <w14:solidFill>
              <w14:schemeClr w14:val="tx1"/>
            </w14:solidFill>
          </w14:textFill>
        </w:rPr>
        <w:t>十二</w:t>
      </w:r>
      <w:r>
        <w:rPr>
          <w:rFonts w:hint="eastAsia" w:ascii="宋体" w:hAnsi="宋体" w:cs="宋体"/>
          <w:bCs/>
          <w:color w:val="000000" w:themeColor="text1"/>
          <w:sz w:val="32"/>
          <w:szCs w:val="32"/>
          <w:highlight w:val="none"/>
          <w14:textFill>
            <w14:solidFill>
              <w14:schemeClr w14:val="tx1"/>
            </w14:solidFill>
          </w14:textFill>
        </w:rPr>
        <w:t>月</w:t>
      </w:r>
    </w:p>
    <w:p w14:paraId="3AC9E39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3" w:name="_Hlt67893495"/>
      <w:bookmarkEnd w:id="3"/>
    </w:p>
    <w:p w14:paraId="74396C8A">
      <w:pPr>
        <w:spacing w:line="480" w:lineRule="auto"/>
        <w:ind w:firstLine="560"/>
        <w:jc w:val="center"/>
        <w:rPr>
          <w:rFonts w:ascii="宋体" w:hAnsi="宋体" w:cs="宋体"/>
          <w:color w:val="000000" w:themeColor="text1"/>
          <w:sz w:val="28"/>
          <w:szCs w:val="28"/>
          <w:highlight w:val="none"/>
          <w14:textFill>
            <w14:solidFill>
              <w14:schemeClr w14:val="tx1"/>
            </w14:solidFill>
          </w14:textFill>
        </w:rPr>
      </w:pPr>
    </w:p>
    <w:p w14:paraId="71531F27">
      <w:pPr>
        <w:spacing w:line="480" w:lineRule="auto"/>
        <w:ind w:firstLine="560"/>
        <w:jc w:val="center"/>
        <w:rPr>
          <w:rFonts w:ascii="宋体" w:hAnsi="宋体" w:cs="宋体"/>
          <w:color w:val="000000" w:themeColor="text1"/>
          <w:sz w:val="28"/>
          <w:szCs w:val="28"/>
          <w:highlight w:val="none"/>
          <w14:textFill>
            <w14:solidFill>
              <w14:schemeClr w14:val="tx1"/>
            </w14:solidFill>
          </w14:textFill>
        </w:rPr>
      </w:pPr>
    </w:p>
    <w:p w14:paraId="6B5CA87C">
      <w:pPr>
        <w:ind w:firstLine="104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目录</w:t>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"1-2" \h \u </w:instrText>
      </w:r>
      <w:r>
        <w:rPr>
          <w:rFonts w:hint="eastAsia" w:ascii="宋体" w:hAnsi="宋体" w:cs="宋体"/>
          <w:color w:val="000000" w:themeColor="text1"/>
          <w:sz w:val="28"/>
          <w:szCs w:val="28"/>
          <w:highlight w:val="none"/>
          <w14:textFill>
            <w14:solidFill>
              <w14:schemeClr w14:val="tx1"/>
            </w14:solidFill>
          </w14:textFill>
        </w:rPr>
        <w:fldChar w:fldCharType="separate"/>
      </w:r>
    </w:p>
    <w:p w14:paraId="6C664D4B">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p>
    <w:p w14:paraId="07F0A8FA">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"_Toc19730"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第一部分 竞争性磋商公告</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fldChar w:fldCharType="end"/>
      </w:r>
    </w:p>
    <w:p w14:paraId="69054959">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"_Toc29003"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第二部分 供应商须知</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t>9</w:t>
      </w:r>
      <w:r>
        <w:rPr>
          <w:rFonts w:hint="eastAsia" w:ascii="宋体" w:hAnsi="宋体" w:cs="宋体"/>
          <w:b/>
          <w:color w:val="000000" w:themeColor="text1"/>
          <w:sz w:val="28"/>
          <w:szCs w:val="28"/>
          <w:highlight w:val="none"/>
          <w14:textFill>
            <w14:solidFill>
              <w14:schemeClr w14:val="tx1"/>
            </w14:solidFill>
          </w14:textFill>
        </w:rPr>
        <w:fldChar w:fldCharType="end"/>
      </w:r>
    </w:p>
    <w:p w14:paraId="2C95D4FB">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"_Toc12710"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第三部分 采购需求</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 PAGEREF _Toc12710 \h </w:instrText>
      </w:r>
      <w:r>
        <w:rPr>
          <w:rFonts w:hint="eastAsia" w:ascii="宋体" w:hAnsi="宋体" w:cs="宋体"/>
          <w:b/>
          <w:color w:val="000000" w:themeColor="text1"/>
          <w:sz w:val="28"/>
          <w:szCs w:val="28"/>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24</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14:textFill>
            <w14:solidFill>
              <w14:schemeClr w14:val="tx1"/>
            </w14:solidFill>
          </w14:textFill>
        </w:rPr>
        <w:fldChar w:fldCharType="end"/>
      </w:r>
    </w:p>
    <w:p w14:paraId="1105234D">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"_Toc19054"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第四部分 评审办法</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 PAGEREF _Toc19054 \h </w:instrText>
      </w:r>
      <w:r>
        <w:rPr>
          <w:rFonts w:hint="eastAsia" w:ascii="宋体" w:hAnsi="宋体" w:cs="宋体"/>
          <w:b/>
          <w:color w:val="000000" w:themeColor="text1"/>
          <w:sz w:val="28"/>
          <w:szCs w:val="28"/>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30</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14:textFill>
            <w14:solidFill>
              <w14:schemeClr w14:val="tx1"/>
            </w14:solidFill>
          </w14:textFill>
        </w:rPr>
        <w:fldChar w:fldCharType="end"/>
      </w:r>
    </w:p>
    <w:p w14:paraId="0BF7C2AA">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"_Toc11282"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第五部分 拟签订的合同文本</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14:textFill>
            <w14:solidFill>
              <w14:schemeClr w14:val="tx1"/>
            </w14:solidFill>
          </w14:textFill>
        </w:rPr>
        <w:t>7</w:t>
      </w:r>
    </w:p>
    <w:p w14:paraId="28A56785">
      <w:pPr>
        <w:pStyle w:val="967"/>
        <w:tabs>
          <w:tab w:val="right" w:leader="dot" w:pos="9746"/>
        </w:tabs>
        <w:spacing w:line="480" w:lineRule="auto"/>
        <w:rPr>
          <w:rFonts w:ascii="宋体" w:hAnsi="宋体" w:cs="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"_Toc28485"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8"/>
          <w:szCs w:val="28"/>
          <w:highlight w:val="none"/>
          <w14:textFill>
            <w14:solidFill>
              <w14:schemeClr w14:val="tx1"/>
            </w14:solidFill>
          </w14:textFill>
        </w:rPr>
        <w:t>第六部分 应提交的有关格式范例</w:t>
      </w:r>
      <w:r>
        <w:rPr>
          <w:rFonts w:hint="eastAsia" w:ascii="宋体" w:hAnsi="宋体" w:cs="宋体"/>
          <w:b/>
          <w:color w:val="000000" w:themeColor="text1"/>
          <w:sz w:val="28"/>
          <w:szCs w:val="28"/>
          <w:highlight w:val="none"/>
          <w14:textFill>
            <w14:solidFill>
              <w14:schemeClr w14:val="tx1"/>
            </w14:solidFill>
          </w14:textFill>
        </w:rPr>
        <w:tab/>
      </w:r>
      <w:r>
        <w:rPr>
          <w:rFonts w:hint="eastAsia" w:ascii="宋体" w:hAnsi="宋体" w:cs="宋体"/>
          <w:b/>
          <w:color w:val="000000" w:themeColor="text1"/>
          <w:sz w:val="28"/>
          <w:szCs w:val="28"/>
          <w:highlight w:val="none"/>
          <w14:textFill>
            <w14:solidFill>
              <w14:schemeClr w14:val="tx1"/>
            </w14:solidFill>
          </w14:textFill>
        </w:rPr>
        <w:t>7</w:t>
      </w:r>
      <w:r>
        <w:rPr>
          <w:rFonts w:hint="eastAsia"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b/>
          <w:color w:val="000000" w:themeColor="text1"/>
          <w:sz w:val="28"/>
          <w:szCs w:val="28"/>
          <w:highlight w:val="none"/>
          <w14:textFill>
            <w14:solidFill>
              <w14:schemeClr w14:val="tx1"/>
            </w14:solidFill>
          </w14:textFill>
        </w:rPr>
        <w:t>6</w:t>
      </w:r>
    </w:p>
    <w:p w14:paraId="3AFEBCB4">
      <w:pPr>
        <w:spacing w:line="480" w:lineRule="auto"/>
        <w:ind w:firstLine="562"/>
        <w:rPr>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fldChar w:fldCharType="end"/>
      </w:r>
    </w:p>
    <w:p w14:paraId="6F13109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4" w:name="_Toc91899869"/>
    </w:p>
    <w:p w14:paraId="63C8465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29FAEC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F7FC24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8CB2BB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8D7748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1A9FA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CF9321E">
      <w:pPr>
        <w:spacing w:line="360" w:lineRule="auto"/>
        <w:rPr>
          <w:rFonts w:ascii="宋体" w:hAnsi="宋体" w:cs="宋体"/>
          <w:color w:val="000000" w:themeColor="text1"/>
          <w:sz w:val="24"/>
          <w:highlight w:val="none"/>
          <w14:textFill>
            <w14:solidFill>
              <w14:schemeClr w14:val="tx1"/>
            </w14:solidFill>
          </w14:textFill>
        </w:rPr>
      </w:pPr>
    </w:p>
    <w:p w14:paraId="689F9ACC">
      <w:pPr>
        <w:adjustRightInd/>
        <w:spacing w:line="360" w:lineRule="auto"/>
        <w:ind w:firstLine="723"/>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28647"/>
      <w:bookmarkEnd w:id="6"/>
      <w:bookmarkStart w:id="7" w:name="_Hlt74729822"/>
      <w:bookmarkEnd w:id="7"/>
      <w:bookmarkStart w:id="8" w:name="_Hlt74707423"/>
      <w:bookmarkEnd w:id="8"/>
      <w:bookmarkStart w:id="9" w:name="_Hlt74649545"/>
      <w:bookmarkEnd w:id="9"/>
      <w:bookmarkStart w:id="10" w:name="_Toc19730"/>
      <w:bookmarkStart w:id="11" w:name="第二部分"/>
      <w:bookmarkStart w:id="12" w:name="_Toc91899870"/>
      <w:bookmarkStart w:id="13"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bookmarkEnd w:id="10"/>
    </w:p>
    <w:p w14:paraId="652071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32FB49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中国美术学院租赁用房装修改造项目</w:t>
      </w:r>
      <w:r>
        <w:rPr>
          <w:rFonts w:hint="eastAsia" w:ascii="宋体" w:hAnsi="宋体" w:cs="宋体"/>
          <w:color w:val="000000" w:themeColor="text1"/>
          <w:sz w:val="24"/>
          <w:highlight w:val="none"/>
          <w14:textFill>
            <w14:solidFill>
              <w14:schemeClr w14:val="tx1"/>
            </w14:solidFill>
          </w14:textFill>
        </w:rPr>
        <w:t>采购项目的潜在供应商应在政采云平台（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"https://www.zcygov.cn/）获取（下载）采购文件，并于2024年%20%20%20月%20%20%20%20%20日10%20点%2000分00秒" </w:instrText>
      </w:r>
      <w:r>
        <w:rPr>
          <w:color w:val="000000" w:themeColor="text1"/>
          <w:highlight w:val="none"/>
          <w14:textFill>
            <w14:solidFill>
              <w14:schemeClr w14:val="tx1"/>
            </w14:solidFill>
          </w14:textFill>
        </w:rPr>
        <w:fldChar w:fldCharType="separate"/>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https://www.zcygov.cn/）获取（下载）采购文件，并于202</w:t>
      </w:r>
      <w:r>
        <w:rPr>
          <w:rStyle w:val="78"/>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8"/>
          <w:rFonts w:hint="eastAsia" w:ascii="宋体" w:hAnsi="宋体" w:cs="宋体"/>
          <w:snapToGrid/>
          <w:color w:val="000000" w:themeColor="text1"/>
          <w:kern w:val="2"/>
          <w:sz w:val="24"/>
          <w:szCs w:val="24"/>
          <w:highlight w:val="none"/>
          <w:lang w:val="en-US" w:eastAsia="zh-CN"/>
          <w14:textFill>
            <w14:solidFill>
              <w14:schemeClr w14:val="tx1"/>
            </w14:solidFill>
          </w14:textFill>
        </w:rPr>
        <w:t>1</w:t>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8"/>
          <w:rFonts w:hint="eastAsia" w:ascii="宋体" w:hAnsi="宋体" w:cs="宋体"/>
          <w:snapToGrid/>
          <w:color w:val="000000" w:themeColor="text1"/>
          <w:kern w:val="2"/>
          <w:sz w:val="24"/>
          <w:szCs w:val="24"/>
          <w:highlight w:val="none"/>
          <w:lang w:val="en-US" w:eastAsia="zh-CN"/>
          <w14:textFill>
            <w14:solidFill>
              <w14:schemeClr w14:val="tx1"/>
            </w14:solidFill>
          </w14:textFill>
        </w:rPr>
        <w:t>3</w:t>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8"/>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 xml:space="preserve">点 </w:t>
      </w:r>
      <w:r>
        <w:rPr>
          <w:rStyle w:val="78"/>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30 </w:t>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8"/>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8"/>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7812217E">
      <w:pPr>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B3384F">
      <w:pPr>
        <w:snapToGrid w:val="0"/>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4" w:name="_Toc20918"/>
      <w:r>
        <w:rPr>
          <w:rFonts w:hint="eastAsia" w:ascii="宋体" w:hAnsi="宋体" w:cs="宋体"/>
          <w:b/>
          <w:color w:val="000000" w:themeColor="text1"/>
          <w:sz w:val="24"/>
          <w:highlight w:val="none"/>
          <w14:textFill>
            <w14:solidFill>
              <w14:schemeClr w14:val="tx1"/>
            </w14:solidFill>
          </w14:textFill>
        </w:rPr>
        <w:t>项目编号：</w:t>
      </w:r>
      <w:bookmarkEnd w:id="14"/>
      <w:r>
        <w:rPr>
          <w:rFonts w:hint="eastAsia" w:ascii="宋体" w:hAnsi="宋体" w:cs="宋体"/>
          <w:color w:val="000000" w:themeColor="text1"/>
          <w:sz w:val="24"/>
          <w:highlight w:val="none"/>
          <w:lang w:eastAsia="zh-CN"/>
          <w14:textFill>
            <w14:solidFill>
              <w14:schemeClr w14:val="tx1"/>
            </w14:solidFill>
          </w14:textFill>
        </w:rPr>
        <w:t>ZGMY-LD-20240</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 xml:space="preserve"> </w:t>
      </w:r>
    </w:p>
    <w:p w14:paraId="65325FD0">
      <w:pPr>
        <w:snapToGrid w:val="0"/>
        <w:spacing w:line="360" w:lineRule="auto"/>
        <w:ind w:firstLine="482" w:firstLineChars="200"/>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14:textFill>
            <w14:solidFill>
              <w14:schemeClr w14:val="tx1"/>
            </w14:solidFill>
          </w14:textFill>
        </w:rPr>
        <w:t>：中国美术学院租赁用房装修改造项目</w:t>
      </w:r>
    </w:p>
    <w:p w14:paraId="295992E5">
      <w:pPr>
        <w:snapToGrid w:val="0"/>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采购方式：</w:t>
      </w:r>
      <w:r>
        <w:rPr>
          <w:rFonts w:hint="eastAsia" w:ascii="宋体" w:hAnsi="宋体" w:cs="宋体"/>
          <w:b w:val="0"/>
          <w:bCs/>
          <w:color w:val="000000" w:themeColor="text1"/>
          <w:sz w:val="24"/>
          <w:highlight w:val="none"/>
          <w14:textFill>
            <w14:solidFill>
              <w14:schemeClr w14:val="tx1"/>
            </w14:solidFill>
          </w14:textFill>
        </w:rPr>
        <w:t>竞争性磋商</w:t>
      </w:r>
    </w:p>
    <w:p w14:paraId="7F40A415">
      <w:pPr>
        <w:snapToGrid w:val="0"/>
        <w:spacing w:line="360" w:lineRule="auto"/>
        <w:ind w:firstLine="482" w:firstLineChars="200"/>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438379</w:t>
      </w:r>
    </w:p>
    <w:p w14:paraId="07174E6B">
      <w:pPr>
        <w:snapToGrid w:val="0"/>
        <w:spacing w:line="360" w:lineRule="auto"/>
        <w:ind w:firstLine="482" w:firstLineChars="200"/>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438379</w:t>
      </w:r>
    </w:p>
    <w:p w14:paraId="07113E0B">
      <w:pPr>
        <w:pStyle w:val="17"/>
        <w:spacing w:line="360" w:lineRule="auto"/>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14:paraId="7D4B5FC4">
      <w:pPr>
        <w:pStyle w:val="17"/>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snapToGrid/>
          <w:color w:val="000000" w:themeColor="text1"/>
          <w:kern w:val="2"/>
          <w:sz w:val="24"/>
          <w:szCs w:val="24"/>
          <w:highlight w:val="none"/>
          <w14:textFill>
            <w14:solidFill>
              <w14:schemeClr w14:val="tx1"/>
            </w14:solidFill>
          </w14:textFill>
        </w:rPr>
        <w:t>数量：</w:t>
      </w:r>
      <w:r>
        <w:rPr>
          <w:rFonts w:hint="eastAsia" w:hAnsi="宋体" w:cs="宋体"/>
          <w:bCs/>
          <w:snapToGrid/>
          <w:color w:val="000000" w:themeColor="text1"/>
          <w:kern w:val="2"/>
          <w:sz w:val="24"/>
          <w:szCs w:val="24"/>
          <w:highlight w:val="none"/>
          <w14:textFill>
            <w14:solidFill>
              <w14:schemeClr w14:val="tx1"/>
            </w14:solidFill>
          </w14:textFill>
        </w:rPr>
        <w:t>1</w:t>
      </w:r>
    </w:p>
    <w:p w14:paraId="458D4BB2">
      <w:pPr>
        <w:pStyle w:val="17"/>
        <w:spacing w:line="360" w:lineRule="auto"/>
        <w:ind w:firstLine="482" w:firstLineChars="200"/>
        <w:rPr>
          <w:rFonts w:hint="default" w:hAnsi="宋体" w:eastAsia="宋体" w:cs="宋体"/>
          <w:bCs/>
          <w:snapToGrid/>
          <w:color w:val="000000" w:themeColor="text1"/>
          <w:kern w:val="2"/>
          <w:sz w:val="24"/>
          <w:szCs w:val="24"/>
          <w:highlight w:val="none"/>
          <w:lang w:val="en-US" w:eastAsia="zh-CN"/>
          <w14:textFill>
            <w14:solidFill>
              <w14:schemeClr w14:val="tx1"/>
            </w14:solidFill>
          </w14:textFill>
        </w:rPr>
      </w:pPr>
      <w:r>
        <w:rPr>
          <w:rFonts w:hint="eastAsia" w:hAnsi="宋体" w:cs="宋体"/>
          <w:b/>
          <w:snapToGrid/>
          <w:color w:val="000000" w:themeColor="text1"/>
          <w:kern w:val="2"/>
          <w:sz w:val="24"/>
          <w:szCs w:val="24"/>
          <w:highlight w:val="none"/>
          <w14:textFill>
            <w14:solidFill>
              <w14:schemeClr w14:val="tx1"/>
            </w14:solidFill>
          </w14:textFill>
        </w:rPr>
        <w:t>预算金额（元）</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438379</w:t>
      </w:r>
    </w:p>
    <w:p w14:paraId="442C18C9">
      <w:pPr>
        <w:pStyle w:val="17"/>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snapToGrid/>
          <w:color w:val="000000" w:themeColor="text1"/>
          <w:kern w:val="2"/>
          <w:sz w:val="24"/>
          <w:szCs w:val="24"/>
          <w:highlight w:val="none"/>
          <w14:textFill>
            <w14:solidFill>
              <w14:schemeClr w14:val="tx1"/>
            </w14:solidFill>
          </w14:textFill>
        </w:rPr>
        <w:t>单位</w:t>
      </w:r>
      <w:r>
        <w:rPr>
          <w:rFonts w:hint="eastAsia" w:hAnsi="宋体" w:cs="宋体"/>
          <w:bCs/>
          <w:snapToGrid/>
          <w:color w:val="000000" w:themeColor="text1"/>
          <w:kern w:val="2"/>
          <w:sz w:val="24"/>
          <w:szCs w:val="24"/>
          <w:highlight w:val="none"/>
          <w14:textFill>
            <w14:solidFill>
              <w14:schemeClr w14:val="tx1"/>
            </w14:solidFill>
          </w14:textFill>
        </w:rPr>
        <w:t xml:space="preserve">：项 </w:t>
      </w:r>
    </w:p>
    <w:p w14:paraId="1796C066">
      <w:pPr>
        <w:pStyle w:val="17"/>
        <w:spacing w:line="360" w:lineRule="auto"/>
        <w:ind w:firstLine="482" w:firstLineChars="200"/>
        <w:rPr>
          <w:rFonts w:hint="default" w:hAnsi="宋体" w:eastAsia="宋体" w:cs="宋体"/>
          <w:bCs/>
          <w:snapToGrid/>
          <w:color w:val="000000" w:themeColor="text1"/>
          <w:kern w:val="2"/>
          <w:sz w:val="24"/>
          <w:szCs w:val="24"/>
          <w:highlight w:val="none"/>
          <w:lang w:val="en-US" w:eastAsia="zh-CN"/>
          <w14:textFill>
            <w14:solidFill>
              <w14:schemeClr w14:val="tx1"/>
            </w14:solidFill>
          </w14:textFill>
        </w:rPr>
      </w:pPr>
      <w:r>
        <w:rPr>
          <w:rFonts w:hint="eastAsia" w:hAnsi="宋体" w:cs="宋体"/>
          <w:b/>
          <w:snapToGrid/>
          <w:color w:val="000000" w:themeColor="text1"/>
          <w:kern w:val="2"/>
          <w:sz w:val="24"/>
          <w:szCs w:val="24"/>
          <w:highlight w:val="none"/>
          <w14:textFill>
            <w14:solidFill>
              <w14:schemeClr w14:val="tx1"/>
            </w14:solidFill>
          </w14:textFill>
        </w:rPr>
        <w:t>简要规格描述：</w:t>
      </w:r>
      <w:r>
        <w:rPr>
          <w:rFonts w:hint="eastAsia" w:ascii="宋体" w:hAnsi="宋体" w:cs="宋体"/>
          <w:b w:val="0"/>
          <w:bCs/>
          <w:color w:val="000000" w:themeColor="text1"/>
          <w:sz w:val="24"/>
          <w:highlight w:val="none"/>
          <w14:textFill>
            <w14:solidFill>
              <w14:schemeClr w14:val="tx1"/>
            </w14:solidFill>
          </w14:textFill>
        </w:rPr>
        <w:t>中国美术学院租赁用房装修改造项目</w:t>
      </w:r>
      <w:r>
        <w:rPr>
          <w:rFonts w:hint="eastAsia" w:hAnsi="宋体" w:cs="宋体"/>
          <w:b w:val="0"/>
          <w:bCs/>
          <w:color w:val="000000" w:themeColor="text1"/>
          <w:sz w:val="24"/>
          <w:highlight w:val="none"/>
          <w:lang w:eastAsia="zh-CN"/>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具体</w:t>
      </w:r>
      <w:r>
        <w:rPr>
          <w:rFonts w:hint="eastAsia" w:hAnsi="宋体" w:cs="宋体"/>
          <w:bCs/>
          <w:snapToGrid/>
          <w:color w:val="000000" w:themeColor="text1"/>
          <w:kern w:val="2"/>
          <w:sz w:val="24"/>
          <w:szCs w:val="24"/>
          <w:highlight w:val="none"/>
          <w14:textFill>
            <w14:solidFill>
              <w14:schemeClr w14:val="tx1"/>
            </w14:solidFill>
          </w14:textFill>
        </w:rPr>
        <w:t>详见采购文件第三部分采购需求、图纸及工程量清单。</w:t>
      </w:r>
    </w:p>
    <w:p w14:paraId="15AAC22B">
      <w:pPr>
        <w:pStyle w:val="130"/>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备注：</w:t>
      </w:r>
    </w:p>
    <w:p w14:paraId="1D0DB48C">
      <w:pPr>
        <w:pStyle w:val="130"/>
        <w:snapToGrid w:val="0"/>
        <w:spacing w:before="0"/>
        <w:ind w:firstLine="482"/>
        <w:outlineLvl w:val="2"/>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000000" w:themeColor="text1"/>
          <w:highlight w:val="none"/>
          <w:lang w:val="en-US" w:eastAsia="zh-CN"/>
          <w14:textFill>
            <w14:solidFill>
              <w14:schemeClr w14:val="tx1"/>
            </w14:solidFill>
          </w14:textFill>
        </w:rPr>
        <w:t>60天。</w:t>
      </w:r>
    </w:p>
    <w:p w14:paraId="13EC5209">
      <w:pPr>
        <w:pStyle w:val="17"/>
        <w:spacing w:line="360" w:lineRule="auto"/>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w:t>
      </w:r>
    </w:p>
    <w:p w14:paraId="75925653">
      <w:pPr>
        <w:pStyle w:val="17"/>
        <w:spacing w:line="360" w:lineRule="auto"/>
        <w:ind w:firstLine="480" w:firstLineChars="200"/>
        <w:rPr>
          <w:rFonts w:hAnsi="宋体" w:cs="宋体"/>
          <w:color w:val="000000" w:themeColor="text1"/>
          <w:sz w:val="24"/>
          <w:highlight w:val="none"/>
          <w14:textFill>
            <w14:solidFill>
              <w14:schemeClr w14:val="tx1"/>
            </w14:solidFill>
          </w14:textFill>
        </w:rPr>
      </w:pP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color w:val="000000" w:themeColor="text1"/>
          <w:sz w:val="24"/>
          <w:highlight w:val="none"/>
          <w14:textFill>
            <w14:solidFill>
              <w14:schemeClr w14:val="tx1"/>
            </w14:solidFill>
          </w14:textFill>
        </w:rPr>
        <w:t>是；</w:t>
      </w:r>
    </w:p>
    <w:p w14:paraId="0FAB6DCD">
      <w:pPr>
        <w:pStyle w:val="17"/>
        <w:spacing w:line="360" w:lineRule="auto"/>
        <w:ind w:firstLine="480" w:firstLineChars="200"/>
        <w:rPr>
          <w:rFonts w:hAnsi="宋体" w:cs="宋体"/>
          <w:b/>
          <w:color w:val="000000" w:themeColor="text1"/>
          <w:highlight w:val="none"/>
          <w14:textFill>
            <w14:solidFill>
              <w14:schemeClr w14:val="tx1"/>
            </w14:solidFill>
          </w14:textFill>
        </w:rPr>
      </w:pPr>
      <w:sdt>
        <w:sdtPr>
          <w:rPr>
            <w:rFonts w:hint="eastAsia"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t>☐</w:t>
          </w:r>
        </w:sdtContent>
      </w:sdt>
      <w:r>
        <w:rPr>
          <w:rFonts w:hint="eastAsia" w:hAnsi="宋体" w:cs="宋体"/>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，不接受联合体理由：</w:t>
      </w:r>
      <w:r>
        <w:rPr>
          <w:rFonts w:hAnsi="宋体" w:cs="宋体"/>
          <w:color w:val="000000" w:themeColor="text1"/>
          <w:kern w:val="0"/>
          <w:sz w:val="24"/>
          <w:highlight w:val="none"/>
          <w:u w:val="single"/>
          <w14:textFill>
            <w14:solidFill>
              <w14:schemeClr w14:val="tx1"/>
            </w14:solidFill>
          </w14:textFill>
        </w:rPr>
        <w:t xml:space="preserve">              </w:t>
      </w:r>
      <w:r>
        <w:rPr>
          <w:rFonts w:hint="eastAsia" w:hAnsi="宋体" w:cs="宋体"/>
          <w:color w:val="000000" w:themeColor="text1"/>
          <w:kern w:val="0"/>
          <w:sz w:val="24"/>
          <w:highlight w:val="none"/>
          <w14:textFill>
            <w14:solidFill>
              <w14:schemeClr w14:val="tx1"/>
            </w14:solidFill>
          </w14:textFill>
        </w:rPr>
        <w:t>。</w:t>
      </w:r>
    </w:p>
    <w:p w14:paraId="0D871377">
      <w:pPr>
        <w:spacing w:line="360" w:lineRule="auto"/>
        <w:ind w:firstLine="482"/>
        <w:outlineLvl w:val="1"/>
        <w:rPr>
          <w:rFonts w:ascii="宋体" w:hAnsi="宋体" w:cs="宋体"/>
          <w:b/>
          <w:color w:val="000000" w:themeColor="text1"/>
          <w:sz w:val="24"/>
          <w:highlight w:val="none"/>
          <w14:textFill>
            <w14:solidFill>
              <w14:schemeClr w14:val="tx1"/>
            </w14:solidFill>
          </w14:textFill>
        </w:rPr>
      </w:pPr>
      <w:bookmarkStart w:id="15" w:name="_Toc18644"/>
      <w:r>
        <w:rPr>
          <w:rFonts w:hint="eastAsia" w:ascii="宋体" w:hAnsi="宋体" w:cs="宋体"/>
          <w:b/>
          <w:color w:val="000000" w:themeColor="text1"/>
          <w:sz w:val="24"/>
          <w:highlight w:val="none"/>
          <w14:textFill>
            <w14:solidFill>
              <w14:schemeClr w14:val="tx1"/>
            </w14:solidFill>
          </w14:textFill>
        </w:rPr>
        <w:t>二、</w:t>
      </w:r>
      <w:bookmarkStart w:id="16"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6"/>
      <w:r>
        <w:rPr>
          <w:rFonts w:hint="eastAsia" w:ascii="宋体" w:hAnsi="宋体" w:cs="宋体"/>
          <w:b/>
          <w:color w:val="000000" w:themeColor="text1"/>
          <w:sz w:val="24"/>
          <w:highlight w:val="none"/>
          <w14:textFill>
            <w14:solidFill>
              <w14:schemeClr w14:val="tx1"/>
            </w14:solidFill>
          </w14:textFill>
        </w:rPr>
        <w:t>：</w:t>
      </w:r>
      <w:bookmarkEnd w:id="15"/>
    </w:p>
    <w:p w14:paraId="3ADD4C7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7EC8DA2">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03775C6E">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18F313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86696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1195003D">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7837385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770596AB">
      <w:pPr>
        <w:numPr>
          <w:ilvl w:val="0"/>
          <w:numId w:val="1"/>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2E1D52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（1）具备建筑装修装饰工程专业承包二级（含）以上资质；</w:t>
      </w:r>
    </w:p>
    <w:p w14:paraId="2C57288B">
      <w:pPr>
        <w:spacing w:line="360" w:lineRule="auto"/>
        <w:ind w:firstLine="480"/>
        <w:outlineLvl w:val="1"/>
        <w:rPr>
          <w:rFonts w:ascii="宋体" w:hAnsi="宋体" w:cs="宋体"/>
          <w:color w:val="000000" w:themeColor="text1"/>
          <w:sz w:val="24"/>
          <w:highlight w:val="none"/>
          <w14:textFill>
            <w14:solidFill>
              <w14:schemeClr w14:val="tx1"/>
            </w14:solidFill>
          </w14:textFill>
        </w:rPr>
      </w:pPr>
      <w:bookmarkStart w:id="17" w:name="_Toc22476"/>
      <w:r>
        <w:rPr>
          <w:rFonts w:hint="eastAsia" w:ascii="宋体" w:hAnsi="宋体" w:cs="宋体"/>
          <w:color w:val="000000" w:themeColor="text1"/>
          <w:sz w:val="24"/>
          <w:highlight w:val="none"/>
          <w14:textFill>
            <w14:solidFill>
              <w14:schemeClr w14:val="tx1"/>
            </w14:solidFill>
          </w14:textFill>
        </w:rPr>
        <w:t>（2）具有有效的安全生产许可证；</w:t>
      </w:r>
      <w:bookmarkEnd w:id="17"/>
    </w:p>
    <w:p w14:paraId="5D40E8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CFD5ED">
      <w:pPr>
        <w:spacing w:line="360" w:lineRule="auto"/>
        <w:ind w:firstLine="482"/>
        <w:outlineLvl w:val="1"/>
        <w:rPr>
          <w:rFonts w:ascii="宋体" w:hAnsi="宋体" w:cs="宋体"/>
          <w:b/>
          <w:color w:val="000000" w:themeColor="text1"/>
          <w:sz w:val="24"/>
          <w:highlight w:val="none"/>
          <w14:textFill>
            <w14:solidFill>
              <w14:schemeClr w14:val="tx1"/>
            </w14:solidFill>
          </w14:textFill>
        </w:rPr>
      </w:pPr>
      <w:bookmarkStart w:id="18" w:name="_Toc5353"/>
      <w:r>
        <w:rPr>
          <w:rFonts w:hint="eastAsia" w:ascii="宋体" w:hAnsi="宋体" w:cs="宋体"/>
          <w:b/>
          <w:color w:val="000000" w:themeColor="text1"/>
          <w:sz w:val="24"/>
          <w:highlight w:val="none"/>
          <w14:textFill>
            <w14:solidFill>
              <w14:schemeClr w14:val="tx1"/>
            </w14:solidFill>
          </w14:textFill>
        </w:rPr>
        <w:t>三、获取采购文件</w:t>
      </w:r>
      <w:bookmarkEnd w:id="18"/>
      <w:r>
        <w:rPr>
          <w:rFonts w:hint="eastAsia" w:ascii="宋体" w:hAnsi="宋体" w:cs="宋体"/>
          <w:b/>
          <w:color w:val="000000" w:themeColor="text1"/>
          <w:sz w:val="24"/>
          <w:highlight w:val="none"/>
          <w14:textFill>
            <w14:solidFill>
              <w14:schemeClr w14:val="tx1"/>
            </w14:solidFill>
          </w14:textFill>
        </w:rPr>
        <w:t xml:space="preserve"> </w:t>
      </w:r>
    </w:p>
    <w:p w14:paraId="0D3E6C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4A3033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9FF30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FE7B66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BDD012F">
      <w:pPr>
        <w:spacing w:line="360" w:lineRule="auto"/>
        <w:ind w:firstLine="482"/>
        <w:outlineLvl w:val="1"/>
        <w:rPr>
          <w:rFonts w:ascii="宋体" w:hAnsi="宋体" w:cs="宋体"/>
          <w:b/>
          <w:color w:val="000000" w:themeColor="text1"/>
          <w:sz w:val="24"/>
          <w:highlight w:val="none"/>
          <w14:textFill>
            <w14:solidFill>
              <w14:schemeClr w14:val="tx1"/>
            </w14:solidFill>
          </w14:textFill>
        </w:rPr>
      </w:pPr>
      <w:bookmarkStart w:id="19" w:name="_Toc1529"/>
      <w:r>
        <w:rPr>
          <w:rFonts w:hint="eastAsia" w:ascii="宋体" w:hAnsi="宋体" w:cs="宋体"/>
          <w:b/>
          <w:color w:val="000000" w:themeColor="text1"/>
          <w:sz w:val="24"/>
          <w:highlight w:val="none"/>
          <w14:textFill>
            <w14:solidFill>
              <w14:schemeClr w14:val="tx1"/>
            </w14:solidFill>
          </w14:textFill>
        </w:rPr>
        <w:t>四、响应文件提交（上传）</w:t>
      </w:r>
      <w:bookmarkEnd w:id="19"/>
    </w:p>
    <w:p w14:paraId="2D4345B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9 </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 </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667E18A6">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B7B5D3A">
      <w:pPr>
        <w:spacing w:line="360" w:lineRule="auto"/>
        <w:ind w:firstLine="482"/>
        <w:outlineLvl w:val="1"/>
        <w:rPr>
          <w:rFonts w:ascii="宋体" w:hAnsi="宋体" w:cs="宋体"/>
          <w:color w:val="000000" w:themeColor="text1"/>
          <w:sz w:val="24"/>
          <w:highlight w:val="none"/>
          <w14:textFill>
            <w14:solidFill>
              <w14:schemeClr w14:val="tx1"/>
            </w14:solidFill>
          </w14:textFill>
        </w:rPr>
      </w:pPr>
      <w:bookmarkStart w:id="20" w:name="_Toc23136"/>
      <w:r>
        <w:rPr>
          <w:rFonts w:hint="eastAsia" w:ascii="宋体" w:hAnsi="宋体" w:cs="宋体"/>
          <w:b/>
          <w:color w:val="000000" w:themeColor="text1"/>
          <w:sz w:val="24"/>
          <w:highlight w:val="none"/>
          <w14:textFill>
            <w14:solidFill>
              <w14:schemeClr w14:val="tx1"/>
            </w14:solidFill>
          </w14:textFill>
        </w:rPr>
        <w:t>五、响应文件开启</w:t>
      </w:r>
      <w:bookmarkEnd w:id="20"/>
      <w:r>
        <w:rPr>
          <w:rFonts w:hint="eastAsia" w:ascii="宋体" w:hAnsi="宋体" w:cs="宋体"/>
          <w:b/>
          <w:color w:val="000000" w:themeColor="text1"/>
          <w:sz w:val="24"/>
          <w:highlight w:val="none"/>
          <w14:textFill>
            <w14:solidFill>
              <w14:schemeClr w14:val="tx1"/>
            </w14:solidFill>
          </w14:textFill>
        </w:rPr>
        <w:t xml:space="preserve"> </w:t>
      </w:r>
    </w:p>
    <w:p w14:paraId="5522CF81">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b w:val="0"/>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w:t>
      </w:r>
      <w:bookmarkStart w:id="1037" w:name="_GoBack"/>
      <w:bookmarkEnd w:id="1037"/>
      <w:r>
        <w:rPr>
          <w:rFonts w:hint="eastAsia" w:ascii="宋体" w:hAnsi="宋体" w:cs="宋体"/>
          <w:color w:val="000000" w:themeColor="text1"/>
          <w:sz w:val="24"/>
          <w:highlight w:val="none"/>
          <w:u w:val="single"/>
          <w:lang w:val="en-US" w:eastAsia="zh-CN"/>
          <w14:textFill>
            <w14:solidFill>
              <w14:schemeClr w14:val="tx1"/>
            </w14:solidFill>
          </w14:textFill>
        </w:rPr>
        <w:t xml:space="preserve">0 </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p>
    <w:p w14:paraId="75A9738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42358AFE">
      <w:pPr>
        <w:spacing w:line="360" w:lineRule="auto"/>
        <w:ind w:firstLine="482"/>
        <w:outlineLvl w:val="1"/>
        <w:rPr>
          <w:rFonts w:ascii="宋体" w:hAnsi="宋体" w:cs="宋体"/>
          <w:color w:val="000000" w:themeColor="text1"/>
          <w:sz w:val="24"/>
          <w:highlight w:val="none"/>
          <w14:textFill>
            <w14:solidFill>
              <w14:schemeClr w14:val="tx1"/>
            </w14:solidFill>
          </w14:textFill>
        </w:rPr>
      </w:pPr>
      <w:bookmarkStart w:id="21" w:name="_Toc25366"/>
      <w:r>
        <w:rPr>
          <w:rFonts w:hint="eastAsia" w:ascii="宋体" w:hAnsi="宋体" w:cs="宋体"/>
          <w:b/>
          <w:color w:val="000000" w:themeColor="text1"/>
          <w:sz w:val="24"/>
          <w:highlight w:val="none"/>
          <w14:textFill>
            <w14:solidFill>
              <w14:schemeClr w14:val="tx1"/>
            </w14:solidFill>
          </w14:textFill>
        </w:rPr>
        <w:t>六、公告期限</w:t>
      </w:r>
      <w:bookmarkEnd w:id="21"/>
      <w:r>
        <w:rPr>
          <w:rFonts w:hint="eastAsia" w:ascii="宋体" w:hAnsi="宋体" w:cs="宋体"/>
          <w:b/>
          <w:color w:val="000000" w:themeColor="text1"/>
          <w:sz w:val="24"/>
          <w:highlight w:val="none"/>
          <w14:textFill>
            <w14:solidFill>
              <w14:schemeClr w14:val="tx1"/>
            </w14:solidFill>
          </w14:textFill>
        </w:rPr>
        <w:t xml:space="preserve"> </w:t>
      </w:r>
    </w:p>
    <w:p w14:paraId="4B3647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751CF0FB">
      <w:pPr>
        <w:spacing w:line="360" w:lineRule="auto"/>
        <w:ind w:firstLine="482"/>
        <w:outlineLvl w:val="1"/>
        <w:rPr>
          <w:rFonts w:ascii="宋体" w:hAnsi="宋体" w:cs="宋体"/>
          <w:b/>
          <w:color w:val="000000" w:themeColor="text1"/>
          <w:sz w:val="24"/>
          <w:highlight w:val="none"/>
          <w14:textFill>
            <w14:solidFill>
              <w14:schemeClr w14:val="tx1"/>
            </w14:solidFill>
          </w14:textFill>
        </w:rPr>
      </w:pPr>
      <w:bookmarkStart w:id="22" w:name="_Toc295"/>
      <w:r>
        <w:rPr>
          <w:rFonts w:hint="eastAsia" w:ascii="宋体" w:hAnsi="宋体" w:cs="宋体"/>
          <w:b/>
          <w:color w:val="000000" w:themeColor="text1"/>
          <w:sz w:val="24"/>
          <w:highlight w:val="none"/>
          <w14:textFill>
            <w14:solidFill>
              <w14:schemeClr w14:val="tx1"/>
            </w14:solidFill>
          </w14:textFill>
        </w:rPr>
        <w:t>七、其他补充事宜</w:t>
      </w:r>
      <w:bookmarkEnd w:id="22"/>
    </w:p>
    <w:p w14:paraId="6FCC0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7CA873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4429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5512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采购文件公告期限与竞争性磋商公告的公告期限一致。</w:t>
      </w:r>
    </w:p>
    <w:p w14:paraId="014A8EF2">
      <w:pPr>
        <w:spacing w:line="360" w:lineRule="auto"/>
        <w:ind w:firstLine="482"/>
        <w:outlineLvl w:val="1"/>
        <w:rPr>
          <w:rFonts w:ascii="宋体" w:hAnsi="宋体" w:cs="宋体"/>
          <w:b/>
          <w:color w:val="000000" w:themeColor="text1"/>
          <w:sz w:val="24"/>
          <w:highlight w:val="none"/>
          <w14:textFill>
            <w14:solidFill>
              <w14:schemeClr w14:val="tx1"/>
            </w14:solidFill>
          </w14:textFill>
        </w:rPr>
      </w:pPr>
      <w:bookmarkStart w:id="23" w:name="_Toc24716"/>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bookmarkEnd w:id="23"/>
    </w:p>
    <w:p w14:paraId="39F00E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DA439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名    称：中国美术学院 </w:t>
      </w:r>
    </w:p>
    <w:p w14:paraId="28CDFD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79D39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2583D7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项目联系人（询问）：金</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老师</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57926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项目联系方式（询问）：0571-87163853</w:t>
      </w:r>
    </w:p>
    <w:p w14:paraId="0C747F5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质疑联系人：林老师 </w:t>
      </w:r>
    </w:p>
    <w:p w14:paraId="5813FD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59B138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3B68F7D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称：浙江力德工程顾问有限公司</w:t>
      </w:r>
    </w:p>
    <w:p w14:paraId="3DF7B131">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址：浙江省杭州市</w:t>
      </w:r>
      <w:r>
        <w:rPr>
          <w:rFonts w:hint="eastAsia" w:ascii="宋体" w:hAnsi="宋体" w:cs="宋体"/>
          <w:color w:val="000000" w:themeColor="text1"/>
          <w:sz w:val="24"/>
          <w:highlight w:val="none"/>
          <w:lang w:val="en-US" w:eastAsia="zh-CN"/>
          <w14:textFill>
            <w14:solidFill>
              <w14:schemeClr w14:val="tx1"/>
            </w14:solidFill>
          </w14:textFill>
        </w:rPr>
        <w:t>西湖国际科技大厦A座7楼</w:t>
      </w:r>
    </w:p>
    <w:p w14:paraId="6233BF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14:paraId="68E5C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37F08F53">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13216182693</w:t>
      </w:r>
    </w:p>
    <w:p w14:paraId="24393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67214E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质疑联系方式：15068196639</w:t>
      </w:r>
    </w:p>
    <w:p w14:paraId="7A681B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3.该项目由采购人处理采购争议。质疑环节，采购人委托采购代理机构处理的，可由采购代理机构答复。对质疑答复不满意的，向采购人内部设置的采购监督机构反映。  </w:t>
      </w:r>
    </w:p>
    <w:p w14:paraId="2F5E94E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若对项目采购电子交易系统操作有疑问，可登录政采云（https://www.zcygov.cn/），点击右侧咨询小采，获取采小蜜智能服务管家帮助，或拨打政采云服务热线400-881-7190获取热线服务帮助。</w:t>
      </w:r>
    </w:p>
    <w:p w14:paraId="29BBD75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7BC82EBB">
      <w:pPr>
        <w:adjustRightInd/>
        <w:spacing w:line="360" w:lineRule="auto"/>
        <w:ind w:firstLine="723"/>
        <w:jc w:val="center"/>
        <w:outlineLvl w:val="0"/>
        <w:rPr>
          <w:rFonts w:ascii="宋体" w:hAnsi="宋体" w:cs="宋体"/>
          <w:b/>
          <w:color w:val="000000" w:themeColor="text1"/>
          <w:sz w:val="36"/>
          <w:szCs w:val="20"/>
          <w:highlight w:val="none"/>
          <w14:textFill>
            <w14:solidFill>
              <w14:schemeClr w14:val="tx1"/>
            </w14:solidFill>
          </w14:textFill>
        </w:rPr>
      </w:pPr>
      <w:bookmarkStart w:id="24" w:name="_Toc29003"/>
      <w:r>
        <w:rPr>
          <w:rFonts w:hint="eastAsia" w:ascii="宋体" w:hAnsi="宋体" w:cs="宋体"/>
          <w:b/>
          <w:color w:val="000000" w:themeColor="text1"/>
          <w:sz w:val="36"/>
          <w:szCs w:val="20"/>
          <w:highlight w:val="none"/>
          <w14:textFill>
            <w14:solidFill>
              <w14:schemeClr w14:val="tx1"/>
            </w14:solidFill>
          </w14:textFill>
        </w:rPr>
        <w:t>第二部分</w:t>
      </w:r>
      <w:bookmarkEnd w:id="11"/>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12"/>
      <w:bookmarkEnd w:id="24"/>
    </w:p>
    <w:p w14:paraId="4F10344E">
      <w:pPr>
        <w:snapToGrid w:val="0"/>
        <w:spacing w:line="360" w:lineRule="auto"/>
        <w:ind w:firstLine="643"/>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1"/>
        <w:gridCol w:w="6929"/>
      </w:tblGrid>
      <w:tr w14:paraId="7C59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EA24F9F">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1" w:type="dxa"/>
            <w:vAlign w:val="center"/>
          </w:tcPr>
          <w:p w14:paraId="11C80EA1">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9" w:type="dxa"/>
            <w:vAlign w:val="center"/>
          </w:tcPr>
          <w:p w14:paraId="27840DC9">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3D69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76FA4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1" w:type="dxa"/>
            <w:vAlign w:val="center"/>
          </w:tcPr>
          <w:p w14:paraId="473C2ED5">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9" w:type="dxa"/>
            <w:vAlign w:val="center"/>
          </w:tcPr>
          <w:p w14:paraId="4C2252B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62FB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3E640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1" w:type="dxa"/>
            <w:vAlign w:val="center"/>
          </w:tcPr>
          <w:p w14:paraId="7B52007D">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9" w:type="dxa"/>
            <w:vAlign w:val="center"/>
          </w:tcPr>
          <w:p w14:paraId="4F322C3C">
            <w:pPr>
              <w:numPr>
                <w:ilvl w:val="255"/>
                <w:numId w:val="0"/>
              </w:num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中国美术学院租赁用房装修改造项目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0B4FBA38">
            <w:pPr>
              <w:numPr>
                <w:ilvl w:val="255"/>
                <w:numId w:val="0"/>
              </w:num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668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1F21FD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1" w:type="dxa"/>
            <w:vAlign w:val="center"/>
          </w:tcPr>
          <w:p w14:paraId="1147ECE7">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9" w:type="dxa"/>
            <w:vAlign w:val="center"/>
          </w:tcPr>
          <w:p w14:paraId="7141D448">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302686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3DB33EFD">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350804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196C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A5A31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1" w:type="dxa"/>
            <w:vAlign w:val="center"/>
          </w:tcPr>
          <w:p w14:paraId="1F349199">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9" w:type="dxa"/>
            <w:vAlign w:val="center"/>
          </w:tcPr>
          <w:p w14:paraId="3EB797C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2815111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59FB6DB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7739587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5FAC91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0EAC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8A4D6A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1" w:type="dxa"/>
            <w:vAlign w:val="center"/>
          </w:tcPr>
          <w:p w14:paraId="52D8AD01">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9" w:type="dxa"/>
            <w:vAlign w:val="center"/>
          </w:tcPr>
          <w:p w14:paraId="7ABF356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9845206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r>
              <w:rPr>
                <w:rFonts w:hint="eastAsia" w:ascii="宋体" w:hAnsi="宋体"/>
                <w:color w:val="000000" w:themeColor="text1"/>
                <w:highlight w:val="none"/>
                <w14:textFill>
                  <w14:solidFill>
                    <w14:schemeClr w14:val="tx1"/>
                  </w14:solidFill>
                </w14:textFill>
              </w:rPr>
              <w:t>（本项目不统一组织现场踏勘，需要踏勘的供应商自行前往现场进行踏勘</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供应商自行承担踏勘相关的所有费用及风险）</w:t>
            </w:r>
            <w:r>
              <w:rPr>
                <w:rFonts w:hint="eastAsia" w:ascii="宋体" w:hAnsi="宋体"/>
                <w:color w:val="000000" w:themeColor="text1"/>
                <w:highlight w:val="none"/>
                <w:lang w:eastAsia="zh-CN"/>
                <w14:textFill>
                  <w14:solidFill>
                    <w14:schemeClr w14:val="tx1"/>
                  </w14:solidFill>
                </w14:textFill>
              </w:rPr>
              <w:t>。</w:t>
            </w:r>
          </w:p>
          <w:p w14:paraId="60EFC47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60468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08D9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7177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1" w:type="dxa"/>
            <w:vAlign w:val="center"/>
          </w:tcPr>
          <w:p w14:paraId="7E98C75B">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9" w:type="dxa"/>
            <w:vAlign w:val="center"/>
          </w:tcPr>
          <w:p w14:paraId="4561EAF4">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031985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FFA797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5F381B83">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6C3BB50">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1426A3">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929559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F8EA0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5BE881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0045C7C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67BA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37EFB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1" w:type="dxa"/>
            <w:vAlign w:val="center"/>
          </w:tcPr>
          <w:p w14:paraId="31E8B9AB">
            <w:pPr>
              <w:snapToGrid w:val="0"/>
              <w:spacing w:line="360" w:lineRule="auto"/>
              <w:ind w:firstLine="482"/>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9" w:type="dxa"/>
            <w:vAlign w:val="center"/>
          </w:tcPr>
          <w:p w14:paraId="658BE63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104520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59993E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6A34787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（1）在评审时安排每个供应商进行方案讲解演示。每个供应商时间不超过20分钟，讲解次序以响应文件解密时间先后次序为准，讲解演示人员不超过3人。讲解演示结束后按要求解答磋商小组提问。</w:t>
            </w:r>
          </w:p>
          <w:p w14:paraId="481462E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CF3BE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3F9DDB9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2D801DC1">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45BE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EF8360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1" w:type="dxa"/>
            <w:vMerge w:val="restart"/>
            <w:vAlign w:val="center"/>
          </w:tcPr>
          <w:p w14:paraId="20E67112">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9" w:type="dxa"/>
            <w:vAlign w:val="center"/>
          </w:tcPr>
          <w:p w14:paraId="45913F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28EA80CD">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0C3E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EC0B50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1" w:type="dxa"/>
            <w:vMerge w:val="continue"/>
            <w:vAlign w:val="center"/>
          </w:tcPr>
          <w:p w14:paraId="68704E18">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p>
        </w:tc>
        <w:tc>
          <w:tcPr>
            <w:tcW w:w="6929" w:type="dxa"/>
            <w:vAlign w:val="center"/>
          </w:tcPr>
          <w:p w14:paraId="4B1061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4160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A38A7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1" w:type="dxa"/>
            <w:vAlign w:val="center"/>
          </w:tcPr>
          <w:p w14:paraId="085C9A7B">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9" w:type="dxa"/>
            <w:vAlign w:val="center"/>
          </w:tcPr>
          <w:p w14:paraId="0B29AF4C">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F1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20DB6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1" w:type="dxa"/>
            <w:vAlign w:val="center"/>
          </w:tcPr>
          <w:p w14:paraId="44581E86">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9" w:type="dxa"/>
            <w:vAlign w:val="center"/>
          </w:tcPr>
          <w:p w14:paraId="4882EE8F">
            <w:pPr>
              <w:snapToGrid w:val="0"/>
              <w:spacing w:line="36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p>
          <w:p w14:paraId="33DB1699">
            <w:pPr>
              <w:snapToGrid w:val="0"/>
              <w:spacing w:line="360" w:lineRule="auto"/>
              <w:ind w:firstLine="482"/>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12557177">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77C600E0">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79060E07">
            <w:pPr>
              <w:snapToGrid w:val="0"/>
              <w:spacing w:line="360" w:lineRule="auto"/>
              <w:ind w:firstLine="241" w:firstLineChars="100"/>
              <w:jc w:val="left"/>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未按要求列入暂列金或暂列金金额与要求不一致的；</w:t>
            </w:r>
          </w:p>
          <w:p w14:paraId="7EC49903">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0B3C5A8C">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67C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632692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1" w:type="dxa"/>
            <w:vAlign w:val="center"/>
          </w:tcPr>
          <w:p w14:paraId="2F30E84C">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9" w:type="dxa"/>
            <w:vAlign w:val="center"/>
          </w:tcPr>
          <w:p w14:paraId="3EC164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88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BEF3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1" w:type="dxa"/>
            <w:vAlign w:val="center"/>
          </w:tcPr>
          <w:p w14:paraId="5BD3B7CD">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9" w:type="dxa"/>
            <w:vAlign w:val="center"/>
          </w:tcPr>
          <w:p w14:paraId="6A0D22B6">
            <w:pPr>
              <w:pStyle w:val="35"/>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sz w:val="24"/>
                <w:highlight w:val="none"/>
                <w:u w:val="single"/>
                <w14:textFill>
                  <w14:solidFill>
                    <w14:schemeClr w14:val="tx1"/>
                  </w14:solidFill>
                </w14:textFill>
              </w:rPr>
              <w:t xml:space="preserve"> 浙江省杭州市</w:t>
            </w:r>
            <w:r>
              <w:rPr>
                <w:rFonts w:hint="eastAsia" w:hAnsi="宋体" w:cs="宋体"/>
                <w:color w:val="000000" w:themeColor="text1"/>
                <w:sz w:val="24"/>
                <w:highlight w:val="none"/>
                <w:u w:val="single"/>
                <w:lang w:val="en-US" w:eastAsia="zh-CN"/>
                <w14:textFill>
                  <w14:solidFill>
                    <w14:schemeClr w14:val="tx1"/>
                  </w14:solidFill>
                </w14:textFill>
              </w:rPr>
              <w:t>西湖国际科技大厦A座</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w:t>
            </w:r>
          </w:p>
          <w:p w14:paraId="6B00ECF7">
            <w:pPr>
              <w:pStyle w:val="35"/>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周</w:t>
            </w:r>
            <w:r>
              <w:rPr>
                <w:rFonts w:hint="eastAsia" w:hAnsi="宋体" w:cs="宋体"/>
                <w:color w:val="000000" w:themeColor="text1"/>
                <w:kern w:val="28"/>
                <w:sz w:val="24"/>
                <w:szCs w:val="24"/>
                <w:highlight w:val="none"/>
                <w:u w:val="single"/>
                <w14:textFill>
                  <w14:solidFill>
                    <w14:schemeClr w14:val="tx1"/>
                  </w14:solidFill>
                </w14:textFill>
              </w:rPr>
              <w:t>工</w:t>
            </w:r>
            <w:r>
              <w:rPr>
                <w:rFonts w:hint="eastAsia" w:hAnsi="宋体" w:cs="宋体"/>
                <w:color w:val="000000" w:themeColor="text1"/>
                <w:sz w:val="24"/>
                <w:highlight w:val="none"/>
                <w:u w:val="single"/>
                <w14:textFill>
                  <w14:solidFill>
                    <w14:schemeClr w14:val="tx1"/>
                  </w14:solidFill>
                </w14:textFill>
              </w:rPr>
              <w:t>、</w:t>
            </w:r>
            <w:r>
              <w:rPr>
                <w:rFonts w:hint="eastAsia" w:hAnsi="宋体" w:cs="宋体"/>
                <w:color w:val="000000" w:themeColor="text1"/>
                <w:sz w:val="24"/>
                <w:highlight w:val="none"/>
                <w:u w:val="single"/>
                <w:lang w:val="en-US" w:eastAsia="zh-CN"/>
                <w14:textFill>
                  <w14:solidFill>
                    <w14:schemeClr w14:val="tx1"/>
                  </w14:solidFill>
                </w14:textFill>
              </w:rPr>
              <w:t>13216182693</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5C8F002B">
            <w:pPr>
              <w:pStyle w:val="35"/>
              <w:spacing w:line="360" w:lineRule="auto"/>
              <w:ind w:firstLine="482"/>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采购人、采购机构不强制或变相强制供应商提交备份响应文件。</w:t>
            </w:r>
          </w:p>
        </w:tc>
      </w:tr>
      <w:tr w14:paraId="34AE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F6892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1" w:type="dxa"/>
            <w:vAlign w:val="center"/>
          </w:tcPr>
          <w:p w14:paraId="61266A23">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9" w:type="dxa"/>
            <w:vAlign w:val="center"/>
          </w:tcPr>
          <w:p w14:paraId="255048DE">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1、联合体或者以分包方式履行合同的，联合体各方（供应商与分包供应商）分别提供与联合体协议（分包意向协议）中规定的分工内容相应的业绩证明材料，业绩数量以提供材料较少的一方为准。</w:t>
            </w:r>
          </w:p>
          <w:p w14:paraId="51D85060">
            <w:pPr>
              <w:spacing w:line="360" w:lineRule="auto"/>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2、本项目实施过程中需重点保护、搬迁或拆装相关展具，具体详见附件。</w:t>
            </w:r>
          </w:p>
        </w:tc>
      </w:tr>
      <w:tr w14:paraId="096A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81C4E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1" w:type="dxa"/>
            <w:vAlign w:val="center"/>
          </w:tcPr>
          <w:p w14:paraId="2E6391BC">
            <w:pPr>
              <w:snapToGrid w:val="0"/>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9" w:type="dxa"/>
            <w:vAlign w:val="center"/>
          </w:tcPr>
          <w:p w14:paraId="7FD5929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C8ED3FF">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26388B1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0D809C2B">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478FC3E8">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863D9F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77B84F7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38F30A42">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16B85F5D">
      <w:pPr>
        <w:snapToGrid w:val="0"/>
        <w:spacing w:line="360" w:lineRule="auto"/>
        <w:ind w:firstLine="643"/>
        <w:jc w:val="center"/>
        <w:rPr>
          <w:rFonts w:ascii="宋体" w:hAnsi="宋体" w:cs="宋体"/>
          <w:b/>
          <w:color w:val="000000" w:themeColor="text1"/>
          <w:sz w:val="32"/>
          <w:szCs w:val="20"/>
          <w:highlight w:val="none"/>
          <w14:textFill>
            <w14:solidFill>
              <w14:schemeClr w14:val="tx1"/>
            </w14:solidFill>
          </w14:textFill>
        </w:rPr>
      </w:pPr>
    </w:p>
    <w:bookmarkEnd w:id="13"/>
    <w:p w14:paraId="2EA9EBA3">
      <w:pPr>
        <w:widowControl/>
        <w:adjustRightInd/>
        <w:ind w:firstLine="643"/>
        <w:jc w:val="left"/>
        <w:rPr>
          <w:rFonts w:ascii="宋体" w:hAnsi="宋体" w:cs="宋体"/>
          <w:b/>
          <w:color w:val="000000" w:themeColor="text1"/>
          <w:sz w:val="32"/>
          <w:szCs w:val="20"/>
          <w:highlight w:val="none"/>
          <w14:textFill>
            <w14:solidFill>
              <w14:schemeClr w14:val="tx1"/>
            </w14:solidFill>
          </w14:textFill>
        </w:rPr>
      </w:pPr>
      <w:bookmarkStart w:id="25" w:name="_Toc164416483"/>
      <w:bookmarkStart w:id="26" w:name="第三部分"/>
      <w:r>
        <w:rPr>
          <w:rFonts w:hint="eastAsia" w:ascii="宋体" w:hAnsi="宋体" w:cs="宋体"/>
          <w:b/>
          <w:color w:val="000000" w:themeColor="text1"/>
          <w:sz w:val="32"/>
          <w:szCs w:val="20"/>
          <w:highlight w:val="none"/>
          <w14:textFill>
            <w14:solidFill>
              <w14:schemeClr w14:val="tx1"/>
            </w14:solidFill>
          </w14:textFill>
        </w:rPr>
        <w:br w:type="page"/>
      </w:r>
    </w:p>
    <w:p w14:paraId="48761573">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27" w:name="_Toc1615"/>
      <w:r>
        <w:rPr>
          <w:rFonts w:hint="eastAsia" w:ascii="宋体" w:hAnsi="宋体" w:cs="宋体"/>
          <w:b/>
          <w:color w:val="000000" w:themeColor="text1"/>
          <w:sz w:val="32"/>
          <w:szCs w:val="20"/>
          <w:highlight w:val="none"/>
          <w14:textFill>
            <w14:solidFill>
              <w14:schemeClr w14:val="tx1"/>
            </w14:solidFill>
          </w14:textFill>
        </w:rPr>
        <w:t>一、总则</w:t>
      </w:r>
      <w:bookmarkEnd w:id="27"/>
    </w:p>
    <w:p w14:paraId="3DF89F74">
      <w:pPr>
        <w:snapToGrid w:val="0"/>
        <w:spacing w:line="360" w:lineRule="auto"/>
        <w:ind w:firstLine="482"/>
        <w:jc w:val="left"/>
        <w:outlineLvl w:val="1"/>
        <w:rPr>
          <w:rFonts w:ascii="宋体" w:hAnsi="宋体" w:cs="宋体"/>
          <w:b/>
          <w:color w:val="000000" w:themeColor="text1"/>
          <w:sz w:val="24"/>
          <w:highlight w:val="none"/>
          <w14:textFill>
            <w14:solidFill>
              <w14:schemeClr w14:val="tx1"/>
            </w14:solidFill>
          </w14:textFill>
        </w:rPr>
      </w:pPr>
      <w:bookmarkStart w:id="28" w:name="_Toc17659"/>
      <w:r>
        <w:rPr>
          <w:rFonts w:hint="eastAsia" w:ascii="宋体" w:hAnsi="宋体" w:cs="宋体"/>
          <w:b/>
          <w:color w:val="000000" w:themeColor="text1"/>
          <w:sz w:val="24"/>
          <w:highlight w:val="none"/>
          <w14:textFill>
            <w14:solidFill>
              <w14:schemeClr w14:val="tx1"/>
            </w14:solidFill>
          </w14:textFill>
        </w:rPr>
        <w:t>1. 适用范围</w:t>
      </w:r>
      <w:bookmarkEnd w:id="28"/>
    </w:p>
    <w:p w14:paraId="70ADEBE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5856B109">
      <w:pPr>
        <w:snapToGrid w:val="0"/>
        <w:spacing w:line="360" w:lineRule="auto"/>
        <w:ind w:firstLine="482"/>
        <w:outlineLvl w:val="0"/>
        <w:rPr>
          <w:rFonts w:ascii="宋体" w:hAnsi="宋体" w:cs="宋体"/>
          <w:b/>
          <w:color w:val="000000" w:themeColor="text1"/>
          <w:sz w:val="24"/>
          <w:highlight w:val="none"/>
          <w14:textFill>
            <w14:solidFill>
              <w14:schemeClr w14:val="tx1"/>
            </w14:solidFill>
          </w14:textFill>
        </w:rPr>
      </w:pPr>
      <w:bookmarkStart w:id="29" w:name="_Toc7229"/>
      <w:r>
        <w:rPr>
          <w:rFonts w:hint="eastAsia" w:ascii="宋体" w:hAnsi="宋体" w:cs="宋体"/>
          <w:b/>
          <w:color w:val="000000" w:themeColor="text1"/>
          <w:sz w:val="24"/>
          <w:highlight w:val="none"/>
          <w14:textFill>
            <w14:solidFill>
              <w14:schemeClr w14:val="tx1"/>
            </w14:solidFill>
          </w14:textFill>
        </w:rPr>
        <w:t>2.定义</w:t>
      </w:r>
      <w:bookmarkEnd w:id="29"/>
    </w:p>
    <w:p w14:paraId="39505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1C8821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“采购机构”系指竞争性磋商公告中载明的本项目的采购机构。</w:t>
      </w:r>
    </w:p>
    <w:p w14:paraId="69B620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B1E09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24063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721D1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13E8D7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3FEE6525">
      <w:pPr>
        <w:snapToGrid w:val="0"/>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5912B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0E835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66BB94DE">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8F7EF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579DD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7C170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7A54A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4EC8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668EF787">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37A38C37">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6781A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30"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30"/>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8EEA0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12B00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4A6B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9A6B8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8BABF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246BCAD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BDFD1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F08D468">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AB4351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53611A7B">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6E21E41C">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5BCCC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25171825">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755F33">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7E529F8C">
      <w:pPr>
        <w:pStyle w:val="35"/>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AE76DD5">
      <w:pPr>
        <w:pStyle w:val="35"/>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E2F8A6D">
      <w:pPr>
        <w:pStyle w:val="1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55F99EFA">
      <w:pPr>
        <w:pStyle w:val="35"/>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341D9FFB">
      <w:pPr>
        <w:pStyle w:val="35"/>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15DE205C">
      <w:pPr>
        <w:pStyle w:val="35"/>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46C8CFF2">
      <w:pPr>
        <w:pStyle w:val="35"/>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10D4CC40">
      <w:pPr>
        <w:pStyle w:val="35"/>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6F0BEF84">
      <w:pPr>
        <w:pStyle w:val="35"/>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64A8FC5C">
      <w:pPr>
        <w:pStyle w:val="35"/>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7CCB7B32">
      <w:pPr>
        <w:pStyle w:val="35"/>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0D2BB1E3">
      <w:pPr>
        <w:pStyle w:val="35"/>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D65251B">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085C87C">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296CDC4B">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5EB8726E">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897DB5F">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BA51F7D">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11BA74D6">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14:paraId="08E95E7E">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719DB160">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685B60D3">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0E707F91">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4.5.5浙江省本级、杭州市本级、拱墅区、富阳区政府采购项目投诉材料可寄送浙江省政府采购行政裁决服务中心（杭州），地址：杭州市上城区四季青街道新业路市民之家G03办公室，收件人：朱女士，电话：</w:t>
      </w:r>
      <w:r>
        <w:rPr>
          <w:rFonts w:hint="eastAsia"/>
          <w:color w:val="000000" w:themeColor="text1"/>
          <w:highlight w:val="none"/>
          <w14:textFill>
            <w14:solidFill>
              <w14:schemeClr w14:val="tx1"/>
            </w14:solidFill>
          </w14:textFill>
        </w:rPr>
        <w:t xml:space="preserve">0571-85252453 </w:t>
      </w:r>
    </w:p>
    <w:p w14:paraId="1CC2CA1F">
      <w:pPr>
        <w:pStyle w:val="888"/>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82B5CB2">
      <w:pPr>
        <w:pStyle w:val="130"/>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0E7A2548">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31" w:name="_Toc30547"/>
      <w:r>
        <w:rPr>
          <w:rFonts w:hint="eastAsia" w:ascii="宋体" w:hAnsi="宋体" w:cs="宋体"/>
          <w:b/>
          <w:color w:val="000000" w:themeColor="text1"/>
          <w:sz w:val="32"/>
          <w:szCs w:val="20"/>
          <w:highlight w:val="none"/>
          <w14:textFill>
            <w14:solidFill>
              <w14:schemeClr w14:val="tx1"/>
            </w14:solidFill>
          </w14:textFill>
        </w:rPr>
        <w:t>二、采购文件的构成、澄清、修改</w:t>
      </w:r>
      <w:bookmarkEnd w:id="31"/>
    </w:p>
    <w:p w14:paraId="3228A5E8">
      <w:pPr>
        <w:pStyle w:val="35"/>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65464458">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05B2833A">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3132DE43">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4B430A3B">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5A975204">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5AFA302B">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09BAAE60">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0950F4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67C35191">
      <w:pPr>
        <w:pStyle w:val="35"/>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09BFA3FF">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6.1已获取采购文件的潜在供应商，若有问题需要澄清，应于响应文件提交（上传）截止时间前，以书面形式向采购机构提出。</w:t>
      </w:r>
    </w:p>
    <w:p w14:paraId="0630314F">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FF342B4">
      <w:pPr>
        <w:pStyle w:val="25"/>
        <w:ind w:firstLine="360"/>
        <w:rPr>
          <w:rFonts w:hAnsi="宋体" w:cs="宋体"/>
          <w:color w:val="000000" w:themeColor="text1"/>
          <w:sz w:val="18"/>
          <w:szCs w:val="18"/>
          <w:highlight w:val="none"/>
          <w:lang w:val="en-US"/>
          <w14:textFill>
            <w14:solidFill>
              <w14:schemeClr w14:val="tx1"/>
            </w14:solidFill>
          </w14:textFill>
        </w:rPr>
      </w:pPr>
    </w:p>
    <w:p w14:paraId="11DEE91B">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32" w:name="_Toc13167"/>
      <w:r>
        <w:rPr>
          <w:rFonts w:hint="eastAsia" w:ascii="宋体" w:hAnsi="宋体" w:cs="宋体"/>
          <w:b/>
          <w:color w:val="000000" w:themeColor="text1"/>
          <w:sz w:val="32"/>
          <w:szCs w:val="20"/>
          <w:highlight w:val="none"/>
          <w14:textFill>
            <w14:solidFill>
              <w14:schemeClr w14:val="tx1"/>
            </w14:solidFill>
          </w14:textFill>
        </w:rPr>
        <w:t>三、提交响应文件</w:t>
      </w:r>
      <w:bookmarkEnd w:id="32"/>
    </w:p>
    <w:p w14:paraId="63859851">
      <w:pPr>
        <w:pStyle w:val="35"/>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069CA4FB">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03279819">
      <w:pPr>
        <w:pStyle w:val="35"/>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004D8DEF">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313F0604">
      <w:pPr>
        <w:pStyle w:val="35"/>
        <w:spacing w:line="360" w:lineRule="auto"/>
        <w:ind w:firstLine="482"/>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67E38E52">
      <w:pPr>
        <w:pStyle w:val="1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10E3FB0D">
      <w:pPr>
        <w:pStyle w:val="35"/>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53CBD550">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5CC15433">
      <w:pPr>
        <w:pStyle w:val="35"/>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18FCEB2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11E2D07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37D249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33"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34"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33"/>
      <w:bookmarkEnd w:id="34"/>
      <w:r>
        <w:rPr>
          <w:rFonts w:hint="eastAsia" w:ascii="宋体" w:hAnsi="宋体" w:cs="宋体"/>
          <w:snapToGrid w:val="0"/>
          <w:color w:val="000000" w:themeColor="text1"/>
          <w:kern w:val="28"/>
          <w:sz w:val="24"/>
          <w:szCs w:val="20"/>
          <w:highlight w:val="none"/>
          <w14:textFill>
            <w14:solidFill>
              <w14:schemeClr w14:val="tx1"/>
            </w14:solidFill>
          </w14:textFill>
        </w:rPr>
        <w:t>；</w:t>
      </w:r>
    </w:p>
    <w:p w14:paraId="3CAEE4C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437D87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08F49B4">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AF2144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2D2EF13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8E47FF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3FA1C82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0A03AA7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DA9DEC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268FA8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E857C77">
      <w:pPr>
        <w:pStyle w:val="5"/>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71BC81AB">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589FB07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328CE23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0ED9FE1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3D309303">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0BF4949D">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16B70742">
      <w:pPr>
        <w:pStyle w:val="130"/>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bookmarkStart w:id="35" w:name="_Toc1842"/>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bookmarkEnd w:id="35"/>
    </w:p>
    <w:p w14:paraId="46635C2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10802E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04A33212">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1C2FF3B">
      <w:pPr>
        <w:snapToGrid w:val="0"/>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45A3DD8B">
      <w:pPr>
        <w:pStyle w:val="13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07BB4AAC">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77CBA138">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3A7D6157">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4A5AFC89">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30CDE356">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AFE2A22">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3802A178">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0DE8843">
      <w:pPr>
        <w:pStyle w:val="35"/>
        <w:snapToGrid w:val="0"/>
        <w:spacing w:line="360" w:lineRule="auto"/>
        <w:ind w:firstLine="482"/>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7C0CB7C1">
      <w:pPr>
        <w:pStyle w:val="35"/>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但采购人、采购机构不强制或变相强制供应商提交备份响应文件。</w:t>
      </w:r>
    </w:p>
    <w:p w14:paraId="19C6829A">
      <w:pPr>
        <w:pStyle w:val="35"/>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02D37146">
      <w:pPr>
        <w:pStyle w:val="35"/>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142B4347">
      <w:pPr>
        <w:pStyle w:val="35"/>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送达时间以签收人签收时间为准。采购机构将拒绝接受逾期送达的备份响应文件。邮寄过程中，电子备份响应文件发生泄露、遗失、损坏或延期送达等情况的，由供应商自行负责。</w:t>
      </w:r>
    </w:p>
    <w:p w14:paraId="3686A2BD">
      <w:pPr>
        <w:pStyle w:val="35"/>
        <w:snapToGrid w:val="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54D06041">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468F1AEA">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2475D745">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4FE8B773">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96158C4">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6847CACF">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611B5CB2">
      <w:pPr>
        <w:pStyle w:val="130"/>
        <w:spacing w:before="0"/>
        <w:ind w:firstLine="643"/>
        <w:rPr>
          <w:rFonts w:ascii="宋体" w:hAnsi="宋体" w:cs="宋体"/>
          <w:b/>
          <w:color w:val="000000" w:themeColor="text1"/>
          <w:sz w:val="32"/>
          <w:highlight w:val="none"/>
          <w14:textFill>
            <w14:solidFill>
              <w14:schemeClr w14:val="tx1"/>
            </w14:solidFill>
          </w14:textFill>
        </w:rPr>
      </w:pPr>
    </w:p>
    <w:p w14:paraId="5FF3A4B2">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36" w:name="_Toc25370"/>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bookmarkEnd w:id="36"/>
    </w:p>
    <w:p w14:paraId="4C1017D3">
      <w:pPr>
        <w:pStyle w:val="556"/>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062BAED3">
      <w:pPr>
        <w:pStyle w:val="556"/>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18.1采购机构按照采购文件规定的时间通过电子交易平台组织响应文件开启，所有供应商均应当准时在线参加。供应商不足3家的，不得开启。</w:t>
      </w:r>
    </w:p>
    <w:p w14:paraId="00A4A842">
      <w:pPr>
        <w:pStyle w:val="556"/>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18.2响应文件开启时，电子交易平台按响应文件开启时间自动提取所有响应文件。采购机构依托电子交易平台发起开始解密指令，供应商按照平台提示和采购文件的规定在半小时内完成在线解密。</w:t>
      </w:r>
    </w:p>
    <w:p w14:paraId="0A41BDED">
      <w:pPr>
        <w:pStyle w:val="556"/>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1AF74023">
      <w:pPr>
        <w:pStyle w:val="556"/>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3A5306E9">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19.1响应文件开启后，</w:t>
      </w:r>
      <w:r>
        <w:rPr>
          <w:rFonts w:hint="eastAsia" w:ascii="宋体" w:hAnsi="宋体" w:cs="宋体"/>
          <w:color w:val="000000" w:themeColor="text1"/>
          <w:highlight w:val="none"/>
          <w14:textFill>
            <w14:solidFill>
              <w14:schemeClr w14:val="tx1"/>
            </w14:solidFill>
          </w14:textFill>
        </w:rPr>
        <w:t>采购人、采购机构或磋商小组</w:t>
      </w:r>
      <w:r>
        <w:rPr>
          <w:rFonts w:hint="eastAsia" w:ascii="宋体" w:hAnsi="宋体" w:cs="宋体"/>
          <w:color w:val="000000" w:themeColor="text1"/>
          <w:kern w:val="0"/>
          <w:szCs w:val="24"/>
          <w:highlight w:val="none"/>
          <w14:textFill>
            <w14:solidFill>
              <w14:schemeClr w14:val="tx1"/>
            </w14:solidFill>
          </w14:textFill>
        </w:rPr>
        <w:t>将依法对供应商的资格进行审查。</w:t>
      </w:r>
    </w:p>
    <w:p w14:paraId="50690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14:textFill>
            <w14:solidFill>
              <w14:schemeClr w14:val="tx1"/>
            </w14:solidFill>
          </w14:textFill>
        </w:rPr>
        <w:t>采购人、采购机构或磋商小组依据法律法规和采购文件的规定，对供应商的资格进行审查。</w:t>
      </w:r>
    </w:p>
    <w:p w14:paraId="47ADFDB0">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19.3供应商未按照采购文件要求提供与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0C9B5023">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4对未通过资格审查的供应商，采购人或采购机构告知其未通过的原因。</w:t>
      </w:r>
    </w:p>
    <w:p w14:paraId="4D221F32">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5合格供应商不足3家的，不再评审。</w:t>
      </w:r>
    </w:p>
    <w:p w14:paraId="1BF1717A">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3EEE776">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20.1信用信息查询渠道及截止时间：采购机构将在资格审查时通过“信用中国”网站(www.creditchina.gov.cn)、中国政府采购网(www.ccgp.gov.cn)渠道查询供应商接受资格审查时的信用记录。</w:t>
      </w:r>
    </w:p>
    <w:p w14:paraId="645FCC95">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3D8AC51B">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2543C01E">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27BE2096">
      <w:pPr>
        <w:pStyle w:val="130"/>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2970110A">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37" w:name="_Toc15231"/>
      <w:r>
        <w:rPr>
          <w:rFonts w:hint="eastAsia" w:ascii="宋体" w:hAnsi="宋体" w:cs="宋体"/>
          <w:b/>
          <w:color w:val="000000" w:themeColor="text1"/>
          <w:sz w:val="32"/>
          <w:szCs w:val="20"/>
          <w:highlight w:val="none"/>
          <w14:textFill>
            <w14:solidFill>
              <w14:schemeClr w14:val="tx1"/>
            </w14:solidFill>
          </w14:textFill>
        </w:rPr>
        <w:t>五、评审</w:t>
      </w:r>
      <w:bookmarkEnd w:id="37"/>
    </w:p>
    <w:p w14:paraId="62EEF801">
      <w:pPr>
        <w:spacing w:line="360" w:lineRule="auto"/>
        <w:ind w:firstLine="482"/>
        <w:rPr>
          <w:rFonts w:ascii="宋体" w:hAnsi="宋体" w:cs="宋体"/>
          <w:b/>
          <w:color w:val="000000" w:themeColor="text1"/>
          <w:sz w:val="24"/>
          <w:highlight w:val="none"/>
          <w14:textFill>
            <w14:solidFill>
              <w14:schemeClr w14:val="tx1"/>
            </w14:solidFill>
          </w14:textFill>
        </w:rPr>
      </w:pPr>
      <w:bookmarkStart w:id="3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84F29CD">
      <w:pPr>
        <w:spacing w:line="360" w:lineRule="auto"/>
        <w:ind w:firstLine="482"/>
        <w:rPr>
          <w:rFonts w:ascii="宋体" w:hAnsi="宋体" w:cs="宋体"/>
          <w:b/>
          <w:color w:val="000000" w:themeColor="text1"/>
          <w:sz w:val="24"/>
          <w:highlight w:val="none"/>
          <w14:textFill>
            <w14:solidFill>
              <w14:schemeClr w14:val="tx1"/>
            </w14:solidFill>
          </w14:textFill>
        </w:rPr>
      </w:pPr>
    </w:p>
    <w:p w14:paraId="06018B56">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39" w:name="_Toc22756"/>
      <w:r>
        <w:rPr>
          <w:rFonts w:hint="eastAsia" w:ascii="宋体" w:hAnsi="宋体" w:cs="宋体"/>
          <w:b/>
          <w:color w:val="000000" w:themeColor="text1"/>
          <w:sz w:val="32"/>
          <w:szCs w:val="20"/>
          <w:highlight w:val="none"/>
          <w14:textFill>
            <w14:solidFill>
              <w14:schemeClr w14:val="tx1"/>
            </w14:solidFill>
          </w14:textFill>
        </w:rPr>
        <w:t>六、成交供应商确定</w:t>
      </w:r>
      <w:bookmarkEnd w:id="39"/>
    </w:p>
    <w:p w14:paraId="2172BFF6">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504212AA">
      <w:pPr>
        <w:pStyle w:val="13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F58733">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244D9E5E">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23.1自成交供应商确定之日起1个工作日内，采购机构通过电子交易平台向成交供应商发出成交通知书，同时编制发布采购结果公告。采购机构也可以以纸质形式进行成交通知。</w:t>
      </w:r>
    </w:p>
    <w:p w14:paraId="500AAE9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48306D5">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675D2768">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0E9E981E">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40" w:name="_Toc3107"/>
      <w:r>
        <w:rPr>
          <w:rFonts w:hint="eastAsia" w:ascii="宋体" w:hAnsi="宋体" w:cs="宋体"/>
          <w:b/>
          <w:color w:val="000000" w:themeColor="text1"/>
          <w:sz w:val="32"/>
          <w:szCs w:val="20"/>
          <w:highlight w:val="none"/>
          <w14:textFill>
            <w14:solidFill>
              <w14:schemeClr w14:val="tx1"/>
            </w14:solidFill>
          </w14:textFill>
        </w:rPr>
        <w:t>七、合同授予</w:t>
      </w:r>
      <w:bookmarkEnd w:id="40"/>
    </w:p>
    <w:p w14:paraId="09E4DA5C">
      <w:pPr>
        <w:pStyle w:val="27"/>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FA0C143">
      <w:pPr>
        <w:pStyle w:val="27"/>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1700C0D9">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874A47A">
      <w:pPr>
        <w:pStyle w:val="13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30144BA3">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18F083E">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9D83809">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6C430F84">
      <w:pPr>
        <w:pStyle w:val="27"/>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8C46B86">
      <w:pPr>
        <w:tabs>
          <w:tab w:val="left" w:pos="0"/>
        </w:tabs>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2AB4F680">
      <w:pPr>
        <w:pStyle w:val="5"/>
        <w:snapToGrid w:val="0"/>
        <w:ind w:left="0" w:firstLine="480" w:firstLineChars="200"/>
        <w:rPr>
          <w:rFonts w:ascii="宋体" w:hAnsi="宋体" w:eastAsia="宋体" w:cs="宋体"/>
          <w:color w:val="000000" w:themeColor="text1"/>
          <w:highlight w:val="none"/>
          <w:lang w:val="en-US"/>
          <w14:textFill>
            <w14:solidFill>
              <w14:schemeClr w14:val="tx1"/>
            </w14:solidFill>
          </w14:textFill>
        </w:rPr>
      </w:pPr>
      <w:bookmarkStart w:id="41" w:name="_Toc4748"/>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1"/>
    </w:p>
    <w:p w14:paraId="0761FBD1">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188E9E02">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42" w:name="_Toc6030"/>
      <w:r>
        <w:rPr>
          <w:rFonts w:hint="eastAsia" w:ascii="宋体" w:hAnsi="宋体" w:cs="宋体"/>
          <w:b/>
          <w:color w:val="000000" w:themeColor="text1"/>
          <w:sz w:val="32"/>
          <w:szCs w:val="20"/>
          <w:highlight w:val="none"/>
          <w14:textFill>
            <w14:solidFill>
              <w14:schemeClr w14:val="tx1"/>
            </w14:solidFill>
          </w14:textFill>
        </w:rPr>
        <w:t>八、电子交易活动的中止</w:t>
      </w:r>
      <w:bookmarkEnd w:id="42"/>
    </w:p>
    <w:p w14:paraId="6A8046BA">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7.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31D4BC6">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14:paraId="24D483AA">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14:paraId="47AE478C">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14:paraId="53B9370F">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14:paraId="3C8F3D1B">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14:paraId="4EC24513">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2C7487A">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22A9FFFD">
      <w:pPr>
        <w:snapToGrid w:val="0"/>
        <w:spacing w:line="360" w:lineRule="auto"/>
        <w:ind w:firstLine="643"/>
        <w:jc w:val="center"/>
        <w:outlineLvl w:val="1"/>
        <w:rPr>
          <w:rFonts w:ascii="宋体" w:hAnsi="宋体" w:cs="宋体"/>
          <w:b/>
          <w:color w:val="000000" w:themeColor="text1"/>
          <w:sz w:val="32"/>
          <w:szCs w:val="20"/>
          <w:highlight w:val="none"/>
          <w14:textFill>
            <w14:solidFill>
              <w14:schemeClr w14:val="tx1"/>
            </w14:solidFill>
          </w14:textFill>
        </w:rPr>
      </w:pPr>
      <w:bookmarkStart w:id="43" w:name="_Toc5571"/>
      <w:r>
        <w:rPr>
          <w:rFonts w:hint="eastAsia" w:ascii="宋体" w:hAnsi="宋体" w:cs="宋体"/>
          <w:b/>
          <w:color w:val="000000" w:themeColor="text1"/>
          <w:sz w:val="32"/>
          <w:szCs w:val="20"/>
          <w:highlight w:val="none"/>
          <w14:textFill>
            <w14:solidFill>
              <w14:schemeClr w14:val="tx1"/>
            </w14:solidFill>
          </w14:textFill>
        </w:rPr>
        <w:t>九、验收</w:t>
      </w:r>
      <w:bookmarkEnd w:id="43"/>
    </w:p>
    <w:p w14:paraId="1BF6A457">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14:paraId="6994E78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04229D">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688ACD5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806276">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8"/>
    <w:p w14:paraId="4A963DA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bookmarkStart w:id="44" w:name="_Hlt68403820"/>
      <w:bookmarkEnd w:id="44"/>
      <w:bookmarkStart w:id="45" w:name="_Hlt68057669"/>
      <w:bookmarkEnd w:id="45"/>
      <w:bookmarkStart w:id="46" w:name="_Hlt75236101"/>
      <w:bookmarkEnd w:id="46"/>
      <w:bookmarkStart w:id="47" w:name="_Hlt74714665"/>
      <w:bookmarkEnd w:id="47"/>
      <w:bookmarkStart w:id="48" w:name="_Hlt68072998"/>
      <w:bookmarkEnd w:id="48"/>
      <w:bookmarkStart w:id="49" w:name="_Hlt68072990"/>
      <w:bookmarkEnd w:id="49"/>
      <w:bookmarkStart w:id="50" w:name="_Hlt75236011"/>
      <w:bookmarkEnd w:id="50"/>
      <w:bookmarkStart w:id="51" w:name="_Hlt74730295"/>
      <w:bookmarkEnd w:id="51"/>
      <w:bookmarkStart w:id="52" w:name="_Hlt74729768"/>
      <w:bookmarkEnd w:id="52"/>
      <w:bookmarkStart w:id="53" w:name="_Hlt68073093"/>
      <w:bookmarkEnd w:id="53"/>
      <w:bookmarkStart w:id="54" w:name="_Hlt74707468"/>
      <w:bookmarkEnd w:id="54"/>
      <w:bookmarkStart w:id="55" w:name="_Hlt75236290"/>
      <w:bookmarkEnd w:id="55"/>
    </w:p>
    <w:bookmarkEnd w:id="25"/>
    <w:bookmarkEnd w:id="26"/>
    <w:p w14:paraId="56F419A0">
      <w:pPr>
        <w:adjustRightInd/>
        <w:spacing w:line="360" w:lineRule="auto"/>
        <w:ind w:firstLine="723"/>
        <w:jc w:val="center"/>
        <w:outlineLvl w:val="0"/>
        <w:rPr>
          <w:rFonts w:ascii="宋体" w:hAnsi="宋体" w:cs="宋体"/>
          <w:b/>
          <w:color w:val="000000" w:themeColor="text1"/>
          <w:sz w:val="36"/>
          <w:szCs w:val="20"/>
          <w:highlight w:val="none"/>
          <w14:textFill>
            <w14:solidFill>
              <w14:schemeClr w14:val="tx1"/>
            </w14:solidFill>
          </w14:textFill>
        </w:rPr>
      </w:pPr>
      <w:bookmarkStart w:id="56" w:name="_Toc12710"/>
      <w:bookmarkStart w:id="57" w:name="第四部分"/>
      <w:r>
        <w:rPr>
          <w:rFonts w:hint="eastAsia" w:ascii="宋体" w:hAnsi="宋体" w:cs="宋体"/>
          <w:b/>
          <w:color w:val="000000" w:themeColor="text1"/>
          <w:sz w:val="36"/>
          <w:szCs w:val="20"/>
          <w:highlight w:val="none"/>
          <w14:textFill>
            <w14:solidFill>
              <w14:schemeClr w14:val="tx1"/>
            </w14:solidFill>
          </w14:textFill>
        </w:rPr>
        <w:t>第三部分 采购需求</w:t>
      </w:r>
      <w:bookmarkEnd w:id="56"/>
    </w:p>
    <w:p w14:paraId="0F0BABC6">
      <w:pPr>
        <w:spacing w:line="360" w:lineRule="auto"/>
        <w:ind w:firstLine="482"/>
        <w:jc w:val="left"/>
        <w:outlineLvl w:val="1"/>
        <w:rPr>
          <w:rFonts w:ascii="宋体" w:hAnsi="宋体" w:eastAsia="宋体" w:cs="仿宋_GB2312"/>
          <w:b/>
          <w:bCs/>
          <w:color w:val="000000" w:themeColor="text1"/>
          <w:sz w:val="24"/>
          <w:highlight w:val="none"/>
          <w14:textFill>
            <w14:solidFill>
              <w14:schemeClr w14:val="tx1"/>
            </w14:solidFill>
          </w14:textFill>
        </w:rPr>
      </w:pPr>
      <w:bookmarkStart w:id="58" w:name="_Toc8165"/>
      <w:r>
        <w:rPr>
          <w:rFonts w:hint="eastAsia" w:ascii="宋体" w:hAnsi="宋体" w:eastAsia="宋体" w:cs="仿宋_GB2312"/>
          <w:b/>
          <w:bCs/>
          <w:color w:val="000000" w:themeColor="text1"/>
          <w:sz w:val="24"/>
          <w:highlight w:val="none"/>
          <w14:textFill>
            <w14:solidFill>
              <w14:schemeClr w14:val="tx1"/>
            </w14:solidFill>
          </w14:textFill>
        </w:rPr>
        <w:t>一、工程概况</w:t>
      </w:r>
      <w:bookmarkEnd w:id="58"/>
    </w:p>
    <w:p w14:paraId="632F7B48">
      <w:pPr>
        <w:spacing w:line="360" w:lineRule="auto"/>
        <w:ind w:firstLine="480" w:firstLineChars="200"/>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1、本项目为中国美术学院租赁用房装修改造项目。具体内容详见采购文件、工程量清单、图纸，并结合现场实际情况进行施工。</w:t>
      </w:r>
    </w:p>
    <w:p w14:paraId="3B516EA4">
      <w:pPr>
        <w:spacing w:line="360" w:lineRule="auto"/>
        <w:ind w:firstLine="480" w:firstLineChars="200"/>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2、工程地点：抚宁巷</w:t>
      </w:r>
      <w:r>
        <w:rPr>
          <w:rFonts w:hint="eastAsia" w:ascii="宋体" w:hAnsi="宋体" w:cs="仿宋_GB2312"/>
          <w:color w:val="000000" w:themeColor="text1"/>
          <w:sz w:val="24"/>
          <w:highlight w:val="none"/>
          <w:lang w:val="en-US" w:eastAsia="zh-CN"/>
          <w14:textFill>
            <w14:solidFill>
              <w14:schemeClr w14:val="tx1"/>
            </w14:solidFill>
          </w14:textFill>
        </w:rPr>
        <w:t>及白马巷6号</w:t>
      </w:r>
      <w:r>
        <w:rPr>
          <w:rFonts w:hint="eastAsia" w:ascii="宋体" w:hAnsi="宋体" w:cs="仿宋_GB2312"/>
          <w:color w:val="000000" w:themeColor="text1"/>
          <w:sz w:val="24"/>
          <w:highlight w:val="none"/>
          <w:lang w:eastAsia="zh-CN"/>
          <w14:textFill>
            <w14:solidFill>
              <w14:schemeClr w14:val="tx1"/>
            </w14:solidFill>
          </w14:textFill>
        </w:rPr>
        <w:t>。</w:t>
      </w:r>
    </w:p>
    <w:p w14:paraId="72B13D7F">
      <w:pPr>
        <w:spacing w:line="360" w:lineRule="auto"/>
        <w:ind w:firstLine="480" w:firstLineChars="200"/>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3、现场条件</w:t>
      </w:r>
    </w:p>
    <w:p w14:paraId="05D58337">
      <w:pPr>
        <w:spacing w:line="360" w:lineRule="auto"/>
        <w:ind w:firstLine="480" w:firstLineChars="200"/>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（1）已具备施工条件，但施工不能影响正常的</w:t>
      </w:r>
      <w:r>
        <w:rPr>
          <w:rFonts w:hint="eastAsia" w:ascii="宋体" w:hAnsi="宋体" w:cs="Times New Roman"/>
          <w:color w:val="000000" w:themeColor="text1"/>
          <w:sz w:val="24"/>
          <w:highlight w:val="none"/>
          <w:lang w:val="en-US" w:eastAsia="zh-CN"/>
          <w14:textFill>
            <w14:solidFill>
              <w14:schemeClr w14:val="tx1"/>
            </w14:solidFill>
          </w14:textFill>
        </w:rPr>
        <w:t>居民生活</w:t>
      </w:r>
      <w:r>
        <w:rPr>
          <w:rFonts w:hint="eastAsia" w:ascii="宋体" w:hAnsi="宋体" w:eastAsia="宋体" w:cs="Times New Roman"/>
          <w:color w:val="000000" w:themeColor="text1"/>
          <w:sz w:val="24"/>
          <w:highlight w:val="none"/>
          <w14:textFill>
            <w14:solidFill>
              <w14:schemeClr w14:val="tx1"/>
            </w14:solidFill>
          </w14:textFill>
        </w:rPr>
        <w:t>。</w:t>
      </w:r>
    </w:p>
    <w:p w14:paraId="41CD9CFB">
      <w:pPr>
        <w:spacing w:line="360" w:lineRule="auto"/>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r>
        <w:rPr>
          <w:rFonts w:hint="eastAsia" w:ascii="宋体" w:hAnsi="宋体" w:eastAsia="宋体" w:cs="Times New Roman"/>
          <w:color w:val="000000" w:themeColor="text1"/>
          <w:sz w:val="24"/>
          <w:highlight w:val="none"/>
          <w:lang w:eastAsia="zh-CN"/>
          <w14:textFill>
            <w14:solidFill>
              <w14:schemeClr w14:val="tx1"/>
            </w14:solidFill>
          </w14:textFill>
        </w:rPr>
        <w:t>。</w:t>
      </w:r>
    </w:p>
    <w:p w14:paraId="520D7259">
      <w:pPr>
        <w:spacing w:line="360" w:lineRule="auto"/>
        <w:ind w:firstLine="482"/>
        <w:jc w:val="left"/>
        <w:outlineLvl w:val="1"/>
        <w:rPr>
          <w:rFonts w:ascii="宋体" w:hAnsi="宋体" w:eastAsia="宋体" w:cs="仿宋_GB2312"/>
          <w:color w:val="000000" w:themeColor="text1"/>
          <w:sz w:val="24"/>
          <w:highlight w:val="none"/>
          <w14:textFill>
            <w14:solidFill>
              <w14:schemeClr w14:val="tx1"/>
            </w14:solidFill>
          </w14:textFill>
        </w:rPr>
      </w:pPr>
      <w:bookmarkStart w:id="59" w:name="_Toc16160"/>
      <w:r>
        <w:rPr>
          <w:rFonts w:hint="eastAsia" w:ascii="宋体" w:hAnsi="宋体" w:eastAsia="宋体" w:cs="仿宋_GB2312"/>
          <w:b/>
          <w:bCs/>
          <w:color w:val="000000" w:themeColor="text1"/>
          <w:sz w:val="24"/>
          <w:highlight w:val="none"/>
          <w14:textFill>
            <w14:solidFill>
              <w14:schemeClr w14:val="tx1"/>
            </w14:solidFill>
          </w14:textFill>
        </w:rPr>
        <w:t>二、工程内容</w:t>
      </w:r>
      <w:bookmarkEnd w:id="59"/>
      <w:r>
        <w:rPr>
          <w:rFonts w:hint="eastAsia" w:ascii="宋体" w:hAnsi="宋体" w:eastAsia="宋体" w:cs="仿宋_GB2312"/>
          <w:b/>
          <w:bCs/>
          <w:color w:val="000000" w:themeColor="text1"/>
          <w:sz w:val="24"/>
          <w:highlight w:val="none"/>
          <w14:textFill>
            <w14:solidFill>
              <w14:schemeClr w14:val="tx1"/>
            </w14:solidFill>
          </w14:textFill>
        </w:rPr>
        <w:t xml:space="preserve"> </w:t>
      </w:r>
    </w:p>
    <w:p w14:paraId="28C66BBD">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1.工程名称</w:t>
      </w:r>
    </w:p>
    <w:p w14:paraId="1A4EEF5A">
      <w:pPr>
        <w:spacing w:line="360" w:lineRule="auto"/>
        <w:ind w:left="210" w:leftChars="100"/>
        <w:jc w:val="left"/>
        <w:rPr>
          <w:rFonts w:hint="eastAsia" w:ascii="宋体" w:hAnsi="宋体" w:eastAsia="宋体" w:cs="仿宋_GB2312"/>
          <w:color w:val="000000" w:themeColor="text1"/>
          <w:sz w:val="24"/>
          <w:highlight w:val="none"/>
          <w:u w:val="single"/>
          <w:lang w:eastAsia="zh-CN"/>
          <w14:textFill>
            <w14:solidFill>
              <w14:schemeClr w14:val="tx1"/>
            </w14:solidFill>
          </w14:textFill>
        </w:rPr>
      </w:pPr>
      <w:r>
        <w:rPr>
          <w:rFonts w:hint="eastAsia" w:ascii="宋体" w:hAnsi="宋体" w:eastAsia="宋体" w:cs="仿宋_GB2312"/>
          <w:color w:val="000000" w:themeColor="text1"/>
          <w:sz w:val="24"/>
          <w:highlight w:val="none"/>
          <w:u w:val="single"/>
          <w14:textFill>
            <w14:solidFill>
              <w14:schemeClr w14:val="tx1"/>
            </w14:solidFill>
          </w14:textFill>
        </w:rPr>
        <w:t>中国美术学院租赁用房装修改造项目</w:t>
      </w:r>
      <w:r>
        <w:rPr>
          <w:rFonts w:hint="eastAsia" w:ascii="宋体" w:hAnsi="宋体" w:cs="仿宋_GB2312"/>
          <w:color w:val="000000" w:themeColor="text1"/>
          <w:sz w:val="24"/>
          <w:highlight w:val="none"/>
          <w:u w:val="single"/>
          <w:lang w:eastAsia="zh-CN"/>
          <w14:textFill>
            <w14:solidFill>
              <w14:schemeClr w14:val="tx1"/>
            </w14:solidFill>
          </w14:textFill>
        </w:rPr>
        <w:t>。</w:t>
      </w:r>
    </w:p>
    <w:p w14:paraId="4D5E5E5A">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2.现场条件</w:t>
      </w:r>
    </w:p>
    <w:p w14:paraId="53D8D84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（1）已具备施工条件，但施工不能影响正常的</w:t>
      </w:r>
      <w:r>
        <w:rPr>
          <w:rFonts w:hint="eastAsia" w:ascii="宋体" w:hAnsi="宋体" w:cs="Times New Roman"/>
          <w:color w:val="000000" w:themeColor="text1"/>
          <w:sz w:val="24"/>
          <w:highlight w:val="none"/>
          <w:u w:val="single"/>
          <w:lang w:val="en-US" w:eastAsia="zh-CN"/>
          <w14:textFill>
            <w14:solidFill>
              <w14:schemeClr w14:val="tx1"/>
            </w14:solidFill>
          </w14:textFill>
        </w:rPr>
        <w:t>居民生活</w:t>
      </w:r>
      <w:r>
        <w:rPr>
          <w:rFonts w:hint="eastAsia" w:ascii="宋体" w:hAnsi="宋体" w:eastAsia="宋体" w:cs="Times New Roman"/>
          <w:color w:val="000000" w:themeColor="text1"/>
          <w:sz w:val="24"/>
          <w:highlight w:val="none"/>
          <w:u w:val="single"/>
          <w14:textFill>
            <w14:solidFill>
              <w14:schemeClr w14:val="tx1"/>
            </w14:solidFill>
          </w14:textFill>
        </w:rPr>
        <w:t>。</w:t>
      </w:r>
    </w:p>
    <w:p w14:paraId="10888BA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     </w:t>
      </w:r>
    </w:p>
    <w:p w14:paraId="724CD732">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3.工程承包范围</w:t>
      </w:r>
    </w:p>
    <w:p w14:paraId="509AC63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承包范围内的工程由承包人包工包料、包检测、包质量、包安全防护、包文明施工、包工期、包验收。工程实施过程，采购人保留局部调整、变更及增减工程内容的权力。</w:t>
      </w:r>
    </w:p>
    <w:p w14:paraId="4873CF8B">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4.工程质量标准</w:t>
      </w:r>
    </w:p>
    <w:p w14:paraId="7FAD4B0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56E84070">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5.工程施工要求</w:t>
      </w:r>
    </w:p>
    <w:p w14:paraId="01E09F4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5.1、本工程施工严格按照规范要求进行施工，达到各项拟定的设计指标。</w:t>
      </w:r>
    </w:p>
    <w:p w14:paraId="14F58AC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5.2、在免费保修期内，成交供应商对有缺陷的部位必须无偿地给予修理与更换，并承担一切由此引起的对采购人或第三者的直接损失，除非该缺陷是由于人为破坏或合同规定的不可抗因素造成的损坏。</w:t>
      </w:r>
    </w:p>
    <w:p w14:paraId="52E78D2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5.3、成交供应商必须对所承包的工程的质量负全部责任，其责任不因其他材料生产商提供的保证书而减轻或更改。</w:t>
      </w:r>
    </w:p>
    <w:p w14:paraId="0C0026D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5.4、施工时注意做好必要的劳动保护工作。</w:t>
      </w:r>
    </w:p>
    <w:p w14:paraId="12B82EF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5.5、施工单位进场需遵守学校管理相关规定。 </w:t>
      </w:r>
    </w:p>
    <w:p w14:paraId="2319AAA5">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6.工程管理要求</w:t>
      </w:r>
    </w:p>
    <w:p w14:paraId="2DD8000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6.1、本工程发包范围内的工程项目，未经采购人同意一律不得分包。一经发现立即取消承包资格，作违约处理，并承担由此引起的一切经济损失。</w:t>
      </w:r>
    </w:p>
    <w:p w14:paraId="00E4635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6.2、成交供应商应严格按已确认施工技术方案组织施工，并无条件地接受采购人代表、监理对施工质量的监督和管理。</w:t>
      </w:r>
    </w:p>
    <w:p w14:paraId="73700DF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6.3、成交供应商在工程施工全过程中要认真做好成品保护。因失窃或失火造成的损失均由承包方负责，凡由此而损及采购人利益时，采购人将向中标施工单位索赔。</w:t>
      </w:r>
    </w:p>
    <w:p w14:paraId="6AEBE4E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3010584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6.5、项目管理人员要求:</w:t>
      </w:r>
    </w:p>
    <w:p w14:paraId="0E5B641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①企业管理人员要求：</w:t>
      </w:r>
    </w:p>
    <w:p w14:paraId="5BDE50B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企业主要负责人（法定代表人、企业经理、企业分管安全生产的副经理、企业技术负责人）具有“三类人员”A类证书，企业分管安全生产副经理具有企业任命书；</w:t>
      </w:r>
    </w:p>
    <w:p w14:paraId="37DB83ED">
      <w:pPr>
        <w:spacing w:line="360" w:lineRule="auto"/>
        <w:ind w:firstLine="482"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②项目负责人要求：</w:t>
      </w:r>
    </w:p>
    <w:p w14:paraId="6006514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拟派项目负责人具有注册在投标人单位的建筑工程二级及以上建造师执业资格，同时具有有效的专职安全生产管理人员B类证书。；</w:t>
      </w:r>
    </w:p>
    <w:p w14:paraId="7E373B9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③拟派项目管理班子中安全员（拟派现场安全管理人员具有“三类人员”C类证书）；</w:t>
      </w:r>
    </w:p>
    <w:p w14:paraId="5850485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④拟派项目管理班子需配备施工员、质量员、材料员及资料员等相关人员。</w:t>
      </w:r>
    </w:p>
    <w:p w14:paraId="2C00DA05">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6.6、工程管理其他要求</w:t>
      </w:r>
    </w:p>
    <w:p w14:paraId="44201624">
      <w:pPr>
        <w:keepNext w:val="0"/>
        <w:keepLines w:val="0"/>
        <w:pageBreakBefore w:val="0"/>
        <w:widowControl w:val="0"/>
        <w:kinsoku/>
        <w:wordWrap/>
        <w:overflowPunct/>
        <w:topLinePunct w:val="0"/>
        <w:autoSpaceDE w:val="0"/>
        <w:autoSpaceDN w:val="0"/>
        <w:bidi w:val="0"/>
        <w:adjustRightInd w:val="0"/>
        <w:snapToGrid/>
        <w:ind w:left="0" w:leftChars="0" w:firstLine="480" w:firstLineChars="200"/>
        <w:jc w:val="left"/>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项目经理每月到位率需达到90%以上，既每月达到27天及以上（每月按30日历天计）。</w:t>
      </w:r>
    </w:p>
    <w:p w14:paraId="6DB2C5C3">
      <w:pPr>
        <w:keepNext w:val="0"/>
        <w:keepLines w:val="0"/>
        <w:pageBreakBefore w:val="0"/>
        <w:widowControl w:val="0"/>
        <w:kinsoku/>
        <w:wordWrap/>
        <w:overflowPunct/>
        <w:topLinePunct w:val="0"/>
        <w:bidi w:val="0"/>
        <w:adjustRightInd w:val="0"/>
        <w:snapToGrid/>
        <w:spacing w:line="360" w:lineRule="auto"/>
        <w:ind w:left="0" w:leftChars="0" w:firstLine="480" w:firstLineChars="200"/>
        <w:jc w:val="left"/>
        <w:textAlignment w:val="auto"/>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本项目施工现场采购人不提供食宿，施工期间，所有施工人员的食宿均由成交供应商自行安排，材料的堆放及停车必须服从采购人的安排。</w:t>
      </w:r>
    </w:p>
    <w:p w14:paraId="204E4BD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本项目施工现场在</w:t>
      </w:r>
      <w:r>
        <w:rPr>
          <w:rFonts w:hint="eastAsia" w:ascii="宋体" w:hAnsi="宋体" w:cs="Times New Roman"/>
          <w:color w:val="000000" w:themeColor="text1"/>
          <w:sz w:val="24"/>
          <w:highlight w:val="none"/>
          <w:u w:val="single"/>
          <w:lang w:val="en-US" w:eastAsia="zh-CN"/>
          <w14:textFill>
            <w14:solidFill>
              <w14:schemeClr w14:val="tx1"/>
            </w14:solidFill>
          </w14:textFill>
        </w:rPr>
        <w:t>居民生活</w:t>
      </w:r>
      <w:r>
        <w:rPr>
          <w:rFonts w:hint="eastAsia"/>
          <w:u w:val="single"/>
          <w:lang w:val="en-US" w:eastAsia="zh-CN"/>
        </w:rPr>
        <w:t>区域</w:t>
      </w:r>
      <w:r>
        <w:rPr>
          <w:rFonts w:hint="eastAsia" w:ascii="宋体" w:hAnsi="宋体" w:eastAsia="宋体" w:cs="Times New Roman"/>
          <w:color w:val="000000" w:themeColor="text1"/>
          <w:sz w:val="24"/>
          <w:highlight w:val="none"/>
          <w:u w:val="single"/>
          <w14:textFill>
            <w14:solidFill>
              <w14:schemeClr w14:val="tx1"/>
            </w14:solidFill>
          </w14:textFill>
        </w:rPr>
        <w:t xml:space="preserve">，供应商必须考虑相关因素，合理安排时间施工，合理安排车辆进出等事宜，服从管理，施工现场严禁吸烟。 </w:t>
      </w:r>
    </w:p>
    <w:p w14:paraId="30A0C49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本项目不提供工人住宿，相关人员外宿费用由投标人自行考虑，包含在投标报价中，不再另行支付。</w:t>
      </w:r>
    </w:p>
    <w:p w14:paraId="13DFDE18">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 xml:space="preserve">7.工程主要材料（设备）要求  </w:t>
      </w:r>
    </w:p>
    <w:p w14:paraId="5C77474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 7.1、本工程使用的原材料必须符合设计要求和施工规范的规定。</w:t>
      </w:r>
    </w:p>
    <w:p w14:paraId="37339B7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实际施工过程中，采购人将严格检查验收进场原材料的合格证及质保书，如发现实样与质保书不符，应立即取样进行复查，对不合格的材料严禁用于本工程。</w:t>
      </w:r>
    </w:p>
    <w:p w14:paraId="1CAC9E4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本工程涉及的主要材料及零星材料，各磋商供应商须根据采购人要求及规范进行选材并报价，所有材料要求采用在行业内有一定知名度的品牌(</w:t>
      </w:r>
      <w:r>
        <w:rPr>
          <w:rFonts w:hint="eastAsia" w:ascii="宋体" w:hAnsi="宋体" w:cs="Times New Roman"/>
          <w:color w:val="000000" w:themeColor="text1"/>
          <w:sz w:val="24"/>
          <w:highlight w:val="none"/>
          <w:u w:val="single"/>
          <w:lang w:val="en-US" w:eastAsia="zh-CN"/>
          <w14:textFill>
            <w14:solidFill>
              <w14:schemeClr w14:val="tx1"/>
            </w14:solidFill>
          </w14:textFill>
        </w:rPr>
        <w:t>采购</w:t>
      </w:r>
      <w:r>
        <w:rPr>
          <w:rFonts w:hint="eastAsia" w:ascii="宋体" w:hAnsi="宋体" w:eastAsia="宋体" w:cs="Times New Roman"/>
          <w:color w:val="000000" w:themeColor="text1"/>
          <w:sz w:val="24"/>
          <w:highlight w:val="none"/>
          <w:u w:val="single"/>
          <w14:textFill>
            <w14:solidFill>
              <w14:schemeClr w14:val="tx1"/>
            </w14:solidFill>
          </w14:textFill>
        </w:rPr>
        <w:t>文件已定品牌的按</w:t>
      </w:r>
      <w:r>
        <w:rPr>
          <w:rFonts w:hint="eastAsia" w:ascii="宋体" w:hAnsi="宋体" w:cs="Times New Roman"/>
          <w:color w:val="000000" w:themeColor="text1"/>
          <w:sz w:val="24"/>
          <w:highlight w:val="none"/>
          <w:u w:val="single"/>
          <w:lang w:val="en-US" w:eastAsia="zh-CN"/>
          <w14:textFill>
            <w14:solidFill>
              <w14:schemeClr w14:val="tx1"/>
            </w14:solidFill>
          </w14:textFill>
        </w:rPr>
        <w:t>采购</w:t>
      </w:r>
      <w:r>
        <w:rPr>
          <w:rFonts w:hint="eastAsia" w:ascii="宋体" w:hAnsi="宋体" w:eastAsia="宋体" w:cs="Times New Roman"/>
          <w:color w:val="000000" w:themeColor="text1"/>
          <w:sz w:val="24"/>
          <w:highlight w:val="none"/>
          <w:u w:val="single"/>
          <w14:textFill>
            <w14:solidFill>
              <w14:schemeClr w14:val="tx1"/>
            </w14:solidFill>
          </w14:textFill>
        </w:rPr>
        <w:t>文件)，材料生产厂家必须通过ISO质量认证，并符合环保要求，严禁选择不合设计要求的低档材料进行报价及组织施工实施。</w:t>
      </w:r>
    </w:p>
    <w:p w14:paraId="1F0DCD02">
      <w:pPr>
        <w:keepNext/>
        <w:keepLines/>
        <w:widowControl w:val="0"/>
        <w:numPr>
          <w:ilvl w:val="0"/>
          <w:numId w:val="2"/>
        </w:numPr>
        <w:adjustRightInd/>
        <w:spacing w:line="360" w:lineRule="auto"/>
        <w:ind w:left="0" w:firstLine="482" w:firstLineChars="200"/>
        <w:jc w:val="left"/>
        <w:outlineLvl w:val="1"/>
        <w:rPr>
          <w:rFonts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625ED8CA">
      <w:pPr>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注：《绿色建筑和绿色建材政府采购需求标准》详见附件。</w:t>
      </w:r>
    </w:p>
    <w:p w14:paraId="46AA3B1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3E70C189">
      <w:pPr>
        <w:spacing w:line="360" w:lineRule="auto"/>
        <w:ind w:firstLine="48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当适用于工程的几种标准与规范出现意义不明或不一致时，应由监理工程师作出解释和校正，并就此向供应商发出指令。</w:t>
      </w:r>
    </w:p>
    <w:p w14:paraId="05DE4C6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7.2、材料的质量保证</w:t>
      </w:r>
    </w:p>
    <w:p w14:paraId="3026609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p>
    <w:p w14:paraId="76990CD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（3）成交供应商必须对所承包工程的质量负全部责任，其责任不因其他材料生产商提供的保证书而减轻或更改。</w:t>
      </w:r>
    </w:p>
    <w:p w14:paraId="0B16540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4EBB96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7.3、设备要求</w:t>
      </w:r>
    </w:p>
    <w:p w14:paraId="1EAB7A5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7.3.1设</w:t>
      </w:r>
      <w:r>
        <w:rPr>
          <w:rFonts w:ascii="宋体" w:hAnsi="宋体" w:eastAsia="宋体" w:cs="Times New Roman"/>
          <w:color w:val="000000" w:themeColor="text1"/>
          <w:sz w:val="24"/>
          <w:highlight w:val="none"/>
          <w:u w:val="single"/>
          <w14:textFill>
            <w14:solidFill>
              <w14:schemeClr w14:val="tx1"/>
            </w14:solidFill>
          </w14:textFill>
        </w:rPr>
        <w:t>备的防护及油漆</w:t>
      </w:r>
    </w:p>
    <w:p w14:paraId="66A2C2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u w:val="single"/>
          <w14:textFill>
            <w14:solidFill>
              <w14:schemeClr w14:val="tx1"/>
            </w14:solidFill>
          </w14:textFill>
        </w:rPr>
        <w:t>设备内、外表面应洁净。油漆表面应光洁，无折皱和剥落等。</w:t>
      </w:r>
    </w:p>
    <w:p w14:paraId="02CD7D1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.2所有设备应合理、有效地包装，以使其有效防止各种损坏，如受潮、受热、剥落、腐蚀、变形等。</w:t>
      </w:r>
    </w:p>
    <w:p w14:paraId="6CC4BA7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.3设备所有开口处应封闭保护起来，以防止在运输及搬运过程中异物进入。</w:t>
      </w:r>
    </w:p>
    <w:p w14:paraId="3E6F32F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.4随机供货的零部件、备品备件等散件应用木箱包装。这些箱盒应适合于储存，储存年限应在包装上予以说明。</w:t>
      </w:r>
    </w:p>
    <w:p w14:paraId="0743199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396BAA69">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8、工程计价方式</w:t>
      </w:r>
    </w:p>
    <w:p w14:paraId="7BE60E6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8.1采用工程量清单方式计价，工程量按实结算。建设工程安全防护、文明施工措施费用不得作为竞争性费用，其他措施项目费按磋商报价包干，不再调整。</w:t>
      </w:r>
    </w:p>
    <w:p w14:paraId="66635A6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8.2本工程垃圾外运费用一次性包干，包括垃圾清理、搬运、外运与消纳所产生的费用，成交后不予调整。</w:t>
      </w:r>
    </w:p>
    <w:p w14:paraId="692DC520">
      <w:pPr>
        <w:spacing w:line="360" w:lineRule="auto"/>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9、技术标准和要求</w:t>
      </w:r>
    </w:p>
    <w:p w14:paraId="090CABA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9.1工程实施的技术标准和规范一般规定</w:t>
      </w:r>
    </w:p>
    <w:p w14:paraId="56AB681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9.1.1除本技术要求另有规定外，所有材料、设备和工程的质量均应符合采购时国家和项目所在地已颁布标准、规范的相应规定和要求，其中与本技术要求不一致时以要求高的为准。</w:t>
      </w:r>
    </w:p>
    <w:p w14:paraId="6F7965F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9.1.2本技术条款另有规定外，成交人施工所用的材料、设备、施工工艺和工程质量的检验和验收应符合本技术条款中引用的国家和行业颁布的技术标准和规程规范规定的技术要求。</w:t>
      </w:r>
    </w:p>
    <w:p w14:paraId="61E8515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9.1.3当本技术条款的内容与所引用的标准和规程规范的规定有矛盾时，应以采购人指示为准。</w:t>
      </w:r>
    </w:p>
    <w:p w14:paraId="57FD0BC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9.1.5技术条款中有关涉及工程安全的规定，必须严格遵守国家和行业的标准，遇有矛盾时应由采购人按国家和行业标准的规定进行修正。</w:t>
      </w:r>
    </w:p>
    <w:p w14:paraId="7C61CFF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9.1.6本采购项目采用的材料、设备、施工工艺、检验检测标准和方法、验收等均须符合本工程施工图等设计文件的要求，并按现行的国家标准、相关技术规范、相关法律法规等实施。</w:t>
      </w:r>
    </w:p>
    <w:p w14:paraId="7E8872F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9.2本工程施工、验收、材料的选用必须符合施工图纸、法律、法规相关要求和现行的相关标准、技术规范。</w:t>
      </w:r>
    </w:p>
    <w:p w14:paraId="402D3D3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3C6152C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0518E40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9.3材料基本技术要求</w:t>
      </w:r>
    </w:p>
    <w:p w14:paraId="2D3506D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9.3.1工程用一切材料设备均应满足设计文件的要求，并得到采购人认可，且必须符合国家标准和规范。</w:t>
      </w:r>
    </w:p>
    <w:p w14:paraId="0881B25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9.3.2供应商成交后在材料进场前应向采购人提交产品说明（中文）、合格证、样品、装箱单、图纸等相关资料，并得到认可。</w:t>
      </w:r>
    </w:p>
    <w:p w14:paraId="22EC048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9.3.3所有由供应商采购的设备、材料，要求同类产品的不同规格尽可能采购同一个品牌，如同一品牌中没有所需规格的，与采购人协商解决。</w:t>
      </w:r>
    </w:p>
    <w:p w14:paraId="026C9B8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9.3.4本采购项目采用的材料、设备、施工、检验检测、验收等均须符合本工程施工图等设计文件的要求，并按现行的国家标准、相关技术规范等实施。</w:t>
      </w:r>
    </w:p>
    <w:p w14:paraId="1693EF9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9.3.5供应商所选用的施工材料品牌、系列及型号均不得低于采购人现有所使用的档次。</w:t>
      </w:r>
    </w:p>
    <w:p w14:paraId="034E69C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58114583">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10.其他</w:t>
      </w:r>
    </w:p>
    <w:p w14:paraId="5435626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605D7CA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55D43237">
      <w:pPr>
        <w:spacing w:line="360" w:lineRule="auto"/>
        <w:ind w:firstLine="482"/>
        <w:jc w:val="left"/>
        <w:outlineLvl w:val="1"/>
        <w:rPr>
          <w:rFonts w:ascii="宋体" w:hAnsi="宋体" w:eastAsia="宋体" w:cs="仿宋_GB2312"/>
          <w:b/>
          <w:bCs/>
          <w:color w:val="000000" w:themeColor="text1"/>
          <w:sz w:val="24"/>
          <w:highlight w:val="none"/>
          <w14:textFill>
            <w14:solidFill>
              <w14:schemeClr w14:val="tx1"/>
            </w14:solidFill>
          </w14:textFill>
        </w:rPr>
      </w:pPr>
      <w:bookmarkStart w:id="60" w:name="_Toc21624"/>
      <w:r>
        <w:rPr>
          <w:rFonts w:hint="eastAsia" w:ascii="宋体" w:hAnsi="宋体" w:eastAsia="宋体" w:cs="仿宋_GB2312"/>
          <w:b/>
          <w:bCs/>
          <w:color w:val="000000" w:themeColor="text1"/>
          <w:sz w:val="24"/>
          <w:highlight w:val="none"/>
          <w14:textFill>
            <w14:solidFill>
              <w14:schemeClr w14:val="tx1"/>
            </w14:solidFill>
          </w14:textFill>
        </w:rPr>
        <w:t>三、商务要求</w:t>
      </w:r>
      <w:bookmarkEnd w:id="60"/>
    </w:p>
    <w:p w14:paraId="748F6401">
      <w:pPr>
        <w:spacing w:line="360" w:lineRule="auto"/>
        <w:ind w:left="210" w:leftChars="100" w:firstLine="240" w:firstLineChars="100"/>
        <w:jc w:val="left"/>
        <w:rPr>
          <w:rFonts w:hint="default"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1.工期要求：</w:t>
      </w:r>
      <w:r>
        <w:rPr>
          <w:rFonts w:hint="eastAsia" w:ascii="宋体" w:hAnsi="宋体" w:cs="宋体"/>
          <w:b/>
          <w:color w:val="000000" w:themeColor="text1"/>
          <w:highlight w:val="none"/>
          <w:lang w:val="en-US" w:eastAsia="zh-CN"/>
          <w14:textFill>
            <w14:solidFill>
              <w14:schemeClr w14:val="tx1"/>
            </w14:solidFill>
          </w14:textFill>
        </w:rPr>
        <w:t>60天。</w:t>
      </w:r>
    </w:p>
    <w:p w14:paraId="68218D19">
      <w:pPr>
        <w:spacing w:line="360" w:lineRule="auto"/>
        <w:ind w:left="210" w:leftChars="100" w:firstLine="240" w:firstLineChars="100"/>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2.工程地点：抚宁巷</w:t>
      </w:r>
      <w:r>
        <w:rPr>
          <w:rFonts w:hint="eastAsia" w:ascii="宋体" w:hAnsi="宋体" w:cs="仿宋_GB2312"/>
          <w:color w:val="000000" w:themeColor="text1"/>
          <w:sz w:val="24"/>
          <w:highlight w:val="none"/>
          <w:lang w:val="en-US" w:eastAsia="zh-CN"/>
          <w14:textFill>
            <w14:solidFill>
              <w14:schemeClr w14:val="tx1"/>
            </w14:solidFill>
          </w14:textFill>
        </w:rPr>
        <w:t>及白马巷6号</w:t>
      </w:r>
      <w:r>
        <w:rPr>
          <w:rFonts w:hint="eastAsia" w:ascii="宋体" w:hAnsi="宋体" w:cs="仿宋_GB2312"/>
          <w:color w:val="000000" w:themeColor="text1"/>
          <w:sz w:val="24"/>
          <w:highlight w:val="none"/>
          <w:lang w:eastAsia="zh-CN"/>
          <w14:textFill>
            <w14:solidFill>
              <w14:schemeClr w14:val="tx1"/>
            </w14:solidFill>
          </w14:textFill>
        </w:rPr>
        <w:t>。</w:t>
      </w:r>
    </w:p>
    <w:p w14:paraId="630C7F69">
      <w:pPr>
        <w:spacing w:line="360" w:lineRule="auto"/>
        <w:ind w:firstLine="480" w:firstLineChars="2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3.履约保证金、付款进度和方式：</w:t>
      </w:r>
    </w:p>
    <w:p w14:paraId="1DB0F75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3.1、合同签订后</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 w:val="24"/>
          <w:highlight w:val="none"/>
          <w:u w:val="single"/>
          <w14:textFill>
            <w14:solidFill>
              <w14:schemeClr w14:val="tx1"/>
            </w14:solidFill>
          </w14:textFill>
        </w:rPr>
        <w:t>个工作日内，供应商提交合同价2％的履约保证金至采购人账户，以电汇、汇票、支票形式或银行、保险公司出具的保函形式递交。联合体投标的，履约保证金由牵头人缴纳给采购人。</w:t>
      </w:r>
    </w:p>
    <w:p w14:paraId="7EBE871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3.2、合同签订、供应商递交履约保证金且采购人收到符合要求的发票后7个工作日内支付合同总金额</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40</w:t>
      </w:r>
      <w:r>
        <w:rPr>
          <w:rFonts w:hint="eastAsia" w:ascii="宋体" w:hAnsi="宋体" w:eastAsia="宋体" w:cs="Times New Roman"/>
          <w:color w:val="000000" w:themeColor="text1"/>
          <w:sz w:val="24"/>
          <w:highlight w:val="none"/>
          <w:u w:val="single"/>
          <w14:textFill>
            <w14:solidFill>
              <w14:schemeClr w14:val="tx1"/>
            </w14:solidFill>
          </w14:textFill>
        </w:rPr>
        <w:t>%预付款。</w:t>
      </w:r>
    </w:p>
    <w:p w14:paraId="7D6D9D6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3.3、工程竣工后，由采购人进行初步验收。验收合格后，工程移交采购人管理，支付至</w:t>
      </w:r>
      <w:r>
        <w:rPr>
          <w:rFonts w:hint="eastAsia" w:ascii="宋体" w:hAnsi="宋体" w:eastAsia="宋体" w:cs="宋体"/>
          <w:bCs/>
          <w:color w:val="000000" w:themeColor="text1"/>
          <w:sz w:val="24"/>
          <w:highlight w:val="none"/>
          <w:u w:val="single"/>
          <w14:textFill>
            <w14:solidFill>
              <w14:schemeClr w14:val="tx1"/>
            </w14:solidFill>
          </w14:textFill>
        </w:rPr>
        <w:t>合同总价</w:t>
      </w:r>
      <w:r>
        <w:rPr>
          <w:rFonts w:hint="eastAsia" w:ascii="宋体" w:hAnsi="宋体" w:eastAsia="宋体" w:cs="Times New Roman"/>
          <w:color w:val="000000" w:themeColor="text1"/>
          <w:sz w:val="24"/>
          <w:highlight w:val="none"/>
          <w:u w:val="single"/>
          <w14:textFill>
            <w14:solidFill>
              <w14:schemeClr w14:val="tx1"/>
            </w14:solidFill>
          </w14:textFill>
        </w:rPr>
        <w:t>的85%（含预付款）。履约保证金无息退还。</w:t>
      </w:r>
    </w:p>
    <w:p w14:paraId="26F446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3.4、工程竣工结算经审计，采购人和成交供应商双方签字确认，且供应商缴纳质量保证金（结算审定价的1.5%）后，采购人支付至结算审定价的100%；质量保证金按《工程质量保修书》的有关规定退还。</w:t>
      </w:r>
    </w:p>
    <w:p w14:paraId="784A147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3.5、如无法安装水电表，施工水电费按工程竣工结算审定价的0.7％计算，在结算审定款中直接扣除。</w:t>
      </w:r>
    </w:p>
    <w:p w14:paraId="6474CE8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3.6、以上款项均不计息。在采购人支付上述款项前，成交供应商必须开具同等数额的正规税务发票，否则采购人有权拒绝支付。</w:t>
      </w:r>
    </w:p>
    <w:p w14:paraId="6CF712ED">
      <w:pPr>
        <w:spacing w:line="360" w:lineRule="auto"/>
        <w:ind w:left="210" w:leftChars="100"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4.工程售后服务要求</w:t>
      </w:r>
    </w:p>
    <w:p w14:paraId="6D0FAE4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详见工程质量保修书。</w:t>
      </w:r>
    </w:p>
    <w:p w14:paraId="18449ADA">
      <w:pPr>
        <w:spacing w:line="360" w:lineRule="auto"/>
        <w:ind w:firstLine="482"/>
        <w:jc w:val="left"/>
        <w:outlineLvl w:val="1"/>
        <w:rPr>
          <w:rFonts w:hint="eastAsia" w:ascii="宋体" w:hAnsi="宋体" w:eastAsia="宋体" w:cs="仿宋_GB2312"/>
          <w:b/>
          <w:bCs/>
          <w:color w:val="000000" w:themeColor="text1"/>
          <w:sz w:val="24"/>
          <w:highlight w:val="none"/>
          <w14:textFill>
            <w14:solidFill>
              <w14:schemeClr w14:val="tx1"/>
            </w14:solidFill>
          </w14:textFill>
        </w:rPr>
      </w:pPr>
      <w:r>
        <w:rPr>
          <w:rFonts w:hint="eastAsia" w:ascii="宋体" w:hAnsi="宋体" w:eastAsia="宋体" w:cs="仿宋_GB2312"/>
          <w:b/>
          <w:bCs/>
          <w:color w:val="000000" w:themeColor="text1"/>
          <w:sz w:val="24"/>
          <w:highlight w:val="none"/>
          <w14:textFill>
            <w14:solidFill>
              <w14:schemeClr w14:val="tx1"/>
            </w14:solidFill>
          </w14:textFill>
        </w:rPr>
        <w:t>四、主要设备品牌推荐表</w:t>
      </w:r>
    </w:p>
    <w:p w14:paraId="2A337524">
      <w:pPr>
        <w:keepNext/>
        <w:keepLines/>
        <w:widowControl w:val="0"/>
        <w:numPr>
          <w:ilvl w:val="0"/>
          <w:numId w:val="0"/>
        </w:numPr>
        <w:adjustRightInd/>
        <w:spacing w:line="360" w:lineRule="auto"/>
        <w:ind w:firstLine="480" w:firstLineChars="200"/>
        <w:jc w:val="left"/>
        <w:outlineLvl w:val="1"/>
        <w:rPr>
          <w:rFonts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采购人对材料若推荐了参考品牌或制造商，供应商可提供同档次及以上的材料品牌或制造商参加磋商，若供应商在采购人推荐的参考品牌或制造商之外选择，需在响应文件中提供相关说明或证明资料，表明其所选择的品牌或制造商与采购文件中的参考品牌同档次或更优。</w:t>
      </w:r>
    </w:p>
    <w:tbl>
      <w:tblPr>
        <w:tblStyle w:val="64"/>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371"/>
        <w:gridCol w:w="6128"/>
      </w:tblGrid>
      <w:tr w14:paraId="3AE3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210A4D9F">
            <w:pPr>
              <w:jc w:val="center"/>
              <w:rPr>
                <w:rFonts w:ascii="宋体" w:hAnsi="宋体" w:eastAsia="宋体" w:cs="宋体"/>
                <w:b/>
                <w:color w:val="000000" w:themeColor="text1"/>
                <w:highlight w:val="none"/>
                <w:lang w:bidi="ar"/>
                <w14:textFill>
                  <w14:solidFill>
                    <w14:schemeClr w14:val="tx1"/>
                  </w14:solidFill>
                </w14:textFill>
              </w:rPr>
            </w:pPr>
            <w:r>
              <w:rPr>
                <w:rFonts w:hint="eastAsia" w:ascii="宋体" w:hAnsi="宋体" w:eastAsia="宋体" w:cs="宋体"/>
                <w:b/>
                <w:color w:val="000000" w:themeColor="text1"/>
                <w:highlight w:val="none"/>
                <w:lang w:bidi="ar"/>
                <w14:textFill>
                  <w14:solidFill>
                    <w14:schemeClr w14:val="tx1"/>
                  </w14:solidFill>
                </w14:textFill>
              </w:rPr>
              <w:t>序号</w:t>
            </w:r>
          </w:p>
        </w:tc>
        <w:tc>
          <w:tcPr>
            <w:tcW w:w="1255" w:type="pct"/>
            <w:tcBorders>
              <w:top w:val="single" w:color="auto" w:sz="4" w:space="0"/>
              <w:left w:val="single" w:color="auto" w:sz="4" w:space="0"/>
              <w:bottom w:val="single" w:color="auto" w:sz="4" w:space="0"/>
              <w:right w:val="single" w:color="auto" w:sz="4" w:space="0"/>
            </w:tcBorders>
            <w:vAlign w:val="center"/>
          </w:tcPr>
          <w:p w14:paraId="598C8B7D">
            <w:pPr>
              <w:jc w:val="center"/>
              <w:rPr>
                <w:rFonts w:ascii="宋体" w:hAnsi="宋体" w:eastAsia="宋体" w:cs="宋体"/>
                <w:b/>
                <w:color w:val="000000" w:themeColor="text1"/>
                <w:highlight w:val="none"/>
                <w:lang w:bidi="ar"/>
                <w14:textFill>
                  <w14:solidFill>
                    <w14:schemeClr w14:val="tx1"/>
                  </w14:solidFill>
                </w14:textFill>
              </w:rPr>
            </w:pPr>
            <w:r>
              <w:rPr>
                <w:rFonts w:hint="eastAsia" w:ascii="宋体" w:hAnsi="宋体" w:eastAsia="宋体" w:cs="宋体"/>
                <w:b/>
                <w:color w:val="000000" w:themeColor="text1"/>
                <w:highlight w:val="none"/>
                <w:lang w:bidi="ar"/>
                <w14:textFill>
                  <w14:solidFill>
                    <w14:schemeClr w14:val="tx1"/>
                  </w14:solidFill>
                </w14:textFill>
              </w:rPr>
              <w:t>材料名称</w:t>
            </w:r>
          </w:p>
        </w:tc>
        <w:tc>
          <w:tcPr>
            <w:tcW w:w="3244" w:type="pct"/>
            <w:tcBorders>
              <w:top w:val="single" w:color="auto" w:sz="4" w:space="0"/>
              <w:left w:val="single" w:color="auto" w:sz="4" w:space="0"/>
              <w:bottom w:val="single" w:color="auto" w:sz="4" w:space="0"/>
              <w:right w:val="single" w:color="auto" w:sz="4" w:space="0"/>
            </w:tcBorders>
            <w:vAlign w:val="center"/>
          </w:tcPr>
          <w:p w14:paraId="59AB630F">
            <w:pPr>
              <w:jc w:val="center"/>
              <w:rPr>
                <w:rFonts w:ascii="宋体" w:hAnsi="宋体" w:eastAsia="宋体" w:cs="宋体"/>
                <w:b/>
                <w:color w:val="000000" w:themeColor="text1"/>
                <w:highlight w:val="none"/>
                <w:lang w:bidi="ar"/>
                <w14:textFill>
                  <w14:solidFill>
                    <w14:schemeClr w14:val="tx1"/>
                  </w14:solidFill>
                </w14:textFill>
              </w:rPr>
            </w:pPr>
            <w:r>
              <w:rPr>
                <w:rFonts w:hint="eastAsia" w:ascii="宋体" w:hAnsi="宋体" w:eastAsia="宋体" w:cs="宋体"/>
                <w:b/>
                <w:color w:val="000000" w:themeColor="text1"/>
                <w:highlight w:val="none"/>
                <w:lang w:bidi="ar"/>
                <w14:textFill>
                  <w14:solidFill>
                    <w14:schemeClr w14:val="tx1"/>
                  </w14:solidFill>
                </w14:textFill>
              </w:rPr>
              <w:t>参考品牌（参照或相当于）</w:t>
            </w:r>
          </w:p>
        </w:tc>
      </w:tr>
      <w:tr w14:paraId="5CC8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5AA73774">
            <w:pPr>
              <w:spacing w:line="380" w:lineRule="exact"/>
              <w:jc w:val="center"/>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1255" w:type="pct"/>
            <w:tcBorders>
              <w:top w:val="single" w:color="auto" w:sz="4" w:space="0"/>
              <w:left w:val="single" w:color="auto" w:sz="4" w:space="0"/>
              <w:bottom w:val="single" w:color="auto" w:sz="4" w:space="0"/>
              <w:right w:val="single" w:color="auto" w:sz="4" w:space="0"/>
            </w:tcBorders>
            <w:vAlign w:val="center"/>
          </w:tcPr>
          <w:p w14:paraId="19690825">
            <w:pPr>
              <w:spacing w:line="360" w:lineRule="auto"/>
              <w:jc w:val="center"/>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sz w:val="21"/>
                <w:szCs w:val="21"/>
                <w:highlight w:val="none"/>
                <w14:textFill>
                  <w14:solidFill>
                    <w14:schemeClr w14:val="tx1"/>
                  </w14:solidFill>
                </w14:textFill>
              </w:rPr>
              <w:t>乳胶漆、油漆</w:t>
            </w:r>
          </w:p>
        </w:tc>
        <w:tc>
          <w:tcPr>
            <w:tcW w:w="6128" w:type="dxa"/>
            <w:tcBorders>
              <w:top w:val="single" w:color="auto" w:sz="4" w:space="0"/>
              <w:left w:val="single" w:color="auto" w:sz="4" w:space="0"/>
              <w:bottom w:val="single" w:color="auto" w:sz="4" w:space="0"/>
              <w:right w:val="single" w:color="auto" w:sz="4" w:space="0"/>
            </w:tcBorders>
            <w:vAlign w:val="center"/>
          </w:tcPr>
          <w:p w14:paraId="6537672F">
            <w:pPr>
              <w:jc w:val="center"/>
              <w:rPr>
                <w:rFonts w:ascii="宋体" w:hAnsi="宋体" w:eastAsia="宋体" w:cs="宋体"/>
                <w:bCs/>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立邦除甲醛金装五合一，三棵树鲜呼吸空气净化漆，阿里大师水性漆</w:t>
            </w:r>
          </w:p>
        </w:tc>
      </w:tr>
      <w:tr w14:paraId="43BE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vAlign w:val="center"/>
          </w:tcPr>
          <w:p w14:paraId="2B20EBEC">
            <w:pPr>
              <w:spacing w:line="380" w:lineRule="exact"/>
              <w:jc w:val="center"/>
              <w:rPr>
                <w:rFonts w:hint="eastAsia"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p>
        </w:tc>
        <w:tc>
          <w:tcPr>
            <w:tcW w:w="1255" w:type="pct"/>
            <w:tcBorders>
              <w:top w:val="single" w:color="auto" w:sz="4" w:space="0"/>
              <w:left w:val="single" w:color="auto" w:sz="4" w:space="0"/>
              <w:bottom w:val="single" w:color="auto" w:sz="4" w:space="0"/>
              <w:right w:val="single" w:color="auto" w:sz="4" w:space="0"/>
            </w:tcBorders>
            <w:vAlign w:val="center"/>
          </w:tcPr>
          <w:p w14:paraId="67055E7F">
            <w:pPr>
              <w:spacing w:line="360" w:lineRule="auto"/>
              <w:jc w:val="center"/>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Times New Roman"/>
                <w:bCs/>
                <w:color w:val="000000" w:themeColor="text1"/>
                <w:sz w:val="21"/>
                <w:szCs w:val="21"/>
                <w:highlight w:val="none"/>
                <w14:textFill>
                  <w14:solidFill>
                    <w14:schemeClr w14:val="tx1"/>
                  </w14:solidFill>
                </w14:textFill>
              </w:rPr>
              <w:t>灯具</w:t>
            </w:r>
          </w:p>
        </w:tc>
        <w:tc>
          <w:tcPr>
            <w:tcW w:w="6128" w:type="dxa"/>
            <w:tcBorders>
              <w:top w:val="single" w:color="auto" w:sz="4" w:space="0"/>
              <w:left w:val="single" w:color="auto" w:sz="4" w:space="0"/>
              <w:bottom w:val="single" w:color="auto" w:sz="4" w:space="0"/>
              <w:right w:val="single" w:color="auto" w:sz="4" w:space="0"/>
            </w:tcBorders>
            <w:vAlign w:val="center"/>
          </w:tcPr>
          <w:p w14:paraId="3928198E">
            <w:pPr>
              <w:spacing w:line="300" w:lineRule="exact"/>
              <w:jc w:val="center"/>
              <w:rPr>
                <w:rFonts w:ascii="宋体" w:hAnsi="宋体" w:eastAsia="宋体" w:cs="宋体"/>
                <w:bCs/>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雷士，三雄极光，欧普</w:t>
            </w:r>
          </w:p>
        </w:tc>
      </w:tr>
    </w:tbl>
    <w:p w14:paraId="677D7F11">
      <w:pPr>
        <w:rPr>
          <w:rFonts w:ascii="Times New Roman" w:hAnsi="Times New Roman" w:eastAsia="宋体" w:cs="Times New Roman"/>
          <w:color w:val="000000" w:themeColor="text1"/>
          <w:highlight w:val="none"/>
          <w:lang w:val="en-US"/>
          <w14:textFill>
            <w14:solidFill>
              <w14:schemeClr w14:val="tx1"/>
            </w14:solidFill>
          </w14:textFill>
        </w:rPr>
      </w:pPr>
    </w:p>
    <w:p w14:paraId="3E8579D9">
      <w:pPr>
        <w:spacing w:line="360" w:lineRule="auto"/>
        <w:ind w:firstLine="482"/>
        <w:jc w:val="left"/>
        <w:outlineLvl w:val="1"/>
        <w:rPr>
          <w:rFonts w:ascii="宋体" w:hAnsi="宋体" w:eastAsia="宋体" w:cs="仿宋_GB2312"/>
          <w:b/>
          <w:bCs/>
          <w:color w:val="000000" w:themeColor="text1"/>
          <w:sz w:val="24"/>
          <w:highlight w:val="none"/>
          <w14:textFill>
            <w14:solidFill>
              <w14:schemeClr w14:val="tx1"/>
            </w14:solidFill>
          </w14:textFill>
        </w:rPr>
      </w:pPr>
      <w:bookmarkStart w:id="61" w:name="_Toc26756"/>
      <w:r>
        <w:rPr>
          <w:rFonts w:hint="eastAsia" w:ascii="宋体" w:hAnsi="宋体" w:eastAsia="宋体" w:cs="仿宋_GB2312"/>
          <w:b/>
          <w:bCs/>
          <w:color w:val="000000" w:themeColor="text1"/>
          <w:sz w:val="24"/>
          <w:highlight w:val="none"/>
          <w14:textFill>
            <w14:solidFill>
              <w14:schemeClr w14:val="tx1"/>
            </w14:solidFill>
          </w14:textFill>
        </w:rPr>
        <w:t>五、其他要求</w:t>
      </w:r>
      <w:bookmarkEnd w:id="61"/>
    </w:p>
    <w:p w14:paraId="5069E56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 安全文明施工：</w:t>
      </w:r>
    </w:p>
    <w:p w14:paraId="413959C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20540F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705C576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24F6800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2、验收</w:t>
      </w:r>
    </w:p>
    <w:p w14:paraId="4D56B3F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成交供应商必须严格按合同条款、施工验收规范、国家和省市的有关质量验收标准及磋商文件要求，精心组织施工，确保工程质量达到国家合格验收标准。</w:t>
      </w:r>
    </w:p>
    <w:p w14:paraId="34839C3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3、保密要求</w:t>
      </w:r>
    </w:p>
    <w:p w14:paraId="0CE30BE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1、成交供应商的项目经理应该对采购人的信息具有保密义务。在进行服务的过程中，应当佩戴明显的公司标志，并严格遵守服务规范和用户单位的规章制度。</w:t>
      </w:r>
    </w:p>
    <w:p w14:paraId="2A40D8A0">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2、成交供应商对涉及机密的数据进行维护时，要求由用户单位相关使用人在场，如果因为供应商过失引起的泄密，将依法追究其民事、刑事责任。        </w:t>
      </w:r>
    </w:p>
    <w:p w14:paraId="2A7A330B">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w:t>
      </w:r>
      <w:r>
        <w:rPr>
          <w:rFonts w:hint="eastAsia" w:ascii="宋体" w:hAnsi="宋体" w:eastAsia="宋体" w:cs="Times New Roman"/>
          <w:b w:val="0"/>
          <w:bCs w:val="0"/>
          <w:color w:val="000000" w:themeColor="text1"/>
          <w:sz w:val="24"/>
          <w:highlight w:val="none"/>
          <w:u w:val="single"/>
          <w:shd w:val="clear" w:color="auto" w:fill="auto"/>
          <w14:textFill>
            <w14:solidFill>
              <w14:schemeClr w14:val="tx1"/>
            </w14:solidFill>
          </w14:textFill>
        </w:rPr>
        <w:t>合同签订注意事项</w:t>
      </w:r>
    </w:p>
    <w:p w14:paraId="63942BD1">
      <w:pPr>
        <w:keepNext w:val="0"/>
        <w:keepLines w:val="0"/>
        <w:pageBreakBefore w:val="0"/>
        <w:kinsoku/>
        <w:overflowPunct/>
        <w:topLinePunct w:val="0"/>
        <w:bidi w:val="0"/>
        <w:snapToGrid/>
        <w:spacing w:line="360" w:lineRule="auto"/>
        <w:ind w:firstLine="480" w:firstLineChars="200"/>
        <w:jc w:val="left"/>
        <w:textAlignment w:val="auto"/>
        <w:rPr>
          <w:rFonts w:hint="eastAsia" w:ascii="宋体" w:hAnsi="宋体" w:eastAsia="宋体" w:cs="Times New Roman"/>
          <w:bCs w:val="0"/>
          <w:color w:val="000000" w:themeColor="text1"/>
          <w:sz w:val="24"/>
          <w:highlight w:val="none"/>
          <w:u w:val="single"/>
          <w14:textFill>
            <w14:solidFill>
              <w14:schemeClr w14:val="tx1"/>
            </w14:solidFill>
          </w14:textFill>
        </w:rPr>
      </w:pPr>
      <w:r>
        <w:rPr>
          <w:rFonts w:hint="eastAsia" w:ascii="宋体" w:hAnsi="宋体" w:eastAsia="宋体" w:cs="Times New Roman"/>
          <w:bCs w:val="0"/>
          <w:color w:val="000000" w:themeColor="text1"/>
          <w:sz w:val="24"/>
          <w:highlight w:val="none"/>
          <w:u w:val="single"/>
          <w14:textFill>
            <w14:solidFill>
              <w14:schemeClr w14:val="tx1"/>
            </w14:solidFill>
          </w14:textFill>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64E54D96">
      <w:pPr>
        <w:pStyle w:val="2"/>
        <w:keepNext w:val="0"/>
        <w:keepLines w:val="0"/>
        <w:pageBreakBefore w:val="0"/>
        <w:kinsoku/>
        <w:overflowPunct/>
        <w:topLinePunct w:val="0"/>
        <w:bidi w:val="0"/>
        <w:snapToGrid/>
        <w:spacing w:line="360" w:lineRule="auto"/>
        <w:ind w:firstLine="480"/>
        <w:textAlignment w:val="auto"/>
        <w:rPr>
          <w:rFonts w:hint="eastAsia" w:ascii="宋体" w:hAnsi="宋体" w:eastAsia="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Cs w:val="0"/>
          <w:color w:val="000000" w:themeColor="text1"/>
          <w:sz w:val="24"/>
          <w:highlight w:val="none"/>
          <w:u w:val="single"/>
          <w:lang w:val="en-US" w:eastAsia="zh-CN"/>
          <w14:textFill>
            <w14:solidFill>
              <w14:schemeClr w14:val="tx1"/>
            </w14:solidFill>
          </w14:textFill>
        </w:rPr>
        <w:t>本项目涉及到春节的问题，其春节的假期不计入工期内。</w:t>
      </w:r>
    </w:p>
    <w:p w14:paraId="60DA9E81">
      <w:pPr>
        <w:pStyle w:val="3"/>
        <w:keepNext w:val="0"/>
        <w:keepLines w:val="0"/>
        <w:pageBreakBefore w:val="0"/>
        <w:kinsoku/>
        <w:overflowPunct/>
        <w:topLinePunct w:val="0"/>
        <w:bidi w:val="0"/>
        <w:snapToGrid/>
        <w:spacing w:line="360" w:lineRule="auto"/>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Times New Roman"/>
          <w:bCs w:val="0"/>
          <w:color w:val="000000" w:themeColor="text1"/>
          <w:sz w:val="24"/>
          <w:highlight w:val="none"/>
          <w:u w:val="single"/>
          <w:lang w:val="en-US" w:eastAsia="zh-CN"/>
          <w14:textFill>
            <w14:solidFill>
              <w14:schemeClr w14:val="tx1"/>
            </w14:solidFill>
          </w14:textFill>
        </w:rPr>
        <w:t xml:space="preserve">    本项目涉及到在居民楼内装修的问题，供应商需充分考虑用工时间，基本按上午4小时，下午4小时来进行考虑，涉及到的相关费用已包含在投标总价中。</w:t>
      </w:r>
    </w:p>
    <w:p w14:paraId="2B709386">
      <w:pPr>
        <w:ind w:firstLine="482"/>
        <w:outlineLvl w:val="1"/>
        <w:rPr>
          <w:rFonts w:ascii="宋体" w:hAnsi="宋体" w:cs="仿宋_GB2312"/>
          <w:b/>
          <w:bCs/>
          <w:color w:val="000000" w:themeColor="text1"/>
          <w:sz w:val="24"/>
          <w:highlight w:val="none"/>
          <w14:textFill>
            <w14:solidFill>
              <w14:schemeClr w14:val="tx1"/>
            </w14:solidFill>
          </w14:textFill>
        </w:rPr>
      </w:pPr>
      <w:bookmarkStart w:id="62" w:name="_Toc26774"/>
      <w:r>
        <w:rPr>
          <w:rFonts w:hint="eastAsia" w:ascii="宋体" w:hAnsi="宋体" w:cs="仿宋_GB2312"/>
          <w:b/>
          <w:bCs/>
          <w:color w:val="000000" w:themeColor="text1"/>
          <w:sz w:val="24"/>
          <w:highlight w:val="none"/>
          <w14:textFill>
            <w14:solidFill>
              <w14:schemeClr w14:val="tx1"/>
            </w14:solidFill>
          </w14:textFill>
        </w:rPr>
        <w:t>六、</w:t>
      </w:r>
      <w:bookmarkStart w:id="63" w:name="_Toc29799"/>
      <w:bookmarkStart w:id="64" w:name="_Toc32149"/>
      <w:bookmarkStart w:id="65" w:name="_Toc25431"/>
      <w:bookmarkStart w:id="66" w:name="_Toc27408"/>
      <w:bookmarkStart w:id="67" w:name="_Toc28324"/>
      <w:bookmarkStart w:id="68" w:name="_Toc29944"/>
      <w:r>
        <w:rPr>
          <w:rFonts w:hint="eastAsia" w:ascii="宋体" w:hAnsi="宋体" w:cs="仿宋_GB2312"/>
          <w:b/>
          <w:bCs/>
          <w:color w:val="000000" w:themeColor="text1"/>
          <w:sz w:val="24"/>
          <w:highlight w:val="none"/>
          <w14:textFill>
            <w14:solidFill>
              <w14:schemeClr w14:val="tx1"/>
            </w14:solidFill>
          </w14:textFill>
        </w:rPr>
        <w:t>磋商响应要求</w:t>
      </w:r>
      <w:bookmarkEnd w:id="62"/>
      <w:bookmarkEnd w:id="63"/>
      <w:bookmarkEnd w:id="64"/>
      <w:bookmarkEnd w:id="65"/>
      <w:bookmarkEnd w:id="66"/>
      <w:bookmarkEnd w:id="67"/>
    </w:p>
    <w:p w14:paraId="21731436">
      <w:pPr>
        <w:pStyle w:val="25"/>
        <w:snapToGrid w:val="0"/>
        <w:ind w:firstLine="482" w:firstLineChars="20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（一）</w:t>
      </w:r>
      <w:r>
        <w:rPr>
          <w:rFonts w:hint="eastAsia" w:hAnsi="宋体" w:cs="宋体"/>
          <w:b/>
          <w:bCs/>
          <w:color w:val="000000" w:themeColor="text1"/>
          <w:highlight w:val="none"/>
          <w:lang w:val="en-US"/>
          <w14:textFill>
            <w14:solidFill>
              <w14:schemeClr w14:val="tx1"/>
            </w14:solidFill>
          </w14:textFill>
        </w:rPr>
        <w:t>供应商</w:t>
      </w:r>
      <w:r>
        <w:rPr>
          <w:rFonts w:hint="eastAsia" w:hAnsi="宋体" w:cs="宋体"/>
          <w:b/>
          <w:bCs/>
          <w:color w:val="000000" w:themeColor="text1"/>
          <w:highlight w:val="none"/>
          <w14:textFill>
            <w14:solidFill>
              <w14:schemeClr w14:val="tx1"/>
            </w14:solidFill>
          </w14:textFill>
        </w:rPr>
        <w:t>要求</w:t>
      </w:r>
    </w:p>
    <w:p w14:paraId="575E1A5B">
      <w:pPr>
        <w:pStyle w:val="25"/>
        <w:snapToGrid w:val="0"/>
        <w:ind w:firstLine="480" w:firstLineChars="200"/>
        <w:rPr>
          <w:rFonts w:hint="eastAsia"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为确保项目的顺利实施，</w:t>
      </w:r>
      <w:r>
        <w:rPr>
          <w:rFonts w:hint="eastAsia" w:hAnsi="宋体" w:cs="宋体"/>
          <w:bCs/>
          <w:color w:val="000000" w:themeColor="text1"/>
          <w:highlight w:val="none"/>
          <w:lang w:val="en-US"/>
          <w14:textFill>
            <w14:solidFill>
              <w14:schemeClr w14:val="tx1"/>
            </w14:solidFill>
          </w14:textFill>
        </w:rPr>
        <w:t>供应商</w:t>
      </w:r>
      <w:r>
        <w:rPr>
          <w:rFonts w:hint="eastAsia" w:hAnsi="宋体" w:cs="宋体"/>
          <w:bCs/>
          <w:color w:val="000000" w:themeColor="text1"/>
          <w:highlight w:val="none"/>
          <w14:textFill>
            <w14:solidFill>
              <w14:schemeClr w14:val="tx1"/>
            </w14:solidFill>
          </w14:textFill>
        </w:rPr>
        <w:t>应有类似业绩经验。</w:t>
      </w:r>
    </w:p>
    <w:p w14:paraId="63FD7417">
      <w:pPr>
        <w:pStyle w:val="26"/>
        <w:rPr>
          <w:rFonts w:hint="default" w:eastAsia="宋体"/>
          <w:color w:val="000000" w:themeColor="text1"/>
          <w:highlight w:val="none"/>
          <w:lang w:val="en-US" w:eastAsia="zh-CN"/>
          <w14:textFill>
            <w14:solidFill>
              <w14:schemeClr w14:val="tx1"/>
            </w14:solidFill>
          </w14:textFill>
        </w:rPr>
      </w:pPr>
      <w:r>
        <w:rPr>
          <w:rFonts w:hint="eastAsia" w:hAnsi="宋体" w:cs="宋体"/>
          <w:bCs/>
          <w:color w:val="000000" w:themeColor="text1"/>
          <w:highlight w:val="none"/>
          <w14:textFill>
            <w14:solidFill>
              <w14:schemeClr w14:val="tx1"/>
            </w14:solidFill>
          </w14:textFill>
        </w:rPr>
        <w:t>为确保项目的顺利实施，</w:t>
      </w:r>
      <w:r>
        <w:rPr>
          <w:rFonts w:hint="eastAsia" w:hAnsi="宋体" w:cs="宋体"/>
          <w:bCs/>
          <w:color w:val="000000" w:themeColor="text1"/>
          <w:highlight w:val="none"/>
          <w:lang w:val="en-US"/>
          <w14:textFill>
            <w14:solidFill>
              <w14:schemeClr w14:val="tx1"/>
            </w14:solidFill>
          </w14:textFill>
        </w:rPr>
        <w:t>供应商</w:t>
      </w:r>
      <w:r>
        <w:rPr>
          <w:rFonts w:hint="eastAsia" w:hAnsi="宋体" w:cs="宋体"/>
          <w:bCs/>
          <w:color w:val="000000" w:themeColor="text1"/>
          <w:highlight w:val="none"/>
          <w:lang w:val="en-US" w:eastAsia="zh-CN"/>
          <w14:textFill>
            <w14:solidFill>
              <w14:schemeClr w14:val="tx1"/>
            </w14:solidFill>
          </w14:textFill>
        </w:rPr>
        <w:t>具有相关相关证书。</w:t>
      </w:r>
    </w:p>
    <w:p w14:paraId="678EF3B6">
      <w:pPr>
        <w:pStyle w:val="25"/>
        <w:snapToGrid w:val="0"/>
        <w:ind w:firstLine="482" w:firstLineChars="200"/>
        <w:rPr>
          <w:rFonts w:hAnsi="宋体" w:cs="宋体"/>
          <w:b/>
          <w:bCs/>
          <w:color w:val="000000" w:themeColor="text1"/>
          <w:szCs w:val="24"/>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w:t>
      </w:r>
      <w:r>
        <w:rPr>
          <w:rFonts w:hint="eastAsia" w:hAnsi="宋体" w:cs="宋体"/>
          <w:b/>
          <w:bCs/>
          <w:color w:val="000000" w:themeColor="text1"/>
          <w:szCs w:val="24"/>
          <w:highlight w:val="none"/>
          <w:lang w:val="en-US"/>
          <w14:textFill>
            <w14:solidFill>
              <w14:schemeClr w14:val="tx1"/>
            </w14:solidFill>
          </w14:textFill>
        </w:rPr>
        <w:t>二</w:t>
      </w:r>
      <w:r>
        <w:rPr>
          <w:rFonts w:hint="eastAsia" w:hAnsi="宋体" w:cs="宋体"/>
          <w:b/>
          <w:bCs/>
          <w:color w:val="000000" w:themeColor="text1"/>
          <w:szCs w:val="24"/>
          <w:highlight w:val="none"/>
          <w14:textFill>
            <w14:solidFill>
              <w14:schemeClr w14:val="tx1"/>
            </w14:solidFill>
          </w14:textFill>
        </w:rPr>
        <w:t>）磋商响应时对方案的要求</w:t>
      </w:r>
    </w:p>
    <w:p w14:paraId="16054301">
      <w:p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1、供应商参与本项目应有完整的、可行的服务方案，对磋商文件提出的服务要求予以响应。结合自身资源与项目特点，磋商响应需根据自身经验针对本需求编制响应方案。</w:t>
      </w:r>
    </w:p>
    <w:p w14:paraId="0608CB56">
      <w:p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2、响应文件内容在涵盖对本项目采购内容及需求中列明全部内容的响应之外，还应包括但不限于以下内容：</w:t>
      </w:r>
    </w:p>
    <w:bookmarkEnd w:id="68"/>
    <w:p w14:paraId="169B3265">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针对本项目投入的项目班子成员情况；</w:t>
      </w:r>
    </w:p>
    <w:p w14:paraId="595E826A">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针对本项目前期了解情况</w:t>
      </w:r>
    </w:p>
    <w:p w14:paraId="6948EF0A">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针对本项目整体施工方案；</w:t>
      </w:r>
    </w:p>
    <w:p w14:paraId="788C1471">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针对本项目的工期及进度控制；</w:t>
      </w:r>
    </w:p>
    <w:p w14:paraId="2D0CE5FD">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针对本项目的施工重点难点进行分析并提出相应措施；</w:t>
      </w:r>
    </w:p>
    <w:p w14:paraId="4AA36657">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针对本项目制定的主要材料、设备情况；</w:t>
      </w:r>
    </w:p>
    <w:p w14:paraId="0054AFF1">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针对本项目制定的质量控制措施；</w:t>
      </w:r>
    </w:p>
    <w:p w14:paraId="20A3B543">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针对本项目制定的安全、文明施工及市政、市容、环保、消防等的保证措施。</w:t>
      </w:r>
    </w:p>
    <w:p w14:paraId="1F0B2DC7">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针对本项目制定的降噪措施。</w:t>
      </w:r>
    </w:p>
    <w:p w14:paraId="1B29219F">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针对本项目的需求制定管理人员的岗位、专业及各专业工种劳动力配置等；</w:t>
      </w:r>
    </w:p>
    <w:p w14:paraId="63852F4D">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针对本项目需求配备的施工机具和检验仪器。</w:t>
      </w:r>
    </w:p>
    <w:p w14:paraId="112BA4BD">
      <w:pPr>
        <w:numPr>
          <w:ilvl w:val="0"/>
          <w:numId w:val="3"/>
        </w:numPr>
        <w:tabs>
          <w:tab w:val="left" w:pos="0"/>
        </w:tabs>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针对本项目需求制定的材料设备进场计划及施工计划；</w:t>
      </w:r>
    </w:p>
    <w:p w14:paraId="5B5945D7">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7A8FC55D">
      <w:pPr>
        <w:rPr>
          <w:rFonts w:ascii="宋体" w:hAnsi="宋体" w:cs="宋体"/>
          <w:snapToGrid w:val="0"/>
          <w:color w:val="000000" w:themeColor="text1"/>
          <w:kern w:val="0"/>
          <w:sz w:val="24"/>
          <w:highlight w:val="none"/>
          <w14:textFill>
            <w14:solidFill>
              <w14:schemeClr w14:val="tx1"/>
            </w14:solidFill>
          </w14:textFill>
        </w:rPr>
      </w:pPr>
    </w:p>
    <w:p w14:paraId="3A693CD5">
      <w:pPr>
        <w:snapToGrid w:val="0"/>
        <w:spacing w:line="360" w:lineRule="auto"/>
        <w:ind w:firstLine="0"/>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bookmarkStart w:id="69" w:name="_Toc19054"/>
      <w:r>
        <w:rPr>
          <w:rFonts w:hint="eastAsia" w:ascii="宋体" w:hAnsi="宋体" w:cs="宋体"/>
          <w:b/>
          <w:color w:val="000000" w:themeColor="text1"/>
          <w:sz w:val="36"/>
          <w:szCs w:val="20"/>
          <w:highlight w:val="none"/>
          <w14:textFill>
            <w14:solidFill>
              <w14:schemeClr w14:val="tx1"/>
            </w14:solidFill>
          </w14:textFill>
        </w:rPr>
        <w:t>第四部分</w:t>
      </w:r>
      <w:bookmarkStart w:id="70" w:name="_Toc184313300"/>
      <w:bookmarkEnd w:id="70"/>
      <w:bookmarkStart w:id="71" w:name="_Toc184314479"/>
      <w:bookmarkEnd w:id="71"/>
      <w:bookmarkStart w:id="72" w:name="_Toc184313247"/>
      <w:bookmarkEnd w:id="72"/>
      <w:bookmarkStart w:id="73" w:name="_Toc184308036"/>
      <w:bookmarkEnd w:id="73"/>
      <w:bookmarkStart w:id="74" w:name="_Toc184308049"/>
      <w:bookmarkEnd w:id="74"/>
      <w:bookmarkStart w:id="75" w:name="_Toc184312104"/>
      <w:bookmarkEnd w:id="75"/>
      <w:bookmarkStart w:id="76" w:name="_Toc184313276"/>
      <w:bookmarkEnd w:id="76"/>
      <w:bookmarkStart w:id="77" w:name="_Toc184308082"/>
      <w:bookmarkEnd w:id="77"/>
      <w:bookmarkStart w:id="78" w:name="_Toc184313293"/>
      <w:bookmarkEnd w:id="78"/>
      <w:bookmarkStart w:id="79" w:name="_Toc184308066"/>
      <w:bookmarkEnd w:id="79"/>
      <w:bookmarkStart w:id="80" w:name="_Toc184314433"/>
      <w:bookmarkEnd w:id="80"/>
      <w:bookmarkStart w:id="81" w:name="_Toc184310340"/>
      <w:bookmarkEnd w:id="81"/>
      <w:bookmarkStart w:id="82" w:name="_Toc184312129"/>
      <w:bookmarkEnd w:id="82"/>
      <w:bookmarkStart w:id="83" w:name="_Toc184313302"/>
      <w:bookmarkEnd w:id="83"/>
      <w:bookmarkStart w:id="84" w:name="_Toc184310310"/>
      <w:bookmarkEnd w:id="84"/>
      <w:bookmarkStart w:id="85" w:name="_Toc184308083"/>
      <w:bookmarkEnd w:id="85"/>
      <w:bookmarkStart w:id="86" w:name="_Toc184313251"/>
      <w:bookmarkEnd w:id="86"/>
      <w:bookmarkStart w:id="87" w:name="_Toc184310319"/>
      <w:bookmarkEnd w:id="87"/>
      <w:bookmarkStart w:id="88" w:name="_Toc184310302"/>
      <w:bookmarkEnd w:id="88"/>
      <w:bookmarkStart w:id="89" w:name="_Toc184314412"/>
      <w:bookmarkEnd w:id="89"/>
      <w:bookmarkStart w:id="90" w:name="_Toc184308053"/>
      <w:bookmarkEnd w:id="90"/>
      <w:bookmarkStart w:id="91" w:name="_Toc184308085"/>
      <w:bookmarkEnd w:id="91"/>
      <w:bookmarkStart w:id="92" w:name="_Toc184313307"/>
      <w:bookmarkEnd w:id="92"/>
      <w:bookmarkStart w:id="93" w:name="_Toc184312081"/>
      <w:bookmarkEnd w:id="93"/>
      <w:bookmarkStart w:id="94" w:name="_Toc184312130"/>
      <w:bookmarkEnd w:id="94"/>
      <w:bookmarkStart w:id="95" w:name="_Toc184313284"/>
      <w:bookmarkEnd w:id="95"/>
      <w:bookmarkStart w:id="96" w:name="_Toc184310282"/>
      <w:bookmarkEnd w:id="96"/>
      <w:bookmarkStart w:id="97" w:name="_Toc184312122"/>
      <w:bookmarkEnd w:id="97"/>
      <w:bookmarkStart w:id="98" w:name="_Toc184308057"/>
      <w:bookmarkEnd w:id="98"/>
      <w:bookmarkStart w:id="99" w:name="_Toc184308059"/>
      <w:bookmarkEnd w:id="99"/>
      <w:bookmarkStart w:id="100" w:name="_Toc184308098"/>
      <w:bookmarkEnd w:id="100"/>
      <w:bookmarkStart w:id="101" w:name="_Toc184308045"/>
      <w:bookmarkEnd w:id="101"/>
      <w:bookmarkStart w:id="102" w:name="_Toc184310317"/>
      <w:bookmarkEnd w:id="102"/>
      <w:bookmarkStart w:id="103" w:name="_Toc184308108"/>
      <w:bookmarkEnd w:id="103"/>
      <w:bookmarkStart w:id="104" w:name="_Toc184312120"/>
      <w:bookmarkEnd w:id="104"/>
      <w:bookmarkStart w:id="105" w:name="_Toc184308067"/>
      <w:bookmarkEnd w:id="105"/>
      <w:bookmarkStart w:id="106" w:name="_Toc184312085"/>
      <w:bookmarkEnd w:id="106"/>
      <w:bookmarkStart w:id="107" w:name="_Toc184308078"/>
      <w:bookmarkEnd w:id="107"/>
      <w:bookmarkStart w:id="108" w:name="_Toc184314448"/>
      <w:bookmarkEnd w:id="108"/>
      <w:bookmarkStart w:id="109" w:name="_Toc184310297"/>
      <w:bookmarkEnd w:id="109"/>
      <w:bookmarkStart w:id="110" w:name="_Toc184312080"/>
      <w:bookmarkEnd w:id="110"/>
      <w:bookmarkStart w:id="111" w:name="_Toc184308100"/>
      <w:bookmarkEnd w:id="111"/>
      <w:bookmarkStart w:id="112" w:name="_Toc184313259"/>
      <w:bookmarkEnd w:id="112"/>
      <w:bookmarkStart w:id="113" w:name="_Toc184312105"/>
      <w:bookmarkEnd w:id="113"/>
      <w:bookmarkStart w:id="114" w:name="_Toc184308093"/>
      <w:bookmarkEnd w:id="114"/>
      <w:bookmarkStart w:id="115" w:name="_Toc184312089"/>
      <w:bookmarkEnd w:id="115"/>
      <w:bookmarkStart w:id="116" w:name="_Toc184310344"/>
      <w:bookmarkEnd w:id="116"/>
      <w:bookmarkStart w:id="117" w:name="_Toc184312103"/>
      <w:bookmarkEnd w:id="117"/>
      <w:bookmarkStart w:id="118" w:name="_Toc184314410"/>
      <w:bookmarkEnd w:id="118"/>
      <w:bookmarkStart w:id="119" w:name="_Toc184314473"/>
      <w:bookmarkEnd w:id="119"/>
      <w:bookmarkStart w:id="120" w:name="_Toc184312136"/>
      <w:bookmarkEnd w:id="120"/>
      <w:bookmarkStart w:id="121" w:name="_Toc184308052"/>
      <w:bookmarkEnd w:id="121"/>
      <w:bookmarkStart w:id="122" w:name="_Toc184308048"/>
      <w:bookmarkEnd w:id="122"/>
      <w:bookmarkStart w:id="123" w:name="_Toc184314414"/>
      <w:bookmarkEnd w:id="123"/>
      <w:bookmarkStart w:id="124" w:name="_Toc184312117"/>
      <w:bookmarkEnd w:id="124"/>
      <w:bookmarkStart w:id="125" w:name="_Toc184310280"/>
      <w:bookmarkEnd w:id="125"/>
      <w:bookmarkStart w:id="126" w:name="_Toc184312139"/>
      <w:bookmarkEnd w:id="126"/>
      <w:bookmarkStart w:id="127" w:name="_Toc184310290"/>
      <w:bookmarkEnd w:id="127"/>
      <w:bookmarkStart w:id="128" w:name="_Toc184308079"/>
      <w:bookmarkEnd w:id="128"/>
      <w:bookmarkStart w:id="129" w:name="_Toc184313271"/>
      <w:bookmarkEnd w:id="129"/>
      <w:bookmarkStart w:id="130" w:name="_Toc184312095"/>
      <w:bookmarkEnd w:id="130"/>
      <w:bookmarkStart w:id="131" w:name="_Toc184312116"/>
      <w:bookmarkEnd w:id="131"/>
      <w:bookmarkStart w:id="132" w:name="_Toc184310315"/>
      <w:bookmarkEnd w:id="132"/>
      <w:bookmarkStart w:id="133" w:name="_Toc184310338"/>
      <w:bookmarkEnd w:id="133"/>
      <w:bookmarkStart w:id="134" w:name="_Toc184312074"/>
      <w:bookmarkEnd w:id="134"/>
      <w:bookmarkStart w:id="135" w:name="_Toc184313299"/>
      <w:bookmarkEnd w:id="135"/>
      <w:bookmarkStart w:id="136" w:name="_Toc184312128"/>
      <w:bookmarkEnd w:id="136"/>
      <w:bookmarkStart w:id="137" w:name="_Toc184314467"/>
      <w:bookmarkEnd w:id="137"/>
      <w:bookmarkStart w:id="138" w:name="_Toc184314440"/>
      <w:bookmarkEnd w:id="138"/>
      <w:bookmarkStart w:id="139" w:name="_Toc184308047"/>
      <w:bookmarkEnd w:id="139"/>
      <w:bookmarkStart w:id="140" w:name="_Toc184313265"/>
      <w:bookmarkEnd w:id="140"/>
      <w:bookmarkStart w:id="141" w:name="_Toc184308038"/>
      <w:bookmarkEnd w:id="141"/>
      <w:bookmarkStart w:id="142" w:name="_Toc184312100"/>
      <w:bookmarkEnd w:id="142"/>
      <w:bookmarkStart w:id="143" w:name="_Toc184314474"/>
      <w:bookmarkEnd w:id="143"/>
      <w:bookmarkStart w:id="144" w:name="_Toc184313304"/>
      <w:bookmarkEnd w:id="144"/>
      <w:bookmarkStart w:id="145" w:name="_Toc184312107"/>
      <w:bookmarkEnd w:id="145"/>
      <w:bookmarkStart w:id="146" w:name="_Toc184310336"/>
      <w:bookmarkEnd w:id="146"/>
      <w:bookmarkStart w:id="147" w:name="_Toc184310309"/>
      <w:bookmarkEnd w:id="147"/>
      <w:bookmarkStart w:id="148" w:name="_Toc184310293"/>
      <w:bookmarkEnd w:id="148"/>
      <w:bookmarkStart w:id="149" w:name="_Toc184312091"/>
      <w:bookmarkEnd w:id="149"/>
      <w:bookmarkStart w:id="150" w:name="_Toc184313289"/>
      <w:bookmarkEnd w:id="150"/>
      <w:bookmarkStart w:id="151" w:name="_Toc184314470"/>
      <w:bookmarkEnd w:id="151"/>
      <w:bookmarkStart w:id="152" w:name="_Toc184314426"/>
      <w:bookmarkEnd w:id="152"/>
      <w:bookmarkStart w:id="153" w:name="_Toc184310327"/>
      <w:bookmarkEnd w:id="153"/>
      <w:bookmarkStart w:id="154" w:name="_Toc184313277"/>
      <w:bookmarkEnd w:id="154"/>
      <w:bookmarkStart w:id="155" w:name="_Toc184310307"/>
      <w:bookmarkEnd w:id="155"/>
      <w:bookmarkStart w:id="156" w:name="_Toc184313252"/>
      <w:bookmarkEnd w:id="156"/>
      <w:bookmarkStart w:id="157" w:name="_Toc184313310"/>
      <w:bookmarkEnd w:id="157"/>
      <w:bookmarkStart w:id="158" w:name="_Toc184310272"/>
      <w:bookmarkEnd w:id="158"/>
      <w:bookmarkStart w:id="159" w:name="_Toc184308064"/>
      <w:bookmarkEnd w:id="159"/>
      <w:bookmarkStart w:id="160" w:name="_Toc184312096"/>
      <w:bookmarkEnd w:id="160"/>
      <w:bookmarkStart w:id="161" w:name="_Toc184313295"/>
      <w:bookmarkEnd w:id="161"/>
      <w:bookmarkStart w:id="162" w:name="_Toc184310285"/>
      <w:bookmarkEnd w:id="162"/>
      <w:bookmarkStart w:id="163" w:name="_Toc184313297"/>
      <w:bookmarkEnd w:id="163"/>
      <w:bookmarkStart w:id="164" w:name="_Toc184313256"/>
      <w:bookmarkEnd w:id="164"/>
      <w:bookmarkStart w:id="165" w:name="_Toc184310333"/>
      <w:bookmarkEnd w:id="165"/>
      <w:bookmarkStart w:id="166" w:name="_Toc184314457"/>
      <w:bookmarkEnd w:id="166"/>
      <w:bookmarkStart w:id="167" w:name="_Toc184310288"/>
      <w:bookmarkEnd w:id="167"/>
      <w:bookmarkStart w:id="168" w:name="_Toc184313280"/>
      <w:bookmarkEnd w:id="168"/>
      <w:bookmarkStart w:id="169" w:name="_Toc184308080"/>
      <w:bookmarkEnd w:id="169"/>
      <w:bookmarkStart w:id="170" w:name="_Toc184310281"/>
      <w:bookmarkEnd w:id="170"/>
      <w:bookmarkStart w:id="171" w:name="_Toc184308088"/>
      <w:bookmarkEnd w:id="171"/>
      <w:bookmarkStart w:id="172" w:name="_Toc184313308"/>
      <w:bookmarkEnd w:id="172"/>
      <w:bookmarkStart w:id="173" w:name="_Toc184313257"/>
      <w:bookmarkEnd w:id="173"/>
      <w:bookmarkStart w:id="174" w:name="_Toc184313281"/>
      <w:bookmarkEnd w:id="174"/>
      <w:bookmarkStart w:id="175" w:name="_Toc184312137"/>
      <w:bookmarkEnd w:id="175"/>
      <w:bookmarkStart w:id="176" w:name="_Toc184312068"/>
      <w:bookmarkEnd w:id="176"/>
      <w:bookmarkStart w:id="177" w:name="_Toc184310279"/>
      <w:bookmarkEnd w:id="177"/>
      <w:bookmarkStart w:id="178" w:name="_Toc184310334"/>
      <w:bookmarkEnd w:id="178"/>
      <w:bookmarkStart w:id="179" w:name="_Toc184312134"/>
      <w:bookmarkEnd w:id="179"/>
      <w:bookmarkStart w:id="180" w:name="_Toc184313291"/>
      <w:bookmarkEnd w:id="180"/>
      <w:bookmarkStart w:id="181" w:name="_Toc184310324"/>
      <w:bookmarkEnd w:id="181"/>
      <w:bookmarkStart w:id="182" w:name="_Toc184313248"/>
      <w:bookmarkEnd w:id="182"/>
      <w:bookmarkStart w:id="183" w:name="_Toc184312088"/>
      <w:bookmarkEnd w:id="183"/>
      <w:bookmarkStart w:id="184" w:name="_Toc184308076"/>
      <w:bookmarkEnd w:id="184"/>
      <w:bookmarkStart w:id="185" w:name="_Toc184310339"/>
      <w:bookmarkEnd w:id="185"/>
      <w:bookmarkStart w:id="186" w:name="_Toc184312083"/>
      <w:bookmarkEnd w:id="186"/>
      <w:bookmarkStart w:id="187" w:name="_Toc184314464"/>
      <w:bookmarkEnd w:id="187"/>
      <w:bookmarkStart w:id="188" w:name="_Toc184310331"/>
      <w:bookmarkEnd w:id="188"/>
      <w:bookmarkStart w:id="189" w:name="_Toc184312114"/>
      <w:bookmarkEnd w:id="189"/>
      <w:bookmarkStart w:id="190" w:name="_Toc184313305"/>
      <w:bookmarkEnd w:id="190"/>
      <w:bookmarkStart w:id="191" w:name="_Toc184312093"/>
      <w:bookmarkEnd w:id="191"/>
      <w:bookmarkStart w:id="192" w:name="_Toc184313242"/>
      <w:bookmarkEnd w:id="192"/>
      <w:bookmarkStart w:id="193" w:name="_Toc184313254"/>
      <w:bookmarkEnd w:id="193"/>
      <w:bookmarkStart w:id="194" w:name="_Toc184314421"/>
      <w:bookmarkEnd w:id="194"/>
      <w:bookmarkStart w:id="195" w:name="_Toc184313261"/>
      <w:bookmarkEnd w:id="195"/>
      <w:bookmarkStart w:id="196" w:name="_Toc184308103"/>
      <w:bookmarkEnd w:id="196"/>
      <w:bookmarkStart w:id="197" w:name="_Toc184310323"/>
      <w:bookmarkEnd w:id="197"/>
      <w:bookmarkStart w:id="198" w:name="_Toc184308042"/>
      <w:bookmarkEnd w:id="198"/>
      <w:bookmarkStart w:id="199" w:name="_Toc184308055"/>
      <w:bookmarkEnd w:id="199"/>
      <w:bookmarkStart w:id="200" w:name="_Toc184314452"/>
      <w:bookmarkEnd w:id="200"/>
      <w:bookmarkStart w:id="201" w:name="_Toc184312102"/>
      <w:bookmarkEnd w:id="201"/>
      <w:bookmarkStart w:id="202" w:name="_Toc184312118"/>
      <w:bookmarkEnd w:id="202"/>
      <w:bookmarkStart w:id="203" w:name="_Toc184314456"/>
      <w:bookmarkEnd w:id="203"/>
      <w:bookmarkStart w:id="204" w:name="_Toc184314419"/>
      <w:bookmarkEnd w:id="204"/>
      <w:bookmarkStart w:id="205" w:name="_Toc184310292"/>
      <w:bookmarkEnd w:id="205"/>
      <w:bookmarkStart w:id="206" w:name="_Toc184312084"/>
      <w:bookmarkEnd w:id="206"/>
      <w:bookmarkStart w:id="207" w:name="_Toc184313285"/>
      <w:bookmarkEnd w:id="207"/>
      <w:bookmarkStart w:id="208" w:name="_Toc184310326"/>
      <w:bookmarkEnd w:id="208"/>
      <w:bookmarkStart w:id="209" w:name="_Toc184312133"/>
      <w:bookmarkEnd w:id="209"/>
      <w:bookmarkStart w:id="210" w:name="_Toc184314477"/>
      <w:bookmarkEnd w:id="210"/>
      <w:bookmarkStart w:id="211" w:name="_Toc184314466"/>
      <w:bookmarkEnd w:id="211"/>
      <w:bookmarkStart w:id="212" w:name="_Toc184314413"/>
      <w:bookmarkEnd w:id="212"/>
      <w:bookmarkStart w:id="213" w:name="_Toc184310312"/>
      <w:bookmarkEnd w:id="213"/>
      <w:bookmarkStart w:id="214" w:name="_Toc184312069"/>
      <w:bookmarkEnd w:id="214"/>
      <w:bookmarkStart w:id="215" w:name="_Toc184308061"/>
      <w:bookmarkEnd w:id="215"/>
      <w:bookmarkStart w:id="216" w:name="_Toc184313250"/>
      <w:bookmarkEnd w:id="216"/>
      <w:bookmarkStart w:id="217" w:name="_Toc184314468"/>
      <w:bookmarkEnd w:id="217"/>
      <w:bookmarkStart w:id="218" w:name="_Toc184310311"/>
      <w:bookmarkEnd w:id="218"/>
      <w:bookmarkStart w:id="219" w:name="_Toc184312106"/>
      <w:bookmarkEnd w:id="219"/>
      <w:bookmarkStart w:id="220" w:name="_Toc184308058"/>
      <w:bookmarkEnd w:id="220"/>
      <w:bookmarkStart w:id="221" w:name="_Toc184314461"/>
      <w:bookmarkEnd w:id="221"/>
      <w:bookmarkStart w:id="222" w:name="_Toc184312108"/>
      <w:bookmarkEnd w:id="222"/>
      <w:bookmarkStart w:id="223" w:name="_Toc184308075"/>
      <w:bookmarkEnd w:id="223"/>
      <w:bookmarkStart w:id="224" w:name="_Toc184308041"/>
      <w:bookmarkEnd w:id="224"/>
      <w:bookmarkStart w:id="225" w:name="_Toc184312075"/>
      <w:bookmarkEnd w:id="225"/>
      <w:bookmarkStart w:id="226" w:name="_Toc184308107"/>
      <w:bookmarkEnd w:id="226"/>
      <w:bookmarkStart w:id="227" w:name="_Toc184308060"/>
      <w:bookmarkEnd w:id="227"/>
      <w:bookmarkStart w:id="228" w:name="_Toc184308069"/>
      <w:bookmarkEnd w:id="228"/>
      <w:bookmarkStart w:id="229" w:name="_Toc184308062"/>
      <w:bookmarkEnd w:id="229"/>
      <w:bookmarkStart w:id="230" w:name="_Toc184310329"/>
      <w:bookmarkEnd w:id="230"/>
      <w:bookmarkStart w:id="231" w:name="_Toc184314431"/>
      <w:bookmarkEnd w:id="231"/>
      <w:bookmarkStart w:id="232" w:name="_Toc184312109"/>
      <w:bookmarkEnd w:id="232"/>
      <w:bookmarkStart w:id="233" w:name="_Toc184308039"/>
      <w:bookmarkEnd w:id="233"/>
      <w:bookmarkStart w:id="234" w:name="_Toc184310286"/>
      <w:bookmarkEnd w:id="234"/>
      <w:bookmarkStart w:id="235" w:name="_Toc184310298"/>
      <w:bookmarkEnd w:id="235"/>
      <w:bookmarkStart w:id="236" w:name="_Toc184314420"/>
      <w:bookmarkEnd w:id="236"/>
      <w:bookmarkStart w:id="237" w:name="_Toc184313272"/>
      <w:bookmarkEnd w:id="237"/>
      <w:bookmarkStart w:id="238" w:name="_Toc184313263"/>
      <w:bookmarkEnd w:id="238"/>
      <w:bookmarkStart w:id="239" w:name="_Toc184314446"/>
      <w:bookmarkEnd w:id="239"/>
      <w:bookmarkStart w:id="240" w:name="_Toc184308101"/>
      <w:bookmarkEnd w:id="240"/>
      <w:bookmarkStart w:id="241" w:name="_Toc184314438"/>
      <w:bookmarkEnd w:id="241"/>
      <w:bookmarkStart w:id="242" w:name="_Toc184313243"/>
      <w:bookmarkEnd w:id="242"/>
      <w:bookmarkStart w:id="243" w:name="_Toc184313286"/>
      <w:bookmarkEnd w:id="243"/>
      <w:bookmarkStart w:id="244" w:name="_Toc184312121"/>
      <w:bookmarkEnd w:id="244"/>
      <w:bookmarkStart w:id="245" w:name="_Toc184308068"/>
      <w:bookmarkEnd w:id="245"/>
      <w:bookmarkStart w:id="246" w:name="_Toc184310321"/>
      <w:bookmarkEnd w:id="246"/>
      <w:bookmarkStart w:id="247" w:name="_Toc184313246"/>
      <w:bookmarkEnd w:id="247"/>
      <w:bookmarkStart w:id="248" w:name="_Toc184314480"/>
      <w:bookmarkEnd w:id="248"/>
      <w:bookmarkStart w:id="249" w:name="_Toc184313244"/>
      <w:bookmarkEnd w:id="249"/>
      <w:bookmarkStart w:id="250" w:name="_Toc184310284"/>
      <w:bookmarkEnd w:id="250"/>
      <w:bookmarkStart w:id="251" w:name="_Toc184310341"/>
      <w:bookmarkEnd w:id="251"/>
      <w:bookmarkStart w:id="252" w:name="_Toc184310278"/>
      <w:bookmarkEnd w:id="252"/>
      <w:bookmarkStart w:id="253" w:name="_Toc184308073"/>
      <w:bookmarkEnd w:id="253"/>
      <w:bookmarkStart w:id="254" w:name="_Toc184308054"/>
      <w:bookmarkEnd w:id="254"/>
      <w:bookmarkStart w:id="255" w:name="_Toc184312138"/>
      <w:bookmarkEnd w:id="255"/>
      <w:bookmarkStart w:id="256" w:name="_Toc184313274"/>
      <w:bookmarkEnd w:id="256"/>
      <w:bookmarkStart w:id="257" w:name="_Toc184308096"/>
      <w:bookmarkEnd w:id="257"/>
      <w:bookmarkStart w:id="258" w:name="_Toc184312094"/>
      <w:bookmarkEnd w:id="258"/>
      <w:bookmarkStart w:id="259" w:name="_Toc184313245"/>
      <w:bookmarkEnd w:id="259"/>
      <w:bookmarkStart w:id="260" w:name="_Toc184313292"/>
      <w:bookmarkEnd w:id="260"/>
      <w:bookmarkStart w:id="261" w:name="_Toc184308091"/>
      <w:bookmarkEnd w:id="261"/>
      <w:bookmarkStart w:id="262" w:name="_Toc184314472"/>
      <w:bookmarkEnd w:id="262"/>
      <w:bookmarkStart w:id="263" w:name="_Toc184314476"/>
      <w:bookmarkEnd w:id="263"/>
      <w:bookmarkStart w:id="264" w:name="_Toc184312090"/>
      <w:bookmarkEnd w:id="264"/>
      <w:bookmarkStart w:id="265" w:name="_Toc184308081"/>
      <w:bookmarkEnd w:id="265"/>
      <w:bookmarkStart w:id="266" w:name="_Toc184312111"/>
      <w:bookmarkEnd w:id="266"/>
      <w:bookmarkStart w:id="267" w:name="_Toc184308043"/>
      <w:bookmarkEnd w:id="267"/>
      <w:bookmarkStart w:id="268" w:name="_Toc184310299"/>
      <w:bookmarkEnd w:id="268"/>
      <w:bookmarkStart w:id="269" w:name="_Toc184314432"/>
      <w:bookmarkEnd w:id="269"/>
      <w:bookmarkStart w:id="270" w:name="_Toc184314423"/>
      <w:bookmarkEnd w:id="270"/>
      <w:bookmarkStart w:id="271" w:name="_Toc184308072"/>
      <w:bookmarkEnd w:id="271"/>
      <w:bookmarkStart w:id="272" w:name="_Toc184314429"/>
      <w:bookmarkEnd w:id="272"/>
      <w:bookmarkStart w:id="273" w:name="_Toc184314465"/>
      <w:bookmarkEnd w:id="273"/>
      <w:bookmarkStart w:id="274" w:name="_Toc184313267"/>
      <w:bookmarkEnd w:id="274"/>
      <w:bookmarkStart w:id="275" w:name="_Toc184308063"/>
      <w:bookmarkEnd w:id="275"/>
      <w:bookmarkStart w:id="276" w:name="_Toc184308104"/>
      <w:bookmarkEnd w:id="276"/>
      <w:bookmarkStart w:id="277" w:name="_Toc184312070"/>
      <w:bookmarkEnd w:id="277"/>
      <w:bookmarkStart w:id="278" w:name="_Toc184310294"/>
      <w:bookmarkEnd w:id="278"/>
      <w:bookmarkStart w:id="279" w:name="_Toc184314459"/>
      <w:bookmarkEnd w:id="279"/>
      <w:bookmarkStart w:id="280" w:name="_Toc184314445"/>
      <w:bookmarkEnd w:id="280"/>
      <w:bookmarkStart w:id="281" w:name="_Toc184313262"/>
      <w:bookmarkEnd w:id="281"/>
      <w:bookmarkStart w:id="282" w:name="_Toc184310276"/>
      <w:bookmarkEnd w:id="282"/>
      <w:bookmarkStart w:id="283" w:name="_Toc184310306"/>
      <w:bookmarkEnd w:id="283"/>
      <w:bookmarkStart w:id="284" w:name="_Toc184312126"/>
      <w:bookmarkEnd w:id="284"/>
      <w:bookmarkStart w:id="285" w:name="_Toc184314453"/>
      <w:bookmarkEnd w:id="285"/>
      <w:bookmarkStart w:id="286" w:name="_Toc184314449"/>
      <w:bookmarkEnd w:id="286"/>
      <w:bookmarkStart w:id="287" w:name="_Toc184312115"/>
      <w:bookmarkEnd w:id="287"/>
      <w:bookmarkStart w:id="288" w:name="_Toc184310322"/>
      <w:bookmarkEnd w:id="288"/>
      <w:bookmarkStart w:id="289" w:name="_Toc184312110"/>
      <w:bookmarkEnd w:id="289"/>
      <w:bookmarkStart w:id="290" w:name="_Toc184308077"/>
      <w:bookmarkEnd w:id="290"/>
      <w:bookmarkStart w:id="291" w:name="_Toc184308090"/>
      <w:bookmarkEnd w:id="291"/>
      <w:bookmarkStart w:id="292" w:name="_Toc184310287"/>
      <w:bookmarkEnd w:id="292"/>
      <w:bookmarkStart w:id="293" w:name="_Toc184313288"/>
      <w:bookmarkEnd w:id="293"/>
      <w:bookmarkStart w:id="294" w:name="_Toc184313298"/>
      <w:bookmarkEnd w:id="294"/>
      <w:bookmarkStart w:id="295" w:name="_Toc184312131"/>
      <w:bookmarkEnd w:id="295"/>
      <w:bookmarkStart w:id="296" w:name="_Toc184313260"/>
      <w:bookmarkEnd w:id="296"/>
      <w:bookmarkStart w:id="297" w:name="_Toc184313278"/>
      <w:bookmarkEnd w:id="297"/>
      <w:bookmarkStart w:id="298" w:name="_Toc184310273"/>
      <w:bookmarkEnd w:id="298"/>
      <w:bookmarkStart w:id="299" w:name="_Toc184314462"/>
      <w:bookmarkEnd w:id="299"/>
      <w:bookmarkStart w:id="300" w:name="_Toc184314469"/>
      <w:bookmarkEnd w:id="300"/>
      <w:bookmarkStart w:id="301" w:name="_Toc184310295"/>
      <w:bookmarkEnd w:id="301"/>
      <w:bookmarkStart w:id="302" w:name="_Toc184314478"/>
      <w:bookmarkEnd w:id="302"/>
      <w:bookmarkStart w:id="303" w:name="_Toc184313294"/>
      <w:bookmarkEnd w:id="303"/>
      <w:bookmarkStart w:id="304" w:name="_Toc184313282"/>
      <w:bookmarkEnd w:id="304"/>
      <w:bookmarkStart w:id="305" w:name="_Toc184308087"/>
      <w:bookmarkEnd w:id="305"/>
      <w:bookmarkStart w:id="306" w:name="_Toc184308046"/>
      <w:bookmarkEnd w:id="306"/>
      <w:bookmarkStart w:id="307" w:name="_Toc184310305"/>
      <w:bookmarkEnd w:id="307"/>
      <w:bookmarkStart w:id="308" w:name="_Toc184314471"/>
      <w:bookmarkEnd w:id="308"/>
      <w:bookmarkStart w:id="309" w:name="_Toc184314455"/>
      <w:bookmarkEnd w:id="309"/>
      <w:bookmarkStart w:id="310" w:name="_Toc184313266"/>
      <w:bookmarkEnd w:id="310"/>
      <w:bookmarkStart w:id="311" w:name="_Toc184308050"/>
      <w:bookmarkEnd w:id="311"/>
      <w:bookmarkStart w:id="312" w:name="_Toc184310289"/>
      <w:bookmarkEnd w:id="312"/>
      <w:bookmarkStart w:id="313" w:name="_Toc184310277"/>
      <w:bookmarkEnd w:id="313"/>
      <w:bookmarkStart w:id="314" w:name="_Toc184308051"/>
      <w:bookmarkEnd w:id="314"/>
      <w:bookmarkStart w:id="315" w:name="_Toc184310301"/>
      <w:bookmarkEnd w:id="315"/>
      <w:bookmarkStart w:id="316" w:name="_Toc184308084"/>
      <w:bookmarkEnd w:id="316"/>
      <w:bookmarkStart w:id="317" w:name="_Toc184313269"/>
      <w:bookmarkEnd w:id="317"/>
      <w:bookmarkStart w:id="318" w:name="_Toc184312125"/>
      <w:bookmarkEnd w:id="318"/>
      <w:bookmarkStart w:id="319" w:name="_Toc184314475"/>
      <w:bookmarkEnd w:id="319"/>
      <w:bookmarkStart w:id="320" w:name="_Toc184314441"/>
      <w:bookmarkEnd w:id="320"/>
      <w:bookmarkStart w:id="321" w:name="_Toc184314482"/>
      <w:bookmarkEnd w:id="321"/>
      <w:bookmarkStart w:id="322" w:name="_Toc184308070"/>
      <w:bookmarkEnd w:id="322"/>
      <w:bookmarkStart w:id="323" w:name="_Toc184310328"/>
      <w:bookmarkEnd w:id="323"/>
      <w:bookmarkStart w:id="324" w:name="_Toc184313279"/>
      <w:bookmarkEnd w:id="324"/>
      <w:bookmarkStart w:id="325" w:name="_Toc184310308"/>
      <w:bookmarkEnd w:id="325"/>
      <w:bookmarkStart w:id="326" w:name="_Toc184312092"/>
      <w:bookmarkEnd w:id="326"/>
      <w:bookmarkStart w:id="327" w:name="_Toc184313273"/>
      <w:bookmarkEnd w:id="327"/>
      <w:bookmarkStart w:id="328" w:name="_Toc184314424"/>
      <w:bookmarkEnd w:id="328"/>
      <w:bookmarkStart w:id="329" w:name="_Toc184312098"/>
      <w:bookmarkEnd w:id="329"/>
      <w:bookmarkStart w:id="330" w:name="_Toc184313241"/>
      <w:bookmarkEnd w:id="330"/>
      <w:bookmarkStart w:id="331" w:name="_Toc184314434"/>
      <w:bookmarkEnd w:id="331"/>
      <w:bookmarkStart w:id="332" w:name="_Toc184312123"/>
      <w:bookmarkEnd w:id="332"/>
      <w:bookmarkStart w:id="333" w:name="_Toc184312099"/>
      <w:bookmarkEnd w:id="333"/>
      <w:bookmarkStart w:id="334" w:name="_Toc184312112"/>
      <w:bookmarkEnd w:id="334"/>
      <w:bookmarkStart w:id="335" w:name="_Toc184308086"/>
      <w:bookmarkEnd w:id="335"/>
      <w:bookmarkStart w:id="336" w:name="_Toc184308106"/>
      <w:bookmarkEnd w:id="336"/>
      <w:bookmarkStart w:id="337" w:name="_Toc184313239"/>
      <w:bookmarkEnd w:id="337"/>
      <w:bookmarkStart w:id="338" w:name="_Toc184310320"/>
      <w:bookmarkEnd w:id="338"/>
      <w:bookmarkStart w:id="339" w:name="_Toc184313301"/>
      <w:bookmarkEnd w:id="339"/>
      <w:bookmarkStart w:id="340" w:name="_Toc184308040"/>
      <w:bookmarkEnd w:id="340"/>
      <w:bookmarkStart w:id="341" w:name="_Toc184310342"/>
      <w:bookmarkEnd w:id="341"/>
      <w:bookmarkStart w:id="342" w:name="_Toc184308095"/>
      <w:bookmarkEnd w:id="342"/>
      <w:bookmarkStart w:id="343" w:name="_Toc184312072"/>
      <w:bookmarkEnd w:id="343"/>
      <w:bookmarkStart w:id="344" w:name="_Toc184314444"/>
      <w:bookmarkEnd w:id="344"/>
      <w:bookmarkStart w:id="345" w:name="_Toc184312097"/>
      <w:bookmarkEnd w:id="345"/>
      <w:bookmarkStart w:id="346" w:name="_Toc184313238"/>
      <w:bookmarkEnd w:id="346"/>
      <w:bookmarkStart w:id="347" w:name="_Toc184308089"/>
      <w:bookmarkEnd w:id="347"/>
      <w:bookmarkStart w:id="348" w:name="_Toc184313249"/>
      <w:bookmarkEnd w:id="348"/>
      <w:bookmarkStart w:id="349" w:name="_Toc184314450"/>
      <w:bookmarkEnd w:id="349"/>
      <w:bookmarkStart w:id="350" w:name="_Toc184314411"/>
      <w:bookmarkEnd w:id="350"/>
      <w:bookmarkStart w:id="351" w:name="_Toc184312132"/>
      <w:bookmarkEnd w:id="351"/>
      <w:bookmarkStart w:id="352" w:name="_Toc184313287"/>
      <w:bookmarkEnd w:id="352"/>
      <w:bookmarkStart w:id="353" w:name="_Toc184313253"/>
      <w:bookmarkEnd w:id="353"/>
      <w:bookmarkStart w:id="354" w:name="_Toc184308071"/>
      <w:bookmarkEnd w:id="354"/>
      <w:bookmarkStart w:id="355" w:name="_Toc184310296"/>
      <w:bookmarkEnd w:id="355"/>
      <w:bookmarkStart w:id="356" w:name="_Toc184312077"/>
      <w:bookmarkEnd w:id="356"/>
      <w:bookmarkStart w:id="357" w:name="_Toc184313270"/>
      <w:bookmarkEnd w:id="357"/>
      <w:bookmarkStart w:id="358" w:name="_Toc184314422"/>
      <w:bookmarkEnd w:id="358"/>
      <w:bookmarkStart w:id="359" w:name="_Toc184308105"/>
      <w:bookmarkEnd w:id="359"/>
      <w:bookmarkStart w:id="360" w:name="_Toc184314437"/>
      <w:bookmarkEnd w:id="360"/>
      <w:bookmarkStart w:id="361" w:name="_Toc184308074"/>
      <w:bookmarkEnd w:id="361"/>
      <w:bookmarkStart w:id="362" w:name="_Toc184310316"/>
      <w:bookmarkEnd w:id="362"/>
      <w:bookmarkStart w:id="363" w:name="_Toc184312076"/>
      <w:bookmarkEnd w:id="363"/>
      <w:bookmarkStart w:id="364" w:name="_Toc184314460"/>
      <w:bookmarkEnd w:id="364"/>
      <w:bookmarkStart w:id="365" w:name="_Toc184310275"/>
      <w:bookmarkEnd w:id="365"/>
      <w:bookmarkStart w:id="366" w:name="_Toc184308092"/>
      <w:bookmarkEnd w:id="366"/>
      <w:bookmarkStart w:id="367" w:name="_Toc184314443"/>
      <w:bookmarkEnd w:id="367"/>
      <w:bookmarkStart w:id="368" w:name="_Toc184314447"/>
      <w:bookmarkEnd w:id="368"/>
      <w:bookmarkStart w:id="369" w:name="_Toc184310335"/>
      <w:bookmarkEnd w:id="369"/>
      <w:bookmarkStart w:id="370" w:name="_Toc184310343"/>
      <w:bookmarkEnd w:id="370"/>
      <w:bookmarkStart w:id="371" w:name="_Toc184313264"/>
      <w:bookmarkEnd w:id="371"/>
      <w:bookmarkStart w:id="372" w:name="_Toc184314435"/>
      <w:bookmarkEnd w:id="372"/>
      <w:bookmarkStart w:id="373" w:name="_Toc184312082"/>
      <w:bookmarkEnd w:id="373"/>
      <w:bookmarkStart w:id="374" w:name="_Toc184312101"/>
      <w:bookmarkEnd w:id="374"/>
      <w:bookmarkStart w:id="375" w:name="_Toc184310314"/>
      <w:bookmarkEnd w:id="375"/>
      <w:bookmarkStart w:id="376" w:name="_Toc184312127"/>
      <w:bookmarkEnd w:id="376"/>
      <w:bookmarkStart w:id="377" w:name="_Toc184314439"/>
      <w:bookmarkEnd w:id="377"/>
      <w:bookmarkStart w:id="378" w:name="_Toc184308044"/>
      <w:bookmarkEnd w:id="378"/>
      <w:bookmarkStart w:id="379" w:name="_Toc184310332"/>
      <w:bookmarkEnd w:id="379"/>
      <w:bookmarkStart w:id="380" w:name="_Toc184314416"/>
      <w:bookmarkEnd w:id="380"/>
      <w:bookmarkStart w:id="381" w:name="_Toc184312073"/>
      <w:bookmarkEnd w:id="381"/>
      <w:bookmarkStart w:id="382" w:name="_Toc184310313"/>
      <w:bookmarkEnd w:id="382"/>
      <w:bookmarkStart w:id="383" w:name="_Toc184310291"/>
      <w:bookmarkEnd w:id="383"/>
      <w:bookmarkStart w:id="384" w:name="_Toc184314463"/>
      <w:bookmarkEnd w:id="384"/>
      <w:bookmarkStart w:id="385" w:name="_Toc184313258"/>
      <w:bookmarkEnd w:id="385"/>
      <w:bookmarkStart w:id="386" w:name="_Toc184310300"/>
      <w:bookmarkEnd w:id="386"/>
      <w:bookmarkStart w:id="387" w:name="_Toc184308102"/>
      <w:bookmarkEnd w:id="387"/>
      <w:bookmarkStart w:id="388" w:name="_Toc184308065"/>
      <w:bookmarkEnd w:id="388"/>
      <w:bookmarkStart w:id="389" w:name="_Toc184313296"/>
      <w:bookmarkEnd w:id="389"/>
      <w:bookmarkStart w:id="390" w:name="_Toc184310303"/>
      <w:bookmarkEnd w:id="390"/>
      <w:bookmarkStart w:id="391" w:name="_Toc184313255"/>
      <w:bookmarkEnd w:id="391"/>
      <w:bookmarkStart w:id="392" w:name="_Toc184312113"/>
      <w:bookmarkEnd w:id="392"/>
      <w:bookmarkStart w:id="393" w:name="_Toc184314425"/>
      <w:bookmarkEnd w:id="393"/>
      <w:bookmarkStart w:id="394" w:name="_Toc184310337"/>
      <w:bookmarkEnd w:id="394"/>
      <w:bookmarkStart w:id="395" w:name="_Toc184314454"/>
      <w:bookmarkEnd w:id="395"/>
      <w:bookmarkStart w:id="396" w:name="_Toc184312071"/>
      <w:bookmarkEnd w:id="396"/>
      <w:bookmarkStart w:id="397" w:name="_Toc184308094"/>
      <w:bookmarkEnd w:id="397"/>
      <w:bookmarkStart w:id="398" w:name="_Toc184310318"/>
      <w:bookmarkEnd w:id="398"/>
      <w:bookmarkStart w:id="399" w:name="_Toc184314436"/>
      <w:bookmarkEnd w:id="399"/>
      <w:bookmarkStart w:id="400" w:name="_Toc184312079"/>
      <w:bookmarkEnd w:id="400"/>
      <w:bookmarkStart w:id="401" w:name="_Toc184312087"/>
      <w:bookmarkEnd w:id="401"/>
      <w:bookmarkStart w:id="402" w:name="_Toc184313283"/>
      <w:bookmarkEnd w:id="402"/>
      <w:bookmarkStart w:id="403" w:name="_Toc184312086"/>
      <w:bookmarkEnd w:id="403"/>
      <w:bookmarkStart w:id="404" w:name="_Toc184314415"/>
      <w:bookmarkEnd w:id="404"/>
      <w:bookmarkStart w:id="405" w:name="_Toc184312124"/>
      <w:bookmarkEnd w:id="405"/>
      <w:bookmarkStart w:id="406" w:name="_Toc184313306"/>
      <w:bookmarkEnd w:id="406"/>
      <w:bookmarkStart w:id="407" w:name="_Toc184313309"/>
      <w:bookmarkEnd w:id="407"/>
      <w:bookmarkStart w:id="408" w:name="_Toc184310325"/>
      <w:bookmarkEnd w:id="408"/>
      <w:bookmarkStart w:id="409" w:name="_Toc184308097"/>
      <w:bookmarkEnd w:id="409"/>
      <w:bookmarkStart w:id="410" w:name="_Toc184308099"/>
      <w:bookmarkEnd w:id="410"/>
      <w:bookmarkStart w:id="411" w:name="_Toc184314481"/>
      <w:bookmarkEnd w:id="411"/>
      <w:bookmarkStart w:id="412" w:name="_Toc184308056"/>
      <w:bookmarkEnd w:id="412"/>
      <w:bookmarkStart w:id="413" w:name="_Toc184310274"/>
      <w:bookmarkEnd w:id="413"/>
      <w:bookmarkStart w:id="414" w:name="_Toc184312078"/>
      <w:bookmarkEnd w:id="414"/>
      <w:bookmarkStart w:id="415" w:name="_Toc184313275"/>
      <w:bookmarkEnd w:id="415"/>
      <w:bookmarkStart w:id="416" w:name="_Toc184314427"/>
      <w:bookmarkEnd w:id="416"/>
      <w:bookmarkStart w:id="417" w:name="_Toc184313268"/>
      <w:bookmarkEnd w:id="417"/>
      <w:bookmarkStart w:id="418" w:name="_Toc184314458"/>
      <w:bookmarkEnd w:id="418"/>
      <w:bookmarkStart w:id="419" w:name="_Toc184314442"/>
      <w:bookmarkEnd w:id="419"/>
      <w:bookmarkStart w:id="420" w:name="_Toc184312135"/>
      <w:bookmarkEnd w:id="420"/>
      <w:bookmarkStart w:id="421" w:name="_Toc184314430"/>
      <w:bookmarkEnd w:id="421"/>
      <w:bookmarkStart w:id="422" w:name="_Toc184310330"/>
      <w:bookmarkEnd w:id="422"/>
      <w:bookmarkStart w:id="423" w:name="_Toc184313290"/>
      <w:bookmarkEnd w:id="423"/>
      <w:bookmarkStart w:id="424" w:name="_Toc184310304"/>
      <w:bookmarkEnd w:id="424"/>
      <w:bookmarkStart w:id="425" w:name="_Toc184314428"/>
      <w:bookmarkEnd w:id="425"/>
      <w:bookmarkStart w:id="426" w:name="_Toc184312067"/>
      <w:bookmarkEnd w:id="426"/>
      <w:bookmarkStart w:id="427" w:name="_Toc184314417"/>
      <w:bookmarkEnd w:id="427"/>
      <w:bookmarkStart w:id="428" w:name="_Toc184314451"/>
      <w:bookmarkEnd w:id="428"/>
      <w:bookmarkStart w:id="429" w:name="_Toc184313240"/>
      <w:bookmarkEnd w:id="429"/>
      <w:bookmarkStart w:id="430" w:name="_Toc184312119"/>
      <w:bookmarkEnd w:id="430"/>
      <w:bookmarkStart w:id="431" w:name="_Toc184313303"/>
      <w:bookmarkEnd w:id="431"/>
      <w:bookmarkStart w:id="432" w:name="_Toc184314418"/>
      <w:bookmarkEnd w:id="432"/>
      <w:bookmarkStart w:id="433" w:name="_Toc184308037"/>
      <w:bookmarkEnd w:id="433"/>
      <w:bookmarkStart w:id="434" w:name="_Toc184310283"/>
      <w:bookmarkEnd w:id="434"/>
      <w:r>
        <w:rPr>
          <w:rFonts w:hint="eastAsia" w:ascii="宋体" w:hAnsi="宋体" w:cs="宋体"/>
          <w:b/>
          <w:color w:val="000000" w:themeColor="text1"/>
          <w:sz w:val="36"/>
          <w:szCs w:val="20"/>
          <w:highlight w:val="none"/>
          <w14:textFill>
            <w14:solidFill>
              <w14:schemeClr w14:val="tx1"/>
            </w14:solidFill>
          </w14:textFill>
        </w:rPr>
        <w:t xml:space="preserve"> 评审办法</w:t>
      </w:r>
      <w:bookmarkEnd w:id="69"/>
    </w:p>
    <w:p w14:paraId="08EF54C7">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评审办法前附表</w:t>
      </w:r>
    </w:p>
    <w:tbl>
      <w:tblPr>
        <w:tblStyle w:val="64"/>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05"/>
        <w:gridCol w:w="67"/>
        <w:gridCol w:w="4878"/>
        <w:gridCol w:w="1042"/>
        <w:gridCol w:w="930"/>
        <w:gridCol w:w="1420"/>
      </w:tblGrid>
      <w:tr w14:paraId="42DC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C6EFAE">
            <w:pPr>
              <w:spacing w:beforeLines="0" w:afterLines="0" w:line="360" w:lineRule="auto"/>
              <w:jc w:val="center"/>
              <w:outlineLvl w:val="0"/>
              <w:rPr>
                <w:rFonts w:hint="eastAsia" w:ascii="宋体" w:hAnsi="宋体" w:cs="宋体"/>
                <w:color w:val="000000" w:themeColor="text1"/>
                <w:kern w:val="0"/>
                <w:sz w:val="21"/>
                <w:szCs w:val="21"/>
                <w:highlight w:val="none"/>
                <w:lang w:bidi="ar"/>
                <w14:textFill>
                  <w14:solidFill>
                    <w14:schemeClr w14:val="tx1"/>
                  </w14:solidFill>
                </w14:textFill>
              </w:rPr>
            </w:pPr>
            <w:bookmarkStart w:id="435" w:name="_Toc31405"/>
            <w:r>
              <w:rPr>
                <w:rFonts w:hint="eastAsia" w:ascii="宋体" w:hAnsi="宋体" w:cs="宋体"/>
                <w:color w:val="000000" w:themeColor="text1"/>
                <w:kern w:val="0"/>
                <w:sz w:val="21"/>
                <w:szCs w:val="21"/>
                <w:highlight w:val="none"/>
                <w:lang w:bidi="ar"/>
                <w14:textFill>
                  <w14:solidFill>
                    <w14:schemeClr w14:val="tx1"/>
                  </w14:solidFill>
                </w14:textFill>
              </w:rPr>
              <w:t>序号</w:t>
            </w:r>
            <w:bookmarkEnd w:id="435"/>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5477BB8">
            <w:pPr>
              <w:spacing w:beforeLines="0" w:afterLines="0" w:line="360" w:lineRule="auto"/>
              <w:jc w:val="center"/>
              <w:outlineLvl w:val="0"/>
              <w:rPr>
                <w:rFonts w:hint="eastAsia" w:ascii="宋体" w:hAnsi="宋体" w:cs="宋体"/>
                <w:color w:val="000000" w:themeColor="text1"/>
                <w:kern w:val="0"/>
                <w:sz w:val="21"/>
                <w:szCs w:val="21"/>
                <w:highlight w:val="none"/>
                <w:lang w:bidi="ar"/>
                <w14:textFill>
                  <w14:solidFill>
                    <w14:schemeClr w14:val="tx1"/>
                  </w14:solidFill>
                </w14:textFill>
              </w:rPr>
            </w:pPr>
            <w:bookmarkStart w:id="436" w:name="_Toc13518"/>
            <w:r>
              <w:rPr>
                <w:rFonts w:hint="eastAsia" w:ascii="宋体" w:hAnsi="宋体" w:cs="宋体"/>
                <w:color w:val="000000" w:themeColor="text1"/>
                <w:kern w:val="0"/>
                <w:sz w:val="21"/>
                <w:szCs w:val="21"/>
                <w:highlight w:val="none"/>
                <w:lang w:bidi="ar"/>
                <w14:textFill>
                  <w14:solidFill>
                    <w14:schemeClr w14:val="tx1"/>
                  </w14:solidFill>
                </w14:textFill>
              </w:rPr>
              <w:t>评标标准</w:t>
            </w:r>
            <w:bookmarkEnd w:id="436"/>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1A043">
            <w:pPr>
              <w:spacing w:beforeLines="0" w:afterLines="0" w:line="360" w:lineRule="auto"/>
              <w:jc w:val="center"/>
              <w:outlineLvl w:val="0"/>
              <w:rPr>
                <w:rFonts w:hint="eastAsia" w:ascii="宋体" w:hAnsi="宋体" w:cs="宋体"/>
                <w:color w:val="000000" w:themeColor="text1"/>
                <w:kern w:val="0"/>
                <w:sz w:val="21"/>
                <w:szCs w:val="21"/>
                <w:highlight w:val="none"/>
                <w:lang w:bidi="ar"/>
                <w14:textFill>
                  <w14:solidFill>
                    <w14:schemeClr w14:val="tx1"/>
                  </w14:solidFill>
                </w14:textFill>
              </w:rPr>
            </w:pPr>
            <w:bookmarkStart w:id="437" w:name="_Toc314"/>
            <w:r>
              <w:rPr>
                <w:rFonts w:hint="eastAsia" w:ascii="宋体" w:hAnsi="宋体" w:cs="宋体"/>
                <w:color w:val="000000" w:themeColor="text1"/>
                <w:kern w:val="0"/>
                <w:sz w:val="21"/>
                <w:szCs w:val="21"/>
                <w:highlight w:val="none"/>
                <w:lang w:bidi="ar"/>
                <w14:textFill>
                  <w14:solidFill>
                    <w14:schemeClr w14:val="tx1"/>
                  </w14:solidFill>
                </w14:textFill>
              </w:rPr>
              <w:t>权重</w:t>
            </w:r>
            <w:bookmarkEnd w:id="437"/>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4547DF">
            <w:pPr>
              <w:spacing w:beforeLines="0" w:afterLines="0" w:line="360" w:lineRule="auto"/>
              <w:jc w:val="center"/>
              <w:outlineLvl w:val="0"/>
              <w:rPr>
                <w:rFonts w:hint="eastAsia" w:ascii="宋体" w:hAnsi="宋体" w:cs="宋体"/>
                <w:color w:val="000000" w:themeColor="text1"/>
                <w:kern w:val="0"/>
                <w:sz w:val="21"/>
                <w:szCs w:val="21"/>
                <w:highlight w:val="none"/>
                <w:lang w:bidi="ar"/>
                <w14:textFill>
                  <w14:solidFill>
                    <w14:schemeClr w14:val="tx1"/>
                  </w14:solidFill>
                </w14:textFill>
              </w:rPr>
            </w:pPr>
            <w:bookmarkStart w:id="438" w:name="_Toc22839"/>
            <w:r>
              <w:rPr>
                <w:rFonts w:hint="eastAsia" w:ascii="宋体" w:hAnsi="宋体" w:cs="宋体"/>
                <w:color w:val="000000" w:themeColor="text1"/>
                <w:kern w:val="0"/>
                <w:sz w:val="21"/>
                <w:szCs w:val="21"/>
                <w:highlight w:val="none"/>
                <w:lang w:bidi="ar"/>
                <w14:textFill>
                  <w14:solidFill>
                    <w14:schemeClr w14:val="tx1"/>
                  </w14:solidFill>
                </w14:textFill>
              </w:rPr>
              <w:t>主观分/客观分属性</w:t>
            </w:r>
            <w:bookmarkEnd w:id="438"/>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9345D">
            <w:pPr>
              <w:spacing w:beforeLines="0" w:afterLines="0" w:line="360" w:lineRule="auto"/>
              <w:jc w:val="center"/>
              <w:outlineLvl w:val="0"/>
              <w:rPr>
                <w:rFonts w:hint="eastAsia" w:ascii="宋体" w:hAnsi="宋体" w:cs="宋体"/>
                <w:color w:val="000000" w:themeColor="text1"/>
                <w:kern w:val="0"/>
                <w:sz w:val="21"/>
                <w:szCs w:val="21"/>
                <w:highlight w:val="none"/>
                <w:lang w:bidi="ar"/>
                <w14:textFill>
                  <w14:solidFill>
                    <w14:schemeClr w14:val="tx1"/>
                  </w14:solidFill>
                </w14:textFill>
              </w:rPr>
            </w:pPr>
            <w:bookmarkStart w:id="439" w:name="_Toc20590"/>
            <w:r>
              <w:rPr>
                <w:rFonts w:hint="eastAsia" w:ascii="宋体" w:hAnsi="宋体" w:cs="宋体"/>
                <w:color w:val="000000" w:themeColor="text1"/>
                <w:kern w:val="0"/>
                <w:sz w:val="21"/>
                <w:szCs w:val="21"/>
                <w:highlight w:val="none"/>
                <w:lang w:bidi="ar"/>
                <w14:textFill>
                  <w14:solidFill>
                    <w14:schemeClr w14:val="tx1"/>
                  </w14:solidFill>
                </w14:textFill>
              </w:rPr>
              <w:t>目录</w:t>
            </w:r>
            <w:bookmarkEnd w:id="439"/>
          </w:p>
        </w:tc>
      </w:tr>
      <w:tr w14:paraId="4A21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B4A50">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C5BA740">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供应商自2021年</w:t>
            </w:r>
            <w:r>
              <w:rPr>
                <w:rFonts w:hint="eastAsia" w:ascii="宋体" w:hAnsi="宋体" w:cs="宋体"/>
                <w:color w:val="000000" w:themeColor="text1"/>
                <w:kern w:val="0"/>
                <w:sz w:val="21"/>
                <w:szCs w:val="21"/>
                <w:highlight w:val="none"/>
                <w14:textFill>
                  <w14:solidFill>
                    <w14:schemeClr w14:val="tx1"/>
                  </w14:solidFill>
                </w14:textFill>
              </w:rPr>
              <w:t>1月1日</w:t>
            </w:r>
            <w:r>
              <w:rPr>
                <w:rFonts w:hint="eastAsia" w:ascii="宋体" w:hAnsi="宋体" w:cs="宋体"/>
                <w:color w:val="000000" w:themeColor="text1"/>
                <w:kern w:val="0"/>
                <w:sz w:val="21"/>
                <w:szCs w:val="21"/>
                <w:highlight w:val="none"/>
                <w:lang w:bidi="ar"/>
                <w14:textFill>
                  <w14:solidFill>
                    <w14:schemeClr w14:val="tx1"/>
                  </w14:solidFill>
                </w14:textFill>
              </w:rPr>
              <w:t>以来（以合同签订日期为准）承建过类似业绩，每提供一项业绩证明材料得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bidi="ar"/>
                <w14:textFill>
                  <w14:solidFill>
                    <w14:schemeClr w14:val="tx1"/>
                  </w14:solidFill>
                </w14:textFill>
              </w:rPr>
              <w:t>分，本项最高得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cs="宋体"/>
                <w:color w:val="000000" w:themeColor="text1"/>
                <w:kern w:val="0"/>
                <w:sz w:val="21"/>
                <w:szCs w:val="21"/>
                <w:highlight w:val="none"/>
                <w:lang w:bidi="ar"/>
                <w14:textFill>
                  <w14:solidFill>
                    <w14:schemeClr w14:val="tx1"/>
                  </w14:solidFill>
                </w14:textFill>
              </w:rPr>
              <w:t>分。</w:t>
            </w:r>
          </w:p>
          <w:p w14:paraId="5A624AD5">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【提供中标/成交通知书、合同的扫描件】</w:t>
            </w:r>
          </w:p>
          <w:p w14:paraId="72FAF755">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（所有材料的签字、盖章及日期内容须完整。未按要求提供完整证明材料或证明材料无法完整证明业绩相关信息的，不予得分。）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2DB2ED">
            <w:pPr>
              <w:snapToGrid w:val="0"/>
              <w:spacing w:beforeLines="0" w:afterLines="0" w:line="360" w:lineRule="auto"/>
              <w:jc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CC3D2">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客观分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9CFD0">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公司业绩</w:t>
            </w:r>
          </w:p>
        </w:tc>
      </w:tr>
      <w:tr w14:paraId="0D69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B8BA3">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60C4B3F">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eastAsia="zh-CN" w:bidi="ar"/>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eastAsia="zh-CN" w:bidi="ar"/>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项目经理具有工程师及以上职称的得2分。</w:t>
            </w:r>
          </w:p>
          <w:p w14:paraId="1323C9BB">
            <w:pPr>
              <w:spacing w:beforeLines="0" w:afterLines="0" w:line="360" w:lineRule="auto"/>
              <w:jc w:val="left"/>
              <w:rPr>
                <w:rFonts w:hint="eastAsia" w:ascii="宋体" w:hAnsi="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（2）项目技术负责人具有工程师职称的得1分；具有高级工程师及以上职称的得2分</w:t>
            </w:r>
          </w:p>
          <w:p w14:paraId="005048C9">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【提供相关证明材料及人员近三个月任一个月在本单位缴纳社保证明，未提供或提供不全的不得分。】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56419">
            <w:pPr>
              <w:spacing w:beforeLines="0" w:afterLines="0" w:line="360" w:lineRule="auto"/>
              <w:jc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B722">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客观分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8B490">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项目负责人</w:t>
            </w:r>
          </w:p>
        </w:tc>
      </w:tr>
      <w:tr w14:paraId="0D3D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20045">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476F904">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项目经理承诺到位率为90%及以上的，得2分；95%及以上的，得3分；提供承诺函，格式自拟。未提供或提供不全不得分。提供承诺函，格式自拟。未提供或提供不全不得分。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9F816">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3</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0FB4C">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客观分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462C99">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到位率承诺</w:t>
            </w:r>
          </w:p>
        </w:tc>
      </w:tr>
      <w:tr w14:paraId="6DBC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D50A7">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E5A3209">
            <w:pPr>
              <w:widowControl/>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项目管理班子其他人员配置：安全员、施工员、质量员、材料员、资料员，配置齐全的，得5分，提供人员配置表及对应的证书扫描件，每缺一项扣1分，本项分值扣完为止。【提供相关证明材料及人员近三个月任一个月在本单位缴纳社保证明，未提供或提供不全的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347D5">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27E0A">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客观分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525CB">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项目管理班子成员</w:t>
            </w:r>
          </w:p>
        </w:tc>
      </w:tr>
      <w:tr w14:paraId="3892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F2EAF">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75365C4">
            <w:pPr>
              <w:widowControl/>
              <w:spacing w:beforeLines="0" w:afterLines="0" w:line="360" w:lineRule="auto"/>
              <w:jc w:val="left"/>
              <w:rPr>
                <w:rFonts w:hint="default"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对项目现场了解程度清楚，内容明确得4分；内容较明确得3分，基本清楚得2分；基本了解得1分。内容严重缺失不得分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105E0">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12255">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84621">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现场情况分析</w:t>
            </w:r>
          </w:p>
        </w:tc>
      </w:tr>
      <w:tr w14:paraId="6123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84A705">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1272"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6DB60F">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施工方案总体情况评价</w:t>
            </w:r>
          </w:p>
        </w:tc>
        <w:tc>
          <w:tcPr>
            <w:tcW w:w="48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94D3A">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方案内容全面、合理、条理清晰，涵盖采购需求，且具有针对性强得5分；方案可行基本满足采购需求得3分；方案一般、部分满足得2分；方案</w:t>
            </w:r>
            <w:r>
              <w:rPr>
                <w:rFonts w:hint="eastAsia" w:ascii="宋体" w:hAnsi="宋体" w:cs="宋体"/>
                <w:color w:val="000000" w:themeColor="text1"/>
                <w:sz w:val="21"/>
                <w:szCs w:val="21"/>
                <w:highlight w:val="none"/>
                <w14:textFill>
                  <w14:solidFill>
                    <w14:schemeClr w14:val="tx1"/>
                  </w14:solidFill>
                </w14:textFill>
              </w:rPr>
              <w:t>内容差</w:t>
            </w:r>
            <w:r>
              <w:rPr>
                <w:rFonts w:hint="eastAsia" w:ascii="宋体" w:hAnsi="宋体" w:cs="宋体"/>
                <w:color w:val="000000" w:themeColor="text1"/>
                <w:kern w:val="0"/>
                <w:sz w:val="21"/>
                <w:szCs w:val="21"/>
                <w:highlight w:val="none"/>
                <w:lang w:bidi="ar"/>
                <w14:textFill>
                  <w14:solidFill>
                    <w14:schemeClr w14:val="tx1"/>
                  </w14:solidFill>
                </w14:textFill>
              </w:rPr>
              <w:t>得1分。严重缺失不得分。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E0308">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AA04C">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435D66">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施工方案</w:t>
            </w:r>
          </w:p>
        </w:tc>
      </w:tr>
      <w:tr w14:paraId="1B45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B9D4BC">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127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D8E5A61">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p>
        </w:tc>
        <w:tc>
          <w:tcPr>
            <w:tcW w:w="48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E5D6C">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组织措施内容科学合理，针对性强的得5分；措施内容基本合理的得3分；措施内容一般，有瑕疵的得2分；</w:t>
            </w:r>
            <w:r>
              <w:rPr>
                <w:rFonts w:hint="eastAsia" w:ascii="宋体" w:hAnsi="宋体" w:cs="宋体"/>
                <w:color w:val="000000" w:themeColor="text1"/>
                <w:sz w:val="2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 w:val="21"/>
                <w:szCs w:val="21"/>
                <w:highlight w:val="none"/>
                <w:lang w:bidi="ar"/>
                <w14:textFill>
                  <w14:solidFill>
                    <w14:schemeClr w14:val="tx1"/>
                  </w14:solidFill>
                </w14:textFill>
              </w:rPr>
              <w:t>。内容缺失严重不得分。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53336">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24B6E">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BF2DE1">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组织措施</w:t>
            </w:r>
          </w:p>
        </w:tc>
      </w:tr>
      <w:tr w14:paraId="4ED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3CA1A">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5D9FCF">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工期承诺和项目进度计划和措施完善、合理、针对性强的得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分；工期承诺和项目进度计划和措施完善、合理、针对性较强的得3分；工期承诺和项目进度计划和措施略有不足的给2分；缺少工期承诺或工期承诺和项目进度计划和措施内容不全面瑕疵较多的得1分。</w:t>
            </w:r>
            <w:r>
              <w:rPr>
                <w:rFonts w:hint="eastAsia" w:ascii="宋体" w:hAnsi="宋体" w:cs="宋体"/>
                <w:color w:val="000000" w:themeColor="text1"/>
                <w:kern w:val="0"/>
                <w:sz w:val="21"/>
                <w:szCs w:val="21"/>
                <w:highlight w:val="none"/>
                <w:lang w:bidi="ar"/>
                <w14:textFill>
                  <w14:solidFill>
                    <w14:schemeClr w14:val="tx1"/>
                  </w14:solidFill>
                </w14:textFill>
              </w:rPr>
              <w:t>内容缺失严重不得分</w:t>
            </w:r>
            <w:r>
              <w:rPr>
                <w:rFonts w:hint="eastAsia" w:ascii="宋体" w:hAnsi="宋体" w:cs="宋体"/>
                <w:color w:val="000000" w:themeColor="text1"/>
                <w:sz w:val="21"/>
                <w:szCs w:val="21"/>
                <w:highlight w:val="none"/>
                <w14:textFill>
                  <w14:solidFill>
                    <w14:schemeClr w14:val="tx1"/>
                  </w14:solidFill>
                </w14:textFill>
              </w:rPr>
              <w:t>。</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FA0E1">
            <w:pPr>
              <w:spacing w:beforeLines="0" w:afterLines="0" w:line="360" w:lineRule="auto"/>
              <w:jc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EB232">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9643D">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工期及进度控制</w:t>
            </w:r>
          </w:p>
        </w:tc>
      </w:tr>
      <w:tr w14:paraId="3D94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DD4CA">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F53FCF">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供应商针对本项目施工重点难点分析到位</w:t>
            </w:r>
            <w:r>
              <w:rPr>
                <w:rFonts w:hint="eastAsia" w:ascii="宋体" w:hAnsi="宋体" w:cs="宋体"/>
                <w:color w:val="000000" w:themeColor="text1"/>
                <w:kern w:val="0"/>
                <w:sz w:val="21"/>
                <w:szCs w:val="21"/>
                <w:highlight w:val="none"/>
                <w:lang w:eastAsia="zh-CN" w:bidi="ar"/>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对应措施科学合理</w:t>
            </w:r>
            <w:r>
              <w:rPr>
                <w:rFonts w:hint="eastAsia" w:ascii="宋体" w:hAnsi="宋体" w:cs="宋体"/>
                <w:color w:val="000000" w:themeColor="text1"/>
                <w:kern w:val="0"/>
                <w:sz w:val="21"/>
                <w:szCs w:val="21"/>
                <w:highlight w:val="none"/>
                <w:lang w:bidi="ar"/>
                <w14:textFill>
                  <w14:solidFill>
                    <w14:schemeClr w14:val="tx1"/>
                  </w14:solidFill>
                </w14:textFill>
              </w:rPr>
              <w:t>，针对性强的得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kern w:val="0"/>
                <w:sz w:val="21"/>
                <w:szCs w:val="21"/>
                <w:highlight w:val="none"/>
                <w:lang w:bidi="ar"/>
                <w14:textFill>
                  <w14:solidFill>
                    <w14:schemeClr w14:val="tx1"/>
                  </w14:solidFill>
                </w14:textFill>
              </w:rPr>
              <w:t>分；内容分析</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及措施</w:t>
            </w:r>
            <w:r>
              <w:rPr>
                <w:rFonts w:hint="eastAsia" w:ascii="宋体" w:hAnsi="宋体" w:cs="宋体"/>
                <w:color w:val="000000" w:themeColor="text1"/>
                <w:kern w:val="0"/>
                <w:sz w:val="21"/>
                <w:szCs w:val="21"/>
                <w:highlight w:val="none"/>
                <w:lang w:bidi="ar"/>
                <w14:textFill>
                  <w14:solidFill>
                    <w14:schemeClr w14:val="tx1"/>
                  </w14:solidFill>
                </w14:textFill>
              </w:rPr>
              <w:t>基本合理得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lang w:bidi="ar"/>
                <w14:textFill>
                  <w14:solidFill>
                    <w14:schemeClr w14:val="tx1"/>
                  </w14:solidFill>
                </w14:textFill>
              </w:rPr>
              <w:t>分；内容分析</w:t>
            </w:r>
            <w:r>
              <w:rPr>
                <w:rFonts w:hint="eastAsia" w:ascii="宋体" w:hAnsi="宋体" w:cs="宋体"/>
                <w:color w:val="000000" w:themeColor="text1"/>
                <w:sz w:val="21"/>
                <w:szCs w:val="21"/>
                <w:highlight w:val="none"/>
                <w14:textFill>
                  <w14:solidFill>
                    <w14:schemeClr w14:val="tx1"/>
                  </w14:solidFill>
                </w14:textFill>
              </w:rPr>
              <w:t>不全面</w:t>
            </w:r>
            <w:r>
              <w:rPr>
                <w:rFonts w:hint="eastAsia" w:ascii="宋体" w:hAnsi="宋体" w:cs="宋体"/>
                <w:color w:val="000000" w:themeColor="text1"/>
                <w:sz w:val="21"/>
                <w:szCs w:val="21"/>
                <w:highlight w:val="none"/>
                <w:lang w:val="en-US" w:eastAsia="zh-CN"/>
                <w14:textFill>
                  <w14:solidFill>
                    <w14:schemeClr w14:val="tx1"/>
                  </w14:solidFill>
                </w14:textFill>
              </w:rPr>
              <w:t>措施可操作性差</w:t>
            </w:r>
            <w:r>
              <w:rPr>
                <w:rFonts w:hint="eastAsia" w:ascii="宋体" w:hAnsi="宋体" w:cs="宋体"/>
                <w:color w:val="000000" w:themeColor="text1"/>
                <w:kern w:val="0"/>
                <w:sz w:val="21"/>
                <w:szCs w:val="21"/>
                <w:highlight w:val="none"/>
                <w:lang w:bidi="ar"/>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bidi="ar"/>
                <w14:textFill>
                  <w14:solidFill>
                    <w14:schemeClr w14:val="tx1"/>
                  </w14:solidFill>
                </w14:textFill>
              </w:rPr>
              <w:t>分。内容缺失严重不得分。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8A7C0">
            <w:pPr>
              <w:spacing w:beforeLines="0" w:afterLines="0" w:line="360" w:lineRule="auto"/>
              <w:jc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3C21">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93E86">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施工重点难点分析</w:t>
            </w:r>
          </w:p>
        </w:tc>
      </w:tr>
      <w:tr w14:paraId="736E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3F26BC9">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12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114DA3C">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保障措施</w:t>
            </w:r>
          </w:p>
        </w:tc>
        <w:tc>
          <w:tcPr>
            <w:tcW w:w="49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400D88A">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服从采购人协调和统一管理及配合措施、特殊服务承诺</w:t>
            </w:r>
            <w:r>
              <w:rPr>
                <w:rFonts w:hint="eastAsia" w:ascii="宋体" w:hAnsi="宋体" w:cs="宋体"/>
                <w:color w:val="000000" w:themeColor="text1"/>
                <w:kern w:val="0"/>
                <w:sz w:val="21"/>
                <w:szCs w:val="21"/>
                <w:highlight w:val="none"/>
                <w:lang w:bidi="ar"/>
                <w14:textFill>
                  <w14:solidFill>
                    <w14:schemeClr w14:val="tx1"/>
                  </w14:solidFill>
                </w14:textFill>
              </w:rPr>
              <w:t>方案内容科学合理，方法符合项目实际针对性强得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cs="宋体"/>
                <w:color w:val="000000" w:themeColor="text1"/>
                <w:kern w:val="0"/>
                <w:sz w:val="21"/>
                <w:szCs w:val="21"/>
                <w:highlight w:val="none"/>
                <w:lang w:bidi="ar"/>
                <w14:textFill>
                  <w14:solidFill>
                    <w14:schemeClr w14:val="tx1"/>
                  </w14:solidFill>
                </w14:textFill>
              </w:rPr>
              <w:t>分；方案可行基本满足采购需求得3分；方案一般、部分满足得2分；方案</w:t>
            </w:r>
            <w:r>
              <w:rPr>
                <w:rFonts w:hint="eastAsia" w:ascii="宋体" w:hAnsi="宋体" w:cs="宋体"/>
                <w:color w:val="000000" w:themeColor="text1"/>
                <w:sz w:val="21"/>
                <w:szCs w:val="21"/>
                <w:highlight w:val="none"/>
                <w14:textFill>
                  <w14:solidFill>
                    <w14:schemeClr w14:val="tx1"/>
                  </w14:solidFill>
                </w14:textFill>
              </w:rPr>
              <w:t>内容差</w:t>
            </w:r>
            <w:r>
              <w:rPr>
                <w:rFonts w:hint="eastAsia" w:ascii="宋体" w:hAnsi="宋体" w:cs="宋体"/>
                <w:color w:val="000000" w:themeColor="text1"/>
                <w:kern w:val="0"/>
                <w:sz w:val="21"/>
                <w:szCs w:val="21"/>
                <w:highlight w:val="none"/>
                <w:lang w:bidi="ar"/>
                <w14:textFill>
                  <w14:solidFill>
                    <w14:schemeClr w14:val="tx1"/>
                  </w14:solidFill>
                </w14:textFill>
              </w:rPr>
              <w:t>得1分。严重缺失不得分。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9CAF6">
            <w:pPr>
              <w:spacing w:beforeLines="0" w:afterLines="0" w:line="360" w:lineRule="auto"/>
              <w:jc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FC44">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B09C3">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服从采购人协调和统一管理及配合措施、特殊服务承诺方案</w:t>
            </w:r>
          </w:p>
        </w:tc>
      </w:tr>
      <w:tr w14:paraId="5780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72E1CD">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12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43E0C7">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p>
        </w:tc>
        <w:tc>
          <w:tcPr>
            <w:tcW w:w="49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04113D">
            <w:pPr>
              <w:spacing w:beforeLines="0" w:afterLines="0"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主要材料、设备情况：具有详细的材料设备进场计划且计划周密，材料数量、质量控制，时间安排合理，满足施工需要，合理，针对性强得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cs="宋体"/>
                <w:color w:val="000000" w:themeColor="text1"/>
                <w:kern w:val="0"/>
                <w:sz w:val="21"/>
                <w:szCs w:val="21"/>
                <w:highlight w:val="none"/>
                <w:lang w:bidi="ar"/>
                <w14:textFill>
                  <w14:solidFill>
                    <w14:schemeClr w14:val="tx1"/>
                  </w14:solidFill>
                </w14:textFill>
              </w:rPr>
              <w:t>分，针对性较强得3分，基本合理得2分，较差的得1分，未提供的不得分。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3FE34">
            <w:pPr>
              <w:spacing w:beforeLines="0" w:afterLines="0" w:line="360" w:lineRule="auto"/>
              <w:jc w:val="cente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B7AB0">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971EC">
            <w:pPr>
              <w:snapToGrid w:val="0"/>
              <w:spacing w:beforeLines="0" w:afterLines="0"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主要材料、设备情况</w:t>
            </w:r>
          </w:p>
        </w:tc>
      </w:tr>
      <w:tr w14:paraId="20F4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1874B2">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12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18F53D">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p>
        </w:tc>
        <w:tc>
          <w:tcPr>
            <w:tcW w:w="49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93858B">
            <w:pPr>
              <w:spacing w:beforeLines="0" w:afterLines="0"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突发事件的应急措施及处理方案</w:t>
            </w:r>
            <w:r>
              <w:rPr>
                <w:rFonts w:hint="eastAsia" w:ascii="宋体" w:hAnsi="宋体" w:cs="宋体"/>
                <w:color w:val="000000" w:themeColor="text1"/>
                <w:kern w:val="0"/>
                <w:sz w:val="21"/>
                <w:szCs w:val="21"/>
                <w:highlight w:val="none"/>
                <w:lang w:bidi="ar"/>
                <w14:textFill>
                  <w14:solidFill>
                    <w14:schemeClr w14:val="tx1"/>
                  </w14:solidFill>
                </w14:textFill>
              </w:rPr>
              <w:t>科学合理，方法符合项目实际，措施针对性强得4分；方案可行基本满足采购需求，措施针对性较强得3分；方案一般、措施部分满足得2分；方案</w:t>
            </w:r>
            <w:r>
              <w:rPr>
                <w:rFonts w:hint="eastAsia" w:ascii="宋体" w:hAnsi="宋体" w:cs="宋体"/>
                <w:color w:val="000000" w:themeColor="text1"/>
                <w:sz w:val="21"/>
                <w:szCs w:val="21"/>
                <w:highlight w:val="none"/>
                <w14:textFill>
                  <w14:solidFill>
                    <w14:schemeClr w14:val="tx1"/>
                  </w14:solidFill>
                </w14:textFill>
              </w:rPr>
              <w:t>内容差</w:t>
            </w:r>
            <w:r>
              <w:rPr>
                <w:rFonts w:hint="eastAsia" w:ascii="宋体" w:hAnsi="宋体" w:cs="宋体"/>
                <w:color w:val="000000" w:themeColor="text1"/>
                <w:kern w:val="0"/>
                <w:sz w:val="21"/>
                <w:szCs w:val="21"/>
                <w:highlight w:val="none"/>
                <w:lang w:bidi="ar"/>
                <w14:textFill>
                  <w14:solidFill>
                    <w14:schemeClr w14:val="tx1"/>
                  </w14:solidFill>
                </w14:textFill>
              </w:rPr>
              <w:t>得1分。严重缺失不得分。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6B5EF">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E342A">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68BF1F">
            <w:pPr>
              <w:snapToGrid w:val="0"/>
              <w:spacing w:beforeLines="0" w:afterLines="0"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突发事件的应急措施及处理方案</w:t>
            </w:r>
          </w:p>
        </w:tc>
      </w:tr>
      <w:tr w14:paraId="0CF2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2C5DE2">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12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8BC100">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p>
        </w:tc>
        <w:tc>
          <w:tcPr>
            <w:tcW w:w="49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EF47F38">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对保障</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生活区域</w:t>
            </w:r>
            <w:r>
              <w:rPr>
                <w:rFonts w:hint="eastAsia" w:ascii="宋体" w:hAnsi="宋体" w:cs="宋体"/>
                <w:color w:val="000000" w:themeColor="text1"/>
                <w:kern w:val="0"/>
                <w:sz w:val="21"/>
                <w:szCs w:val="21"/>
                <w:highlight w:val="none"/>
                <w:lang w:bidi="ar"/>
                <w14:textFill>
                  <w14:solidFill>
                    <w14:schemeClr w14:val="tx1"/>
                  </w14:solidFill>
                </w14:textFill>
              </w:rPr>
              <w:t>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color w:val="000000" w:themeColor="text1"/>
                <w:sz w:val="21"/>
                <w:szCs w:val="21"/>
                <w:highlight w:val="none"/>
                <w14:textFill>
                  <w14:solidFill>
                    <w14:schemeClr w14:val="tx1"/>
                  </w14:solidFill>
                </w14:textFill>
              </w:rPr>
              <w:t>内容差</w:t>
            </w:r>
            <w:r>
              <w:rPr>
                <w:rFonts w:hint="eastAsia" w:ascii="宋体" w:hAnsi="宋体" w:cs="宋体"/>
                <w:color w:val="000000" w:themeColor="text1"/>
                <w:kern w:val="0"/>
                <w:sz w:val="21"/>
                <w:szCs w:val="21"/>
                <w:highlight w:val="none"/>
                <w:lang w:bidi="ar"/>
                <w14:textFill>
                  <w14:solidFill>
                    <w14:schemeClr w14:val="tx1"/>
                  </w14:solidFill>
                </w14:textFill>
              </w:rPr>
              <w:t>得1分。严重缺失不得分。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85E4C">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08096">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81200">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对保障生活区域通行的方案及措施</w:t>
            </w:r>
          </w:p>
        </w:tc>
      </w:tr>
      <w:tr w14:paraId="5111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1B270">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5170CF6">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施工质量目标明确，质量控制措施科学、合理，且有技术支撑的得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kern w:val="0"/>
                <w:sz w:val="21"/>
                <w:szCs w:val="21"/>
                <w:highlight w:val="none"/>
                <w:lang w:bidi="ar"/>
                <w14:textFill>
                  <w14:solidFill>
                    <w14:schemeClr w14:val="tx1"/>
                  </w14:solidFill>
                </w14:textFill>
              </w:rPr>
              <w:t>分，质量措施基本合理得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kern w:val="0"/>
                <w:sz w:val="21"/>
                <w:szCs w:val="21"/>
                <w:highlight w:val="none"/>
                <w:lang w:bidi="ar"/>
                <w14:textFill>
                  <w14:solidFill>
                    <w14:schemeClr w14:val="tx1"/>
                  </w14:solidFill>
                </w14:textFill>
              </w:rPr>
              <w:t>分，质量措施不全面可操作性差的得1分。严重缺失不得分。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0DFF8">
            <w:pPr>
              <w:spacing w:beforeLines="0" w:afterLines="0"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81FA4">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B4814">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质量控制措施</w:t>
            </w:r>
          </w:p>
        </w:tc>
      </w:tr>
      <w:tr w14:paraId="27A6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27DD2">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B4FAF8B">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安全、文明施工及市政、市容、环保、消防等的保证措施科学、合理、到位的得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kern w:val="0"/>
                <w:sz w:val="21"/>
                <w:szCs w:val="21"/>
                <w:highlight w:val="none"/>
                <w:lang w:bidi="ar"/>
                <w14:textFill>
                  <w14:solidFill>
                    <w14:schemeClr w14:val="tx1"/>
                  </w14:solidFill>
                </w14:textFill>
              </w:rPr>
              <w:t>分，措施合理得2分，</w:t>
            </w:r>
            <w:r>
              <w:rPr>
                <w:rFonts w:hint="eastAsia" w:ascii="宋体" w:hAnsi="宋体" w:cs="宋体"/>
                <w:color w:val="000000" w:themeColor="text1"/>
                <w:sz w:val="2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 w:val="21"/>
                <w:szCs w:val="21"/>
                <w:highlight w:val="none"/>
                <w:lang w:bidi="ar"/>
                <w14:textFill>
                  <w14:solidFill>
                    <w14:schemeClr w14:val="tx1"/>
                  </w14:solidFill>
                </w14:textFill>
              </w:rPr>
              <w:t>。严重缺失不得分。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605DB">
            <w:pPr>
              <w:spacing w:beforeLines="0" w:afterLines="0"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10378">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4790C">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安全、文明施工及市政、市容、环保、消防等的保证措施</w:t>
            </w:r>
          </w:p>
        </w:tc>
      </w:tr>
      <w:tr w14:paraId="01F8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2E29C">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CE81B8F">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劳动力、施工机械设备及材料各阶段的投入安排，能够优于工程实施的需要，且与项目相适应针对性强得4分；施工机具和检验仪器的投入基本满足工程实施需求的得2分；施工机具和检验仪器的投入配备差的得1分。严重缺失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B7BAE">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4</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4158E">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主观分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A2807">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施工机具和检验仪器</w:t>
            </w:r>
          </w:p>
        </w:tc>
      </w:tr>
      <w:tr w14:paraId="7D6A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8967E">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F21EB93">
            <w:pPr>
              <w:spacing w:beforeLines="0" w:afterLines="0"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项目工程量清单中所涉及到材料设备列入财政部、发展改革委、生态环境部等部门发布的节能产品品目清单(财库(2019)19号)且提供国家确定的认证机构出具的处于有效期之内的节能产品认证证书的，每项证书得0.5分，最高得0.5分。</w:t>
            </w:r>
          </w:p>
          <w:p w14:paraId="2A87D363">
            <w:pPr>
              <w:spacing w:beforeLines="0" w:afterLines="0"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本项目工程量清单中所涉及到材料设备列入财政部、发展改革委、生态环境部等部门发布的环境标志产品品目清单(财库(2019)18号)且提供国家确定的认证机构出具的、处于有效期之内的环境标志产品认证证书的，每项证书得0.5分最高得0.5分。</w:t>
            </w:r>
          </w:p>
          <w:p w14:paraId="28E0BC0C">
            <w:pPr>
              <w:spacing w:beforeLines="0" w:afterLines="0"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14DA3">
            <w:pPr>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1</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87D18">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客观分</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E53A5">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政府采购政策</w:t>
            </w:r>
          </w:p>
        </w:tc>
      </w:tr>
      <w:tr w14:paraId="161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2D35B">
            <w:pPr>
              <w:numPr>
                <w:ilvl w:val="0"/>
                <w:numId w:val="4"/>
              </w:numPr>
              <w:spacing w:beforeLines="0" w:afterLines="0" w:line="360" w:lineRule="auto"/>
              <w:ind w:left="0" w:firstLine="0"/>
              <w:jc w:val="center"/>
              <w:rPr>
                <w:rFonts w:hint="eastAsia" w:ascii="宋体" w:hAnsi="宋体" w:cs="宋体"/>
                <w:color w:val="000000" w:themeColor="text1"/>
                <w:kern w:val="0"/>
                <w:sz w:val="21"/>
                <w:szCs w:val="21"/>
                <w:highlight w:val="none"/>
                <w:lang w:bidi="ar"/>
                <w14:textFill>
                  <w14:solidFill>
                    <w14:schemeClr w14:val="tx1"/>
                  </w14:solidFill>
                </w14:textFill>
              </w:rPr>
            </w:pPr>
          </w:p>
        </w:tc>
        <w:tc>
          <w:tcPr>
            <w:tcW w:w="615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9EA2589">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有效响应报价的最低价作为评标基准价，其最低报价为满分；按［价格分=（评标基准价/磋商报价）*30］的计算公式计算。</w:t>
            </w:r>
          </w:p>
          <w:p w14:paraId="59EFDE3B">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评审过程中，不得去掉报价中的最高报价和最低报价。</w:t>
            </w:r>
          </w:p>
          <w:p w14:paraId="1182B0C4">
            <w:pPr>
              <w:spacing w:beforeLines="0" w:afterLines="0" w:line="360" w:lineRule="auto"/>
              <w:jc w:val="left"/>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因落实政府采购政策需要进行价格调整的，以调整后的价格计算评标基准价和磋商报价。</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87FB8">
            <w:pPr>
              <w:spacing w:beforeLines="0" w:afterLines="0" w:line="360" w:lineRule="auto"/>
              <w:ind w:firstLine="0" w:firstLineChars="0"/>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30</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169C9">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7C3BE3">
            <w:pPr>
              <w:snapToGrid w:val="0"/>
              <w:spacing w:beforeLines="0" w:afterLines="0" w:line="360" w:lineRule="auto"/>
              <w:jc w:val="center"/>
              <w:rPr>
                <w:rFonts w:hint="eastAsia" w:ascii="宋体" w:hAnsi="宋体" w:cs="宋体"/>
                <w:color w:val="000000" w:themeColor="text1"/>
                <w:kern w:val="0"/>
                <w:sz w:val="21"/>
                <w:szCs w:val="21"/>
                <w:highlight w:val="none"/>
                <w:lang w:bidi="ar"/>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w:t>
            </w:r>
          </w:p>
        </w:tc>
      </w:tr>
    </w:tbl>
    <w:p w14:paraId="3C53ED97">
      <w:pPr>
        <w:ind w:firstLine="0"/>
        <w:jc w:val="left"/>
        <w:rPr>
          <w:rFonts w:ascii="宋体" w:hAnsi="宋体" w:cs="宋体"/>
          <w:b/>
          <w:color w:val="000000" w:themeColor="text1"/>
          <w:sz w:val="32"/>
          <w:highlight w:val="none"/>
          <w14:textFill>
            <w14:solidFill>
              <w14:schemeClr w14:val="tx1"/>
            </w14:solidFill>
          </w14:textFill>
        </w:rPr>
      </w:pPr>
      <w:bookmarkStart w:id="440" w:name="_Toc2164"/>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备注：</w:t>
      </w:r>
      <w:r>
        <w:rPr>
          <w:rFonts w:hint="eastAsia" w:ascii="宋体" w:hAnsi="宋体" w:cs="宋体"/>
          <w:color w:val="000000" w:themeColor="text1"/>
          <w:sz w:val="24"/>
          <w:szCs w:val="24"/>
          <w:highlight w:val="none"/>
          <w14:textFill>
            <w14:solidFill>
              <w14:schemeClr w14:val="tx1"/>
            </w14:solidFill>
          </w14:textFill>
        </w:rPr>
        <w:t>供应商编制响应文件（商务技术文件部分）时，建议按此目录（序号和内容）提供评审标准相应的商务技术资料。</w:t>
      </w:r>
    </w:p>
    <w:p w14:paraId="47BC87E9">
      <w:pPr>
        <w:rPr>
          <w:rFonts w:hint="eastAsia" w:ascii="宋体" w:hAnsi="宋体" w:cs="宋体"/>
          <w:b/>
          <w:color w:val="000000" w:themeColor="text1"/>
          <w:sz w:val="32"/>
          <w:highlight w:val="none"/>
          <w14:textFill>
            <w14:solidFill>
              <w14:schemeClr w14:val="tx1"/>
            </w14:solidFill>
          </w14:textFill>
        </w:rPr>
      </w:pPr>
    </w:p>
    <w:p w14:paraId="05A31FA4">
      <w:pPr>
        <w:pStyle w:val="2"/>
        <w:rPr>
          <w:rFonts w:hint="eastAsia" w:ascii="宋体" w:hAnsi="宋体" w:cs="宋体"/>
          <w:b/>
          <w:color w:val="000000" w:themeColor="text1"/>
          <w:sz w:val="32"/>
          <w:highlight w:val="none"/>
          <w14:textFill>
            <w14:solidFill>
              <w14:schemeClr w14:val="tx1"/>
            </w14:solidFill>
          </w14:textFill>
        </w:rPr>
      </w:pPr>
    </w:p>
    <w:p w14:paraId="1E7E9D0E">
      <w:pPr>
        <w:pStyle w:val="3"/>
        <w:rPr>
          <w:rFonts w:hint="eastAsia" w:ascii="宋体" w:hAnsi="宋体" w:cs="宋体"/>
          <w:b/>
          <w:color w:val="000000" w:themeColor="text1"/>
          <w:sz w:val="32"/>
          <w:highlight w:val="none"/>
          <w14:textFill>
            <w14:solidFill>
              <w14:schemeClr w14:val="tx1"/>
            </w14:solidFill>
          </w14:textFill>
        </w:rPr>
      </w:pPr>
    </w:p>
    <w:p w14:paraId="681A391E">
      <w:pPr>
        <w:rPr>
          <w:rFonts w:hint="eastAsia" w:ascii="宋体" w:hAnsi="宋体" w:cs="宋体"/>
          <w:b/>
          <w:color w:val="000000" w:themeColor="text1"/>
          <w:sz w:val="32"/>
          <w:highlight w:val="none"/>
          <w14:textFill>
            <w14:solidFill>
              <w14:schemeClr w14:val="tx1"/>
            </w14:solidFill>
          </w14:textFill>
        </w:rPr>
      </w:pPr>
    </w:p>
    <w:p w14:paraId="3261DEED">
      <w:pPr>
        <w:pStyle w:val="2"/>
        <w:rPr>
          <w:rFonts w:hint="eastAsia" w:ascii="宋体" w:hAnsi="宋体" w:cs="宋体"/>
          <w:b/>
          <w:color w:val="000000" w:themeColor="text1"/>
          <w:sz w:val="32"/>
          <w:highlight w:val="none"/>
          <w14:textFill>
            <w14:solidFill>
              <w14:schemeClr w14:val="tx1"/>
            </w14:solidFill>
          </w14:textFill>
        </w:rPr>
      </w:pPr>
    </w:p>
    <w:p w14:paraId="151910AC">
      <w:pPr>
        <w:snapToGrid/>
        <w:spacing w:line="240" w:lineRule="auto"/>
        <w:ind w:firstLine="0"/>
        <w:jc w:val="left"/>
        <w:outlineLvl w:val="9"/>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3073C8D5">
      <w:pPr>
        <w:snapToGrid w:val="0"/>
        <w:spacing w:line="360" w:lineRule="auto"/>
        <w:ind w:firstLine="643"/>
        <w:jc w:val="center"/>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bookmarkEnd w:id="440"/>
    </w:p>
    <w:p w14:paraId="2A6F6C23">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7D33BB1A">
      <w:pPr>
        <w:snapToGrid w:val="0"/>
        <w:spacing w:line="360" w:lineRule="auto"/>
        <w:ind w:firstLine="643"/>
        <w:jc w:val="center"/>
        <w:outlineLvl w:val="1"/>
        <w:rPr>
          <w:rFonts w:ascii="宋体" w:hAnsi="宋体" w:cs="宋体"/>
          <w:b/>
          <w:color w:val="000000" w:themeColor="text1"/>
          <w:sz w:val="32"/>
          <w:highlight w:val="none"/>
          <w14:textFill>
            <w14:solidFill>
              <w14:schemeClr w14:val="tx1"/>
            </w14:solidFill>
          </w14:textFill>
        </w:rPr>
      </w:pPr>
      <w:bookmarkStart w:id="441" w:name="_Toc30167"/>
      <w:r>
        <w:rPr>
          <w:rFonts w:hint="eastAsia" w:ascii="宋体" w:hAnsi="宋体" w:cs="宋体"/>
          <w:b/>
          <w:color w:val="000000" w:themeColor="text1"/>
          <w:sz w:val="32"/>
          <w:highlight w:val="none"/>
          <w14:textFill>
            <w14:solidFill>
              <w14:schemeClr w14:val="tx1"/>
            </w14:solidFill>
          </w14:textFill>
        </w:rPr>
        <w:t>二、评审标准</w:t>
      </w:r>
      <w:bookmarkEnd w:id="441"/>
    </w:p>
    <w:p w14:paraId="6F160F23">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356F2D2E">
      <w:pPr>
        <w:snapToGrid w:val="0"/>
        <w:spacing w:line="360" w:lineRule="auto"/>
        <w:ind w:firstLine="643"/>
        <w:jc w:val="center"/>
        <w:outlineLvl w:val="1"/>
        <w:rPr>
          <w:rFonts w:ascii="宋体" w:hAnsi="宋体" w:cs="宋体"/>
          <w:b/>
          <w:color w:val="000000" w:themeColor="text1"/>
          <w:sz w:val="32"/>
          <w:highlight w:val="none"/>
          <w14:textFill>
            <w14:solidFill>
              <w14:schemeClr w14:val="tx1"/>
            </w14:solidFill>
          </w14:textFill>
        </w:rPr>
      </w:pPr>
      <w:bookmarkStart w:id="442" w:name="_Toc25086"/>
      <w:r>
        <w:rPr>
          <w:rFonts w:hint="eastAsia" w:ascii="宋体" w:hAnsi="宋体" w:cs="宋体"/>
          <w:b/>
          <w:color w:val="000000" w:themeColor="text1"/>
          <w:sz w:val="32"/>
          <w:highlight w:val="none"/>
          <w14:textFill>
            <w14:solidFill>
              <w14:schemeClr w14:val="tx1"/>
            </w14:solidFill>
          </w14:textFill>
        </w:rPr>
        <w:t>三、评审程序</w:t>
      </w:r>
      <w:bookmarkEnd w:id="442"/>
    </w:p>
    <w:p w14:paraId="380EC4F9">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78B6819F">
      <w:pPr>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7809A31B">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693E8FB2">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66D05A02">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7E8D12B0">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55931EA6">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3CE2D2B8">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B62330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4FA23BDC">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45239D1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5553A935">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28DB850C">
      <w:pPr>
        <w:pStyle w:val="130"/>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4E9C87A1">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18A826BC">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7BC9804D">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6610F9F4">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73790183">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18C129B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2E0756E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33A98197">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A3E39E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FB1B46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262B279">
      <w:pPr>
        <w:snapToGrid w:val="0"/>
        <w:spacing w:line="360" w:lineRule="auto"/>
        <w:ind w:firstLine="643"/>
        <w:jc w:val="center"/>
        <w:outlineLvl w:val="1"/>
        <w:rPr>
          <w:rFonts w:ascii="宋体" w:hAnsi="宋体" w:cs="宋体"/>
          <w:b/>
          <w:color w:val="000000" w:themeColor="text1"/>
          <w:sz w:val="32"/>
          <w:highlight w:val="none"/>
          <w14:textFill>
            <w14:solidFill>
              <w14:schemeClr w14:val="tx1"/>
            </w14:solidFill>
          </w14:textFill>
        </w:rPr>
      </w:pPr>
      <w:bookmarkStart w:id="443" w:name="_Toc25226"/>
      <w:r>
        <w:rPr>
          <w:rFonts w:hint="eastAsia" w:ascii="宋体" w:hAnsi="宋体" w:cs="宋体"/>
          <w:b/>
          <w:color w:val="000000" w:themeColor="text1"/>
          <w:sz w:val="32"/>
          <w:highlight w:val="none"/>
          <w14:textFill>
            <w14:solidFill>
              <w14:schemeClr w14:val="tx1"/>
            </w14:solidFill>
          </w14:textFill>
        </w:rPr>
        <w:t>四、评审中的其他事项</w:t>
      </w:r>
      <w:bookmarkEnd w:id="443"/>
    </w:p>
    <w:p w14:paraId="6F85D24F">
      <w:pPr>
        <w:pStyle w:val="130"/>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877D5D1">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5403846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68F9D0D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157268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4.2.3采购人拟采购的产品属于政府强制采购的节能产品品目清单范围的，供应商未按采购文件要求提供国家确定的认证机构出具的、处于有效期之内的节能产品认证证书的；或采购人拟采购的产品属于《</w:t>
      </w:r>
      <w:r>
        <w:rPr>
          <w:rFonts w:hint="eastAsia" w:ascii="宋体" w:hAnsi="宋体"/>
          <w:color w:val="000000" w:themeColor="text1"/>
          <w:sz w:val="24"/>
          <w:highlight w:val="none"/>
          <w:u w:val="single"/>
          <w14:textFill>
            <w14:solidFill>
              <w14:schemeClr w14:val="tx1"/>
            </w14:solidFill>
          </w14:textFill>
        </w:rPr>
        <w:t>绿色建筑和绿色建材政府采购需求标准》，</w:t>
      </w:r>
      <w:r>
        <w:rPr>
          <w:rFonts w:hint="eastAsia" w:ascii="宋体" w:hAnsi="宋体" w:cs="宋体"/>
          <w:color w:val="000000" w:themeColor="text1"/>
          <w:kern w:val="0"/>
          <w:sz w:val="24"/>
          <w:highlight w:val="none"/>
          <w14:textFill>
            <w14:solidFill>
              <w14:schemeClr w14:val="tx1"/>
            </w14:solidFill>
          </w14:textFill>
        </w:rPr>
        <w:t>供应商未按采购文件要求提供承诺函。</w:t>
      </w:r>
    </w:p>
    <w:p w14:paraId="332848E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4003EB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A4DA46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517A062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5877CBB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B2BB94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1C4A081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E8AF9A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9D7A5C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454A773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4.2.13未按要求列入暂列金或暂列金金额与要求不一致的；</w:t>
      </w:r>
    </w:p>
    <w:p w14:paraId="28094E8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响应文件不满足采购文件的其它实质性要求的；</w:t>
      </w:r>
    </w:p>
    <w:p w14:paraId="15B8CBC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08CD5AB7">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36111970">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7A3BD3A3">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266B76C0">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79FC7EA7">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34DD9F0A">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2107550A">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2F4838FD">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30EF37C3">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39811671">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068F096D">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6.5政府采购当事人有其他违反政府采购法或者政府采购法实施条例等法律法规规定的行为，经改正后仍然影响或者可能影响成交结果或者依法被认定为成交无效的，依照4.2规定处理。</w:t>
      </w:r>
    </w:p>
    <w:p w14:paraId="25AAE0D3">
      <w:pPr>
        <w:pStyle w:val="27"/>
        <w:snapToGrid w:val="0"/>
        <w:spacing w:line="360" w:lineRule="auto"/>
        <w:ind w:firstLine="0" w:firstLineChars="0"/>
        <w:rPr>
          <w:rFonts w:cs="宋体"/>
          <w:color w:val="000000" w:themeColor="text1"/>
          <w:highlight w:val="none"/>
          <w14:textFill>
            <w14:solidFill>
              <w14:schemeClr w14:val="tx1"/>
            </w14:solidFill>
          </w14:textFill>
        </w:rPr>
        <w:sectPr>
          <w:headerReference r:id="rId7" w:type="default"/>
          <w:footerReference r:id="rId8" w:type="default"/>
          <w:pgSz w:w="11907" w:h="16840"/>
          <w:pgMar w:top="1440" w:right="1080" w:bottom="1440" w:left="1080" w:header="851" w:footer="851" w:gutter="0"/>
          <w:cols w:space="720" w:num="1"/>
        </w:sectPr>
      </w:pPr>
    </w:p>
    <w:bookmarkEnd w:id="57"/>
    <w:p w14:paraId="3443059A">
      <w:pPr>
        <w:spacing w:line="360" w:lineRule="auto"/>
        <w:ind w:firstLine="723"/>
        <w:jc w:val="center"/>
        <w:outlineLvl w:val="0"/>
        <w:rPr>
          <w:rFonts w:ascii="宋体" w:hAnsi="宋体" w:cs="宋体"/>
          <w:b/>
          <w:color w:val="000000" w:themeColor="text1"/>
          <w:sz w:val="36"/>
          <w:szCs w:val="36"/>
          <w:highlight w:val="none"/>
          <w14:textFill>
            <w14:solidFill>
              <w14:schemeClr w14:val="tx1"/>
            </w14:solidFill>
          </w14:textFill>
        </w:rPr>
      </w:pPr>
      <w:bookmarkStart w:id="444" w:name="_Toc11282"/>
      <w:bookmarkStart w:id="445" w:name="第五部分"/>
      <w:bookmarkStart w:id="446"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bookmarkEnd w:id="444"/>
    </w:p>
    <w:p w14:paraId="58BA8A7B">
      <w:pPr>
        <w:snapToGrid w:val="0"/>
        <w:ind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备注：</w:t>
      </w:r>
    </w:p>
    <w:p w14:paraId="1FB94A5B">
      <w:pPr>
        <w:snapToGrid w:val="0"/>
        <w:ind w:left="482"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2378CCCE">
      <w:pPr>
        <w:snapToGrid w:val="0"/>
        <w:ind w:left="482" w:firstLine="482"/>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A928DBE">
      <w:pPr>
        <w:snapToGrid w:val="0"/>
        <w:ind w:left="482" w:firstLine="482"/>
        <w:rPr>
          <w:rFonts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F9B2D82">
      <w:pPr>
        <w:snapToGrid w:val="0"/>
        <w:ind w:left="482"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p>
    <w:p w14:paraId="206C816C">
      <w:pPr>
        <w:pStyle w:val="760"/>
        <w:spacing w:line="360" w:lineRule="auto"/>
        <w:ind w:firstLine="48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44"/>
          <w:sz w:val="24"/>
          <w:szCs w:val="20"/>
          <w:highlight w:val="none"/>
          <w14:textFill>
            <w14:solidFill>
              <w14:schemeClr w14:val="tx1"/>
            </w14:solidFill>
          </w14:textFill>
        </w:rPr>
        <w:br w:type="page"/>
      </w:r>
      <w:bookmarkStart w:id="447" w:name="_Toc296890982"/>
      <w:bookmarkStart w:id="448" w:name="_Toc351203480"/>
      <w:bookmarkStart w:id="449" w:name="_Toc296503025"/>
      <w:bookmarkStart w:id="450" w:name="_Toc237695004"/>
      <w:bookmarkStart w:id="451" w:name="_Toc237694779"/>
      <w:bookmarkStart w:id="452" w:name="_Toc163484939"/>
      <w:bookmarkStart w:id="453" w:name="_Toc163484941"/>
      <w:r>
        <w:rPr>
          <w:rFonts w:hint="eastAsia" w:ascii="宋体" w:hAnsi="宋体" w:eastAsia="宋体" w:cs="宋体"/>
          <w:color w:val="000000" w:themeColor="text1"/>
          <w:sz w:val="24"/>
          <w:highlight w:val="none"/>
          <w14:textFill>
            <w14:solidFill>
              <w14:schemeClr w14:val="tx1"/>
            </w14:solidFill>
          </w14:textFill>
        </w:rPr>
        <w:t>第一部分 合同协议书</w:t>
      </w:r>
      <w:bookmarkEnd w:id="447"/>
      <w:bookmarkEnd w:id="448"/>
      <w:bookmarkEnd w:id="449"/>
    </w:p>
    <w:bookmarkEnd w:id="450"/>
    <w:bookmarkEnd w:id="451"/>
    <w:bookmarkEnd w:id="452"/>
    <w:bookmarkEnd w:id="453"/>
    <w:p w14:paraId="43E43567">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发包人（全称）：</w:t>
      </w:r>
      <w:r>
        <w:rPr>
          <w:rFonts w:hint="eastAsia" w:ascii="宋体" w:hAnsi="宋体" w:eastAsia="宋体" w:cs="宋体"/>
          <w:b/>
          <w:color w:val="000000" w:themeColor="text1"/>
          <w:sz w:val="24"/>
          <w:highlight w:val="none"/>
          <w:u w:val="single"/>
          <w14:textFill>
            <w14:solidFill>
              <w14:schemeClr w14:val="tx1"/>
            </w14:solidFill>
          </w14:textFill>
        </w:rPr>
        <w:t>中国美术学院</w:t>
      </w:r>
    </w:p>
    <w:p w14:paraId="449A9690">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承包人（全称）：</w:t>
      </w:r>
      <w:r>
        <w:rPr>
          <w:rFonts w:hint="eastAsia" w:ascii="宋体" w:hAnsi="宋体" w:eastAsia="宋体" w:cs="宋体"/>
          <w:b/>
          <w:color w:val="000000" w:themeColor="text1"/>
          <w:sz w:val="24"/>
          <w:highlight w:val="none"/>
          <w:u w:val="single"/>
          <w14:textFill>
            <w14:solidFill>
              <w14:schemeClr w14:val="tx1"/>
            </w14:solidFill>
          </w14:textFill>
        </w:rPr>
        <w:t xml:space="preserve">  </w:t>
      </w:r>
    </w:p>
    <w:p w14:paraId="093E6B5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u w:val="single"/>
          <w14:textFill>
            <w14:solidFill>
              <w14:schemeClr w14:val="tx1"/>
            </w14:solidFill>
          </w14:textFill>
        </w:rPr>
        <w:t>中国美术学院租赁用房装修改造项目</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施工及有关事项协商一致，共同达成如下协议：</w:t>
      </w:r>
    </w:p>
    <w:p w14:paraId="0374F385">
      <w:pPr>
        <w:spacing w:line="360" w:lineRule="auto"/>
        <w:rPr>
          <w:rFonts w:ascii="宋体" w:hAnsi="宋体" w:eastAsia="宋体" w:cs="宋体"/>
          <w:color w:val="000000" w:themeColor="text1"/>
          <w:sz w:val="24"/>
          <w:highlight w:val="none"/>
          <w14:textFill>
            <w14:solidFill>
              <w14:schemeClr w14:val="tx1"/>
            </w14:solidFill>
          </w14:textFill>
        </w:rPr>
      </w:pPr>
      <w:bookmarkStart w:id="454" w:name="_Toc351203481"/>
      <w:r>
        <w:rPr>
          <w:rFonts w:hint="eastAsia" w:ascii="宋体" w:hAnsi="宋体" w:eastAsia="宋体" w:cs="宋体"/>
          <w:color w:val="000000" w:themeColor="text1"/>
          <w:sz w:val="24"/>
          <w:highlight w:val="none"/>
          <w14:textFill>
            <w14:solidFill>
              <w14:schemeClr w14:val="tx1"/>
            </w14:solidFill>
          </w14:textFill>
        </w:rPr>
        <w:t>一、工程概况</w:t>
      </w:r>
      <w:bookmarkEnd w:id="454"/>
    </w:p>
    <w:p w14:paraId="2EC7AC14">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1.工程名称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u w:val="single"/>
          <w14:textFill>
            <w14:solidFill>
              <w14:schemeClr w14:val="tx1"/>
            </w14:solidFill>
          </w14:textFill>
        </w:rPr>
        <w:t>中国美术学院租赁用房装修改造项目</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20B12AC">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2.工程地点：</w:t>
      </w:r>
      <w:r>
        <w:rPr>
          <w:rFonts w:hint="eastAsia" w:ascii="宋体" w:hAnsi="宋体" w:eastAsia="宋体" w:cs="宋体"/>
          <w:b/>
          <w:color w:val="000000" w:themeColor="text1"/>
          <w:sz w:val="24"/>
          <w:highlight w:val="none"/>
          <w:u w:val="single"/>
          <w14:textFill>
            <w14:solidFill>
              <w14:schemeClr w14:val="tx1"/>
            </w14:solidFill>
          </w14:textFill>
        </w:rPr>
        <w:t xml:space="preserve"> 中国美术学院</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677D0E1">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3.工程立项批准文号： </w:t>
      </w:r>
    </w:p>
    <w:p w14:paraId="4A68F04E">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4.资金来源：</w:t>
      </w:r>
      <w:r>
        <w:rPr>
          <w:rFonts w:hint="eastAsia" w:ascii="宋体" w:hAnsi="宋体" w:eastAsia="宋体" w:cs="宋体"/>
          <w:b/>
          <w:color w:val="000000" w:themeColor="text1"/>
          <w:sz w:val="24"/>
          <w:highlight w:val="none"/>
          <w:u w:val="single"/>
          <w14:textFill>
            <w14:solidFill>
              <w14:schemeClr w14:val="tx1"/>
            </w14:solidFill>
          </w14:textFill>
        </w:rPr>
        <w:t>国有资金</w:t>
      </w:r>
      <w:r>
        <w:rPr>
          <w:rFonts w:hint="eastAsia" w:ascii="宋体" w:hAnsi="宋体" w:eastAsia="宋体" w:cs="宋体"/>
          <w:bCs/>
          <w:color w:val="000000" w:themeColor="text1"/>
          <w:sz w:val="24"/>
          <w:highlight w:val="none"/>
          <w14:textFill>
            <w14:solidFill>
              <w14:schemeClr w14:val="tx1"/>
            </w14:solidFill>
          </w14:textFill>
        </w:rPr>
        <w:t>。</w:t>
      </w:r>
    </w:p>
    <w:p w14:paraId="7D194E33">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5.工程内容：</w:t>
      </w:r>
      <w:r>
        <w:rPr>
          <w:rFonts w:hint="eastAsia" w:ascii="宋体" w:hAnsi="宋体" w:eastAsia="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eastAsia="宋体" w:cs="宋体"/>
          <w:bCs/>
          <w:color w:val="000000" w:themeColor="text1"/>
          <w:sz w:val="24"/>
          <w:highlight w:val="none"/>
          <w14:textFill>
            <w14:solidFill>
              <w14:schemeClr w14:val="tx1"/>
            </w14:solidFill>
          </w14:textFill>
        </w:rPr>
        <w:t>。</w:t>
      </w:r>
    </w:p>
    <w:p w14:paraId="4E94E66A">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群体工程应附《承包人承揽工程项目一览表》（附件1）。</w:t>
      </w:r>
    </w:p>
    <w:p w14:paraId="4158A5BC">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6.工程承包范围：</w:t>
      </w:r>
    </w:p>
    <w:p w14:paraId="65A65BC0">
      <w:pPr>
        <w:snapToGrid w:val="0"/>
        <w:spacing w:line="360" w:lineRule="auto"/>
        <w:ind w:firstLine="482"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eastAsia="宋体" w:cs="宋体"/>
          <w:color w:val="000000" w:themeColor="text1"/>
          <w:sz w:val="24"/>
          <w:highlight w:val="none"/>
          <w:u w:val="single"/>
          <w14:textFill>
            <w14:solidFill>
              <w14:schemeClr w14:val="tx1"/>
            </w14:solidFill>
          </w14:textFill>
        </w:rPr>
        <w:t>。</w:t>
      </w:r>
    </w:p>
    <w:p w14:paraId="48F825CE">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2E9C00A5">
      <w:pPr>
        <w:spacing w:line="360" w:lineRule="auto"/>
        <w:rPr>
          <w:rFonts w:ascii="宋体" w:hAnsi="宋体" w:eastAsia="宋体" w:cs="宋体"/>
          <w:color w:val="000000" w:themeColor="text1"/>
          <w:sz w:val="24"/>
          <w:highlight w:val="none"/>
          <w14:textFill>
            <w14:solidFill>
              <w14:schemeClr w14:val="tx1"/>
            </w14:solidFill>
          </w14:textFill>
        </w:rPr>
      </w:pPr>
      <w:bookmarkStart w:id="455" w:name="_Toc351203482"/>
      <w:r>
        <w:rPr>
          <w:rFonts w:hint="eastAsia" w:ascii="宋体" w:hAnsi="宋体" w:eastAsia="宋体" w:cs="宋体"/>
          <w:color w:val="000000" w:themeColor="text1"/>
          <w:sz w:val="24"/>
          <w:highlight w:val="none"/>
          <w14:textFill>
            <w14:solidFill>
              <w14:schemeClr w14:val="tx1"/>
            </w14:solidFill>
          </w14:textFill>
        </w:rPr>
        <w:t>二、合同工期</w:t>
      </w:r>
      <w:bookmarkEnd w:id="455"/>
    </w:p>
    <w:p w14:paraId="31D8364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计划开工日期：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19BDFD2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计划竣工日期：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201D0A2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工期总日历天数：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318E6BD1">
      <w:pPr>
        <w:spacing w:line="360" w:lineRule="auto"/>
        <w:rPr>
          <w:rFonts w:ascii="宋体" w:hAnsi="宋体" w:eastAsia="宋体" w:cs="宋体"/>
          <w:color w:val="000000" w:themeColor="text1"/>
          <w:sz w:val="24"/>
          <w:highlight w:val="none"/>
          <w14:textFill>
            <w14:solidFill>
              <w14:schemeClr w14:val="tx1"/>
            </w14:solidFill>
          </w14:textFill>
        </w:rPr>
      </w:pPr>
      <w:bookmarkStart w:id="456" w:name="_Toc351203483"/>
      <w:r>
        <w:rPr>
          <w:rFonts w:hint="eastAsia" w:ascii="宋体" w:hAnsi="宋体" w:eastAsia="宋体" w:cs="宋体"/>
          <w:color w:val="000000" w:themeColor="text1"/>
          <w:sz w:val="24"/>
          <w:highlight w:val="none"/>
          <w14:textFill>
            <w14:solidFill>
              <w14:schemeClr w14:val="tx1"/>
            </w14:solidFill>
          </w14:textFill>
        </w:rPr>
        <w:t>三、质量标准</w:t>
      </w:r>
      <w:bookmarkEnd w:id="456"/>
    </w:p>
    <w:p w14:paraId="1CAF8070">
      <w:pPr>
        <w:snapToGrid w:val="0"/>
        <w:spacing w:line="360" w:lineRule="auto"/>
        <w:ind w:left="149" w:leftChars="71"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工程质量符合</w:t>
      </w:r>
      <w:r>
        <w:rPr>
          <w:rFonts w:hint="eastAsia" w:ascii="宋体" w:hAnsi="宋体" w:eastAsia="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eastAsia="宋体" w:cs="宋体"/>
          <w:color w:val="000000" w:themeColor="text1"/>
          <w:sz w:val="24"/>
          <w:highlight w:val="none"/>
          <w14:textFill>
            <w14:solidFill>
              <w14:schemeClr w14:val="tx1"/>
            </w14:solidFill>
          </w14:textFill>
        </w:rPr>
        <w:t>标准。</w:t>
      </w:r>
    </w:p>
    <w:p w14:paraId="75E1EF83">
      <w:pPr>
        <w:spacing w:line="360" w:lineRule="auto"/>
        <w:rPr>
          <w:rFonts w:ascii="宋体" w:hAnsi="宋体" w:eastAsia="宋体" w:cs="宋体"/>
          <w:color w:val="000000" w:themeColor="text1"/>
          <w:sz w:val="24"/>
          <w:highlight w:val="none"/>
          <w14:textFill>
            <w14:solidFill>
              <w14:schemeClr w14:val="tx1"/>
            </w14:solidFill>
          </w14:textFill>
        </w:rPr>
      </w:pPr>
      <w:bookmarkStart w:id="457" w:name="_Toc351203484"/>
      <w:r>
        <w:rPr>
          <w:rFonts w:hint="eastAsia" w:ascii="宋体" w:hAnsi="宋体" w:eastAsia="宋体" w:cs="宋体"/>
          <w:color w:val="000000" w:themeColor="text1"/>
          <w:sz w:val="24"/>
          <w:highlight w:val="none"/>
          <w14:textFill>
            <w14:solidFill>
              <w14:schemeClr w14:val="tx1"/>
            </w14:solidFill>
          </w14:textFill>
        </w:rPr>
        <w:t>四、签约合同价与合同价格形式</w:t>
      </w:r>
      <w:bookmarkEnd w:id="457"/>
      <w:r>
        <w:rPr>
          <w:rFonts w:hint="eastAsia" w:ascii="宋体" w:hAnsi="宋体" w:eastAsia="宋体" w:cs="宋体"/>
          <w:color w:val="000000" w:themeColor="text1"/>
          <w:sz w:val="24"/>
          <w:highlight w:val="none"/>
          <w14:textFill>
            <w14:solidFill>
              <w14:schemeClr w14:val="tx1"/>
            </w14:solidFill>
          </w14:textFill>
        </w:rPr>
        <w:tab/>
      </w:r>
    </w:p>
    <w:p w14:paraId="4CFAFF1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1.签约合同价为：</w:t>
      </w:r>
    </w:p>
    <w:p w14:paraId="100B546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14:paraId="73B6725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其中：</w:t>
      </w:r>
    </w:p>
    <w:p w14:paraId="1BD4FD1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（1）安全文明施工费：</w:t>
      </w:r>
    </w:p>
    <w:p w14:paraId="63376AE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14:paraId="70112C8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（2）材料和工程设备暂估价金额：</w:t>
      </w:r>
    </w:p>
    <w:p w14:paraId="00D0801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14:paraId="4B89BAE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（3）专业工程暂估价金额：</w:t>
      </w:r>
    </w:p>
    <w:p w14:paraId="4ED6181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14:paraId="0C9B3A2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（4）暂列金额：</w:t>
      </w:r>
    </w:p>
    <w:p w14:paraId="1021985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p>
    <w:p w14:paraId="6BCD9DA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2.合同价格形式：</w:t>
      </w:r>
      <w:r>
        <w:rPr>
          <w:rFonts w:hint="eastAsia" w:ascii="宋体" w:hAnsi="宋体" w:eastAsia="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eastAsia="宋体" w:cs="宋体"/>
          <w:color w:val="000000" w:themeColor="text1"/>
          <w:sz w:val="24"/>
          <w:highlight w:val="none"/>
          <w14:textFill>
            <w14:solidFill>
              <w14:schemeClr w14:val="tx1"/>
            </w14:solidFill>
          </w14:textFill>
        </w:rPr>
        <w:t>。</w:t>
      </w:r>
    </w:p>
    <w:p w14:paraId="247E9F4C">
      <w:pPr>
        <w:spacing w:line="360" w:lineRule="auto"/>
        <w:rPr>
          <w:rFonts w:ascii="宋体" w:hAnsi="宋体" w:eastAsia="宋体" w:cs="宋体"/>
          <w:color w:val="000000" w:themeColor="text1"/>
          <w:sz w:val="24"/>
          <w:highlight w:val="none"/>
          <w14:textFill>
            <w14:solidFill>
              <w14:schemeClr w14:val="tx1"/>
            </w14:solidFill>
          </w14:textFill>
        </w:rPr>
      </w:pPr>
      <w:bookmarkStart w:id="458" w:name="_Toc351203485"/>
      <w:r>
        <w:rPr>
          <w:rFonts w:hint="eastAsia" w:ascii="宋体" w:hAnsi="宋体" w:eastAsia="宋体" w:cs="宋体"/>
          <w:color w:val="000000" w:themeColor="text1"/>
          <w:sz w:val="24"/>
          <w:highlight w:val="none"/>
          <w14:textFill>
            <w14:solidFill>
              <w14:schemeClr w14:val="tx1"/>
            </w14:solidFill>
          </w14:textFill>
        </w:rPr>
        <w:t>五、</w:t>
      </w:r>
      <w:bookmarkEnd w:id="458"/>
      <w:r>
        <w:rPr>
          <w:rFonts w:hint="eastAsia" w:ascii="宋体" w:hAnsi="宋体" w:eastAsia="宋体" w:cs="宋体"/>
          <w:color w:val="000000" w:themeColor="text1"/>
          <w:sz w:val="24"/>
          <w:highlight w:val="none"/>
          <w14:textFill>
            <w14:solidFill>
              <w14:schemeClr w14:val="tx1"/>
            </w14:solidFill>
          </w14:textFill>
        </w:rPr>
        <w:t>项目经理</w:t>
      </w:r>
    </w:p>
    <w:p w14:paraId="20704DE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承包人项目经理：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A0D3EB1">
      <w:pPr>
        <w:spacing w:line="360" w:lineRule="auto"/>
        <w:rPr>
          <w:rFonts w:ascii="宋体" w:hAnsi="宋体" w:eastAsia="宋体" w:cs="宋体"/>
          <w:color w:val="000000" w:themeColor="text1"/>
          <w:sz w:val="24"/>
          <w:highlight w:val="none"/>
          <w14:textFill>
            <w14:solidFill>
              <w14:schemeClr w14:val="tx1"/>
            </w14:solidFill>
          </w14:textFill>
        </w:rPr>
      </w:pPr>
      <w:bookmarkStart w:id="459" w:name="_Toc351203486"/>
      <w:r>
        <w:rPr>
          <w:rFonts w:hint="eastAsia" w:ascii="宋体" w:hAnsi="宋体" w:eastAsia="宋体" w:cs="宋体"/>
          <w:color w:val="000000" w:themeColor="text1"/>
          <w:sz w:val="24"/>
          <w:highlight w:val="none"/>
          <w14:textFill>
            <w14:solidFill>
              <w14:schemeClr w14:val="tx1"/>
            </w14:solidFill>
          </w14:textFill>
        </w:rPr>
        <w:t>六、合同文件构成</w:t>
      </w:r>
      <w:bookmarkEnd w:id="459"/>
    </w:p>
    <w:p w14:paraId="626A161F">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本协议书与下列文件一起构成合同文件：</w:t>
      </w:r>
    </w:p>
    <w:p w14:paraId="6D7A2AD8">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1、成交通知书；</w:t>
      </w:r>
    </w:p>
    <w:p w14:paraId="63EA251A">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2、本合同专用条款；</w:t>
      </w:r>
    </w:p>
    <w:p w14:paraId="54791203">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3、询标纪要；</w:t>
      </w:r>
    </w:p>
    <w:p w14:paraId="5DCFB68B">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4、磋商文件及磋商补充文件；</w:t>
      </w:r>
    </w:p>
    <w:p w14:paraId="35F6A901">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5、响应文件及其附件（含已标价工程量清单）；</w:t>
      </w:r>
    </w:p>
    <w:p w14:paraId="58811EC4">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6、图纸；</w:t>
      </w:r>
    </w:p>
    <w:p w14:paraId="384A0E9F">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7、本合同通用条款；</w:t>
      </w:r>
    </w:p>
    <w:p w14:paraId="0AB444BA">
      <w:pPr>
        <w:autoSpaceDE w:val="0"/>
        <w:autoSpaceDN w:val="0"/>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8、标准、规范及有关技术文件；</w:t>
      </w:r>
    </w:p>
    <w:p w14:paraId="0CE21A69">
      <w:pPr>
        <w:autoSpaceDE w:val="0"/>
        <w:autoSpaceDN w:val="0"/>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9、其他合同文件</w:t>
      </w:r>
      <w:r>
        <w:rPr>
          <w:rFonts w:hint="eastAsia" w:ascii="宋体" w:hAnsi="宋体" w:eastAsia="宋体" w:cs="宋体"/>
          <w:color w:val="000000" w:themeColor="text1"/>
          <w:sz w:val="24"/>
          <w:highlight w:val="none"/>
          <w14:textFill>
            <w14:solidFill>
              <w14:schemeClr w14:val="tx1"/>
            </w14:solidFill>
          </w14:textFill>
        </w:rPr>
        <w:t>。</w:t>
      </w:r>
    </w:p>
    <w:p w14:paraId="05E1AE69">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0CC68DAE">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1C827C5">
      <w:pPr>
        <w:spacing w:line="360" w:lineRule="auto"/>
        <w:rPr>
          <w:rFonts w:ascii="宋体" w:hAnsi="宋体" w:eastAsia="宋体" w:cs="宋体"/>
          <w:color w:val="000000" w:themeColor="text1"/>
          <w:sz w:val="24"/>
          <w:highlight w:val="none"/>
          <w14:textFill>
            <w14:solidFill>
              <w14:schemeClr w14:val="tx1"/>
            </w14:solidFill>
          </w14:textFill>
        </w:rPr>
      </w:pPr>
      <w:bookmarkStart w:id="460" w:name="_Toc351203487"/>
      <w:r>
        <w:rPr>
          <w:rFonts w:hint="eastAsia" w:ascii="宋体" w:hAnsi="宋体" w:eastAsia="宋体" w:cs="宋体"/>
          <w:color w:val="000000" w:themeColor="text1"/>
          <w:sz w:val="24"/>
          <w:highlight w:val="none"/>
          <w14:textFill>
            <w14:solidFill>
              <w14:schemeClr w14:val="tx1"/>
            </w14:solidFill>
          </w14:textFill>
        </w:rPr>
        <w:t>七、承诺</w:t>
      </w:r>
      <w:bookmarkEnd w:id="460"/>
    </w:p>
    <w:p w14:paraId="1E050132">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28E49F0">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4A6C8314">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60C00031">
      <w:pPr>
        <w:spacing w:line="360" w:lineRule="auto"/>
        <w:rPr>
          <w:rFonts w:ascii="宋体" w:hAnsi="宋体" w:eastAsia="宋体" w:cs="宋体"/>
          <w:color w:val="000000" w:themeColor="text1"/>
          <w:sz w:val="24"/>
          <w:highlight w:val="none"/>
          <w14:textFill>
            <w14:solidFill>
              <w14:schemeClr w14:val="tx1"/>
            </w14:solidFill>
          </w14:textFill>
        </w:rPr>
      </w:pPr>
      <w:bookmarkStart w:id="461" w:name="_Toc351203488"/>
      <w:r>
        <w:rPr>
          <w:rFonts w:hint="eastAsia" w:ascii="宋体" w:hAnsi="宋体" w:eastAsia="宋体" w:cs="宋体"/>
          <w:color w:val="000000" w:themeColor="text1"/>
          <w:sz w:val="24"/>
          <w:highlight w:val="none"/>
          <w14:textFill>
            <w14:solidFill>
              <w14:schemeClr w14:val="tx1"/>
            </w14:solidFill>
          </w14:textFill>
        </w:rPr>
        <w:t>八、词语含义</w:t>
      </w:r>
      <w:bookmarkEnd w:id="461"/>
    </w:p>
    <w:p w14:paraId="19D0A3D0">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本协议书中词语含义与第二部分通用合同条款中赋予的含义相同。</w:t>
      </w:r>
    </w:p>
    <w:p w14:paraId="68A6602C">
      <w:pPr>
        <w:spacing w:line="360" w:lineRule="auto"/>
        <w:rPr>
          <w:rFonts w:ascii="宋体" w:hAnsi="宋体" w:eastAsia="宋体" w:cs="宋体"/>
          <w:color w:val="000000" w:themeColor="text1"/>
          <w:sz w:val="24"/>
          <w:highlight w:val="none"/>
          <w14:textFill>
            <w14:solidFill>
              <w14:schemeClr w14:val="tx1"/>
            </w14:solidFill>
          </w14:textFill>
        </w:rPr>
      </w:pPr>
      <w:bookmarkStart w:id="462" w:name="_Toc351203489"/>
      <w:r>
        <w:rPr>
          <w:rFonts w:hint="eastAsia" w:ascii="宋体" w:hAnsi="宋体" w:eastAsia="宋体" w:cs="宋体"/>
          <w:color w:val="000000" w:themeColor="text1"/>
          <w:sz w:val="24"/>
          <w:highlight w:val="none"/>
          <w14:textFill>
            <w14:solidFill>
              <w14:schemeClr w14:val="tx1"/>
            </w14:solidFill>
          </w14:textFill>
        </w:rPr>
        <w:t>九、签订时间</w:t>
      </w:r>
      <w:bookmarkEnd w:id="462"/>
    </w:p>
    <w:p w14:paraId="103CF190">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本合同于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日签订。</w:t>
      </w:r>
    </w:p>
    <w:p w14:paraId="2C6EE86E">
      <w:pPr>
        <w:spacing w:line="360" w:lineRule="auto"/>
        <w:rPr>
          <w:rFonts w:ascii="宋体" w:hAnsi="宋体" w:eastAsia="宋体" w:cs="宋体"/>
          <w:color w:val="000000" w:themeColor="text1"/>
          <w:sz w:val="24"/>
          <w:highlight w:val="none"/>
          <w14:textFill>
            <w14:solidFill>
              <w14:schemeClr w14:val="tx1"/>
            </w14:solidFill>
          </w14:textFill>
        </w:rPr>
      </w:pPr>
      <w:bookmarkStart w:id="463" w:name="_Toc351203490"/>
      <w:r>
        <w:rPr>
          <w:rFonts w:hint="eastAsia" w:ascii="宋体" w:hAnsi="宋体" w:eastAsia="宋体" w:cs="宋体"/>
          <w:color w:val="000000" w:themeColor="text1"/>
          <w:sz w:val="24"/>
          <w:highlight w:val="none"/>
          <w14:textFill>
            <w14:solidFill>
              <w14:schemeClr w14:val="tx1"/>
            </w14:solidFill>
          </w14:textFill>
        </w:rPr>
        <w:t>十、签订地点</w:t>
      </w:r>
      <w:bookmarkEnd w:id="463"/>
    </w:p>
    <w:p w14:paraId="6998214F">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本合同在</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签订。</w:t>
      </w:r>
    </w:p>
    <w:p w14:paraId="4CF66544">
      <w:pPr>
        <w:spacing w:line="360" w:lineRule="auto"/>
        <w:rPr>
          <w:rFonts w:ascii="宋体" w:hAnsi="宋体" w:eastAsia="宋体" w:cs="宋体"/>
          <w:color w:val="000000" w:themeColor="text1"/>
          <w:sz w:val="24"/>
          <w:highlight w:val="none"/>
          <w14:textFill>
            <w14:solidFill>
              <w14:schemeClr w14:val="tx1"/>
            </w14:solidFill>
          </w14:textFill>
        </w:rPr>
      </w:pPr>
      <w:bookmarkStart w:id="464" w:name="_Toc351203491"/>
      <w:r>
        <w:rPr>
          <w:rFonts w:hint="eastAsia" w:ascii="宋体" w:hAnsi="宋体" w:eastAsia="宋体" w:cs="宋体"/>
          <w:color w:val="000000" w:themeColor="text1"/>
          <w:sz w:val="24"/>
          <w:highlight w:val="none"/>
          <w14:textFill>
            <w14:solidFill>
              <w14:schemeClr w14:val="tx1"/>
            </w14:solidFill>
          </w14:textFill>
        </w:rPr>
        <w:t>十一、补充协议</w:t>
      </w:r>
      <w:bookmarkEnd w:id="464"/>
    </w:p>
    <w:p w14:paraId="00A5B2B7">
      <w:pPr>
        <w:snapToGrid w:val="0"/>
        <w:spacing w:line="360" w:lineRule="auto"/>
        <w:ind w:firstLine="480"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19AAEE41">
      <w:pPr>
        <w:spacing w:line="360" w:lineRule="auto"/>
        <w:rPr>
          <w:rFonts w:ascii="宋体" w:hAnsi="宋体" w:eastAsia="宋体" w:cs="宋体"/>
          <w:color w:val="000000" w:themeColor="text1"/>
          <w:sz w:val="24"/>
          <w:highlight w:val="none"/>
          <w14:textFill>
            <w14:solidFill>
              <w14:schemeClr w14:val="tx1"/>
            </w14:solidFill>
          </w14:textFill>
        </w:rPr>
      </w:pPr>
      <w:bookmarkStart w:id="465" w:name="_Toc351203492"/>
      <w:r>
        <w:rPr>
          <w:rFonts w:hint="eastAsia" w:ascii="宋体" w:hAnsi="宋体" w:eastAsia="宋体" w:cs="宋体"/>
          <w:color w:val="000000" w:themeColor="text1"/>
          <w:sz w:val="24"/>
          <w:highlight w:val="none"/>
          <w14:textFill>
            <w14:solidFill>
              <w14:schemeClr w14:val="tx1"/>
            </w14:solidFill>
          </w14:textFill>
        </w:rPr>
        <w:t>十二、合同生效</w:t>
      </w:r>
      <w:bookmarkEnd w:id="465"/>
    </w:p>
    <w:p w14:paraId="623D1EDB">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本合同自</w:t>
      </w:r>
      <w:r>
        <w:rPr>
          <w:rFonts w:hint="eastAsia" w:ascii="宋体" w:hAnsi="宋体" w:eastAsia="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eastAsia="宋体" w:cs="宋体"/>
          <w:bCs/>
          <w:color w:val="000000" w:themeColor="text1"/>
          <w:sz w:val="24"/>
          <w:highlight w:val="none"/>
          <w14:textFill>
            <w14:solidFill>
              <w14:schemeClr w14:val="tx1"/>
            </w14:solidFill>
          </w14:textFill>
        </w:rPr>
        <w:t>生效。</w:t>
      </w:r>
    </w:p>
    <w:p w14:paraId="155D2C48">
      <w:pPr>
        <w:spacing w:line="360" w:lineRule="auto"/>
        <w:rPr>
          <w:rFonts w:ascii="宋体" w:hAnsi="宋体" w:eastAsia="宋体" w:cs="宋体"/>
          <w:color w:val="000000" w:themeColor="text1"/>
          <w:sz w:val="24"/>
          <w:highlight w:val="none"/>
          <w14:textFill>
            <w14:solidFill>
              <w14:schemeClr w14:val="tx1"/>
            </w14:solidFill>
          </w14:textFill>
        </w:rPr>
      </w:pPr>
      <w:bookmarkStart w:id="466" w:name="_Toc351203493"/>
      <w:r>
        <w:rPr>
          <w:rFonts w:hint="eastAsia" w:ascii="宋体" w:hAnsi="宋体" w:eastAsia="宋体" w:cs="宋体"/>
          <w:color w:val="000000" w:themeColor="text1"/>
          <w:sz w:val="24"/>
          <w:highlight w:val="none"/>
          <w14:textFill>
            <w14:solidFill>
              <w14:schemeClr w14:val="tx1"/>
            </w14:solidFill>
          </w14:textFill>
        </w:rPr>
        <w:t>十三、合同份数</w:t>
      </w:r>
      <w:bookmarkEnd w:id="466"/>
    </w:p>
    <w:p w14:paraId="29F29223">
      <w:pPr>
        <w:snapToGrid w:val="0"/>
        <w:spacing w:line="360" w:lineRule="auto"/>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本合同一式</w:t>
      </w:r>
      <w:r>
        <w:rPr>
          <w:rFonts w:hint="eastAsia" w:ascii="宋体" w:hAnsi="宋体" w:eastAsia="宋体" w:cs="宋体"/>
          <w:bCs/>
          <w:color w:val="000000" w:themeColor="text1"/>
          <w:sz w:val="24"/>
          <w:highlight w:val="none"/>
          <w:u w:val="single"/>
          <w14:textFill>
            <w14:solidFill>
              <w14:schemeClr w14:val="tx1"/>
            </w14:solidFill>
          </w14:textFill>
        </w:rPr>
        <w:t>柒</w:t>
      </w:r>
      <w:r>
        <w:rPr>
          <w:rFonts w:hint="eastAsia" w:ascii="宋体" w:hAnsi="宋体" w:eastAsia="宋体" w:cs="宋体"/>
          <w:bCs/>
          <w:color w:val="000000" w:themeColor="text1"/>
          <w:sz w:val="24"/>
          <w:highlight w:val="none"/>
          <w14:textFill>
            <w14:solidFill>
              <w14:schemeClr w14:val="tx1"/>
            </w14:solidFill>
          </w14:textFill>
        </w:rPr>
        <w:t>份，均具有同等法律效力，发包人执</w:t>
      </w:r>
      <w:r>
        <w:rPr>
          <w:rFonts w:hint="eastAsia" w:ascii="宋体" w:hAnsi="宋体" w:eastAsia="宋体" w:cs="宋体"/>
          <w:bCs/>
          <w:color w:val="000000" w:themeColor="text1"/>
          <w:sz w:val="24"/>
          <w:highlight w:val="none"/>
          <w:u w:val="single"/>
          <w14:textFill>
            <w14:solidFill>
              <w14:schemeClr w14:val="tx1"/>
            </w14:solidFill>
          </w14:textFill>
        </w:rPr>
        <w:t>叁</w:t>
      </w:r>
      <w:r>
        <w:rPr>
          <w:rFonts w:hint="eastAsia" w:ascii="宋体" w:hAnsi="宋体" w:eastAsia="宋体" w:cs="宋体"/>
          <w:bCs/>
          <w:color w:val="000000" w:themeColor="text1"/>
          <w:sz w:val="24"/>
          <w:highlight w:val="none"/>
          <w14:textFill>
            <w14:solidFill>
              <w14:schemeClr w14:val="tx1"/>
            </w14:solidFill>
          </w14:textFill>
        </w:rPr>
        <w:t>份，承包人执</w:t>
      </w:r>
      <w:r>
        <w:rPr>
          <w:rFonts w:hint="eastAsia" w:ascii="宋体" w:hAnsi="宋体" w:eastAsia="宋体" w:cs="宋体"/>
          <w:bCs/>
          <w:color w:val="000000" w:themeColor="text1"/>
          <w:sz w:val="24"/>
          <w:highlight w:val="none"/>
          <w:u w:val="single"/>
          <w14:textFill>
            <w14:solidFill>
              <w14:schemeClr w14:val="tx1"/>
            </w14:solidFill>
          </w14:textFill>
        </w:rPr>
        <w:t>叁</w:t>
      </w:r>
      <w:r>
        <w:rPr>
          <w:rFonts w:hint="eastAsia" w:ascii="宋体" w:hAnsi="宋体" w:eastAsia="宋体" w:cs="宋体"/>
          <w:bCs/>
          <w:color w:val="000000" w:themeColor="text1"/>
          <w:sz w:val="24"/>
          <w:highlight w:val="none"/>
          <w14:textFill>
            <w14:solidFill>
              <w14:schemeClr w14:val="tx1"/>
            </w14:solidFill>
          </w14:textFill>
        </w:rPr>
        <w:t>份，招标代理机构</w:t>
      </w:r>
      <w:r>
        <w:rPr>
          <w:rFonts w:hint="eastAsia" w:ascii="宋体" w:hAnsi="宋体" w:eastAsia="宋体" w:cs="宋体"/>
          <w:bCs/>
          <w:color w:val="000000" w:themeColor="text1"/>
          <w:sz w:val="24"/>
          <w:highlight w:val="none"/>
          <w:u w:val="single"/>
          <w14:textFill>
            <w14:solidFill>
              <w14:schemeClr w14:val="tx1"/>
            </w14:solidFill>
          </w14:textFill>
        </w:rPr>
        <w:t>壹</w:t>
      </w:r>
      <w:r>
        <w:rPr>
          <w:rFonts w:hint="eastAsia" w:ascii="宋体" w:hAnsi="宋体" w:eastAsia="宋体" w:cs="宋体"/>
          <w:bCs/>
          <w:color w:val="000000" w:themeColor="text1"/>
          <w:sz w:val="24"/>
          <w:highlight w:val="none"/>
          <w14:textFill>
            <w14:solidFill>
              <w14:schemeClr w14:val="tx1"/>
            </w14:solidFill>
          </w14:textFill>
        </w:rPr>
        <w:t>份。</w:t>
      </w:r>
    </w:p>
    <w:p w14:paraId="381A505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27C1DBB0">
      <w:pPr>
        <w:snapToGrid w:val="0"/>
        <w:spacing w:line="36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发包人：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r>
        <w:rPr>
          <w:rFonts w:hint="eastAsia" w:ascii="宋体" w:hAnsi="宋体" w:eastAsia="宋体" w:cs="宋体"/>
          <w:color w:val="000000" w:themeColor="text1"/>
          <w:sz w:val="24"/>
          <w:highlight w:val="none"/>
          <w14:textFill>
            <w14:solidFill>
              <w14:schemeClr w14:val="tx1"/>
            </w14:solidFill>
          </w14:textFill>
        </w:rPr>
        <w:t xml:space="preserve">          承包人：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r>
        <w:rPr>
          <w:rFonts w:hint="eastAsia" w:ascii="宋体" w:hAnsi="宋体" w:eastAsia="宋体" w:cs="宋体"/>
          <w:color w:val="000000" w:themeColor="text1"/>
          <w:sz w:val="24"/>
          <w:highlight w:val="none"/>
          <w14:textFill>
            <w14:solidFill>
              <w14:schemeClr w14:val="tx1"/>
            </w14:solidFill>
          </w14:textFill>
        </w:rPr>
        <w:t xml:space="preserve">                         </w:t>
      </w:r>
    </w:p>
    <w:p w14:paraId="67B08F3A">
      <w:pPr>
        <w:snapToGrid w:val="0"/>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法定代表人或其委托代理人：             法定代表人或其委托代理人：</w:t>
      </w:r>
    </w:p>
    <w:p w14:paraId="39F38840">
      <w:pPr>
        <w:snapToGrid w:val="0"/>
        <w:spacing w:line="36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                              （签字）</w:t>
      </w:r>
    </w:p>
    <w:p w14:paraId="6CF598B0">
      <w:pPr>
        <w:tabs>
          <w:tab w:val="left" w:pos="4410"/>
        </w:tabs>
        <w:spacing w:line="400" w:lineRule="exact"/>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组织机构代码：                          组织机构代码：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CD7FC11">
      <w:pPr>
        <w:spacing w:line="400" w:lineRule="exact"/>
        <w:ind w:left="5760" w:hanging="5760" w:hangingChars="24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                                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AFD850D">
      <w:pPr>
        <w:spacing w:line="400" w:lineRule="exact"/>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                              邮政编码：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CA9EAE5">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                                电  话：</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05247BB">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传  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AFB65B">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电子信箱：                              电子信箱：</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74AA304">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开户银行：</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D3F2BD0">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  号：                                账  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9EF0C1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45AE142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采购代理机构： </w:t>
      </w:r>
      <w:r>
        <w:rPr>
          <w:rFonts w:hint="eastAsia" w:ascii="宋体" w:hAnsi="宋体" w:eastAsia="宋体" w:cs="宋体"/>
          <w:color w:val="000000" w:themeColor="text1"/>
          <w:spacing w:val="-6"/>
          <w:sz w:val="24"/>
          <w:highlight w:val="none"/>
          <w14:textFill>
            <w14:solidFill>
              <w14:schemeClr w14:val="tx1"/>
            </w14:solidFill>
          </w14:textFill>
        </w:rPr>
        <w:t>（公章/合同专用章）</w:t>
      </w:r>
    </w:p>
    <w:p w14:paraId="01F35E8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采购代理机构代表：（签字）</w:t>
      </w:r>
    </w:p>
    <w:p w14:paraId="6FDD044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p w14:paraId="1666F22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08A642D1">
      <w:pPr>
        <w:snapToGrid w:val="0"/>
        <w:spacing w:line="360" w:lineRule="auto"/>
        <w:ind w:firstLine="480" w:firstLineChars="20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鉴证时间：    年   月   日</w:t>
      </w:r>
      <w:r>
        <w:rPr>
          <w:rFonts w:hint="eastAsia" w:ascii="宋体" w:hAnsi="宋体" w:eastAsia="宋体" w:cs="宋体"/>
          <w:color w:val="000000" w:themeColor="text1"/>
          <w:sz w:val="24"/>
          <w:highlight w:val="none"/>
          <w:u w:val="single"/>
          <w14:textFill>
            <w14:solidFill>
              <w14:schemeClr w14:val="tx1"/>
            </w14:solidFill>
          </w14:textFill>
        </w:rPr>
        <w:br w:type="page"/>
      </w:r>
      <w:bookmarkStart w:id="467" w:name="_Toc337558727"/>
      <w:r>
        <w:rPr>
          <w:rFonts w:hint="eastAsia" w:ascii="宋体" w:hAnsi="宋体" w:eastAsia="宋体" w:cs="宋体"/>
          <w:b/>
          <w:bCs/>
          <w:color w:val="000000" w:themeColor="text1"/>
          <w:sz w:val="24"/>
          <w:highlight w:val="none"/>
          <w14:textFill>
            <w14:solidFill>
              <w14:schemeClr w14:val="tx1"/>
            </w14:solidFill>
          </w14:textFill>
        </w:rPr>
        <w:t>第二部分 通用合同条款</w:t>
      </w:r>
    </w:p>
    <w:p w14:paraId="0CA87B34">
      <w:pPr>
        <w:snapToGrid w:val="0"/>
        <w:spacing w:line="360" w:lineRule="auto"/>
        <w:ind w:firstLine="480" w:firstLineChars="20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略，见（GF—2017—0201）《建设工程施工合同》（示范文本）</w:t>
      </w:r>
    </w:p>
    <w:bookmarkEnd w:id="467"/>
    <w:p w14:paraId="08BFFD5E">
      <w:pPr>
        <w:snapToGrid w:val="0"/>
        <w:spacing w:line="360" w:lineRule="auto"/>
        <w:ind w:firstLine="482" w:firstLineChars="200"/>
        <w:jc w:val="center"/>
        <w:rPr>
          <w:rFonts w:ascii="宋体" w:hAnsi="宋体" w:eastAsia="宋体" w:cs="宋体"/>
          <w:b/>
          <w:bCs/>
          <w:color w:val="000000" w:themeColor="text1"/>
          <w:sz w:val="24"/>
          <w:highlight w:val="none"/>
          <w14:textFill>
            <w14:solidFill>
              <w14:schemeClr w14:val="tx1"/>
            </w14:solidFill>
          </w14:textFill>
        </w:rPr>
      </w:pPr>
      <w:bookmarkStart w:id="468" w:name="_Toc351203632"/>
      <w:r>
        <w:rPr>
          <w:rFonts w:hint="eastAsia" w:ascii="宋体" w:hAnsi="宋体" w:eastAsia="宋体" w:cs="宋体"/>
          <w:b/>
          <w:bCs/>
          <w:color w:val="000000" w:themeColor="text1"/>
          <w:sz w:val="24"/>
          <w:highlight w:val="none"/>
          <w14:textFill>
            <w14:solidFill>
              <w14:schemeClr w14:val="tx1"/>
            </w14:solidFill>
          </w14:textFill>
        </w:rPr>
        <w:t>第三部分 专用合同条款</w:t>
      </w:r>
      <w:bookmarkEnd w:id="468"/>
    </w:p>
    <w:p w14:paraId="1395D242">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bookmarkStart w:id="469" w:name="_Toc351203633"/>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w:t>
      </w:r>
      <w:bookmarkStart w:id="470" w:name="_Toc296503156"/>
      <w:bookmarkStart w:id="471" w:name="_Toc297048342"/>
      <w:bookmarkStart w:id="472" w:name="_Toc296347155"/>
      <w:bookmarkStart w:id="473" w:name="_Toc296891196"/>
      <w:bookmarkStart w:id="474" w:name="_Toc296346657"/>
      <w:bookmarkStart w:id="475" w:name="_Toc296944495"/>
      <w:bookmarkStart w:id="476" w:name="_Toc292559361"/>
      <w:bookmarkStart w:id="477" w:name="_Toc292559866"/>
      <w:bookmarkStart w:id="478" w:name="_Toc297120456"/>
      <w:bookmarkStart w:id="479" w:name="_Toc296890984"/>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 一般约定</w:t>
      </w:r>
      <w:bookmarkEnd w:id="469"/>
    </w:p>
    <w:bookmarkEnd w:id="470"/>
    <w:bookmarkEnd w:id="471"/>
    <w:bookmarkEnd w:id="472"/>
    <w:bookmarkEnd w:id="473"/>
    <w:bookmarkEnd w:id="474"/>
    <w:bookmarkEnd w:id="475"/>
    <w:bookmarkEnd w:id="476"/>
    <w:bookmarkEnd w:id="477"/>
    <w:bookmarkEnd w:id="478"/>
    <w:bookmarkEnd w:id="479"/>
    <w:p w14:paraId="1D9B014E">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词语定义</w:t>
      </w:r>
    </w:p>
    <w:p w14:paraId="2C479AE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1.1.1合同</w:t>
      </w:r>
    </w:p>
    <w:p w14:paraId="4885F8F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1.1.1.10其他合同文件包括：</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EA4D9B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合同当事人及其他相关方</w:t>
      </w:r>
    </w:p>
    <w:p w14:paraId="75082B0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1.1.2.4监理人：</w:t>
      </w:r>
    </w:p>
    <w:p w14:paraId="2610790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4FDE4B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资质类别和等级：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525EC4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E06D93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电子信箱：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C4D4C5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通信地址：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6B5949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 设计人：</w:t>
      </w:r>
    </w:p>
    <w:p w14:paraId="2475AD2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7B447E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资质类别和等级：</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D80DFA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A62DEF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电子信箱：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4B866E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通信地址：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795DAB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工程和设备</w:t>
      </w:r>
    </w:p>
    <w:p w14:paraId="58B1DCB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eastAsia="宋体" w:cs="宋体"/>
          <w:color w:val="000000" w:themeColor="text1"/>
          <w:sz w:val="24"/>
          <w:highlight w:val="none"/>
          <w:u w:val="single"/>
          <w14:textFill>
            <w14:solidFill>
              <w14:schemeClr w14:val="tx1"/>
            </w14:solidFill>
          </w14:textFill>
        </w:rPr>
        <w:t xml:space="preserve"> /   </w:t>
      </w:r>
    </w:p>
    <w:p w14:paraId="0E8994A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1.1.3.9 永久占地包括：</w:t>
      </w:r>
      <w:r>
        <w:rPr>
          <w:rFonts w:hint="eastAsia" w:ascii="宋体" w:hAnsi="宋体" w:eastAsia="宋体" w:cs="宋体"/>
          <w:color w:val="000000" w:themeColor="text1"/>
          <w:sz w:val="24"/>
          <w:highlight w:val="none"/>
          <w:u w:val="single"/>
          <w14:textFill>
            <w14:solidFill>
              <w14:schemeClr w14:val="tx1"/>
            </w14:solidFill>
          </w14:textFill>
        </w:rPr>
        <w:t xml:space="preserve">       /    </w:t>
      </w:r>
    </w:p>
    <w:p w14:paraId="4DDFC10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1.1.3.10 临时占地包括：</w:t>
      </w:r>
      <w:r>
        <w:rPr>
          <w:rFonts w:hint="eastAsia" w:ascii="宋体" w:hAnsi="宋体" w:eastAsia="宋体" w:cs="宋体"/>
          <w:color w:val="000000" w:themeColor="text1"/>
          <w:sz w:val="24"/>
          <w:highlight w:val="none"/>
          <w:u w:val="single"/>
          <w14:textFill>
            <w14:solidFill>
              <w14:schemeClr w14:val="tx1"/>
            </w14:solidFill>
          </w14:textFill>
        </w:rPr>
        <w:t xml:space="preserve">     /    </w:t>
      </w:r>
    </w:p>
    <w:p w14:paraId="513A3A1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1.3法律 </w:t>
      </w:r>
    </w:p>
    <w:p w14:paraId="3C00D2B6">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适用于合同的其他规范性文件：</w:t>
      </w:r>
      <w:r>
        <w:rPr>
          <w:rFonts w:hint="eastAsia" w:ascii="宋体" w:hAnsi="宋体" w:eastAsia="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eastAsia="宋体" w:cs="宋体"/>
          <w:color w:val="000000" w:themeColor="text1"/>
          <w:sz w:val="24"/>
          <w:highlight w:val="none"/>
          <w14:textFill>
            <w14:solidFill>
              <w14:schemeClr w14:val="tx1"/>
            </w14:solidFill>
          </w14:textFill>
        </w:rPr>
        <w:t>。</w:t>
      </w:r>
    </w:p>
    <w:p w14:paraId="5BE6CA6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 标准和规范</w:t>
      </w:r>
    </w:p>
    <w:p w14:paraId="68143A4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1.4.1适用于工程的标准规范包括：</w:t>
      </w:r>
      <w:r>
        <w:rPr>
          <w:rFonts w:hint="eastAsia" w:ascii="宋体" w:hAnsi="宋体" w:eastAsia="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eastAsia="宋体" w:cs="宋体"/>
          <w:color w:val="000000" w:themeColor="text1"/>
          <w:sz w:val="24"/>
          <w:highlight w:val="none"/>
          <w14:textFill>
            <w14:solidFill>
              <w14:schemeClr w14:val="tx1"/>
            </w14:solidFill>
          </w14:textFill>
        </w:rPr>
        <w:t>。</w:t>
      </w:r>
    </w:p>
    <w:p w14:paraId="5910C4EA">
      <w:pPr>
        <w:snapToGrid w:val="0"/>
        <w:spacing w:line="360" w:lineRule="auto"/>
        <w:ind w:firstLine="480" w:firstLineChars="200"/>
        <w:outlineLvl w:val="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 发包人提供国外标准、规范的名称：</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1B6AFAA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发包人提供国外标准、规范的份数：</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20140EC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发包人提供国外标准、规范的名称：</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5451D9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eastAsia="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eastAsia="宋体" w:cs="宋体"/>
          <w:color w:val="000000" w:themeColor="text1"/>
          <w:sz w:val="24"/>
          <w:highlight w:val="none"/>
          <w14:textFill>
            <w14:solidFill>
              <w14:schemeClr w14:val="tx1"/>
            </w14:solidFill>
          </w14:textFill>
        </w:rPr>
        <w:t>。</w:t>
      </w:r>
    </w:p>
    <w:p w14:paraId="702917F0">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 合同文件的优先顺序</w:t>
      </w:r>
    </w:p>
    <w:p w14:paraId="6A76673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合同文件组成及优先顺序为：</w:t>
      </w:r>
    </w:p>
    <w:p w14:paraId="78FB62F3">
      <w:pPr>
        <w:autoSpaceDE w:val="0"/>
        <w:autoSpaceDN w:val="0"/>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eastAsia="宋体" w:cs="宋体"/>
          <w:color w:val="000000" w:themeColor="text1"/>
          <w:sz w:val="24"/>
          <w:highlight w:val="none"/>
          <w14:textFill>
            <w14:solidFill>
              <w14:schemeClr w14:val="tx1"/>
            </w14:solidFill>
          </w14:textFill>
        </w:rPr>
        <w:t>。</w:t>
      </w:r>
    </w:p>
    <w:p w14:paraId="6D6930F1">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eastAsia="宋体" w:cs="宋体"/>
          <w:color w:val="000000" w:themeColor="text1"/>
          <w:sz w:val="24"/>
          <w:highlight w:val="none"/>
          <w14:textFill>
            <w14:solidFill>
              <w14:schemeClr w14:val="tx1"/>
            </w14:solidFill>
          </w14:textFill>
        </w:rPr>
        <w:t>。</w:t>
      </w:r>
    </w:p>
    <w:p w14:paraId="13A24033">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 图纸和承包人文件</w:t>
      </w:r>
    </w:p>
    <w:p w14:paraId="279F744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 图纸的提供</w:t>
      </w:r>
    </w:p>
    <w:p w14:paraId="4B367A8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发包人向承包人提供图纸的期限：</w:t>
      </w:r>
      <w:r>
        <w:rPr>
          <w:rFonts w:hint="eastAsia" w:ascii="宋体" w:hAnsi="宋体" w:eastAsia="宋体" w:cs="宋体"/>
          <w:b/>
          <w:color w:val="000000" w:themeColor="text1"/>
          <w:sz w:val="24"/>
          <w:highlight w:val="none"/>
          <w:u w:val="single"/>
          <w14:textFill>
            <w14:solidFill>
              <w14:schemeClr w14:val="tx1"/>
            </w14:solidFill>
          </w14:textFill>
        </w:rPr>
        <w:t>合同签定后【3】天内</w:t>
      </w:r>
      <w:r>
        <w:rPr>
          <w:rFonts w:hint="eastAsia" w:ascii="宋体" w:hAnsi="宋体" w:eastAsia="宋体" w:cs="宋体"/>
          <w:color w:val="000000" w:themeColor="text1"/>
          <w:sz w:val="24"/>
          <w:highlight w:val="none"/>
          <w14:textFill>
            <w14:solidFill>
              <w14:schemeClr w14:val="tx1"/>
            </w14:solidFill>
          </w14:textFill>
        </w:rPr>
        <w:t>；</w:t>
      </w:r>
    </w:p>
    <w:p w14:paraId="4C3EBF40">
      <w:pPr>
        <w:snapToGrid w:val="0"/>
        <w:spacing w:line="360" w:lineRule="auto"/>
        <w:ind w:firstLine="480"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发包人向承包人提供图纸的数量：</w:t>
      </w:r>
      <w:r>
        <w:rPr>
          <w:rFonts w:hint="eastAsia" w:ascii="宋体" w:hAnsi="宋体" w:eastAsia="宋体" w:cs="宋体"/>
          <w:b/>
          <w:color w:val="000000" w:themeColor="text1"/>
          <w:sz w:val="24"/>
          <w:highlight w:val="none"/>
          <w:u w:val="single"/>
          <w14:textFill>
            <w14:solidFill>
              <w14:schemeClr w14:val="tx1"/>
            </w14:solidFill>
          </w14:textFill>
        </w:rPr>
        <w:t>提供施工图纸【4】套，如承包人额外需要增加施工图纸套数的，所需费由承包人承担</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u w:val="single"/>
          <w14:textFill>
            <w14:solidFill>
              <w14:schemeClr w14:val="tx1"/>
            </w14:solidFill>
          </w14:textFill>
        </w:rPr>
        <w:t>所有的技术标准、行业标准、技术规范、标准图均由承包人自备。</w:t>
      </w:r>
    </w:p>
    <w:p w14:paraId="361BE55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发包人向承包人提供图纸的内容：</w:t>
      </w:r>
      <w:r>
        <w:rPr>
          <w:rFonts w:hint="eastAsia" w:ascii="宋体" w:hAnsi="宋体" w:eastAsia="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eastAsia="宋体" w:cs="宋体"/>
          <w:color w:val="000000" w:themeColor="text1"/>
          <w:sz w:val="24"/>
          <w:highlight w:val="none"/>
          <w14:textFill>
            <w14:solidFill>
              <w14:schemeClr w14:val="tx1"/>
            </w14:solidFill>
          </w14:textFill>
        </w:rPr>
        <w:t>。</w:t>
      </w:r>
    </w:p>
    <w:p w14:paraId="75124B4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1.6.4 承包人文件</w:t>
      </w:r>
    </w:p>
    <w:p w14:paraId="7626345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需要由承包人提供的文件，包括但不限于：</w:t>
      </w:r>
      <w:r>
        <w:rPr>
          <w:rFonts w:hint="eastAsia" w:ascii="宋体" w:hAnsi="宋体" w:eastAsia="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eastAsia="宋体" w:cs="宋体"/>
          <w:color w:val="000000" w:themeColor="text1"/>
          <w:sz w:val="24"/>
          <w:highlight w:val="none"/>
          <w14:textFill>
            <w14:solidFill>
              <w14:schemeClr w14:val="tx1"/>
            </w14:solidFill>
          </w14:textFill>
        </w:rPr>
        <w:t>；</w:t>
      </w:r>
    </w:p>
    <w:p w14:paraId="29A9482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承包人提供的文件的期限为：</w:t>
      </w:r>
      <w:r>
        <w:rPr>
          <w:rFonts w:hint="eastAsia" w:ascii="宋体" w:hAnsi="宋体" w:eastAsia="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eastAsia="宋体" w:cs="宋体"/>
          <w:color w:val="000000" w:themeColor="text1"/>
          <w:sz w:val="24"/>
          <w:highlight w:val="none"/>
          <w14:textFill>
            <w14:solidFill>
              <w14:schemeClr w14:val="tx1"/>
            </w14:solidFill>
          </w14:textFill>
        </w:rPr>
        <w:t>；</w:t>
      </w:r>
    </w:p>
    <w:p w14:paraId="319636A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承包人提供的文件的数量为：</w:t>
      </w:r>
      <w:r>
        <w:rPr>
          <w:rFonts w:hint="eastAsia" w:ascii="宋体" w:hAnsi="宋体" w:eastAsia="宋体" w:cs="宋体"/>
          <w:b/>
          <w:bCs/>
          <w:color w:val="000000" w:themeColor="text1"/>
          <w:sz w:val="24"/>
          <w:highlight w:val="none"/>
          <w:u w:val="single"/>
          <w14:textFill>
            <w14:solidFill>
              <w14:schemeClr w14:val="tx1"/>
            </w14:solidFill>
          </w14:textFill>
        </w:rPr>
        <w:t>一式【4】份并满足工程需要</w:t>
      </w:r>
      <w:r>
        <w:rPr>
          <w:rFonts w:hint="eastAsia" w:ascii="宋体" w:hAnsi="宋体" w:eastAsia="宋体" w:cs="宋体"/>
          <w:color w:val="000000" w:themeColor="text1"/>
          <w:sz w:val="24"/>
          <w:highlight w:val="none"/>
          <w:u w:val="single"/>
          <w14:textFill>
            <w14:solidFill>
              <w14:schemeClr w14:val="tx1"/>
            </w14:solidFill>
          </w14:textFill>
        </w:rPr>
        <w:t>；</w:t>
      </w:r>
    </w:p>
    <w:p w14:paraId="504BF97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承包人提供的文件的形式为：</w:t>
      </w:r>
      <w:r>
        <w:rPr>
          <w:rFonts w:hint="eastAsia" w:ascii="宋体" w:hAnsi="宋体" w:eastAsia="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3D97D0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发包人审批承包人文件的期限：</w:t>
      </w:r>
      <w:r>
        <w:rPr>
          <w:rFonts w:hint="eastAsia" w:ascii="宋体" w:hAnsi="宋体" w:eastAsia="宋体" w:cs="宋体"/>
          <w:b/>
          <w:color w:val="000000" w:themeColor="text1"/>
          <w:sz w:val="24"/>
          <w:highlight w:val="none"/>
          <w:u w:val="single"/>
          <w14:textFill>
            <w14:solidFill>
              <w14:schemeClr w14:val="tx1"/>
            </w14:solidFill>
          </w14:textFill>
        </w:rPr>
        <w:t>收到报告后【7】天内</w:t>
      </w:r>
      <w:r>
        <w:rPr>
          <w:rFonts w:hint="eastAsia" w:ascii="宋体" w:hAnsi="宋体" w:eastAsia="宋体" w:cs="宋体"/>
          <w:color w:val="000000" w:themeColor="text1"/>
          <w:sz w:val="24"/>
          <w:highlight w:val="none"/>
          <w14:textFill>
            <w14:solidFill>
              <w14:schemeClr w14:val="tx1"/>
            </w14:solidFill>
          </w14:textFill>
        </w:rPr>
        <w:t>。</w:t>
      </w:r>
    </w:p>
    <w:p w14:paraId="3DE1593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1.6.5 现场图纸准备</w:t>
      </w:r>
    </w:p>
    <w:p w14:paraId="4837FF2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关于现场图纸准备的约定：</w:t>
      </w:r>
      <w:r>
        <w:rPr>
          <w:rFonts w:hint="eastAsia" w:ascii="宋体" w:hAnsi="宋体" w:eastAsia="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eastAsia="宋体" w:cs="宋体"/>
          <w:color w:val="000000" w:themeColor="text1"/>
          <w:sz w:val="24"/>
          <w:highlight w:val="none"/>
          <w14:textFill>
            <w14:solidFill>
              <w14:schemeClr w14:val="tx1"/>
            </w14:solidFill>
          </w14:textFill>
        </w:rPr>
        <w:t>。</w:t>
      </w:r>
    </w:p>
    <w:p w14:paraId="00300A5E">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 联络</w:t>
      </w:r>
    </w:p>
    <w:p w14:paraId="00EA42A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1.7.1承包人应当在</w:t>
      </w:r>
      <w:r>
        <w:rPr>
          <w:rFonts w:hint="eastAsia" w:ascii="宋体" w:hAnsi="宋体" w:eastAsia="宋体" w:cs="宋体"/>
          <w:color w:val="000000" w:themeColor="text1"/>
          <w:sz w:val="24"/>
          <w:highlight w:val="none"/>
          <w:u w:val="single"/>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00C119B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发包人接收文件的地点：</w:t>
      </w:r>
      <w:r>
        <w:rPr>
          <w:rFonts w:hint="eastAsia" w:ascii="宋体" w:hAnsi="宋体" w:eastAsia="宋体" w:cs="宋体"/>
          <w:color w:val="000000" w:themeColor="text1"/>
          <w:sz w:val="24"/>
          <w:highlight w:val="none"/>
          <w:u w:val="single"/>
          <w14:textFill>
            <w14:solidFill>
              <w14:schemeClr w14:val="tx1"/>
            </w14:solidFill>
          </w14:textFill>
        </w:rPr>
        <w:t>施工现场</w:t>
      </w:r>
      <w:r>
        <w:rPr>
          <w:rFonts w:hint="eastAsia" w:ascii="宋体" w:hAnsi="宋体" w:eastAsia="宋体" w:cs="宋体"/>
          <w:color w:val="000000" w:themeColor="text1"/>
          <w:sz w:val="24"/>
          <w:highlight w:val="none"/>
          <w14:textFill>
            <w14:solidFill>
              <w14:schemeClr w14:val="tx1"/>
            </w14:solidFill>
          </w14:textFill>
        </w:rPr>
        <w:t>；</w:t>
      </w:r>
    </w:p>
    <w:p w14:paraId="1D27B29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发包人指定的接收人为：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E76091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承包人接收文件的地点：</w:t>
      </w:r>
      <w:r>
        <w:rPr>
          <w:rFonts w:hint="eastAsia" w:ascii="宋体" w:hAnsi="宋体" w:eastAsia="宋体" w:cs="宋体"/>
          <w:color w:val="000000" w:themeColor="text1"/>
          <w:sz w:val="24"/>
          <w:highlight w:val="none"/>
          <w:u w:val="single"/>
          <w14:textFill>
            <w14:solidFill>
              <w14:schemeClr w14:val="tx1"/>
            </w14:solidFill>
          </w14:textFill>
        </w:rPr>
        <w:t>施工现场</w:t>
      </w:r>
      <w:r>
        <w:rPr>
          <w:rFonts w:hint="eastAsia" w:ascii="宋体" w:hAnsi="宋体" w:eastAsia="宋体" w:cs="宋体"/>
          <w:color w:val="000000" w:themeColor="text1"/>
          <w:sz w:val="24"/>
          <w:highlight w:val="none"/>
          <w14:textFill>
            <w14:solidFill>
              <w14:schemeClr w14:val="tx1"/>
            </w14:solidFill>
          </w14:textFill>
        </w:rPr>
        <w:t>；</w:t>
      </w:r>
    </w:p>
    <w:p w14:paraId="61776EA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承包人指定的接收人为：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12782D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监理人接收文件的地点：</w:t>
      </w:r>
      <w:r>
        <w:rPr>
          <w:rFonts w:hint="eastAsia" w:ascii="宋体" w:hAnsi="宋体" w:eastAsia="宋体" w:cs="宋体"/>
          <w:color w:val="000000" w:themeColor="text1"/>
          <w:sz w:val="24"/>
          <w:highlight w:val="none"/>
          <w:u w:val="single"/>
          <w14:textFill>
            <w14:solidFill>
              <w14:schemeClr w14:val="tx1"/>
            </w14:solidFill>
          </w14:textFill>
        </w:rPr>
        <w:t>施工现场</w:t>
      </w:r>
      <w:r>
        <w:rPr>
          <w:rFonts w:hint="eastAsia" w:ascii="宋体" w:hAnsi="宋体" w:eastAsia="宋体" w:cs="宋体"/>
          <w:color w:val="000000" w:themeColor="text1"/>
          <w:sz w:val="24"/>
          <w:highlight w:val="none"/>
          <w14:textFill>
            <w14:solidFill>
              <w14:schemeClr w14:val="tx1"/>
            </w14:solidFill>
          </w14:textFill>
        </w:rPr>
        <w:t>；</w:t>
      </w:r>
    </w:p>
    <w:p w14:paraId="600BFD2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监理人指定的接收人为：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196DA3C">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 交通运输</w:t>
      </w:r>
    </w:p>
    <w:p w14:paraId="443C9F53">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Start w:id="480" w:name="_Toc300934943"/>
      <w:bookmarkStart w:id="481" w:name="_Toc312677986"/>
      <w:bookmarkStart w:id="482" w:name="_Toc303539100"/>
      <w:bookmarkStart w:id="483" w:name="_Toc318581155"/>
      <w:bookmarkStart w:id="484" w:name="_Toc304295521"/>
      <w:r>
        <w:rPr>
          <w:rFonts w:hint="eastAsia" w:ascii="宋体" w:hAnsi="宋体" w:eastAsia="宋体" w:cs="宋体"/>
          <w:color w:val="000000" w:themeColor="text1"/>
          <w:sz w:val="24"/>
          <w:highlight w:val="none"/>
          <w14:textFill>
            <w14:solidFill>
              <w14:schemeClr w14:val="tx1"/>
            </w14:solidFill>
          </w14:textFill>
        </w:rPr>
        <w:t>.10.1 出入现场的权利</w:t>
      </w:r>
    </w:p>
    <w:p w14:paraId="547442A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关于出入现场的权利的约定：</w:t>
      </w:r>
      <w:r>
        <w:rPr>
          <w:rFonts w:hint="eastAsia" w:ascii="宋体" w:hAnsi="宋体" w:eastAsia="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eastAsia="宋体" w:cs="宋体"/>
          <w:color w:val="000000" w:themeColor="text1"/>
          <w:sz w:val="24"/>
          <w:highlight w:val="none"/>
          <w14:textFill>
            <w14:solidFill>
              <w14:schemeClr w14:val="tx1"/>
            </w14:solidFill>
          </w14:textFill>
        </w:rPr>
        <w:t>。</w:t>
      </w:r>
    </w:p>
    <w:bookmarkEnd w:id="480"/>
    <w:bookmarkEnd w:id="481"/>
    <w:bookmarkEnd w:id="482"/>
    <w:bookmarkEnd w:id="483"/>
    <w:bookmarkEnd w:id="484"/>
    <w:p w14:paraId="7C39591D">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Start w:id="485" w:name="_Toc303539101"/>
      <w:bookmarkStart w:id="486" w:name="_Toc318581156"/>
      <w:bookmarkStart w:id="487" w:name="_Toc304295522"/>
      <w:bookmarkStart w:id="488" w:name="_Toc300934944"/>
      <w:bookmarkStart w:id="489" w:name="_Toc312677987"/>
      <w:r>
        <w:rPr>
          <w:rFonts w:hint="eastAsia" w:ascii="宋体" w:hAnsi="宋体" w:eastAsia="宋体" w:cs="宋体"/>
          <w:color w:val="000000" w:themeColor="text1"/>
          <w:sz w:val="24"/>
          <w:highlight w:val="none"/>
          <w14:textFill>
            <w14:solidFill>
              <w14:schemeClr w14:val="tx1"/>
            </w14:solidFill>
          </w14:textFill>
        </w:rPr>
        <w:t>.10.3 场内交通</w:t>
      </w:r>
    </w:p>
    <w:p w14:paraId="15254EA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77A84289">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bookmarkEnd w:id="485"/>
      <w:bookmarkEnd w:id="486"/>
      <w:bookmarkEnd w:id="487"/>
      <w:bookmarkEnd w:id="488"/>
      <w:bookmarkEnd w:id="489"/>
      <w:bookmarkStart w:id="490" w:name="_Toc318581157"/>
    </w:p>
    <w:p w14:paraId="4167259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1.10.4超大件和超重件的运输</w:t>
      </w:r>
    </w:p>
    <w:p w14:paraId="22AEE98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b/>
          <w:color w:val="000000" w:themeColor="text1"/>
          <w:sz w:val="24"/>
          <w:highlight w:val="none"/>
          <w:u w:val="single"/>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承担。</w:t>
      </w:r>
    </w:p>
    <w:bookmarkEnd w:id="490"/>
    <w:p w14:paraId="33CC862E">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知识产权</w:t>
      </w:r>
    </w:p>
    <w:p w14:paraId="6264252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000000" w:themeColor="text1"/>
          <w:sz w:val="24"/>
          <w:highlight w:val="none"/>
          <w:u w:val="single"/>
          <w14:textFill>
            <w14:solidFill>
              <w14:schemeClr w14:val="tx1"/>
            </w14:solidFill>
          </w14:textFill>
        </w:rPr>
        <w:t>著作权属于发包人</w:t>
      </w:r>
      <w:r>
        <w:rPr>
          <w:rFonts w:hint="eastAsia" w:ascii="宋体" w:hAnsi="宋体" w:eastAsia="宋体" w:cs="宋体"/>
          <w:color w:val="000000" w:themeColor="text1"/>
          <w:sz w:val="24"/>
          <w:highlight w:val="none"/>
          <w14:textFill>
            <w14:solidFill>
              <w14:schemeClr w14:val="tx1"/>
            </w14:solidFill>
          </w14:textFill>
        </w:rPr>
        <w:t>。</w:t>
      </w:r>
    </w:p>
    <w:p w14:paraId="2F37B85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eastAsia="宋体" w:cs="宋体"/>
          <w:color w:val="000000" w:themeColor="text1"/>
          <w:sz w:val="24"/>
          <w:highlight w:val="none"/>
          <w14:textFill>
            <w14:solidFill>
              <w14:schemeClr w14:val="tx1"/>
            </w14:solidFill>
          </w14:textFill>
        </w:rPr>
        <w:t>。</w:t>
      </w:r>
    </w:p>
    <w:p w14:paraId="686BAC47">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eastAsia="宋体" w:cs="宋体"/>
          <w:color w:val="000000" w:themeColor="text1"/>
          <w:sz w:val="24"/>
          <w:highlight w:val="none"/>
          <w:u w:val="single"/>
          <w14:textFill>
            <w14:solidFill>
              <w14:schemeClr w14:val="tx1"/>
            </w14:solidFill>
          </w14:textFill>
        </w:rPr>
        <w:t>归发包人享有</w:t>
      </w:r>
      <w:r>
        <w:rPr>
          <w:rFonts w:hint="eastAsia" w:ascii="宋体" w:hAnsi="宋体" w:eastAsia="宋体" w:cs="宋体"/>
          <w:color w:val="000000" w:themeColor="text1"/>
          <w:sz w:val="24"/>
          <w:highlight w:val="none"/>
          <w14:textFill>
            <w14:solidFill>
              <w14:schemeClr w14:val="tx1"/>
            </w14:solidFill>
          </w14:textFill>
        </w:rPr>
        <w:t>。</w:t>
      </w:r>
    </w:p>
    <w:p w14:paraId="48F642B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eastAsia="宋体" w:cs="宋体"/>
          <w:color w:val="000000" w:themeColor="text1"/>
          <w:sz w:val="24"/>
          <w:highlight w:val="none"/>
          <w14:textFill>
            <w14:solidFill>
              <w14:schemeClr w14:val="tx1"/>
            </w14:solidFill>
          </w14:textFill>
        </w:rPr>
        <w:t>。</w:t>
      </w:r>
    </w:p>
    <w:p w14:paraId="5CC74FDC">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eastAsia="宋体" w:cs="宋体"/>
          <w:color w:val="000000" w:themeColor="text1"/>
          <w:sz w:val="24"/>
          <w:highlight w:val="none"/>
          <w14:textFill>
            <w14:solidFill>
              <w14:schemeClr w14:val="tx1"/>
            </w14:solidFill>
          </w14:textFill>
        </w:rPr>
        <w:t>。</w:t>
      </w:r>
    </w:p>
    <w:p w14:paraId="635BF4A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1.13工程量清单错误的修正</w:t>
      </w:r>
    </w:p>
    <w:p w14:paraId="75B6B6E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eastAsia="宋体" w:cs="宋体"/>
          <w:color w:val="000000" w:themeColor="text1"/>
          <w:sz w:val="24"/>
          <w:highlight w:val="none"/>
          <w:u w:val="single"/>
          <w14:textFill>
            <w14:solidFill>
              <w14:schemeClr w14:val="tx1"/>
            </w14:solidFill>
          </w14:textFill>
        </w:rPr>
        <w:t>参照本合同专用条款12.1执行</w:t>
      </w:r>
      <w:r>
        <w:rPr>
          <w:rFonts w:hint="eastAsia" w:ascii="宋体" w:hAnsi="宋体" w:eastAsia="宋体" w:cs="宋体"/>
          <w:color w:val="000000" w:themeColor="text1"/>
          <w:sz w:val="24"/>
          <w:highlight w:val="none"/>
          <w14:textFill>
            <w14:solidFill>
              <w14:schemeClr w14:val="tx1"/>
            </w14:solidFill>
          </w14:textFill>
        </w:rPr>
        <w:t>。</w:t>
      </w:r>
    </w:p>
    <w:p w14:paraId="2582681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允许调整合同价格的工程量偏差范围：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4C492F2">
      <w:pPr>
        <w:spacing w:line="360" w:lineRule="auto"/>
        <w:rPr>
          <w:rFonts w:ascii="宋体" w:hAnsi="宋体" w:eastAsia="宋体" w:cs="宋体"/>
          <w:color w:val="000000" w:themeColor="text1"/>
          <w:sz w:val="24"/>
          <w:highlight w:val="none"/>
          <w14:textFill>
            <w14:solidFill>
              <w14:schemeClr w14:val="tx1"/>
            </w14:solidFill>
          </w14:textFill>
        </w:rPr>
      </w:pPr>
      <w:bookmarkStart w:id="491" w:name="_Toc351203634"/>
      <w:r>
        <w:rPr>
          <w:rFonts w:hint="eastAsia" w:ascii="宋体" w:hAnsi="宋体" w:eastAsia="宋体" w:cs="宋体"/>
          <w:color w:val="000000" w:themeColor="text1"/>
          <w:sz w:val="24"/>
          <w:highlight w:val="none"/>
          <w14:textFill>
            <w14:solidFill>
              <w14:schemeClr w14:val="tx1"/>
            </w14:solidFill>
          </w14:textFill>
        </w:rPr>
        <w:t>2</w:t>
      </w:r>
      <w:bookmarkStart w:id="492" w:name="_Toc297048343"/>
      <w:bookmarkStart w:id="493" w:name="_Toc296890985"/>
      <w:bookmarkStart w:id="494" w:name="_Toc297120457"/>
      <w:bookmarkStart w:id="495" w:name="_Toc296346658"/>
      <w:bookmarkStart w:id="496" w:name="_Toc296891197"/>
      <w:bookmarkStart w:id="497" w:name="_Toc296944496"/>
      <w:bookmarkStart w:id="498" w:name="_Toc292559362"/>
      <w:bookmarkStart w:id="499" w:name="_Toc296503157"/>
      <w:bookmarkStart w:id="500" w:name="_Toc296347156"/>
      <w:bookmarkStart w:id="501" w:name="_Toc292559867"/>
      <w:r>
        <w:rPr>
          <w:rFonts w:hint="eastAsia" w:ascii="宋体" w:hAnsi="宋体" w:eastAsia="宋体" w:cs="宋体"/>
          <w:color w:val="000000" w:themeColor="text1"/>
          <w:sz w:val="24"/>
          <w:highlight w:val="none"/>
          <w14:textFill>
            <w14:solidFill>
              <w14:schemeClr w14:val="tx1"/>
            </w14:solidFill>
          </w14:textFill>
        </w:rPr>
        <w:t>. 发包人</w:t>
      </w:r>
      <w:bookmarkEnd w:id="491"/>
    </w:p>
    <w:bookmarkEnd w:id="492"/>
    <w:bookmarkEnd w:id="493"/>
    <w:bookmarkEnd w:id="494"/>
    <w:bookmarkEnd w:id="495"/>
    <w:bookmarkEnd w:id="496"/>
    <w:bookmarkEnd w:id="497"/>
    <w:bookmarkEnd w:id="498"/>
    <w:bookmarkEnd w:id="499"/>
    <w:bookmarkEnd w:id="500"/>
    <w:bookmarkEnd w:id="501"/>
    <w:p w14:paraId="7FC660B8">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发包人代表</w:t>
      </w:r>
    </w:p>
    <w:p w14:paraId="6C37236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发包人代表：</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31C050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                      ；</w:t>
      </w:r>
    </w:p>
    <w:p w14:paraId="036383F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                      ；</w:t>
      </w:r>
    </w:p>
    <w:p w14:paraId="78B2E4B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                      ；</w:t>
      </w:r>
    </w:p>
    <w:p w14:paraId="704C4F3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                      ；</w:t>
      </w:r>
    </w:p>
    <w:p w14:paraId="2284136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电子信箱：                      ；</w:t>
      </w:r>
    </w:p>
    <w:p w14:paraId="10EC145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通信地址：                      。</w:t>
      </w:r>
    </w:p>
    <w:p w14:paraId="5D8F7235">
      <w:pPr>
        <w:snapToGrid w:val="0"/>
        <w:spacing w:line="360" w:lineRule="auto"/>
        <w:ind w:firstLine="480"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发包人对发包人代表的授权范围如下：</w:t>
      </w:r>
      <w:r>
        <w:rPr>
          <w:rFonts w:hint="eastAsia" w:ascii="宋体" w:hAnsi="宋体" w:eastAsia="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171A14D3">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施工现场、施工条件和基础资料的提供</w:t>
      </w:r>
    </w:p>
    <w:p w14:paraId="55A2CED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 提供施工现场</w:t>
      </w:r>
    </w:p>
    <w:p w14:paraId="776EA198">
      <w:pPr>
        <w:snapToGrid w:val="0"/>
        <w:spacing w:line="360" w:lineRule="auto"/>
        <w:ind w:firstLine="480"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关于发包人移交施工现场的期限要求：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u w:val="single"/>
          <w14:textFill>
            <w14:solidFill>
              <w14:schemeClr w14:val="tx1"/>
            </w14:solidFill>
          </w14:textFill>
        </w:rPr>
        <w:t>年   月   日前。</w:t>
      </w:r>
    </w:p>
    <w:p w14:paraId="000521F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提供施工条件</w:t>
      </w:r>
    </w:p>
    <w:p w14:paraId="76ABC84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关于发包人应负责提供施工所需要的条件，包括：</w:t>
      </w:r>
    </w:p>
    <w:p w14:paraId="22C18A60">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720008D">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①所需正常施工的电源、水源已由发包方安装至施工现场边缘。</w:t>
      </w:r>
    </w:p>
    <w:p w14:paraId="2A86ADD2">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3800BF85">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40868F9F">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④施工用水、用电费用由承包人承担，费用包含在合同价款中，工程结算时扣除。</w:t>
      </w:r>
    </w:p>
    <w:p w14:paraId="3007FDB3">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4BE05A50">
      <w:pPr>
        <w:snapToGrid w:val="0"/>
        <w:spacing w:line="360" w:lineRule="auto"/>
        <w:ind w:firstLine="482" w:firstLineChars="200"/>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53E8A126">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4C12A5CF">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 资金来源证明及支付担保</w:t>
      </w:r>
    </w:p>
    <w:p w14:paraId="167A366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发包人提供资金来源证明的期限要求：</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58551F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发包人是否提供支付担保：</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31E695F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发包人提供支付担保的形式：</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64081928">
      <w:pPr>
        <w:spacing w:line="360" w:lineRule="auto"/>
        <w:rPr>
          <w:rFonts w:ascii="宋体" w:hAnsi="宋体" w:eastAsia="宋体" w:cs="宋体"/>
          <w:color w:val="000000" w:themeColor="text1"/>
          <w:sz w:val="24"/>
          <w:highlight w:val="none"/>
          <w14:textFill>
            <w14:solidFill>
              <w14:schemeClr w14:val="tx1"/>
            </w14:solidFill>
          </w14:textFill>
        </w:rPr>
      </w:pPr>
      <w:bookmarkStart w:id="502" w:name="_Toc351203635"/>
      <w:r>
        <w:rPr>
          <w:rFonts w:hint="eastAsia" w:ascii="宋体" w:hAnsi="宋体" w:eastAsia="宋体" w:cs="宋体"/>
          <w:color w:val="000000" w:themeColor="text1"/>
          <w:sz w:val="24"/>
          <w:highlight w:val="none"/>
          <w14:textFill>
            <w14:solidFill>
              <w14:schemeClr w14:val="tx1"/>
            </w14:solidFill>
          </w14:textFill>
        </w:rPr>
        <w:t>3</w:t>
      </w:r>
      <w:bookmarkStart w:id="503" w:name="_Toc296890986"/>
      <w:bookmarkStart w:id="504" w:name="_Toc296503158"/>
      <w:bookmarkStart w:id="505" w:name="_Toc292559363"/>
      <w:bookmarkStart w:id="506" w:name="_Toc296346659"/>
      <w:bookmarkStart w:id="507" w:name="_Toc297048344"/>
      <w:bookmarkStart w:id="508" w:name="_Toc296891198"/>
      <w:bookmarkStart w:id="509" w:name="_Toc292559868"/>
      <w:bookmarkStart w:id="510" w:name="_Toc297120458"/>
      <w:bookmarkStart w:id="511" w:name="_Toc296944497"/>
      <w:bookmarkStart w:id="512" w:name="_Toc296347157"/>
      <w:r>
        <w:rPr>
          <w:rFonts w:hint="eastAsia" w:ascii="宋体" w:hAnsi="宋体" w:eastAsia="宋体" w:cs="宋体"/>
          <w:color w:val="000000" w:themeColor="text1"/>
          <w:sz w:val="24"/>
          <w:highlight w:val="none"/>
          <w14:textFill>
            <w14:solidFill>
              <w14:schemeClr w14:val="tx1"/>
            </w14:solidFill>
          </w14:textFill>
        </w:rPr>
        <w:t>. 承包人</w:t>
      </w:r>
      <w:bookmarkEnd w:id="502"/>
    </w:p>
    <w:bookmarkEnd w:id="503"/>
    <w:bookmarkEnd w:id="504"/>
    <w:bookmarkEnd w:id="505"/>
    <w:bookmarkEnd w:id="506"/>
    <w:bookmarkEnd w:id="507"/>
    <w:bookmarkEnd w:id="508"/>
    <w:bookmarkEnd w:id="509"/>
    <w:bookmarkEnd w:id="510"/>
    <w:bookmarkEnd w:id="511"/>
    <w:bookmarkEnd w:id="512"/>
    <w:p w14:paraId="2EDD9F4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承包人的一般义务</w:t>
      </w:r>
    </w:p>
    <w:p w14:paraId="08EC2CA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（1）应提供计划、报表的名称及完成时间：</w:t>
      </w:r>
      <w:r>
        <w:rPr>
          <w:rFonts w:hint="eastAsia" w:ascii="宋体" w:hAnsi="宋体" w:eastAsia="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424B4719">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eastAsia="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0D0923E4">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eastAsia="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4E8E9A3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eastAsia="宋体" w:cs="宋体"/>
          <w:color w:val="000000" w:themeColor="text1"/>
          <w:sz w:val="24"/>
          <w:highlight w:val="none"/>
          <w:u w:val="single"/>
          <w14:textFill>
            <w14:solidFill>
              <w14:schemeClr w14:val="tx1"/>
            </w14:solidFill>
          </w14:textFill>
        </w:rPr>
        <w:t>按发包人的要求进行保护，费用由承包人承担。</w:t>
      </w:r>
    </w:p>
    <w:p w14:paraId="158D8C2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（5）施工现场清洁卫生的要求：</w:t>
      </w:r>
      <w:r>
        <w:rPr>
          <w:rFonts w:hint="eastAsia" w:ascii="宋体" w:hAnsi="宋体" w:eastAsia="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E4EBAF4">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05FA65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承包人需要提交的竣工资料套数：</w:t>
      </w:r>
      <w:r>
        <w:rPr>
          <w:rFonts w:hint="eastAsia" w:ascii="宋体" w:hAnsi="宋体" w:eastAsia="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eastAsia="宋体" w:cs="宋体"/>
          <w:color w:val="000000" w:themeColor="text1"/>
          <w:sz w:val="24"/>
          <w:highlight w:val="none"/>
          <w14:textFill>
            <w14:solidFill>
              <w14:schemeClr w14:val="tx1"/>
            </w14:solidFill>
          </w14:textFill>
        </w:rPr>
        <w:t>。</w:t>
      </w:r>
    </w:p>
    <w:p w14:paraId="1726C43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承包人提交的竣工资料的费用承担：</w:t>
      </w:r>
      <w:r>
        <w:rPr>
          <w:rFonts w:hint="eastAsia" w:ascii="宋体" w:hAnsi="宋体" w:eastAsia="宋体" w:cs="宋体"/>
          <w:b/>
          <w:bCs/>
          <w:color w:val="000000" w:themeColor="text1"/>
          <w:sz w:val="24"/>
          <w:highlight w:val="none"/>
          <w:u w:val="single"/>
          <w14:textFill>
            <w14:solidFill>
              <w14:schemeClr w14:val="tx1"/>
            </w14:solidFill>
          </w14:textFill>
        </w:rPr>
        <w:t>承包人承担</w:t>
      </w:r>
      <w:r>
        <w:rPr>
          <w:rFonts w:hint="eastAsia" w:ascii="宋体" w:hAnsi="宋体" w:eastAsia="宋体" w:cs="宋体"/>
          <w:color w:val="000000" w:themeColor="text1"/>
          <w:sz w:val="24"/>
          <w:highlight w:val="none"/>
          <w14:textFill>
            <w14:solidFill>
              <w14:schemeClr w14:val="tx1"/>
            </w14:solidFill>
          </w14:textFill>
        </w:rPr>
        <w:t>。</w:t>
      </w:r>
    </w:p>
    <w:p w14:paraId="38BCA06E">
      <w:pPr>
        <w:snapToGrid w:val="0"/>
        <w:spacing w:line="360" w:lineRule="auto"/>
        <w:ind w:firstLine="480" w:firstLineChars="20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承包人提交的竣工资料移交时间：</w:t>
      </w:r>
      <w:r>
        <w:rPr>
          <w:rFonts w:hint="eastAsia" w:ascii="宋体" w:hAnsi="宋体" w:eastAsia="宋体" w:cs="宋体"/>
          <w:b/>
          <w:bCs/>
          <w:color w:val="000000" w:themeColor="text1"/>
          <w:sz w:val="24"/>
          <w:highlight w:val="none"/>
          <w:u w:val="single"/>
          <w14:textFill>
            <w14:solidFill>
              <w14:schemeClr w14:val="tx1"/>
            </w14:solidFill>
          </w14:textFill>
        </w:rPr>
        <w:t>竣工验收前【3】天</w:t>
      </w:r>
      <w:r>
        <w:rPr>
          <w:rFonts w:hint="eastAsia" w:ascii="宋体" w:hAnsi="宋体" w:eastAsia="宋体" w:cs="宋体"/>
          <w:b/>
          <w:bCs/>
          <w:color w:val="000000" w:themeColor="text1"/>
          <w:sz w:val="24"/>
          <w:highlight w:val="none"/>
          <w14:textFill>
            <w14:solidFill>
              <w14:schemeClr w14:val="tx1"/>
            </w14:solidFill>
          </w14:textFill>
        </w:rPr>
        <w:t>。</w:t>
      </w:r>
    </w:p>
    <w:p w14:paraId="23A0D202">
      <w:pPr>
        <w:snapToGrid w:val="0"/>
        <w:spacing w:line="360" w:lineRule="auto"/>
        <w:ind w:firstLine="480"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承包人提交的竣工资料形式要求：</w:t>
      </w:r>
      <w:r>
        <w:rPr>
          <w:rFonts w:hint="eastAsia" w:ascii="宋体" w:hAnsi="宋体" w:eastAsia="宋体" w:cs="宋体"/>
          <w:b/>
          <w:bCs/>
          <w:color w:val="000000" w:themeColor="text1"/>
          <w:sz w:val="24"/>
          <w:highlight w:val="none"/>
          <w:u w:val="single"/>
          <w14:textFill>
            <w14:solidFill>
              <w14:schemeClr w14:val="tx1"/>
            </w14:solidFill>
          </w14:textFill>
        </w:rPr>
        <w:t>纸质文件和电子文件。</w:t>
      </w:r>
    </w:p>
    <w:p w14:paraId="3C4AB26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（7）承包人应履行的其他义务：</w:t>
      </w:r>
    </w:p>
    <w:p w14:paraId="48E2008B">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1ED8B7E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D8342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6333CE85">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657526B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6E4EAFB6">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71CA2B43">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621C3090">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2C3E7EE2">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1B9F7C7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项目经理</w:t>
      </w:r>
    </w:p>
    <w:p w14:paraId="556BB67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项目经理：</w:t>
      </w:r>
    </w:p>
    <w:p w14:paraId="4295107D">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项目经理：</w:t>
      </w:r>
    </w:p>
    <w:p w14:paraId="5D11D79B">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24D3FF13">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37AF6BEA">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建造师执业资格等级：</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5174E0C0">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建造师注册证书号：</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32CE2D06">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建造师执业印章号：</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261AF71B">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安全生产考核合格证书号：</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182FDB25">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    </w:t>
      </w:r>
      <w:r>
        <w:rPr>
          <w:rFonts w:hint="eastAsia" w:ascii="宋体" w:hAnsi="宋体" w:eastAsia="宋体" w:cs="宋体"/>
          <w:color w:val="000000" w:themeColor="text1"/>
          <w:sz w:val="24"/>
          <w:highlight w:val="none"/>
          <w14:textFill>
            <w14:solidFill>
              <w14:schemeClr w14:val="tx1"/>
            </w14:solidFill>
          </w14:textFill>
        </w:rPr>
        <w:t>；</w:t>
      </w:r>
    </w:p>
    <w:p w14:paraId="42F511AC">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电子信箱：</w:t>
      </w:r>
      <w:r>
        <w:rPr>
          <w:rFonts w:hint="eastAsia" w:ascii="宋体" w:hAnsi="宋体" w:eastAsia="宋体" w:cs="宋体"/>
          <w:color w:val="000000" w:themeColor="text1"/>
          <w:sz w:val="24"/>
          <w:highlight w:val="none"/>
          <w:u w:val="single"/>
          <w14:textFill>
            <w14:solidFill>
              <w14:schemeClr w14:val="tx1"/>
            </w14:solidFill>
          </w14:textFill>
        </w:rPr>
        <w:t>                             </w:t>
      </w:r>
      <w:r>
        <w:rPr>
          <w:rFonts w:hint="eastAsia" w:ascii="宋体" w:hAnsi="宋体" w:eastAsia="宋体" w:cs="宋体"/>
          <w:color w:val="000000" w:themeColor="text1"/>
          <w:sz w:val="24"/>
          <w:highlight w:val="none"/>
          <w14:textFill>
            <w14:solidFill>
              <w14:schemeClr w14:val="tx1"/>
            </w14:solidFill>
          </w14:textFill>
        </w:rPr>
        <w:t>；</w:t>
      </w:r>
    </w:p>
    <w:p w14:paraId="393C3B7D">
      <w:pPr>
        <w:spacing w:line="360" w:lineRule="exact"/>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通信地址：</w:t>
      </w:r>
      <w:r>
        <w:rPr>
          <w:rFonts w:hint="eastAsia" w:ascii="宋体" w:hAnsi="宋体" w:eastAsia="宋体" w:cs="宋体"/>
          <w:color w:val="000000" w:themeColor="text1"/>
          <w:sz w:val="24"/>
          <w:highlight w:val="none"/>
          <w:u w:val="single"/>
          <w14:textFill>
            <w14:solidFill>
              <w14:schemeClr w14:val="tx1"/>
            </w14:solidFill>
          </w14:textFill>
        </w:rPr>
        <w:t>                             </w:t>
      </w:r>
      <w:r>
        <w:rPr>
          <w:rFonts w:hint="eastAsia" w:ascii="宋体" w:hAnsi="宋体" w:eastAsia="宋体" w:cs="宋体"/>
          <w:color w:val="000000" w:themeColor="text1"/>
          <w:sz w:val="24"/>
          <w:highlight w:val="none"/>
          <w14:textFill>
            <w14:solidFill>
              <w14:schemeClr w14:val="tx1"/>
            </w14:solidFill>
          </w14:textFill>
        </w:rPr>
        <w:t>；</w:t>
      </w:r>
    </w:p>
    <w:p w14:paraId="067DC97E">
      <w:pPr>
        <w:snapToGrid w:val="0"/>
        <w:spacing w:line="360" w:lineRule="auto"/>
        <w:ind w:firstLine="480" w:firstLineChars="200"/>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eastAsia="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eastAsia="宋体" w:cs="宋体"/>
          <w:color w:val="000000" w:themeColor="text1"/>
          <w:sz w:val="24"/>
          <w:highlight w:val="none"/>
          <w:u w:val="none"/>
          <w14:textFill>
            <w14:solidFill>
              <w14:schemeClr w14:val="tx1"/>
            </w14:solidFill>
          </w14:textFill>
        </w:rPr>
        <w:t>个方面的限制。</w:t>
      </w:r>
    </w:p>
    <w:p w14:paraId="646F05C7">
      <w:pPr>
        <w:snapToGrid w:val="0"/>
        <w:spacing w:line="360" w:lineRule="auto"/>
        <w:ind w:firstLine="480" w:firstLineChars="200"/>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54BBFC78">
      <w:pPr>
        <w:snapToGrid w:val="0"/>
        <w:spacing w:line="360" w:lineRule="auto"/>
        <w:ind w:firstLine="480" w:firstLineChars="200"/>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6A5A9E4A">
      <w:pPr>
        <w:adjustRightInd/>
        <w:snapToGrid w:val="0"/>
        <w:spacing w:line="360" w:lineRule="auto"/>
        <w:ind w:firstLine="482"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eastAsia="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eastAsia="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6C60FAD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1F7F2B7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eastAsia="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eastAsia="宋体" w:cs="宋体"/>
          <w:color w:val="000000" w:themeColor="text1"/>
          <w:sz w:val="24"/>
          <w:highlight w:val="none"/>
          <w14:textFill>
            <w14:solidFill>
              <w14:schemeClr w14:val="tx1"/>
            </w14:solidFill>
          </w14:textFill>
        </w:rPr>
        <w:t>。</w:t>
      </w:r>
    </w:p>
    <w:p w14:paraId="75976D1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eastAsia="宋体" w:cs="宋体"/>
          <w:color w:val="000000" w:themeColor="text1"/>
          <w:sz w:val="24"/>
          <w:highlight w:val="none"/>
          <w:lang w:eastAsia="zh-CN"/>
          <w14:textFill>
            <w14:solidFill>
              <w14:schemeClr w14:val="tx1"/>
            </w14:solidFill>
          </w14:textFill>
        </w:rPr>
        <w:t>5000</w:t>
      </w:r>
      <w:r>
        <w:rPr>
          <w:rFonts w:hint="eastAsia" w:ascii="宋体" w:hAnsi="宋体" w:eastAsia="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569D1FC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eastAsia="宋体" w:cs="宋体"/>
          <w:color w:val="000000" w:themeColor="text1"/>
          <w:sz w:val="24"/>
          <w:highlight w:val="none"/>
          <w:lang w:eastAsia="zh-CN"/>
          <w14:textFill>
            <w14:solidFill>
              <w14:schemeClr w14:val="tx1"/>
            </w14:solidFill>
          </w14:textFill>
        </w:rPr>
        <w:t>5000</w:t>
      </w:r>
      <w:r>
        <w:rPr>
          <w:rFonts w:hint="eastAsia" w:ascii="宋体" w:hAnsi="宋体" w:eastAsia="宋体" w:cs="宋体"/>
          <w:color w:val="000000" w:themeColor="text1"/>
          <w:sz w:val="24"/>
          <w:highlight w:val="none"/>
          <w14:textFill>
            <w14:solidFill>
              <w14:schemeClr w14:val="tx1"/>
            </w14:solidFill>
          </w14:textFill>
        </w:rPr>
        <w:t>】元违约金，累计发生【3】次以上的，发包人有权要求更换项目经理或解除合同。</w:t>
      </w:r>
    </w:p>
    <w:p w14:paraId="7712183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承包人擅自更换项目经理的违约责任：</w:t>
      </w:r>
      <w:r>
        <w:rPr>
          <w:rFonts w:hint="eastAsia" w:ascii="宋体" w:hAnsi="宋体" w:eastAsia="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eastAsia="宋体" w:cs="宋体"/>
          <w:b/>
          <w:color w:val="000000" w:themeColor="text1"/>
          <w:sz w:val="24"/>
          <w:highlight w:val="none"/>
          <w:u w:val="single"/>
          <w:lang w:eastAsia="zh-CN"/>
          <w14:textFill>
            <w14:solidFill>
              <w14:schemeClr w14:val="tx1"/>
            </w14:solidFill>
          </w14:textFill>
        </w:rPr>
        <w:t>2000</w:t>
      </w:r>
      <w:r>
        <w:rPr>
          <w:rFonts w:hint="eastAsia" w:ascii="宋体" w:hAnsi="宋体" w:eastAsia="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eastAsia="宋体" w:cs="宋体"/>
          <w:b/>
          <w:color w:val="000000" w:themeColor="text1"/>
          <w:sz w:val="24"/>
          <w:highlight w:val="none"/>
          <w:u w:val="single"/>
          <w:lang w:eastAsia="zh-CN"/>
          <w14:textFill>
            <w14:solidFill>
              <w14:schemeClr w14:val="tx1"/>
            </w14:solidFill>
          </w14:textFill>
        </w:rPr>
        <w:t>5000</w:t>
      </w:r>
      <w:r>
        <w:rPr>
          <w:rFonts w:hint="eastAsia" w:ascii="宋体" w:hAnsi="宋体" w:eastAsia="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eastAsia="宋体" w:cs="宋体"/>
          <w:color w:val="000000" w:themeColor="text1"/>
          <w:sz w:val="24"/>
          <w:highlight w:val="none"/>
          <w14:textFill>
            <w14:solidFill>
              <w14:schemeClr w14:val="tx1"/>
            </w14:solidFill>
          </w14:textFill>
        </w:rPr>
        <w:t>。</w:t>
      </w:r>
    </w:p>
    <w:p w14:paraId="0C19A11E">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eastAsia="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eastAsia="宋体" w:cs="宋体"/>
          <w:color w:val="000000" w:themeColor="text1"/>
          <w:sz w:val="24"/>
          <w:highlight w:val="none"/>
          <w14:textFill>
            <w14:solidFill>
              <w14:schemeClr w14:val="tx1"/>
            </w14:solidFill>
          </w14:textFill>
        </w:rPr>
        <w:t>。</w:t>
      </w:r>
    </w:p>
    <w:p w14:paraId="691E7D8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承包人人员</w:t>
      </w:r>
    </w:p>
    <w:p w14:paraId="111FC1D8">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8DFB22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eastAsia="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eastAsia="宋体" w:cs="宋体"/>
          <w:b/>
          <w:color w:val="000000" w:themeColor="text1"/>
          <w:sz w:val="24"/>
          <w:highlight w:val="none"/>
          <w:u w:val="single"/>
          <w:lang w:eastAsia="zh-CN"/>
          <w14:textFill>
            <w14:solidFill>
              <w14:schemeClr w14:val="tx1"/>
            </w14:solidFill>
          </w14:textFill>
        </w:rPr>
        <w:t>2000</w:t>
      </w:r>
      <w:r>
        <w:rPr>
          <w:rFonts w:hint="eastAsia" w:ascii="宋体" w:hAnsi="宋体" w:eastAsia="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eastAsia="宋体" w:cs="宋体"/>
          <w:color w:val="000000" w:themeColor="text1"/>
          <w:sz w:val="24"/>
          <w:highlight w:val="none"/>
          <w14:textFill>
            <w14:solidFill>
              <w14:schemeClr w14:val="tx1"/>
            </w14:solidFill>
          </w14:textFill>
        </w:rPr>
        <w:t>。</w:t>
      </w:r>
    </w:p>
    <w:p w14:paraId="54877A6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eastAsia="宋体" w:cs="宋体"/>
          <w:color w:val="000000" w:themeColor="text1"/>
          <w:sz w:val="24"/>
          <w:highlight w:val="none"/>
          <w14:textFill>
            <w14:solidFill>
              <w14:schemeClr w14:val="tx1"/>
            </w14:solidFill>
          </w14:textFill>
        </w:rPr>
        <w:t>。</w:t>
      </w:r>
    </w:p>
    <w:p w14:paraId="11D25EB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eastAsia="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eastAsia="宋体" w:cs="宋体"/>
          <w:color w:val="000000" w:themeColor="text1"/>
          <w:sz w:val="24"/>
          <w:highlight w:val="none"/>
          <w14:textFill>
            <w14:solidFill>
              <w14:schemeClr w14:val="tx1"/>
            </w14:solidFill>
          </w14:textFill>
        </w:rPr>
        <w:t>。除上述违约责任外，同时扣除履约担保中的项目班子到位保证金。</w:t>
      </w:r>
    </w:p>
    <w:p w14:paraId="71570CE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eastAsia="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eastAsia="宋体" w:cs="宋体"/>
          <w:b/>
          <w:bCs/>
          <w:color w:val="000000" w:themeColor="text1"/>
          <w:sz w:val="24"/>
          <w:highlight w:val="none"/>
          <w:u w:val="single"/>
          <w:lang w:eastAsia="zh-CN"/>
          <w14:textFill>
            <w14:solidFill>
              <w14:schemeClr w14:val="tx1"/>
            </w14:solidFill>
          </w14:textFill>
        </w:rPr>
        <w:t>2000</w:t>
      </w:r>
      <w:r>
        <w:rPr>
          <w:rFonts w:hint="eastAsia" w:ascii="宋体" w:hAnsi="宋体" w:eastAsia="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eastAsia="宋体" w:cs="宋体"/>
          <w:color w:val="000000" w:themeColor="text1"/>
          <w:sz w:val="24"/>
          <w:highlight w:val="none"/>
          <w14:textFill>
            <w14:solidFill>
              <w14:schemeClr w14:val="tx1"/>
            </w14:solidFill>
          </w14:textFill>
        </w:rPr>
        <w:t>。</w:t>
      </w:r>
    </w:p>
    <w:p w14:paraId="73E29B4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bookmarkStart w:id="513" w:name="_Toc303539102"/>
      <w:bookmarkStart w:id="514" w:name="_Toc292559869"/>
      <w:bookmarkStart w:id="515" w:name="_Toc296503159"/>
      <w:bookmarkStart w:id="516" w:name="_Toc296944498"/>
      <w:bookmarkStart w:id="517" w:name="_Toc304295523"/>
      <w:bookmarkStart w:id="518" w:name="_Toc312677988"/>
      <w:bookmarkStart w:id="519" w:name="_Toc296891199"/>
      <w:bookmarkStart w:id="520" w:name="_Toc300934945"/>
      <w:bookmarkStart w:id="521" w:name="_Toc292559364"/>
      <w:bookmarkStart w:id="522" w:name="_Toc297123492"/>
      <w:bookmarkStart w:id="523" w:name="_Toc296347158"/>
      <w:bookmarkStart w:id="524" w:name="_Toc296346660"/>
      <w:bookmarkStart w:id="525" w:name="_Toc297048345"/>
      <w:bookmarkStart w:id="526" w:name="_Toc297216151"/>
      <w:bookmarkStart w:id="527" w:name="_Toc297120459"/>
      <w:bookmarkStart w:id="528" w:name="_Toc296890987"/>
      <w:r>
        <w:rPr>
          <w:rFonts w:hint="eastAsia" w:ascii="宋体" w:hAnsi="宋体" w:eastAsia="宋体" w:cs="宋体"/>
          <w:color w:val="000000" w:themeColor="text1"/>
          <w:sz w:val="24"/>
          <w:highlight w:val="none"/>
          <w14:textFill>
            <w14:solidFill>
              <w14:schemeClr w14:val="tx1"/>
            </w14:solidFill>
          </w14:textFill>
        </w:rPr>
        <w:t>.5 分包</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6FB358A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bookmarkStart w:id="529" w:name="_Toc304295524"/>
      <w:bookmarkStart w:id="530" w:name="_Toc296891200"/>
      <w:bookmarkStart w:id="531" w:name="_Toc296346661"/>
      <w:bookmarkStart w:id="532" w:name="_Toc296890988"/>
      <w:bookmarkStart w:id="533" w:name="_Toc297123493"/>
      <w:bookmarkStart w:id="534" w:name="_Toc296503160"/>
      <w:bookmarkStart w:id="535" w:name="_Toc297048346"/>
      <w:bookmarkStart w:id="536" w:name="_Toc297120460"/>
      <w:bookmarkStart w:id="537" w:name="_Toc297216152"/>
      <w:bookmarkStart w:id="538" w:name="_Toc300934946"/>
      <w:bookmarkStart w:id="539" w:name="_Toc296347159"/>
      <w:bookmarkStart w:id="540" w:name="_Toc292559365"/>
      <w:bookmarkStart w:id="541" w:name="_Toc292559870"/>
      <w:bookmarkStart w:id="542" w:name="_Toc296944499"/>
      <w:bookmarkStart w:id="543" w:name="_Toc303539103"/>
      <w:bookmarkStart w:id="544" w:name="_Toc318581158"/>
      <w:bookmarkStart w:id="545" w:name="_Toc312677989"/>
      <w:r>
        <w:rPr>
          <w:rFonts w:hint="eastAsia" w:ascii="宋体" w:hAnsi="宋体" w:eastAsia="宋体" w:cs="宋体"/>
          <w:color w:val="000000" w:themeColor="text1"/>
          <w:sz w:val="24"/>
          <w:highlight w:val="none"/>
          <w14:textFill>
            <w14:solidFill>
              <w14:schemeClr w14:val="tx1"/>
            </w14:solidFill>
          </w14:textFill>
        </w:rPr>
        <w:t>.5.1 分包的一般约定</w:t>
      </w:r>
    </w:p>
    <w:p w14:paraId="3C195DE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禁止分包的工程包括：</w:t>
      </w:r>
      <w:r>
        <w:rPr>
          <w:rFonts w:hint="eastAsia" w:ascii="宋体" w:hAnsi="宋体" w:eastAsia="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eastAsia="宋体" w:cs="宋体"/>
          <w:color w:val="000000" w:themeColor="text1"/>
          <w:sz w:val="24"/>
          <w:highlight w:val="none"/>
          <w14:textFill>
            <w14:solidFill>
              <w14:schemeClr w14:val="tx1"/>
            </w14:solidFill>
          </w14:textFill>
        </w:rPr>
        <w:t>。</w:t>
      </w:r>
    </w:p>
    <w:p w14:paraId="7050EAE8">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主体结构、关键性工作的范围：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Start w:id="546" w:name="_Toc297123494"/>
      <w:bookmarkStart w:id="547" w:name="_Toc303539104"/>
      <w:bookmarkStart w:id="548" w:name="_Toc297048347"/>
      <w:bookmarkStart w:id="549" w:name="_Toc296890989"/>
      <w:bookmarkStart w:id="550" w:name="_Toc296346662"/>
      <w:bookmarkStart w:id="551" w:name="_Toc296891201"/>
      <w:bookmarkStart w:id="552" w:name="_Toc296503161"/>
      <w:bookmarkStart w:id="553" w:name="_Toc297120461"/>
      <w:bookmarkStart w:id="554" w:name="_Toc304295525"/>
      <w:bookmarkStart w:id="555" w:name="_Toc297216153"/>
      <w:bookmarkStart w:id="556" w:name="_Toc296347160"/>
      <w:bookmarkStart w:id="557" w:name="_Toc300934947"/>
      <w:bookmarkStart w:id="558" w:name="_Toc296944500"/>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14:paraId="77F84B0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bookmarkStart w:id="559" w:name="_Toc312677990"/>
      <w:bookmarkStart w:id="560" w:name="_Toc318581159"/>
      <w:r>
        <w:rPr>
          <w:rFonts w:hint="eastAsia" w:ascii="宋体" w:hAnsi="宋体" w:eastAsia="宋体" w:cs="宋体"/>
          <w:color w:val="000000" w:themeColor="text1"/>
          <w:sz w:val="24"/>
          <w:highlight w:val="none"/>
          <w14:textFill>
            <w14:solidFill>
              <w14:schemeClr w14:val="tx1"/>
            </w14:solidFill>
          </w14:textFill>
        </w:rPr>
        <w:t>.5.2分包的确定</w:t>
      </w:r>
    </w:p>
    <w:p w14:paraId="45440A41">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允许分包的专业工程包括：</w:t>
      </w:r>
      <w:r>
        <w:rPr>
          <w:rFonts w:hint="eastAsia" w:ascii="宋体" w:hAnsi="宋体" w:eastAsia="宋体" w:cs="宋体"/>
          <w:b/>
          <w:bCs/>
          <w:color w:val="000000" w:themeColor="text1"/>
          <w:sz w:val="24"/>
          <w:highlight w:val="none"/>
          <w:u w:val="single"/>
          <w14:textFill>
            <w14:solidFill>
              <w14:schemeClr w14:val="tx1"/>
            </w14:solidFill>
          </w14:textFill>
        </w:rPr>
        <w:t>不允许分包</w:t>
      </w:r>
      <w:r>
        <w:rPr>
          <w:rFonts w:hint="eastAsia" w:ascii="宋体" w:hAnsi="宋体" w:eastAsia="宋体" w:cs="宋体"/>
          <w:color w:val="000000" w:themeColor="text1"/>
          <w:sz w:val="24"/>
          <w:highlight w:val="none"/>
          <w14:textFill>
            <w14:solidFill>
              <w14:schemeClr w14:val="tx1"/>
            </w14:solidFill>
          </w14:textFill>
        </w:rPr>
        <w:t>。</w:t>
      </w:r>
    </w:p>
    <w:p w14:paraId="379789F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其他关于分包的约定：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33703B6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3.5.4 分包合同价款</w:t>
      </w:r>
    </w:p>
    <w:p w14:paraId="41D1F82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关于分包合同价款支付的约定：。</w:t>
      </w:r>
    </w:p>
    <w:bookmarkEnd w:id="559"/>
    <w:bookmarkEnd w:id="560"/>
    <w:p w14:paraId="79A2D0F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 工程照管与成品、半成品保护</w:t>
      </w:r>
    </w:p>
    <w:p w14:paraId="7C59BAA8">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03F90B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 履约担保</w:t>
      </w:r>
    </w:p>
    <w:p w14:paraId="237C34D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承包人是否提供履约担保：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84F155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eastAsia="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eastAsia="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eastAsia="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eastAsia="宋体" w:cs="宋体"/>
          <w:color w:val="000000" w:themeColor="text1"/>
          <w:sz w:val="24"/>
          <w:highlight w:val="none"/>
          <w14:textFill>
            <w14:solidFill>
              <w14:schemeClr w14:val="tx1"/>
            </w14:solidFill>
          </w14:textFill>
        </w:rPr>
        <w:t>。</w:t>
      </w:r>
    </w:p>
    <w:p w14:paraId="4372559C">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2B85F3">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240D5FD6">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617E946F">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296B454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eastAsia="宋体" w:cs="宋体"/>
          <w:color w:val="000000" w:themeColor="text1"/>
          <w:sz w:val="24"/>
          <w:highlight w:val="none"/>
          <w14:textFill>
            <w14:solidFill>
              <w14:schemeClr w14:val="tx1"/>
            </w14:solidFill>
          </w14:textFill>
        </w:rPr>
        <w:t>。</w:t>
      </w:r>
    </w:p>
    <w:p w14:paraId="7D774A1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0B1F32F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561" w:name="_Toc351203636"/>
      <w:r>
        <w:rPr>
          <w:rFonts w:hint="eastAsia" w:ascii="宋体" w:hAnsi="宋体" w:eastAsia="宋体" w:cs="宋体"/>
          <w:color w:val="000000" w:themeColor="text1"/>
          <w:sz w:val="24"/>
          <w:highlight w:val="none"/>
          <w14:textFill>
            <w14:solidFill>
              <w14:schemeClr w14:val="tx1"/>
            </w14:solidFill>
          </w14:textFill>
        </w:rPr>
        <w:t>4</w:t>
      </w:r>
      <w:bookmarkStart w:id="562" w:name="_Toc296891202"/>
      <w:bookmarkStart w:id="563" w:name="_Toc296890990"/>
      <w:bookmarkStart w:id="564" w:name="_Toc296346663"/>
      <w:bookmarkStart w:id="565" w:name="_Toc296944501"/>
      <w:bookmarkStart w:id="566" w:name="_Toc292559366"/>
      <w:bookmarkStart w:id="567" w:name="_Toc296347161"/>
      <w:bookmarkStart w:id="568" w:name="_Toc296503162"/>
      <w:bookmarkStart w:id="569" w:name="_Toc292559871"/>
      <w:bookmarkStart w:id="570" w:name="_Toc297048348"/>
      <w:bookmarkStart w:id="571" w:name="_Toc267251413"/>
      <w:bookmarkStart w:id="572" w:name="_Toc297120462"/>
      <w:r>
        <w:rPr>
          <w:rFonts w:hint="eastAsia" w:ascii="宋体" w:hAnsi="宋体" w:eastAsia="宋体" w:cs="宋体"/>
          <w:color w:val="000000" w:themeColor="text1"/>
          <w:sz w:val="24"/>
          <w:highlight w:val="none"/>
          <w14:textFill>
            <w14:solidFill>
              <w14:schemeClr w14:val="tx1"/>
            </w14:solidFill>
          </w14:textFill>
        </w:rPr>
        <w:t>. 监</w:t>
      </w:r>
      <w:bookmarkEnd w:id="562"/>
      <w:bookmarkEnd w:id="563"/>
      <w:bookmarkEnd w:id="564"/>
      <w:bookmarkEnd w:id="565"/>
      <w:bookmarkEnd w:id="566"/>
      <w:bookmarkEnd w:id="567"/>
      <w:bookmarkEnd w:id="568"/>
      <w:bookmarkEnd w:id="569"/>
      <w:bookmarkEnd w:id="570"/>
      <w:bookmarkEnd w:id="571"/>
      <w:bookmarkEnd w:id="572"/>
      <w:r>
        <w:rPr>
          <w:rFonts w:hint="eastAsia" w:ascii="宋体" w:hAnsi="宋体" w:eastAsia="宋体" w:cs="宋体"/>
          <w:color w:val="000000" w:themeColor="text1"/>
          <w:sz w:val="24"/>
          <w:highlight w:val="none"/>
          <w14:textFill>
            <w14:solidFill>
              <w14:schemeClr w14:val="tx1"/>
            </w14:solidFill>
          </w14:textFill>
        </w:rPr>
        <w:t>理人</w:t>
      </w:r>
      <w:bookmarkEnd w:id="561"/>
    </w:p>
    <w:p w14:paraId="79ED6A7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4.1监理人的一般规定</w:t>
      </w:r>
    </w:p>
    <w:p w14:paraId="3B5B953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关于监理人的监理内容：</w:t>
      </w:r>
      <w:r>
        <w:rPr>
          <w:rFonts w:hint="eastAsia" w:ascii="宋体" w:hAnsi="宋体" w:eastAsia="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eastAsia="宋体" w:cs="宋体"/>
          <w:color w:val="000000" w:themeColor="text1"/>
          <w:sz w:val="24"/>
          <w:highlight w:val="none"/>
          <w14:textFill>
            <w14:solidFill>
              <w14:schemeClr w14:val="tx1"/>
            </w14:solidFill>
          </w14:textFill>
        </w:rPr>
        <w:t>。</w:t>
      </w:r>
    </w:p>
    <w:p w14:paraId="2714677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关于监理人的监理权限：</w:t>
      </w:r>
      <w:r>
        <w:rPr>
          <w:rFonts w:hint="eastAsia" w:ascii="宋体" w:hAnsi="宋体" w:eastAsia="宋体" w:cs="宋体"/>
          <w:b/>
          <w:bCs/>
          <w:color w:val="000000" w:themeColor="text1"/>
          <w:sz w:val="24"/>
          <w:highlight w:val="none"/>
          <w:u w:val="single"/>
          <w14:textFill>
            <w14:solidFill>
              <w14:schemeClr w14:val="tx1"/>
            </w14:solidFill>
          </w14:textFill>
        </w:rPr>
        <w:t>按监理合同约定实行</w:t>
      </w:r>
      <w:r>
        <w:rPr>
          <w:rFonts w:hint="eastAsia" w:ascii="宋体" w:hAnsi="宋体" w:eastAsia="宋体" w:cs="宋体"/>
          <w:color w:val="000000" w:themeColor="text1"/>
          <w:sz w:val="24"/>
          <w:highlight w:val="none"/>
          <w14:textFill>
            <w14:solidFill>
              <w14:schemeClr w14:val="tx1"/>
            </w14:solidFill>
          </w14:textFill>
        </w:rPr>
        <w:t xml:space="preserve">。 </w:t>
      </w:r>
    </w:p>
    <w:p w14:paraId="41D96EE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1E2C6D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 监理人员</w:t>
      </w:r>
    </w:p>
    <w:p w14:paraId="485C97F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总监理工程师：</w:t>
      </w:r>
    </w:p>
    <w:p w14:paraId="2A8DB82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p>
    <w:p w14:paraId="1EDA7C4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p>
    <w:p w14:paraId="291B0A8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监理工程师执业资格证书号：；</w:t>
      </w:r>
    </w:p>
    <w:p w14:paraId="51232CC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7356237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电子信箱：；</w:t>
      </w:r>
    </w:p>
    <w:p w14:paraId="369542B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通信地址：；</w:t>
      </w:r>
    </w:p>
    <w:p w14:paraId="18C7DE2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关于监理人的其他约定：。</w:t>
      </w:r>
    </w:p>
    <w:p w14:paraId="60CE4EC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 商定或确定</w:t>
      </w:r>
    </w:p>
    <w:p w14:paraId="58F514C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573" w:name="_Toc267251418"/>
      <w:r>
        <w:rPr>
          <w:rFonts w:hint="eastAsia" w:ascii="宋体" w:hAnsi="宋体" w:eastAsia="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6436CFEF">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p w14:paraId="3EA19043">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14:paraId="79C3B2B6">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p w14:paraId="5588748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574" w:name="_Toc351203637"/>
      <w:r>
        <w:rPr>
          <w:rFonts w:hint="eastAsia" w:ascii="宋体" w:hAnsi="宋体" w:eastAsia="宋体" w:cs="宋体"/>
          <w:color w:val="000000" w:themeColor="text1"/>
          <w:sz w:val="24"/>
          <w:highlight w:val="none"/>
          <w14:textFill>
            <w14:solidFill>
              <w14:schemeClr w14:val="tx1"/>
            </w14:solidFill>
          </w14:textFill>
        </w:rPr>
        <w:t>5</w:t>
      </w:r>
      <w:bookmarkEnd w:id="573"/>
      <w:bookmarkStart w:id="575" w:name="_Toc296890991"/>
      <w:bookmarkStart w:id="576" w:name="_Toc292559367"/>
      <w:bookmarkStart w:id="577" w:name="_Toc296944502"/>
      <w:bookmarkStart w:id="578" w:name="_Toc297120463"/>
      <w:bookmarkStart w:id="579" w:name="_Toc296503163"/>
      <w:bookmarkStart w:id="580" w:name="_Toc292559872"/>
      <w:bookmarkStart w:id="581" w:name="_Toc296346664"/>
      <w:bookmarkStart w:id="582" w:name="_Toc297048349"/>
      <w:bookmarkStart w:id="583" w:name="_Toc296347162"/>
      <w:bookmarkStart w:id="584" w:name="_Toc296891203"/>
      <w:r>
        <w:rPr>
          <w:rFonts w:hint="eastAsia" w:ascii="宋体" w:hAnsi="宋体" w:eastAsia="宋体" w:cs="宋体"/>
          <w:color w:val="000000" w:themeColor="text1"/>
          <w:sz w:val="24"/>
          <w:highlight w:val="none"/>
          <w14:textFill>
            <w14:solidFill>
              <w14:schemeClr w14:val="tx1"/>
            </w14:solidFill>
          </w14:textFill>
        </w:rPr>
        <w:t>. 工程质量</w:t>
      </w:r>
      <w:bookmarkEnd w:id="574"/>
    </w:p>
    <w:p w14:paraId="22B5EFE1">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 质量要求</w:t>
      </w:r>
    </w:p>
    <w:p w14:paraId="02FF0DA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bookmarkStart w:id="585" w:name="_Toc303539106"/>
      <w:bookmarkStart w:id="586" w:name="_Toc318581164"/>
      <w:bookmarkStart w:id="587" w:name="_Toc312677997"/>
      <w:bookmarkStart w:id="588" w:name="_Toc304295527"/>
      <w:bookmarkStart w:id="589" w:name="_Toc300934949"/>
      <w:bookmarkStart w:id="590" w:name="_Toc297123496"/>
      <w:bookmarkStart w:id="591" w:name="_Toc297216155"/>
      <w:r>
        <w:rPr>
          <w:rFonts w:hint="eastAsia" w:ascii="宋体" w:hAnsi="宋体" w:eastAsia="宋体" w:cs="宋体"/>
          <w:color w:val="000000" w:themeColor="text1"/>
          <w:sz w:val="24"/>
          <w:highlight w:val="none"/>
          <w14:textFill>
            <w14:solidFill>
              <w14:schemeClr w14:val="tx1"/>
            </w14:solidFill>
          </w14:textFill>
        </w:rPr>
        <w:t>.1.1 特殊质量标准和要求：</w:t>
      </w:r>
      <w:r>
        <w:rPr>
          <w:rFonts w:hint="eastAsia" w:ascii="宋体" w:hAnsi="宋体" w:eastAsia="宋体" w:cs="宋体"/>
          <w:color w:val="000000" w:themeColor="text1"/>
          <w:sz w:val="24"/>
          <w:highlight w:val="none"/>
          <w:u w:val="single"/>
          <w14:textFill>
            <w14:solidFill>
              <w14:schemeClr w14:val="tx1"/>
            </w14:solidFill>
          </w14:textFill>
        </w:rPr>
        <w:t>合格</w:t>
      </w:r>
      <w:r>
        <w:rPr>
          <w:rFonts w:hint="eastAsia" w:ascii="宋体" w:hAnsi="宋体" w:eastAsia="宋体" w:cs="宋体"/>
          <w:color w:val="000000" w:themeColor="text1"/>
          <w:sz w:val="24"/>
          <w:highlight w:val="none"/>
          <w14:textFill>
            <w14:solidFill>
              <w14:schemeClr w14:val="tx1"/>
            </w14:solidFill>
          </w14:textFill>
        </w:rPr>
        <w:t>。</w:t>
      </w:r>
    </w:p>
    <w:p w14:paraId="42F28E3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关于工程奖项的约定：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AE29604">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 隐蔽工程检查</w:t>
      </w:r>
    </w:p>
    <w:p w14:paraId="3CC24E1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eastAsia="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eastAsia="宋体" w:cs="宋体"/>
          <w:color w:val="000000" w:themeColor="text1"/>
          <w:sz w:val="24"/>
          <w:highlight w:val="none"/>
          <w14:textFill>
            <w14:solidFill>
              <w14:schemeClr w14:val="tx1"/>
            </w14:solidFill>
          </w14:textFill>
        </w:rPr>
        <w:t>。</w:t>
      </w:r>
    </w:p>
    <w:p w14:paraId="49E12FE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监理人不能按时进行检查时，应提前【24】小时提交书面延期要求。</w:t>
      </w:r>
    </w:p>
    <w:p w14:paraId="1324666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关于延期最长不得超过：【48】小时。</w:t>
      </w:r>
    </w:p>
    <w:p w14:paraId="198B26C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592" w:name="_Toc351203638"/>
      <w:r>
        <w:rPr>
          <w:rFonts w:hint="eastAsia" w:ascii="宋体" w:hAnsi="宋体" w:eastAsia="宋体" w:cs="宋体"/>
          <w:color w:val="000000" w:themeColor="text1"/>
          <w:sz w:val="24"/>
          <w:highlight w:val="none"/>
          <w14:textFill>
            <w14:solidFill>
              <w14:schemeClr w14:val="tx1"/>
            </w14:solidFill>
          </w14:textFill>
        </w:rPr>
        <w:t>6. 安全文明施工与环境保护</w:t>
      </w:r>
      <w:bookmarkEnd w:id="592"/>
    </w:p>
    <w:p w14:paraId="573AE88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6.1安全文明施工</w:t>
      </w:r>
    </w:p>
    <w:p w14:paraId="305846B4">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eastAsia="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44F408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6.1.4 关于治安保卫的特别约定：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eastAsia="宋体" w:cs="宋体"/>
          <w:color w:val="000000" w:themeColor="text1"/>
          <w:sz w:val="24"/>
          <w:highlight w:val="none"/>
          <w14:textFill>
            <w14:solidFill>
              <w14:schemeClr w14:val="tx1"/>
            </w14:solidFill>
          </w14:textFill>
        </w:rPr>
        <w:t>。</w:t>
      </w:r>
    </w:p>
    <w:p w14:paraId="2EDDE33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关于编制施工场地治安管理计划的约定：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eastAsia="宋体" w:cs="宋体"/>
          <w:color w:val="000000" w:themeColor="text1"/>
          <w:sz w:val="24"/>
          <w:highlight w:val="none"/>
          <w14:textFill>
            <w14:solidFill>
              <w14:schemeClr w14:val="tx1"/>
            </w14:solidFill>
          </w14:textFill>
        </w:rPr>
        <w:t>。</w:t>
      </w:r>
    </w:p>
    <w:p w14:paraId="4CDA7A0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6.1.5 文明施工</w:t>
      </w:r>
    </w:p>
    <w:p w14:paraId="0955025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合同当事人对文明施工的要求：</w:t>
      </w:r>
    </w:p>
    <w:p w14:paraId="48728767">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eastAsia="宋体" w:cs="宋体"/>
          <w:b/>
          <w:bCs/>
          <w:color w:val="000000" w:themeColor="text1"/>
          <w:sz w:val="24"/>
          <w:highlight w:val="none"/>
          <w:u w:val="single"/>
          <w:lang w:eastAsia="zh-CN"/>
          <w14:textFill>
            <w14:solidFill>
              <w14:schemeClr w14:val="tx1"/>
            </w14:solidFill>
          </w14:textFill>
        </w:rPr>
        <w:t>10000</w:t>
      </w:r>
      <w:r>
        <w:rPr>
          <w:rFonts w:hint="eastAsia" w:ascii="宋体" w:hAnsi="宋体" w:eastAsia="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eastAsia="宋体" w:cs="宋体"/>
          <w:b/>
          <w:bCs/>
          <w:color w:val="000000" w:themeColor="text1"/>
          <w:sz w:val="24"/>
          <w:highlight w:val="none"/>
          <w:u w:val="single"/>
          <w:lang w:eastAsia="zh-CN"/>
          <w14:textFill>
            <w14:solidFill>
              <w14:schemeClr w14:val="tx1"/>
            </w14:solidFill>
          </w14:textFill>
        </w:rPr>
        <w:t>10000</w:t>
      </w:r>
      <w:r>
        <w:rPr>
          <w:rFonts w:hint="eastAsia" w:ascii="宋体" w:hAnsi="宋体" w:eastAsia="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eastAsia="宋体" w:cs="宋体"/>
          <w:b/>
          <w:bCs/>
          <w:color w:val="000000" w:themeColor="text1"/>
          <w:sz w:val="24"/>
          <w:highlight w:val="none"/>
          <w:u w:val="single"/>
          <w:lang w:eastAsia="zh-CN"/>
          <w14:textFill>
            <w14:solidFill>
              <w14:schemeClr w14:val="tx1"/>
            </w14:solidFill>
          </w14:textFill>
        </w:rPr>
        <w:t>10000</w:t>
      </w:r>
      <w:r>
        <w:rPr>
          <w:rFonts w:hint="eastAsia" w:ascii="宋体" w:hAnsi="宋体" w:eastAsia="宋体" w:cs="宋体"/>
          <w:b/>
          <w:bCs/>
          <w:color w:val="000000" w:themeColor="text1"/>
          <w:sz w:val="24"/>
          <w:highlight w:val="none"/>
          <w:u w:val="single"/>
          <w14:textFill>
            <w14:solidFill>
              <w14:schemeClr w14:val="tx1"/>
            </w14:solidFill>
          </w14:textFill>
        </w:rPr>
        <w:t>】元违约金，同时发包人有权解除合同。</w:t>
      </w:r>
    </w:p>
    <w:p w14:paraId="5D9C9E85">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69400713">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58CF94E">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2C6D7E6A">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4F954AA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bookmarkEnd w:id="585"/>
    <w:bookmarkEnd w:id="586"/>
    <w:bookmarkEnd w:id="587"/>
    <w:bookmarkEnd w:id="588"/>
    <w:bookmarkEnd w:id="589"/>
    <w:bookmarkEnd w:id="590"/>
    <w:bookmarkEnd w:id="591"/>
    <w:p w14:paraId="4B6428B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593" w:name="_Toc351203639"/>
      <w:r>
        <w:rPr>
          <w:rFonts w:hint="eastAsia" w:ascii="宋体" w:hAnsi="宋体" w:eastAsia="宋体" w:cs="宋体"/>
          <w:color w:val="000000" w:themeColor="text1"/>
          <w:sz w:val="24"/>
          <w:highlight w:val="none"/>
          <w14:textFill>
            <w14:solidFill>
              <w14:schemeClr w14:val="tx1"/>
            </w14:solidFill>
          </w14:textFill>
        </w:rPr>
        <w:t>7. 工期和进度</w:t>
      </w:r>
      <w:bookmarkEnd w:id="593"/>
    </w:p>
    <w:p w14:paraId="58595F3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7.1 施工组织设计</w:t>
      </w:r>
    </w:p>
    <w:p w14:paraId="07AEEBE5">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3755B643">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7.1.2 施工组织设计的提交和修改</w:t>
      </w:r>
    </w:p>
    <w:p w14:paraId="41FB8703">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eastAsia="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eastAsia="宋体" w:cs="宋体"/>
          <w:color w:val="000000" w:themeColor="text1"/>
          <w:sz w:val="24"/>
          <w:highlight w:val="none"/>
          <w14:textFill>
            <w14:solidFill>
              <w14:schemeClr w14:val="tx1"/>
            </w14:solidFill>
          </w14:textFill>
        </w:rPr>
        <w:t>。</w:t>
      </w:r>
    </w:p>
    <w:p w14:paraId="76B8F82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eastAsia="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000000" w:themeColor="text1"/>
          <w:sz w:val="24"/>
          <w:highlight w:val="none"/>
          <w14:textFill>
            <w14:solidFill>
              <w14:schemeClr w14:val="tx1"/>
            </w14:solidFill>
          </w14:textFill>
        </w:rPr>
        <w:t>。</w:t>
      </w:r>
    </w:p>
    <w:p w14:paraId="2927A65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bookmarkStart w:id="594" w:name="_Toc297123514"/>
      <w:bookmarkStart w:id="595" w:name="_Toc304295541"/>
      <w:bookmarkStart w:id="596" w:name="_Toc300934966"/>
      <w:bookmarkStart w:id="597" w:name="_Toc303539123"/>
      <w:bookmarkStart w:id="598" w:name="_Toc312677479"/>
      <w:bookmarkStart w:id="599" w:name="_Toc297216173"/>
      <w:bookmarkStart w:id="600" w:name="_Toc312678005"/>
      <w:r>
        <w:rPr>
          <w:rFonts w:hint="eastAsia" w:ascii="宋体" w:hAnsi="宋体" w:eastAsia="宋体" w:cs="宋体"/>
          <w:color w:val="000000" w:themeColor="text1"/>
          <w:sz w:val="24"/>
          <w:highlight w:val="none"/>
          <w14:textFill>
            <w14:solidFill>
              <w14:schemeClr w14:val="tx1"/>
            </w14:solidFill>
          </w14:textFill>
        </w:rPr>
        <w:t>.2 施工进度计划</w:t>
      </w:r>
    </w:p>
    <w:p w14:paraId="17C4335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7.2.2 施工进度计划的修订</w:t>
      </w:r>
    </w:p>
    <w:p w14:paraId="35E957F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eastAsia="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eastAsia="宋体" w:cs="宋体"/>
          <w:color w:val="000000" w:themeColor="text1"/>
          <w:sz w:val="24"/>
          <w:highlight w:val="none"/>
          <w14:textFill>
            <w14:solidFill>
              <w14:schemeClr w14:val="tx1"/>
            </w14:solidFill>
          </w14:textFill>
        </w:rPr>
        <w:t>。</w:t>
      </w:r>
    </w:p>
    <w:p w14:paraId="23C7960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7.3 开工</w:t>
      </w:r>
    </w:p>
    <w:p w14:paraId="006684E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7.3.1 开工准备</w:t>
      </w:r>
    </w:p>
    <w:p w14:paraId="26BEF5FB">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eastAsia="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eastAsia="宋体" w:cs="宋体"/>
          <w:color w:val="000000" w:themeColor="text1"/>
          <w:sz w:val="24"/>
          <w:highlight w:val="none"/>
          <w14:textFill>
            <w14:solidFill>
              <w14:schemeClr w14:val="tx1"/>
            </w14:solidFill>
          </w14:textFill>
        </w:rPr>
        <w:t>。</w:t>
      </w:r>
    </w:p>
    <w:p w14:paraId="2A3DDA9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eastAsia="宋体" w:cs="宋体"/>
          <w:b/>
          <w:bCs/>
          <w:color w:val="000000" w:themeColor="text1"/>
          <w:sz w:val="24"/>
          <w:highlight w:val="none"/>
          <w:u w:val="single"/>
          <w14:textFill>
            <w14:solidFill>
              <w14:schemeClr w14:val="tx1"/>
            </w14:solidFill>
          </w14:textFill>
        </w:rPr>
        <w:t>开工前【7】天</w:t>
      </w:r>
      <w:r>
        <w:rPr>
          <w:rFonts w:hint="eastAsia" w:ascii="宋体" w:hAnsi="宋体" w:eastAsia="宋体" w:cs="宋体"/>
          <w:color w:val="000000" w:themeColor="text1"/>
          <w:sz w:val="24"/>
          <w:highlight w:val="none"/>
          <w14:textFill>
            <w14:solidFill>
              <w14:schemeClr w14:val="tx1"/>
            </w14:solidFill>
          </w14:textFill>
        </w:rPr>
        <w:t>。</w:t>
      </w:r>
    </w:p>
    <w:p w14:paraId="178D69E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5041BF0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7.3.2开工通知</w:t>
      </w:r>
    </w:p>
    <w:p w14:paraId="119B3AC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eastAsia="宋体" w:cs="宋体"/>
          <w:color w:val="000000" w:themeColor="text1"/>
          <w:sz w:val="24"/>
          <w:highlight w:val="none"/>
          <w:u w:val="single"/>
          <w14:textFill>
            <w14:solidFill>
              <w14:schemeClr w14:val="tx1"/>
            </w14:solidFill>
          </w14:textFill>
        </w:rPr>
        <w:t xml:space="preserve"> 【90】 </w:t>
      </w:r>
      <w:r>
        <w:rPr>
          <w:rFonts w:hint="eastAsia" w:ascii="宋体" w:hAnsi="宋体" w:eastAsia="宋体" w:cs="宋体"/>
          <w:color w:val="000000" w:themeColor="text1"/>
          <w:sz w:val="24"/>
          <w:highlight w:val="none"/>
          <w14:textFill>
            <w14:solidFill>
              <w14:schemeClr w14:val="tx1"/>
            </w14:solidFill>
          </w14:textFill>
        </w:rPr>
        <w:t>天内发出开工通知的，承包人有权提出价格调整要求，或者解除合同。</w:t>
      </w:r>
    </w:p>
    <w:bookmarkEnd w:id="594"/>
    <w:bookmarkEnd w:id="595"/>
    <w:bookmarkEnd w:id="596"/>
    <w:bookmarkEnd w:id="597"/>
    <w:bookmarkEnd w:id="598"/>
    <w:bookmarkEnd w:id="599"/>
    <w:bookmarkEnd w:id="600"/>
    <w:p w14:paraId="0011827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7.4 测量放线</w:t>
      </w:r>
    </w:p>
    <w:p w14:paraId="35B1BC6A">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eastAsia="宋体" w:cs="宋体"/>
          <w:b/>
          <w:bCs/>
          <w:color w:val="000000" w:themeColor="text1"/>
          <w:sz w:val="24"/>
          <w:highlight w:val="none"/>
          <w:u w:val="single"/>
          <w14:textFill>
            <w14:solidFill>
              <w14:schemeClr w14:val="tx1"/>
            </w14:solidFill>
          </w14:textFill>
        </w:rPr>
        <w:t>开工前七天</w:t>
      </w:r>
      <w:r>
        <w:rPr>
          <w:rFonts w:hint="eastAsia" w:ascii="宋体" w:hAnsi="宋体" w:eastAsia="宋体" w:cs="宋体"/>
          <w:color w:val="000000" w:themeColor="text1"/>
          <w:sz w:val="24"/>
          <w:highlight w:val="none"/>
          <w14:textFill>
            <w14:solidFill>
              <w14:schemeClr w14:val="tx1"/>
            </w14:solidFill>
          </w14:textFill>
        </w:rPr>
        <w:t>。</w:t>
      </w:r>
    </w:p>
    <w:p w14:paraId="005FDD1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bookmarkStart w:id="601" w:name="_Toc297123516"/>
      <w:bookmarkStart w:id="602" w:name="_Toc303539125"/>
      <w:bookmarkStart w:id="603" w:name="_Toc300934968"/>
      <w:bookmarkStart w:id="604" w:name="_Toc312678010"/>
      <w:bookmarkStart w:id="605" w:name="_Toc297216175"/>
      <w:bookmarkStart w:id="606" w:name="_Toc304295546"/>
      <w:bookmarkStart w:id="607" w:name="_Toc312677484"/>
      <w:r>
        <w:rPr>
          <w:rFonts w:hint="eastAsia" w:ascii="宋体" w:hAnsi="宋体" w:eastAsia="宋体" w:cs="宋体"/>
          <w:color w:val="000000" w:themeColor="text1"/>
          <w:sz w:val="24"/>
          <w:highlight w:val="none"/>
          <w14:textFill>
            <w14:solidFill>
              <w14:schemeClr w14:val="tx1"/>
            </w14:solidFill>
          </w14:textFill>
        </w:rPr>
        <w:t>.5 工期延误</w:t>
      </w:r>
    </w:p>
    <w:bookmarkEnd w:id="601"/>
    <w:bookmarkEnd w:id="602"/>
    <w:bookmarkEnd w:id="603"/>
    <w:bookmarkEnd w:id="604"/>
    <w:bookmarkEnd w:id="605"/>
    <w:bookmarkEnd w:id="606"/>
    <w:bookmarkEnd w:id="607"/>
    <w:p w14:paraId="0E00B0D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7.5.1 因发包人原因导致工期延误</w:t>
      </w:r>
    </w:p>
    <w:p w14:paraId="7A7B81F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（7）因发包人原因导致工期延误的其他情形：</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2E86F96">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（8）双方约定工期顺延的其他情况：</w:t>
      </w:r>
      <w:r>
        <w:rPr>
          <w:rFonts w:hint="eastAsia" w:ascii="宋体" w:hAnsi="宋体" w:eastAsia="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eastAsia="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4B70230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（9）工程延期的审批：</w:t>
      </w:r>
      <w:r>
        <w:rPr>
          <w:rFonts w:hint="eastAsia" w:ascii="宋体" w:hAnsi="宋体" w:eastAsia="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0CEEB88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bookmarkStart w:id="608" w:name="_Toc312678012"/>
      <w:bookmarkStart w:id="609" w:name="_Toc312677486"/>
      <w:bookmarkStart w:id="610" w:name="_Toc318581169"/>
      <w:bookmarkStart w:id="611" w:name="_Toc304295548"/>
      <w:bookmarkStart w:id="612" w:name="_Toc303539127"/>
      <w:bookmarkStart w:id="613" w:name="_Toc300934970"/>
      <w:bookmarkStart w:id="614" w:name="_Toc297216177"/>
      <w:bookmarkStart w:id="615" w:name="_Toc297123518"/>
      <w:r>
        <w:rPr>
          <w:rFonts w:hint="eastAsia" w:ascii="宋体" w:hAnsi="宋体" w:eastAsia="宋体" w:cs="宋体"/>
          <w:color w:val="000000" w:themeColor="text1"/>
          <w:sz w:val="24"/>
          <w:highlight w:val="none"/>
          <w14:textFill>
            <w14:solidFill>
              <w14:schemeClr w14:val="tx1"/>
            </w14:solidFill>
          </w14:textFill>
        </w:rPr>
        <w:t>.5.2 因承包人原因导致工期延误</w:t>
      </w:r>
    </w:p>
    <w:bookmarkEnd w:id="608"/>
    <w:bookmarkEnd w:id="609"/>
    <w:bookmarkEnd w:id="610"/>
    <w:p w14:paraId="2F45AA33">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w:t>
      </w:r>
      <w:bookmarkStart w:id="616" w:name="_Toc312678013"/>
      <w:bookmarkStart w:id="617" w:name="_Toc312677487"/>
      <w:bookmarkStart w:id="618" w:name="_Toc318581170"/>
      <w:r>
        <w:rPr>
          <w:rFonts w:hint="eastAsia" w:ascii="宋体" w:hAnsi="宋体" w:eastAsia="宋体" w:cs="宋体"/>
          <w:color w:val="000000" w:themeColor="text1"/>
          <w:sz w:val="24"/>
          <w:highlight w:val="none"/>
          <w14:textFill>
            <w14:solidFill>
              <w14:schemeClr w14:val="tx1"/>
            </w14:solidFill>
          </w14:textFill>
        </w:rPr>
        <w:t>承包人原因造成工期延误，逾期竣工违约金的计算方法为：</w:t>
      </w:r>
    </w:p>
    <w:p w14:paraId="4CA3C2DB">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eastAsia="宋体" w:cs="宋体"/>
          <w:b/>
          <w:bCs/>
          <w:color w:val="000000" w:themeColor="text1"/>
          <w:sz w:val="24"/>
          <w:highlight w:val="none"/>
          <w:u w:val="single"/>
          <w:lang w:eastAsia="zh-CN"/>
          <w14:textFill>
            <w14:solidFill>
              <w14:schemeClr w14:val="tx1"/>
            </w14:solidFill>
          </w14:textFill>
        </w:rPr>
        <w:t>10000</w:t>
      </w:r>
      <w:r>
        <w:rPr>
          <w:rFonts w:hint="eastAsia" w:ascii="宋体" w:hAnsi="宋体" w:eastAsia="宋体" w:cs="宋体"/>
          <w:b/>
          <w:bCs/>
          <w:color w:val="000000" w:themeColor="text1"/>
          <w:sz w:val="24"/>
          <w:highlight w:val="none"/>
          <w:u w:val="single"/>
          <w14:textFill>
            <w14:solidFill>
              <w14:schemeClr w14:val="tx1"/>
            </w14:solidFill>
          </w14:textFill>
        </w:rPr>
        <w:t>】元违约金。</w:t>
      </w:r>
    </w:p>
    <w:p w14:paraId="732172CA">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bookmarkEnd w:id="611"/>
      <w:bookmarkEnd w:id="612"/>
      <w:bookmarkEnd w:id="613"/>
      <w:bookmarkEnd w:id="614"/>
      <w:bookmarkEnd w:id="615"/>
      <w:bookmarkEnd w:id="616"/>
      <w:bookmarkEnd w:id="617"/>
    </w:p>
    <w:bookmarkEnd w:id="618"/>
    <w:p w14:paraId="49FF723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因承包人原因造成工期延误，逾</w:t>
      </w:r>
      <w:bookmarkStart w:id="619" w:name="_Toc318581171"/>
      <w:bookmarkStart w:id="620" w:name="_Toc312678014"/>
      <w:r>
        <w:rPr>
          <w:rFonts w:hint="eastAsia" w:ascii="宋体" w:hAnsi="宋体" w:eastAsia="宋体" w:cs="宋体"/>
          <w:color w:val="000000" w:themeColor="text1"/>
          <w:sz w:val="24"/>
          <w:highlight w:val="none"/>
          <w14:textFill>
            <w14:solidFill>
              <w14:schemeClr w14:val="tx1"/>
            </w14:solidFill>
          </w14:textFill>
        </w:rPr>
        <w:t>期竣工违约金的上限：</w:t>
      </w:r>
      <w:r>
        <w:rPr>
          <w:rFonts w:hint="eastAsia" w:ascii="宋体" w:hAnsi="宋体" w:eastAsia="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eastAsia="宋体" w:cs="宋体"/>
          <w:color w:val="000000" w:themeColor="text1"/>
          <w:sz w:val="24"/>
          <w:highlight w:val="none"/>
          <w14:textFill>
            <w14:solidFill>
              <w14:schemeClr w14:val="tx1"/>
            </w14:solidFill>
          </w14:textFill>
        </w:rPr>
        <w:t>。</w:t>
      </w:r>
    </w:p>
    <w:bookmarkEnd w:id="619"/>
    <w:bookmarkEnd w:id="620"/>
    <w:p w14:paraId="11AADCD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bookmarkStart w:id="621" w:name="_Toc297123519"/>
      <w:bookmarkStart w:id="622" w:name="_Toc300934971"/>
      <w:bookmarkStart w:id="623" w:name="_Toc312678015"/>
      <w:bookmarkStart w:id="624" w:name="_Toc304295549"/>
      <w:bookmarkStart w:id="625" w:name="_Toc297216178"/>
      <w:bookmarkStart w:id="626" w:name="_Toc303539128"/>
      <w:r>
        <w:rPr>
          <w:rFonts w:hint="eastAsia" w:ascii="宋体" w:hAnsi="宋体" w:eastAsia="宋体" w:cs="宋体"/>
          <w:color w:val="000000" w:themeColor="text1"/>
          <w:sz w:val="24"/>
          <w:highlight w:val="none"/>
          <w14:textFill>
            <w14:solidFill>
              <w14:schemeClr w14:val="tx1"/>
            </w14:solidFill>
          </w14:textFill>
        </w:rPr>
        <w:t>.6 不</w:t>
      </w:r>
      <w:bookmarkEnd w:id="621"/>
      <w:bookmarkEnd w:id="622"/>
      <w:bookmarkEnd w:id="623"/>
      <w:bookmarkEnd w:id="624"/>
      <w:bookmarkEnd w:id="625"/>
      <w:bookmarkEnd w:id="626"/>
      <w:r>
        <w:rPr>
          <w:rFonts w:hint="eastAsia" w:ascii="宋体" w:hAnsi="宋体" w:eastAsia="宋体" w:cs="宋体"/>
          <w:color w:val="000000" w:themeColor="text1"/>
          <w:sz w:val="24"/>
          <w:highlight w:val="none"/>
          <w14:textFill>
            <w14:solidFill>
              <w14:schemeClr w14:val="tx1"/>
            </w14:solidFill>
          </w14:textFill>
        </w:rPr>
        <w:t>利物质条件</w:t>
      </w:r>
    </w:p>
    <w:p w14:paraId="60F3358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627" w:name="_Toc304295550"/>
      <w:bookmarkStart w:id="628" w:name="_Toc303539129"/>
      <w:bookmarkStart w:id="629" w:name="_Toc318581172"/>
      <w:bookmarkStart w:id="630" w:name="_Toc312678016"/>
      <w:bookmarkStart w:id="631" w:name="_Toc297123520"/>
      <w:bookmarkStart w:id="632" w:name="_Toc297216179"/>
      <w:bookmarkStart w:id="633" w:name="_Toc300934972"/>
      <w:r>
        <w:rPr>
          <w:rFonts w:hint="eastAsia" w:ascii="宋体" w:hAnsi="宋体" w:eastAsia="宋体" w:cs="宋体"/>
          <w:color w:val="000000" w:themeColor="text1"/>
          <w:sz w:val="24"/>
          <w:highlight w:val="none"/>
          <w14:textFill>
            <w14:solidFill>
              <w14:schemeClr w14:val="tx1"/>
            </w14:solidFill>
          </w14:textFill>
        </w:rPr>
        <w:t>不利物质条件的其他情形和有关约定：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eastAsia="宋体" w:cs="宋体"/>
          <w:color w:val="000000" w:themeColor="text1"/>
          <w:sz w:val="24"/>
          <w:highlight w:val="none"/>
          <w14:textFill>
            <w14:solidFill>
              <w14:schemeClr w14:val="tx1"/>
            </w14:solidFill>
          </w14:textFill>
        </w:rPr>
        <w:t>。</w:t>
      </w:r>
    </w:p>
    <w:bookmarkEnd w:id="627"/>
    <w:bookmarkEnd w:id="628"/>
    <w:bookmarkEnd w:id="629"/>
    <w:bookmarkEnd w:id="630"/>
    <w:bookmarkEnd w:id="631"/>
    <w:bookmarkEnd w:id="632"/>
    <w:bookmarkEnd w:id="633"/>
    <w:p w14:paraId="4782B01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bookmarkStart w:id="634" w:name="_Toc300934973"/>
      <w:bookmarkStart w:id="635" w:name="_Toc303539130"/>
      <w:bookmarkStart w:id="636" w:name="_Toc297216180"/>
      <w:bookmarkStart w:id="637" w:name="_Toc304295551"/>
      <w:bookmarkStart w:id="638" w:name="_Toc312678017"/>
      <w:bookmarkStart w:id="639" w:name="_Toc297123521"/>
      <w:r>
        <w:rPr>
          <w:rFonts w:hint="eastAsia" w:ascii="宋体" w:hAnsi="宋体" w:eastAsia="宋体" w:cs="宋体"/>
          <w:color w:val="000000" w:themeColor="text1"/>
          <w:sz w:val="24"/>
          <w:highlight w:val="none"/>
          <w14:textFill>
            <w14:solidFill>
              <w14:schemeClr w14:val="tx1"/>
            </w14:solidFill>
          </w14:textFill>
        </w:rPr>
        <w:t>.7异常恶劣的气候条件</w:t>
      </w:r>
    </w:p>
    <w:bookmarkEnd w:id="634"/>
    <w:bookmarkEnd w:id="635"/>
    <w:bookmarkEnd w:id="636"/>
    <w:bookmarkEnd w:id="637"/>
    <w:bookmarkEnd w:id="638"/>
    <w:bookmarkEnd w:id="639"/>
    <w:p w14:paraId="6E155D4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发包人和承包人同意以下情形视为异常恶劣的气候条件：</w:t>
      </w:r>
    </w:p>
    <w:p w14:paraId="71B9634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6410EE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22181B3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D23F2E1">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7.9 提前竣工的奖励</w:t>
      </w:r>
    </w:p>
    <w:p w14:paraId="668686C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7.9.2提前竣工的奖励：</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A393AA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640" w:name="_Toc351203640"/>
      <w:r>
        <w:rPr>
          <w:rFonts w:hint="eastAsia" w:ascii="宋体" w:hAnsi="宋体" w:eastAsia="宋体" w:cs="宋体"/>
          <w:color w:val="000000" w:themeColor="text1"/>
          <w:sz w:val="24"/>
          <w:highlight w:val="none"/>
          <w14:textFill>
            <w14:solidFill>
              <w14:schemeClr w14:val="tx1"/>
            </w14:solidFill>
          </w14:textFill>
        </w:rPr>
        <w:t>8. 材料与设备</w:t>
      </w:r>
      <w:bookmarkEnd w:id="640"/>
    </w:p>
    <w:bookmarkEnd w:id="575"/>
    <w:bookmarkEnd w:id="576"/>
    <w:bookmarkEnd w:id="577"/>
    <w:bookmarkEnd w:id="578"/>
    <w:bookmarkEnd w:id="579"/>
    <w:bookmarkEnd w:id="580"/>
    <w:bookmarkEnd w:id="581"/>
    <w:bookmarkEnd w:id="582"/>
    <w:bookmarkEnd w:id="583"/>
    <w:bookmarkEnd w:id="584"/>
    <w:p w14:paraId="7E1AEC8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bookmarkStart w:id="641" w:name="_Toc296890995"/>
      <w:bookmarkStart w:id="642" w:name="_Toc296891207"/>
      <w:bookmarkStart w:id="643" w:name="_Toc312677493"/>
      <w:bookmarkStart w:id="644" w:name="_Toc292559877"/>
      <w:bookmarkStart w:id="645" w:name="_Toc303539136"/>
      <w:bookmarkStart w:id="646" w:name="_Toc296503167"/>
      <w:bookmarkStart w:id="647" w:name="_Toc296347166"/>
      <w:bookmarkStart w:id="648" w:name="_Toc297216186"/>
      <w:bookmarkStart w:id="649" w:name="_Toc297120467"/>
      <w:bookmarkStart w:id="650" w:name="_Toc297048353"/>
      <w:bookmarkStart w:id="651" w:name="_Toc280868654"/>
      <w:bookmarkStart w:id="652" w:name="_Toc296346668"/>
      <w:bookmarkStart w:id="653" w:name="_Toc296944506"/>
      <w:bookmarkStart w:id="654" w:name="_Toc312678019"/>
      <w:bookmarkStart w:id="655" w:name="_Toc297123527"/>
      <w:bookmarkStart w:id="656" w:name="_Toc292559372"/>
      <w:bookmarkStart w:id="657" w:name="_Toc304295556"/>
      <w:bookmarkStart w:id="658" w:name="_Toc300934979"/>
      <w:bookmarkStart w:id="659" w:name="_Toc280868655"/>
      <w:bookmarkStart w:id="660" w:name="_Toc280868656"/>
      <w:bookmarkStart w:id="661" w:name="_Toc267251424"/>
      <w:r>
        <w:rPr>
          <w:rFonts w:hint="eastAsia" w:ascii="宋体" w:hAnsi="宋体" w:eastAsia="宋体" w:cs="宋体"/>
          <w:color w:val="000000" w:themeColor="text1"/>
          <w:sz w:val="24"/>
          <w:highlight w:val="none"/>
          <w14:textFill>
            <w14:solidFill>
              <w14:schemeClr w14:val="tx1"/>
            </w14:solidFill>
          </w14:textFill>
        </w:rPr>
        <w:t>.4材料与工程设备的保管与使用</w:t>
      </w: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14:paraId="2C4C92D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bookmarkStart w:id="662" w:name="_Toc292559878"/>
      <w:bookmarkStart w:id="663" w:name="_Toc292559373"/>
      <w:bookmarkStart w:id="664" w:name="_Toc312677494"/>
      <w:bookmarkStart w:id="665" w:name="_Toc312678020"/>
      <w:bookmarkStart w:id="666" w:name="_Toc296944507"/>
      <w:bookmarkStart w:id="667" w:name="_Toc297120468"/>
      <w:bookmarkStart w:id="668" w:name="_Toc297048354"/>
      <w:bookmarkStart w:id="669" w:name="_Toc297216187"/>
      <w:bookmarkStart w:id="670" w:name="_Toc303539137"/>
      <w:bookmarkStart w:id="671" w:name="_Toc296346669"/>
      <w:bookmarkStart w:id="672" w:name="_Toc300934980"/>
      <w:bookmarkStart w:id="673" w:name="_Toc297123528"/>
      <w:bookmarkStart w:id="674" w:name="_Toc318581173"/>
      <w:bookmarkStart w:id="675" w:name="_Toc296503168"/>
      <w:bookmarkStart w:id="676" w:name="_Toc296891208"/>
      <w:bookmarkStart w:id="677" w:name="_Toc296890996"/>
      <w:bookmarkStart w:id="678" w:name="_Toc304295557"/>
      <w:bookmarkStart w:id="679" w:name="_Toc296347167"/>
      <w:r>
        <w:rPr>
          <w:rFonts w:hint="eastAsia" w:ascii="宋体" w:hAnsi="宋体" w:eastAsia="宋体" w:cs="宋体"/>
          <w:color w:val="000000" w:themeColor="text1"/>
          <w:sz w:val="24"/>
          <w:highlight w:val="none"/>
          <w14:textFill>
            <w14:solidFill>
              <w14:schemeClr w14:val="tx1"/>
            </w14:solidFill>
          </w14:textFill>
        </w:rPr>
        <w:t>.4.1发包人供应的材料设备的保管费用的承担：</w:t>
      </w:r>
    </w:p>
    <w:p w14:paraId="17264C0E">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bookmarkEnd w:id="662"/>
      <w:bookmarkEnd w:id="663"/>
    </w:p>
    <w:p w14:paraId="7C8EBE61">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8.6 样品</w:t>
      </w:r>
    </w:p>
    <w:p w14:paraId="537613A3">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8.6.1 样品的报送与封存</w:t>
      </w:r>
    </w:p>
    <w:p w14:paraId="3BC128A2">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eastAsia="宋体" w:cs="宋体"/>
          <w:color w:val="000000" w:themeColor="text1"/>
          <w:sz w:val="24"/>
          <w:highlight w:val="none"/>
          <w14:textFill>
            <w14:solidFill>
              <w14:schemeClr w14:val="tx1"/>
            </w14:solidFill>
          </w14:textFill>
        </w:rPr>
        <w:t>。</w:t>
      </w:r>
    </w:p>
    <w:p w14:paraId="37020276">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 施工设备和临时设施</w:t>
      </w:r>
    </w:p>
    <w:p w14:paraId="4F01ECC9">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8.8.1 承包人提供的施工设备和临时设施</w:t>
      </w:r>
    </w:p>
    <w:p w14:paraId="5FA4442C">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关于修建临时设施费用承担的约定：</w:t>
      </w:r>
      <w:r>
        <w:rPr>
          <w:rFonts w:hint="eastAsia" w:ascii="宋体" w:hAnsi="宋体" w:eastAsia="宋体" w:cs="宋体"/>
          <w:color w:val="000000" w:themeColor="text1"/>
          <w:sz w:val="24"/>
          <w:highlight w:val="none"/>
          <w:u w:val="single"/>
          <w14:textFill>
            <w14:solidFill>
              <w14:schemeClr w14:val="tx1"/>
            </w14:solidFill>
          </w14:textFill>
        </w:rPr>
        <w:t>由承包人承担 。</w:t>
      </w:r>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40FEFC3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680" w:name="_Toc351203641"/>
      <w:r>
        <w:rPr>
          <w:rFonts w:hint="eastAsia" w:ascii="宋体" w:hAnsi="宋体" w:eastAsia="宋体" w:cs="宋体"/>
          <w:color w:val="000000" w:themeColor="text1"/>
          <w:sz w:val="24"/>
          <w:highlight w:val="none"/>
          <w14:textFill>
            <w14:solidFill>
              <w14:schemeClr w14:val="tx1"/>
            </w14:solidFill>
          </w14:textFill>
        </w:rPr>
        <w:t>9</w:t>
      </w:r>
      <w:bookmarkEnd w:id="659"/>
      <w:bookmarkEnd w:id="660"/>
      <w:bookmarkEnd w:id="661"/>
      <w:bookmarkStart w:id="681" w:name="_Toc304295559"/>
      <w:bookmarkStart w:id="682" w:name="_Toc312678021"/>
      <w:bookmarkStart w:id="683" w:name="_Toc312677495"/>
      <w:bookmarkStart w:id="684" w:name="_Toc303539139"/>
      <w:bookmarkStart w:id="685" w:name="_Toc297216192"/>
      <w:bookmarkStart w:id="686" w:name="_Toc297123533"/>
      <w:bookmarkStart w:id="687" w:name="_Toc300934982"/>
      <w:bookmarkStart w:id="688" w:name="_Toc296891213"/>
      <w:bookmarkStart w:id="689" w:name="_Toc267251427"/>
      <w:bookmarkStart w:id="690" w:name="_Toc296347172"/>
      <w:bookmarkStart w:id="691" w:name="_Toc296891001"/>
      <w:bookmarkStart w:id="692" w:name="_Toc296944512"/>
      <w:bookmarkStart w:id="693" w:name="_Toc267251428"/>
      <w:bookmarkStart w:id="694" w:name="_Toc297120473"/>
      <w:bookmarkStart w:id="695" w:name="_Toc292559378"/>
      <w:bookmarkStart w:id="696" w:name="_Toc296346674"/>
      <w:bookmarkStart w:id="697" w:name="_Toc297048359"/>
      <w:bookmarkStart w:id="698" w:name="_Toc296503173"/>
      <w:bookmarkStart w:id="699" w:name="_Toc292559883"/>
      <w:r>
        <w:rPr>
          <w:rFonts w:hint="eastAsia" w:ascii="宋体" w:hAnsi="宋体" w:eastAsia="宋体" w:cs="宋体"/>
          <w:color w:val="000000" w:themeColor="text1"/>
          <w:sz w:val="24"/>
          <w:highlight w:val="none"/>
          <w14:textFill>
            <w14:solidFill>
              <w14:schemeClr w14:val="tx1"/>
            </w14:solidFill>
          </w14:textFill>
        </w:rPr>
        <w:t>. 试验与检验</w:t>
      </w:r>
      <w:bookmarkEnd w:id="680"/>
    </w:p>
    <w:bookmarkEnd w:id="681"/>
    <w:bookmarkEnd w:id="682"/>
    <w:bookmarkEnd w:id="683"/>
    <w:bookmarkEnd w:id="684"/>
    <w:bookmarkEnd w:id="685"/>
    <w:bookmarkEnd w:id="686"/>
    <w:bookmarkEnd w:id="687"/>
    <w:p w14:paraId="33EF442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bookmarkStart w:id="700" w:name="_Toc303539140"/>
      <w:bookmarkStart w:id="701" w:name="_Toc300934983"/>
      <w:bookmarkStart w:id="702" w:name="_Toc297216193"/>
      <w:bookmarkStart w:id="703" w:name="_Toc312678022"/>
      <w:bookmarkStart w:id="704" w:name="_Toc297123534"/>
      <w:bookmarkStart w:id="705" w:name="_Toc304295560"/>
      <w:bookmarkStart w:id="706" w:name="_Toc312677496"/>
      <w:r>
        <w:rPr>
          <w:rFonts w:hint="eastAsia" w:ascii="宋体" w:hAnsi="宋体" w:eastAsia="宋体" w:cs="宋体"/>
          <w:color w:val="000000" w:themeColor="text1"/>
          <w:sz w:val="24"/>
          <w:highlight w:val="none"/>
          <w14:textFill>
            <w14:solidFill>
              <w14:schemeClr w14:val="tx1"/>
            </w14:solidFill>
          </w14:textFill>
        </w:rPr>
        <w:t>.1试验设备与试验人员</w:t>
      </w:r>
    </w:p>
    <w:bookmarkEnd w:id="700"/>
    <w:bookmarkEnd w:id="701"/>
    <w:bookmarkEnd w:id="702"/>
    <w:bookmarkEnd w:id="703"/>
    <w:bookmarkEnd w:id="704"/>
    <w:bookmarkEnd w:id="705"/>
    <w:bookmarkEnd w:id="706"/>
    <w:p w14:paraId="70A8B99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bookmarkStart w:id="707" w:name="_Toc303539141"/>
      <w:bookmarkStart w:id="708" w:name="_Toc304295561"/>
      <w:bookmarkStart w:id="709" w:name="_Toc297216194"/>
      <w:bookmarkStart w:id="710" w:name="_Toc300934984"/>
      <w:bookmarkStart w:id="711" w:name="_Toc297123535"/>
      <w:bookmarkStart w:id="712" w:name="_Toc312678023"/>
      <w:bookmarkStart w:id="713" w:name="_Toc312677497"/>
      <w:bookmarkStart w:id="714" w:name="_Toc318581174"/>
      <w:r>
        <w:rPr>
          <w:rFonts w:hint="eastAsia" w:ascii="宋体" w:hAnsi="宋体" w:eastAsia="宋体" w:cs="宋体"/>
          <w:color w:val="000000" w:themeColor="text1"/>
          <w:sz w:val="24"/>
          <w:highlight w:val="none"/>
          <w14:textFill>
            <w14:solidFill>
              <w14:schemeClr w14:val="tx1"/>
            </w14:solidFill>
          </w14:textFill>
        </w:rPr>
        <w:t>.1.2 试验设备</w:t>
      </w:r>
    </w:p>
    <w:p w14:paraId="5BB9854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施工现场需要配置的试验场所：</w:t>
      </w:r>
      <w:bookmarkEnd w:id="707"/>
      <w:bookmarkEnd w:id="708"/>
      <w:bookmarkEnd w:id="709"/>
      <w:bookmarkEnd w:id="710"/>
      <w:bookmarkEnd w:id="711"/>
      <w:bookmarkEnd w:id="712"/>
      <w:bookmarkEnd w:id="713"/>
      <w:bookmarkStart w:id="715" w:name="_Toc300934985"/>
      <w:bookmarkStart w:id="716" w:name="_Toc297216195"/>
      <w:bookmarkStart w:id="717" w:name="_Toc304295562"/>
      <w:bookmarkStart w:id="718" w:name="_Toc297123536"/>
      <w:bookmarkStart w:id="719" w:name="_Toc312678024"/>
      <w:bookmarkStart w:id="720" w:name="_Toc312677498"/>
      <w:bookmarkStart w:id="721" w:name="_Toc303539142"/>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 xml:space="preserve">。 </w:t>
      </w:r>
    </w:p>
    <w:p w14:paraId="7412C2B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施工现场需要配备的试验设备：</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74B566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施工现场需要具备的其他试验条件：满足工程需要，由承包人提供 。</w:t>
      </w:r>
    </w:p>
    <w:p w14:paraId="7B1E3CAB">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9.4 现场工艺试验 </w:t>
      </w:r>
    </w:p>
    <w:p w14:paraId="747D390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bookmarkEnd w:id="714"/>
    <w:bookmarkEnd w:id="715"/>
    <w:bookmarkEnd w:id="716"/>
    <w:bookmarkEnd w:id="717"/>
    <w:bookmarkEnd w:id="718"/>
    <w:bookmarkEnd w:id="719"/>
    <w:bookmarkEnd w:id="720"/>
    <w:bookmarkEnd w:id="721"/>
    <w:p w14:paraId="6E01847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722" w:name="_Toc351203642"/>
      <w:r>
        <w:rPr>
          <w:rFonts w:hint="eastAsia" w:ascii="宋体" w:hAnsi="宋体" w:eastAsia="宋体" w:cs="宋体"/>
          <w:color w:val="000000" w:themeColor="text1"/>
          <w:sz w:val="24"/>
          <w:highlight w:val="none"/>
          <w14:textFill>
            <w14:solidFill>
              <w14:schemeClr w14:val="tx1"/>
            </w14:solidFill>
          </w14:textFill>
        </w:rPr>
        <w:t>1</w:t>
      </w:r>
      <w:bookmarkEnd w:id="688"/>
      <w:bookmarkEnd w:id="689"/>
      <w:bookmarkEnd w:id="690"/>
      <w:bookmarkEnd w:id="691"/>
      <w:bookmarkEnd w:id="692"/>
      <w:bookmarkEnd w:id="693"/>
      <w:bookmarkEnd w:id="694"/>
      <w:bookmarkEnd w:id="695"/>
      <w:bookmarkEnd w:id="696"/>
      <w:bookmarkEnd w:id="697"/>
      <w:bookmarkEnd w:id="698"/>
      <w:bookmarkEnd w:id="699"/>
      <w:bookmarkStart w:id="723" w:name="_Toc296891021"/>
      <w:bookmarkStart w:id="724" w:name="_Toc296347192"/>
      <w:bookmarkStart w:id="725" w:name="_Toc297123540"/>
      <w:bookmarkStart w:id="726" w:name="_Toc292559903"/>
      <w:bookmarkStart w:id="727" w:name="_Toc296944532"/>
      <w:bookmarkStart w:id="728" w:name="_Toc296891233"/>
      <w:bookmarkStart w:id="729" w:name="_Toc297048379"/>
      <w:bookmarkStart w:id="730" w:name="_Toc303539146"/>
      <w:bookmarkStart w:id="731" w:name="_Toc296346694"/>
      <w:bookmarkStart w:id="732" w:name="_Toc297216199"/>
      <w:bookmarkStart w:id="733" w:name="_Toc292559398"/>
      <w:bookmarkStart w:id="734" w:name="_Toc304295566"/>
      <w:bookmarkStart w:id="735" w:name="_Toc300934989"/>
      <w:bookmarkStart w:id="736" w:name="_Toc296503193"/>
      <w:bookmarkStart w:id="737" w:name="_Toc297120493"/>
      <w:bookmarkStart w:id="738" w:name="_Toc312677499"/>
      <w:bookmarkStart w:id="739" w:name="_Toc312678025"/>
      <w:bookmarkStart w:id="740" w:name="_Toc267251437"/>
      <w:bookmarkStart w:id="741" w:name="_Toc267251440"/>
      <w:bookmarkStart w:id="742" w:name="_Toc267251441"/>
      <w:bookmarkStart w:id="743" w:name="_Toc267251433"/>
      <w:bookmarkStart w:id="744" w:name="_Toc267251435"/>
      <w:bookmarkStart w:id="745" w:name="_Toc267251439"/>
      <w:bookmarkStart w:id="746" w:name="_Toc267251442"/>
      <w:r>
        <w:rPr>
          <w:rFonts w:hint="eastAsia" w:ascii="宋体" w:hAnsi="宋体" w:eastAsia="宋体" w:cs="宋体"/>
          <w:color w:val="000000" w:themeColor="text1"/>
          <w:sz w:val="24"/>
          <w:highlight w:val="none"/>
          <w14:textFill>
            <w14:solidFill>
              <w14:schemeClr w14:val="tx1"/>
            </w14:solidFill>
          </w14:textFill>
        </w:rPr>
        <w:t>0. 变更</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bookmarkEnd w:id="738"/>
    <w:bookmarkEnd w:id="739"/>
    <w:p w14:paraId="6625A5F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Start w:id="747" w:name="_Toc300934990"/>
      <w:bookmarkStart w:id="748" w:name="_Toc296346695"/>
      <w:bookmarkStart w:id="749" w:name="_Toc292559399"/>
      <w:bookmarkStart w:id="750" w:name="_Toc292559904"/>
      <w:bookmarkStart w:id="751" w:name="_Toc297048380"/>
      <w:bookmarkStart w:id="752" w:name="_Toc304295567"/>
      <w:bookmarkStart w:id="753" w:name="_Toc296891234"/>
      <w:bookmarkStart w:id="754" w:name="_Toc312677500"/>
      <w:bookmarkStart w:id="755" w:name="_Toc297123541"/>
      <w:bookmarkStart w:id="756" w:name="_Toc296503194"/>
      <w:bookmarkStart w:id="757" w:name="_Toc296347193"/>
      <w:bookmarkStart w:id="758" w:name="_Toc312678026"/>
      <w:bookmarkStart w:id="759" w:name="_Toc297216200"/>
      <w:bookmarkStart w:id="760" w:name="_Toc296944533"/>
      <w:bookmarkStart w:id="761" w:name="_Toc303539147"/>
      <w:bookmarkStart w:id="762" w:name="_Toc296891022"/>
      <w:bookmarkStart w:id="763" w:name="_Toc297120494"/>
      <w:r>
        <w:rPr>
          <w:rFonts w:hint="eastAsia" w:ascii="宋体" w:hAnsi="宋体" w:eastAsia="宋体" w:cs="宋体"/>
          <w:color w:val="000000" w:themeColor="text1"/>
          <w:sz w:val="24"/>
          <w:highlight w:val="none"/>
          <w14:textFill>
            <w14:solidFill>
              <w14:schemeClr w14:val="tx1"/>
            </w14:solidFill>
          </w14:textFill>
        </w:rPr>
        <w:t>0.1变更的范围</w:t>
      </w:r>
    </w:p>
    <w:p w14:paraId="69303E08">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关于变更的范围的约定：</w:t>
      </w:r>
    </w:p>
    <w:p w14:paraId="2122FDD8">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w:t>
      </w:r>
      <w:r>
        <w:rPr>
          <w:rFonts w:hint="eastAsia" w:ascii="宋体" w:hAnsi="宋体" w:eastAsia="宋体" w:cs="宋体"/>
          <w:b/>
          <w:bCs/>
          <w:color w:val="000000" w:themeColor="text1"/>
          <w:sz w:val="24"/>
          <w:highlight w:val="none"/>
          <w:u w:val="single"/>
          <w14:textFill>
            <w14:solidFill>
              <w14:schemeClr w14:val="tx1"/>
            </w14:solidFill>
          </w14:textFill>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7CD136BD">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0255C503">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eastAsia="宋体" w:cs="宋体"/>
          <w:color w:val="000000" w:themeColor="text1"/>
          <w:sz w:val="24"/>
          <w:highlight w:val="none"/>
          <w14:textFill>
            <w14:solidFill>
              <w14:schemeClr w14:val="tx1"/>
            </w14:solidFill>
          </w14:textFill>
        </w:rPr>
        <w:t>。</w:t>
      </w:r>
    </w:p>
    <w:p w14:paraId="5533BE94">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10.4 变更估价</w:t>
      </w:r>
    </w:p>
    <w:p w14:paraId="3534D7E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10.4.1 变更估价原则</w:t>
      </w:r>
    </w:p>
    <w:p w14:paraId="612F1602">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关于变更估价的约定: </w:t>
      </w:r>
      <w:r>
        <w:rPr>
          <w:rFonts w:hint="eastAsia" w:ascii="宋体" w:hAnsi="宋体" w:eastAsia="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eastAsia="宋体" w:cs="宋体"/>
          <w:color w:val="000000" w:themeColor="text1"/>
          <w:sz w:val="24"/>
          <w:highlight w:val="none"/>
          <w14:textFill>
            <w14:solidFill>
              <w14:schemeClr w14:val="tx1"/>
            </w14:solidFill>
          </w14:textFill>
        </w:rPr>
        <w:t>。</w:t>
      </w:r>
    </w:p>
    <w:p w14:paraId="4E6DAA4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Start w:id="764" w:name="_Toc296891025"/>
      <w:bookmarkStart w:id="765" w:name="_Toc297216203"/>
      <w:bookmarkStart w:id="766" w:name="_Toc297048383"/>
      <w:bookmarkStart w:id="767" w:name="_Toc300934993"/>
      <w:bookmarkStart w:id="768" w:name="_Toc297123544"/>
      <w:bookmarkStart w:id="769" w:name="_Toc303539150"/>
      <w:bookmarkStart w:id="770" w:name="_Toc296346698"/>
      <w:bookmarkStart w:id="771" w:name="_Toc296944536"/>
      <w:bookmarkStart w:id="772" w:name="_Toc292559402"/>
      <w:bookmarkStart w:id="773" w:name="_Toc292559907"/>
      <w:bookmarkStart w:id="774" w:name="_Toc296347196"/>
      <w:bookmarkStart w:id="775" w:name="_Toc297120497"/>
      <w:bookmarkStart w:id="776" w:name="_Toc296503197"/>
      <w:bookmarkStart w:id="777" w:name="_Toc296891237"/>
      <w:bookmarkStart w:id="778" w:name="_Toc304295570"/>
      <w:bookmarkStart w:id="779" w:name="_Toc312678029"/>
      <w:bookmarkStart w:id="780" w:name="_Toc312677503"/>
      <w:r>
        <w:rPr>
          <w:rFonts w:hint="eastAsia" w:ascii="宋体" w:hAnsi="宋体" w:eastAsia="宋体" w:cs="宋体"/>
          <w:color w:val="000000" w:themeColor="text1"/>
          <w:sz w:val="24"/>
          <w:highlight w:val="none"/>
          <w14:textFill>
            <w14:solidFill>
              <w14:schemeClr w14:val="tx1"/>
            </w14:solidFill>
          </w14:textFill>
        </w:rPr>
        <w:t>0.5承</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Start w:id="781" w:name="_Toc296944542"/>
      <w:bookmarkStart w:id="782" w:name="_Toc292559913"/>
      <w:bookmarkStart w:id="783" w:name="_Toc297120503"/>
      <w:bookmarkStart w:id="784" w:name="_Toc296891243"/>
      <w:bookmarkStart w:id="785" w:name="_Toc303539151"/>
      <w:bookmarkStart w:id="786" w:name="_Toc292559408"/>
      <w:bookmarkStart w:id="787" w:name="_Toc296347202"/>
      <w:bookmarkStart w:id="788" w:name="_Toc296503203"/>
      <w:bookmarkStart w:id="789" w:name="_Toc297123545"/>
      <w:bookmarkStart w:id="790" w:name="_Toc296891031"/>
      <w:bookmarkStart w:id="791" w:name="_Toc300934994"/>
      <w:bookmarkStart w:id="792" w:name="_Toc296346704"/>
      <w:bookmarkStart w:id="793" w:name="_Toc297048389"/>
      <w:bookmarkStart w:id="794" w:name="_Toc297216204"/>
      <w:r>
        <w:rPr>
          <w:rFonts w:hint="eastAsia" w:ascii="宋体" w:hAnsi="宋体" w:eastAsia="宋体" w:cs="宋体"/>
          <w:color w:val="000000" w:themeColor="text1"/>
          <w:sz w:val="24"/>
          <w:highlight w:val="none"/>
          <w14:textFill>
            <w14:solidFill>
              <w14:schemeClr w14:val="tx1"/>
            </w14:solidFill>
          </w14:textFill>
        </w:rPr>
        <w:t>包人的合理化建议</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1E06CFF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监理人审查承包人合理化建议的期限：</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eastAsia="宋体" w:cs="宋体"/>
          <w:color w:val="000000" w:themeColor="text1"/>
          <w:sz w:val="24"/>
          <w:highlight w:val="none"/>
          <w14:textFill>
            <w14:solidFill>
              <w14:schemeClr w14:val="tx1"/>
            </w14:solidFill>
          </w14:textFill>
        </w:rPr>
        <w:t>。</w:t>
      </w:r>
    </w:p>
    <w:p w14:paraId="31E8005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发包人审批承包人合理化建议的期限：</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eastAsia="宋体" w:cs="宋体"/>
          <w:color w:val="000000" w:themeColor="text1"/>
          <w:sz w:val="24"/>
          <w:highlight w:val="none"/>
          <w14:textFill>
            <w14:solidFill>
              <w14:schemeClr w14:val="tx1"/>
            </w14:solidFill>
          </w14:textFill>
        </w:rPr>
        <w:t>。</w:t>
      </w:r>
    </w:p>
    <w:p w14:paraId="6FA3346A">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w:t>
      </w:r>
      <w:bookmarkStart w:id="795" w:name="_Toc297123546"/>
      <w:bookmarkStart w:id="796" w:name="_Toc292559409"/>
      <w:bookmarkStart w:id="797" w:name="_Toc296891032"/>
      <w:bookmarkStart w:id="798" w:name="_Toc312678030"/>
      <w:bookmarkStart w:id="799" w:name="_Toc297120504"/>
      <w:bookmarkStart w:id="800" w:name="_Toc297216205"/>
      <w:bookmarkStart w:id="801" w:name="_Toc296891244"/>
      <w:bookmarkStart w:id="802" w:name="_Toc304295571"/>
      <w:bookmarkStart w:id="803" w:name="_Toc296503204"/>
      <w:bookmarkStart w:id="804" w:name="_Toc296944543"/>
      <w:bookmarkStart w:id="805" w:name="_Toc296347203"/>
      <w:bookmarkStart w:id="806" w:name="_Toc297048390"/>
      <w:bookmarkStart w:id="807" w:name="_Toc312677504"/>
      <w:bookmarkStart w:id="808" w:name="_Toc296346705"/>
      <w:bookmarkStart w:id="809" w:name="_Toc318581175"/>
      <w:bookmarkStart w:id="810" w:name="_Toc300934995"/>
      <w:bookmarkStart w:id="811" w:name="_Toc292559914"/>
      <w:bookmarkStart w:id="812" w:name="_Toc303539152"/>
      <w:r>
        <w:rPr>
          <w:rFonts w:hint="eastAsia" w:ascii="宋体" w:hAnsi="宋体" w:eastAsia="宋体" w:cs="宋体"/>
          <w:color w:val="000000" w:themeColor="text1"/>
          <w:sz w:val="24"/>
          <w:highlight w:val="none"/>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14:paraId="11395965">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Start w:id="813" w:name="_Toc312677507"/>
      <w:bookmarkStart w:id="814" w:name="_Toc296347198"/>
      <w:bookmarkStart w:id="815" w:name="_Toc297123548"/>
      <w:bookmarkStart w:id="816" w:name="_Toc292559909"/>
      <w:bookmarkStart w:id="817" w:name="_Toc296503199"/>
      <w:bookmarkStart w:id="818" w:name="_Toc296346700"/>
      <w:bookmarkStart w:id="819" w:name="_Toc304295574"/>
      <w:bookmarkStart w:id="820" w:name="_Toc292559404"/>
      <w:bookmarkStart w:id="821" w:name="_Toc312678033"/>
      <w:bookmarkStart w:id="822" w:name="_Toc296891239"/>
      <w:bookmarkStart w:id="823" w:name="_Toc297048385"/>
      <w:bookmarkStart w:id="824" w:name="_Toc303539154"/>
      <w:bookmarkStart w:id="825" w:name="_Toc297120499"/>
      <w:bookmarkStart w:id="826" w:name="_Toc296944538"/>
      <w:bookmarkStart w:id="827" w:name="_Toc296891027"/>
      <w:bookmarkStart w:id="828" w:name="_Toc300934997"/>
      <w:bookmarkStart w:id="829" w:name="_Toc297216207"/>
      <w:r>
        <w:rPr>
          <w:rFonts w:hint="eastAsia" w:ascii="宋体" w:hAnsi="宋体" w:eastAsia="宋体" w:cs="宋体"/>
          <w:color w:val="000000" w:themeColor="text1"/>
          <w:sz w:val="24"/>
          <w:highlight w:val="none"/>
          <w14:textFill>
            <w14:solidFill>
              <w14:schemeClr w14:val="tx1"/>
            </w14:solidFill>
          </w14:textFill>
        </w:rPr>
        <w:t>0.7 暂估价</w:t>
      </w:r>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14:paraId="68D057B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Start w:id="830" w:name="_Toc312677509"/>
      <w:bookmarkStart w:id="831" w:name="_Toc312678035"/>
      <w:bookmarkStart w:id="832" w:name="_Toc318581177"/>
      <w:r>
        <w:rPr>
          <w:rFonts w:hint="eastAsia" w:ascii="宋体" w:hAnsi="宋体" w:eastAsia="宋体" w:cs="宋体"/>
          <w:color w:val="000000" w:themeColor="text1"/>
          <w:sz w:val="24"/>
          <w:highlight w:val="none"/>
          <w14:textFill>
            <w14:solidFill>
              <w14:schemeClr w14:val="tx1"/>
            </w14:solidFill>
          </w14:textFill>
        </w:rPr>
        <w:t>0.7.1 依法必须招标的暂估价项目</w:t>
      </w:r>
    </w:p>
    <w:bookmarkEnd w:id="830"/>
    <w:bookmarkEnd w:id="831"/>
    <w:bookmarkEnd w:id="832"/>
    <w:p w14:paraId="5263AAF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种方式确定。</w:t>
      </w:r>
    </w:p>
    <w:p w14:paraId="006D447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10.7.2 不属于依法必须招标的暂估价项目</w:t>
      </w:r>
    </w:p>
    <w:p w14:paraId="715304F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 xml:space="preserve"> 种方式确定。</w:t>
      </w:r>
    </w:p>
    <w:p w14:paraId="434D5D1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第3种方式：承包人直接实施的暂估价项目</w:t>
      </w:r>
    </w:p>
    <w:p w14:paraId="2DE6DE1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承包人直接实施的暂估价项目的约定：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02142F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10.8 暂列金额</w:t>
      </w:r>
    </w:p>
    <w:p w14:paraId="273C3B6F">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合同当事人关于暂列金额使用的约定：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E06E86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833" w:name="_Toc351203643"/>
      <w:r>
        <w:rPr>
          <w:rFonts w:hint="eastAsia" w:ascii="宋体" w:hAnsi="宋体" w:eastAsia="宋体" w:cs="宋体"/>
          <w:color w:val="000000" w:themeColor="text1"/>
          <w:sz w:val="24"/>
          <w:highlight w:val="none"/>
          <w14:textFill>
            <w14:solidFill>
              <w14:schemeClr w14:val="tx1"/>
            </w14:solidFill>
          </w14:textFill>
        </w:rPr>
        <w:t>11. 价格调整</w:t>
      </w:r>
      <w:bookmarkEnd w:id="833"/>
    </w:p>
    <w:p w14:paraId="619BDC8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bookmarkEnd w:id="740"/>
    <w:bookmarkEnd w:id="741"/>
    <w:bookmarkEnd w:id="742"/>
    <w:bookmarkEnd w:id="743"/>
    <w:bookmarkEnd w:id="744"/>
    <w:bookmarkEnd w:id="745"/>
    <w:p w14:paraId="473F569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834" w:name="_Toc296346706"/>
      <w:bookmarkStart w:id="835" w:name="_Toc292559410"/>
      <w:bookmarkStart w:id="836" w:name="_Toc296891245"/>
      <w:bookmarkStart w:id="837" w:name="_Toc297120505"/>
      <w:bookmarkStart w:id="838" w:name="_Toc296503205"/>
      <w:bookmarkStart w:id="839" w:name="_Toc296347204"/>
      <w:bookmarkStart w:id="840" w:name="_Toc296891033"/>
      <w:bookmarkStart w:id="841" w:name="_Toc296944544"/>
      <w:bookmarkStart w:id="842" w:name="_Toc297048391"/>
      <w:bookmarkStart w:id="843" w:name="_Toc292559915"/>
      <w:bookmarkStart w:id="844" w:name="_Toc351203644"/>
      <w:bookmarkStart w:id="845" w:name="_Toc297123552"/>
      <w:bookmarkStart w:id="846" w:name="_Toc304295579"/>
      <w:bookmarkStart w:id="847" w:name="_Toc303539159"/>
      <w:bookmarkStart w:id="848" w:name="_Toc312678040"/>
      <w:bookmarkStart w:id="849" w:name="_Toc297216211"/>
      <w:bookmarkStart w:id="850" w:name="_Toc300935002"/>
      <w:r>
        <w:rPr>
          <w:rFonts w:hint="eastAsia" w:ascii="宋体" w:hAnsi="宋体" w:eastAsia="宋体" w:cs="宋体"/>
          <w:color w:val="000000" w:themeColor="text1"/>
          <w:sz w:val="24"/>
          <w:highlight w:val="none"/>
          <w14:textFill>
            <w14:solidFill>
              <w14:schemeClr w14:val="tx1"/>
            </w14:solidFill>
          </w14:textFill>
        </w:rPr>
        <w:t xml:space="preserve">12. </w:t>
      </w:r>
      <w:bookmarkEnd w:id="834"/>
      <w:bookmarkEnd w:id="835"/>
      <w:bookmarkEnd w:id="836"/>
      <w:bookmarkEnd w:id="837"/>
      <w:bookmarkEnd w:id="838"/>
      <w:bookmarkEnd w:id="839"/>
      <w:bookmarkEnd w:id="840"/>
      <w:bookmarkEnd w:id="841"/>
      <w:bookmarkEnd w:id="842"/>
      <w:bookmarkEnd w:id="843"/>
      <w:r>
        <w:rPr>
          <w:rFonts w:hint="eastAsia" w:ascii="宋体" w:hAnsi="宋体" w:eastAsia="宋体" w:cs="宋体"/>
          <w:color w:val="000000" w:themeColor="text1"/>
          <w:sz w:val="24"/>
          <w:highlight w:val="none"/>
          <w14:textFill>
            <w14:solidFill>
              <w14:schemeClr w14:val="tx1"/>
            </w14:solidFill>
          </w14:textFill>
        </w:rPr>
        <w:t>合同价格、计量与支付</w:t>
      </w:r>
      <w:bookmarkEnd w:id="844"/>
    </w:p>
    <w:bookmarkEnd w:id="845"/>
    <w:bookmarkEnd w:id="846"/>
    <w:bookmarkEnd w:id="847"/>
    <w:bookmarkEnd w:id="848"/>
    <w:bookmarkEnd w:id="849"/>
    <w:bookmarkEnd w:id="850"/>
    <w:p w14:paraId="4516DA0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851" w:name="_Toc267251461"/>
      <w:bookmarkStart w:id="852" w:name="_Toc292559411"/>
      <w:bookmarkStart w:id="853" w:name="_Toc292559916"/>
      <w:bookmarkStart w:id="854" w:name="_Toc296346707"/>
      <w:bookmarkStart w:id="855" w:name="_Toc296891034"/>
      <w:bookmarkStart w:id="856" w:name="_Toc296891246"/>
      <w:bookmarkStart w:id="857" w:name="_Toc296503206"/>
      <w:bookmarkStart w:id="858" w:name="_Toc297120506"/>
      <w:bookmarkStart w:id="859" w:name="_Toc296944545"/>
      <w:bookmarkStart w:id="860" w:name="_Toc297048392"/>
      <w:bookmarkStart w:id="861" w:name="_Toc296347205"/>
      <w:bookmarkStart w:id="862" w:name="_Toc312678041"/>
      <w:bookmarkStart w:id="863" w:name="_Toc300935003"/>
      <w:bookmarkStart w:id="864" w:name="_Toc297216212"/>
      <w:bookmarkStart w:id="865" w:name="_Toc297123553"/>
      <w:bookmarkStart w:id="866" w:name="_Toc304295580"/>
      <w:bookmarkStart w:id="867" w:name="_Toc303539160"/>
      <w:r>
        <w:rPr>
          <w:rFonts w:hint="eastAsia" w:ascii="宋体" w:hAnsi="宋体" w:eastAsia="宋体" w:cs="宋体"/>
          <w:color w:val="000000" w:themeColor="text1"/>
          <w:sz w:val="24"/>
          <w:highlight w:val="none"/>
          <w14:textFill>
            <w14:solidFill>
              <w14:schemeClr w14:val="tx1"/>
            </w14:solidFill>
          </w14:textFill>
        </w:rPr>
        <w:t>12.1 合</w:t>
      </w:r>
      <w:bookmarkEnd w:id="851"/>
      <w:bookmarkEnd w:id="852"/>
      <w:bookmarkEnd w:id="853"/>
      <w:r>
        <w:rPr>
          <w:rFonts w:hint="eastAsia" w:ascii="宋体" w:hAnsi="宋体" w:eastAsia="宋体" w:cs="宋体"/>
          <w:color w:val="000000" w:themeColor="text1"/>
          <w:sz w:val="24"/>
          <w:highlight w:val="none"/>
          <w14:textFill>
            <w14:solidFill>
              <w14:schemeClr w14:val="tx1"/>
            </w14:solidFill>
          </w14:textFill>
        </w:rPr>
        <w:t>同价</w:t>
      </w:r>
      <w:bookmarkEnd w:id="854"/>
      <w:bookmarkEnd w:id="855"/>
      <w:bookmarkEnd w:id="856"/>
      <w:bookmarkEnd w:id="857"/>
      <w:bookmarkEnd w:id="858"/>
      <w:bookmarkEnd w:id="859"/>
      <w:bookmarkEnd w:id="860"/>
      <w:bookmarkEnd w:id="861"/>
      <w:r>
        <w:rPr>
          <w:rFonts w:hint="eastAsia" w:ascii="宋体" w:hAnsi="宋体" w:eastAsia="宋体" w:cs="宋体"/>
          <w:color w:val="000000" w:themeColor="text1"/>
          <w:sz w:val="24"/>
          <w:highlight w:val="none"/>
          <w14:textFill>
            <w14:solidFill>
              <w14:schemeClr w14:val="tx1"/>
            </w14:solidFill>
          </w14:textFill>
        </w:rPr>
        <w:t>格形式</w:t>
      </w:r>
    </w:p>
    <w:bookmarkEnd w:id="862"/>
    <w:bookmarkEnd w:id="863"/>
    <w:bookmarkEnd w:id="864"/>
    <w:bookmarkEnd w:id="865"/>
    <w:bookmarkEnd w:id="866"/>
    <w:bookmarkEnd w:id="867"/>
    <w:p w14:paraId="1486361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1、本合同为□单价合同 □总价合同 。</w:t>
      </w:r>
    </w:p>
    <w:p w14:paraId="32DCBCF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单价包含的风险范围：</w:t>
      </w:r>
    </w:p>
    <w:p w14:paraId="013569E8">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a、除不可抗力外的各种自然灾害；</w:t>
      </w:r>
    </w:p>
    <w:p w14:paraId="70A8EFF7">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b、安全生产文明施工不当引起的责任；</w:t>
      </w:r>
    </w:p>
    <w:p w14:paraId="5E3BA34B">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6DBEBFEA">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d、工程要素（含人工、材料（设备）、机械台班）价格的涨跌风险；</w:t>
      </w:r>
    </w:p>
    <w:p w14:paraId="4587929B">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30202E3D">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D9A6F13">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12DBD1D1">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h、施工期间停水、停电引起的费用增加；</w:t>
      </w:r>
    </w:p>
    <w:p w14:paraId="1867249E">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21A7C67D">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2C3EC18C">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3D0FFF">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l、除本条明确允许调整内容以外的其他风险因素；</w:t>
      </w:r>
    </w:p>
    <w:p w14:paraId="4365C3B6">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489D497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风险费用的计算方法：</w:t>
      </w:r>
      <w:r>
        <w:rPr>
          <w:rFonts w:hint="eastAsia" w:ascii="宋体" w:hAnsi="宋体" w:eastAsia="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eastAsia="宋体" w:cs="宋体"/>
          <w:color w:val="000000" w:themeColor="text1"/>
          <w:sz w:val="24"/>
          <w:highlight w:val="none"/>
          <w14:textFill>
            <w14:solidFill>
              <w14:schemeClr w14:val="tx1"/>
            </w14:solidFill>
          </w14:textFill>
        </w:rPr>
        <w:t>。</w:t>
      </w:r>
    </w:p>
    <w:p w14:paraId="437ADCF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风险范围以外合同价格的调整方法：</w:t>
      </w:r>
    </w:p>
    <w:p w14:paraId="0CCE08C2">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13DD044E">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1）综合单价确定方式：</w:t>
      </w:r>
    </w:p>
    <w:p w14:paraId="1A26DE47">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4B69AE6D">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70CC1004">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0BE20E00">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eastAsia="宋体" w:cs="宋体"/>
          <w:color w:val="000000" w:themeColor="text1"/>
          <w:sz w:val="24"/>
          <w:highlight w:val="none"/>
          <w14:textFill>
            <w14:solidFill>
              <w14:schemeClr w14:val="tx1"/>
            </w14:solidFill>
          </w14:textFill>
        </w:rPr>
        <w:t>。</w:t>
      </w:r>
    </w:p>
    <w:p w14:paraId="41ED85D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2、总价合同。</w:t>
      </w:r>
    </w:p>
    <w:p w14:paraId="1A612EE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总价包含的风险范围：</w:t>
      </w:r>
      <w:r>
        <w:rPr>
          <w:rFonts w:hint="eastAsia" w:ascii="宋体" w:hAnsi="宋体" w:eastAsia="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eastAsia="宋体" w:cs="宋体"/>
          <w:color w:val="000000" w:themeColor="text1"/>
          <w:sz w:val="24"/>
          <w:highlight w:val="none"/>
          <w14:textFill>
            <w14:solidFill>
              <w14:schemeClr w14:val="tx1"/>
            </w14:solidFill>
          </w14:textFill>
        </w:rPr>
        <w:t>。</w:t>
      </w:r>
    </w:p>
    <w:p w14:paraId="7F6A9B15">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风险费用的计算方法：</w:t>
      </w:r>
      <w:r>
        <w:rPr>
          <w:rFonts w:hint="eastAsia" w:ascii="宋体" w:hAnsi="宋体" w:eastAsia="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68812BB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9D3D64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3、其他价格方式：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9F7347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868" w:name="_Toc303539161"/>
      <w:bookmarkStart w:id="869" w:name="_Toc300935004"/>
      <w:bookmarkStart w:id="870" w:name="_Toc304295581"/>
      <w:bookmarkStart w:id="871" w:name="_Toc312678042"/>
      <w:bookmarkStart w:id="872" w:name="_Toc297216213"/>
      <w:bookmarkStart w:id="873" w:name="_Toc297123554"/>
      <w:bookmarkStart w:id="874" w:name="_Toc292559917"/>
      <w:bookmarkStart w:id="875" w:name="_Toc296891247"/>
      <w:bookmarkStart w:id="876" w:name="_Toc297120507"/>
      <w:bookmarkStart w:id="877" w:name="_Toc296503207"/>
      <w:bookmarkStart w:id="878" w:name="_Toc296346708"/>
      <w:bookmarkStart w:id="879" w:name="_Toc296347206"/>
      <w:bookmarkStart w:id="880" w:name="_Toc296891035"/>
      <w:bookmarkStart w:id="881" w:name="_Toc297048393"/>
      <w:bookmarkStart w:id="882" w:name="_Toc292559412"/>
      <w:bookmarkStart w:id="883" w:name="_Toc296944546"/>
      <w:r>
        <w:rPr>
          <w:rFonts w:hint="eastAsia" w:ascii="宋体" w:hAnsi="宋体" w:eastAsia="宋体" w:cs="宋体"/>
          <w:color w:val="000000" w:themeColor="text1"/>
          <w:sz w:val="24"/>
          <w:highlight w:val="none"/>
          <w14:textFill>
            <w14:solidFill>
              <w14:schemeClr w14:val="tx1"/>
            </w14:solidFill>
          </w14:textFill>
        </w:rPr>
        <w:t>12.2 预付款</w:t>
      </w:r>
    </w:p>
    <w:bookmarkEnd w:id="868"/>
    <w:bookmarkEnd w:id="869"/>
    <w:bookmarkEnd w:id="870"/>
    <w:bookmarkEnd w:id="871"/>
    <w:bookmarkEnd w:id="872"/>
    <w:bookmarkEnd w:id="873"/>
    <w:p w14:paraId="160D5A8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12.2.1 预付款的支付</w:t>
      </w:r>
    </w:p>
    <w:p w14:paraId="37142679">
      <w:pPr>
        <w:snapToGrid w:val="0"/>
        <w:spacing w:line="360" w:lineRule="auto"/>
        <w:ind w:firstLine="480"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预付款支付比例或金额：</w:t>
      </w:r>
      <w:r>
        <w:rPr>
          <w:rFonts w:hint="eastAsia" w:ascii="宋体" w:hAnsi="宋体" w:eastAsia="宋体" w:cs="宋体"/>
          <w:b/>
          <w:color w:val="000000" w:themeColor="text1"/>
          <w:sz w:val="24"/>
          <w:highlight w:val="none"/>
          <w:u w:val="single"/>
          <w14:textFill>
            <w14:solidFill>
              <w14:schemeClr w14:val="tx1"/>
            </w14:solidFill>
          </w14:textFill>
        </w:rPr>
        <w:t>合同金额【</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40</w:t>
      </w:r>
      <w:r>
        <w:rPr>
          <w:rFonts w:hint="eastAsia" w:ascii="宋体" w:hAnsi="宋体" w:eastAsia="宋体" w:cs="宋体"/>
          <w:b/>
          <w:color w:val="000000" w:themeColor="text1"/>
          <w:sz w:val="24"/>
          <w:highlight w:val="none"/>
          <w:u w:val="single"/>
          <w14:textFill>
            <w14:solidFill>
              <w14:schemeClr w14:val="tx1"/>
            </w14:solidFill>
          </w14:textFill>
        </w:rPr>
        <w:t>】% 。</w:t>
      </w:r>
    </w:p>
    <w:p w14:paraId="6F9FBB70">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预付款支付期限：</w:t>
      </w:r>
      <w:r>
        <w:rPr>
          <w:rFonts w:hint="eastAsia" w:ascii="宋体" w:hAnsi="宋体" w:eastAsia="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40</w:t>
      </w:r>
      <w:r>
        <w:rPr>
          <w:rFonts w:hint="eastAsia" w:ascii="宋体" w:hAnsi="宋体" w:eastAsia="宋体" w:cs="宋体"/>
          <w:b/>
          <w:color w:val="000000" w:themeColor="text1"/>
          <w:sz w:val="24"/>
          <w:highlight w:val="none"/>
          <w:u w:val="single"/>
          <w14:textFill>
            <w14:solidFill>
              <w14:schemeClr w14:val="tx1"/>
            </w14:solidFill>
          </w14:textFill>
        </w:rPr>
        <w:t>】%的工程预付款</w:t>
      </w:r>
      <w:r>
        <w:rPr>
          <w:rFonts w:hint="eastAsia" w:ascii="宋体" w:hAnsi="宋体" w:eastAsia="宋体" w:cs="宋体"/>
          <w:b/>
          <w:color w:val="000000" w:themeColor="text1"/>
          <w:sz w:val="24"/>
          <w:highlight w:val="none"/>
          <w14:textFill>
            <w14:solidFill>
              <w14:schemeClr w14:val="tx1"/>
            </w14:solidFill>
          </w14:textFill>
        </w:rPr>
        <w:t>。</w:t>
      </w:r>
    </w:p>
    <w:p w14:paraId="4578FFD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预付款扣回的方式：</w:t>
      </w:r>
      <w:r>
        <w:rPr>
          <w:rFonts w:hint="eastAsia" w:ascii="宋体" w:hAnsi="宋体" w:eastAsia="宋体" w:cs="宋体"/>
          <w:b/>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31C361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12.2.2 预付款担保</w:t>
      </w:r>
    </w:p>
    <w:p w14:paraId="6577134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承包人提交预付款担保的期限：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7BBA1C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预付款担保的形式为：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bookmarkEnd w:id="874"/>
    <w:bookmarkEnd w:id="875"/>
    <w:bookmarkEnd w:id="876"/>
    <w:bookmarkEnd w:id="877"/>
    <w:bookmarkEnd w:id="878"/>
    <w:bookmarkEnd w:id="879"/>
    <w:bookmarkEnd w:id="880"/>
    <w:bookmarkEnd w:id="881"/>
    <w:bookmarkEnd w:id="882"/>
    <w:bookmarkEnd w:id="883"/>
    <w:p w14:paraId="5F762B3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计量</w:t>
      </w:r>
    </w:p>
    <w:p w14:paraId="6D00D06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12.3.1 计量原则</w:t>
      </w:r>
    </w:p>
    <w:p w14:paraId="6E3C117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工程量计算规则：</w:t>
      </w:r>
    </w:p>
    <w:p w14:paraId="633E5D2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4852C31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0B85872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12.3.2 计量周期</w:t>
      </w:r>
    </w:p>
    <w:p w14:paraId="383589F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关于计量周期的约定：</w:t>
      </w:r>
      <w:r>
        <w:rPr>
          <w:rFonts w:hint="eastAsia" w:ascii="宋体" w:hAnsi="宋体" w:eastAsia="宋体" w:cs="宋体"/>
          <w:b/>
          <w:bCs/>
          <w:color w:val="000000" w:themeColor="text1"/>
          <w:sz w:val="24"/>
          <w:highlight w:val="none"/>
          <w:u w:val="single"/>
          <w14:textFill>
            <w14:solidFill>
              <w14:schemeClr w14:val="tx1"/>
            </w14:solidFill>
          </w14:textFill>
        </w:rPr>
        <w:t>工程量的计量按月进行</w:t>
      </w:r>
      <w:r>
        <w:rPr>
          <w:rFonts w:hint="eastAsia" w:ascii="宋体" w:hAnsi="宋体" w:eastAsia="宋体" w:cs="宋体"/>
          <w:color w:val="000000" w:themeColor="text1"/>
          <w:sz w:val="24"/>
          <w:highlight w:val="none"/>
          <w14:textFill>
            <w14:solidFill>
              <w14:schemeClr w14:val="tx1"/>
            </w14:solidFill>
          </w14:textFill>
        </w:rPr>
        <w:t>。</w:t>
      </w:r>
    </w:p>
    <w:p w14:paraId="2DBA233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12.3.3 单价合同的计量</w:t>
      </w:r>
    </w:p>
    <w:p w14:paraId="501A2FC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关于单价合同计量的约定：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eastAsia="宋体" w:cs="宋体"/>
          <w:color w:val="000000" w:themeColor="text1"/>
          <w:sz w:val="24"/>
          <w:highlight w:val="none"/>
          <w14:textFill>
            <w14:solidFill>
              <w14:schemeClr w14:val="tx1"/>
            </w14:solidFill>
          </w14:textFill>
        </w:rPr>
        <w:t>。</w:t>
      </w:r>
    </w:p>
    <w:p w14:paraId="3D22049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12.3.4 总价合同的计量</w:t>
      </w:r>
    </w:p>
    <w:p w14:paraId="4044938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关于总价合同计量的约定：</w:t>
      </w:r>
      <w:r>
        <w:rPr>
          <w:rFonts w:hint="eastAsia" w:ascii="宋体" w:hAnsi="宋体" w:eastAsia="宋体" w:cs="宋体"/>
          <w:b/>
          <w:bCs/>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02E9249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4AE33F2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12.3.6 其他价格形式合同的计量</w:t>
      </w:r>
    </w:p>
    <w:p w14:paraId="4D198E2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其他价格形式的计量方式和程序：</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B6CBC7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工程进度款支付</w:t>
      </w:r>
    </w:p>
    <w:p w14:paraId="5FD68C7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884" w:name="_Toc296891251"/>
      <w:bookmarkStart w:id="885" w:name="_Toc297123556"/>
      <w:bookmarkStart w:id="886" w:name="_Toc300935006"/>
      <w:bookmarkStart w:id="887" w:name="_Toc296891039"/>
      <w:bookmarkStart w:id="888" w:name="_Toc292559416"/>
      <w:bookmarkStart w:id="889" w:name="_Toc303539163"/>
      <w:bookmarkStart w:id="890" w:name="_Toc296503211"/>
      <w:bookmarkStart w:id="891" w:name="_Toc296347210"/>
      <w:bookmarkStart w:id="892" w:name="_Toc292559921"/>
      <w:bookmarkStart w:id="893" w:name="_Toc297216215"/>
      <w:bookmarkStart w:id="894" w:name="_Toc296346712"/>
      <w:bookmarkStart w:id="895" w:name="_Toc297048397"/>
      <w:bookmarkStart w:id="896" w:name="_Toc296944550"/>
      <w:bookmarkStart w:id="897" w:name="_Toc297120511"/>
      <w:r>
        <w:rPr>
          <w:rFonts w:hint="eastAsia" w:ascii="宋体" w:hAnsi="宋体" w:eastAsia="宋体" w:cs="宋体"/>
          <w:color w:val="000000" w:themeColor="text1"/>
          <w:sz w:val="24"/>
          <w:highlight w:val="none"/>
          <w14:textFill>
            <w14:solidFill>
              <w14:schemeClr w14:val="tx1"/>
            </w14:solidFill>
          </w14:textFill>
        </w:rPr>
        <w:t>12.4.1 付款周期</w:t>
      </w:r>
    </w:p>
    <w:p w14:paraId="51EA8B93">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关于付款周期的约定：</w:t>
      </w:r>
    </w:p>
    <w:p w14:paraId="150372C7">
      <w:pPr>
        <w:spacing w:line="360" w:lineRule="auto"/>
        <w:ind w:left="378" w:leftChars="180" w:firstLine="482"/>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（1）项目竣工验收合格后，支付</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至</w:t>
      </w:r>
      <w:r>
        <w:rPr>
          <w:rFonts w:hint="eastAsia" w:ascii="宋体" w:hAnsi="宋体" w:eastAsia="宋体" w:cs="宋体"/>
          <w:b/>
          <w:color w:val="000000" w:themeColor="text1"/>
          <w:sz w:val="24"/>
          <w:highlight w:val="none"/>
          <w:u w:val="single"/>
          <w14:textFill>
            <w14:solidFill>
              <w14:schemeClr w14:val="tx1"/>
            </w14:solidFill>
          </w14:textFill>
        </w:rPr>
        <w:t>合同价款的【85】%，并扣除承包人应承担的全部费用（包括但不限于违约金、损害赔偿金等）无息退还履约保证金。</w:t>
      </w:r>
    </w:p>
    <w:p w14:paraId="2B1E77A3">
      <w:pPr>
        <w:spacing w:line="360" w:lineRule="auto"/>
        <w:ind w:left="378" w:leftChars="180" w:firstLine="482"/>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382081CD">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2C2E1F5F">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（4）质保金在质保期满【2 】年经验收无质量问题后扣除承包人应承担的全部费用（包括但不限于违约金、损害赔偿金等）后【7】天内结清（不计利息）；</w:t>
      </w:r>
    </w:p>
    <w:p w14:paraId="471FA72C">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39D7271B">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5B0024F2">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68923BD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12.4.2 进度付款申请单的编制</w:t>
      </w:r>
    </w:p>
    <w:p w14:paraId="67E8227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关于进度付款申请单编制的约定：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eastAsia="宋体" w:cs="宋体"/>
          <w:color w:val="000000" w:themeColor="text1"/>
          <w:sz w:val="24"/>
          <w:highlight w:val="none"/>
          <w14:textFill>
            <w14:solidFill>
              <w14:schemeClr w14:val="tx1"/>
            </w14:solidFill>
          </w14:textFill>
        </w:rPr>
        <w:t>。</w:t>
      </w:r>
    </w:p>
    <w:p w14:paraId="47D624D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Pr>
          <w:rFonts w:hint="eastAsia" w:ascii="宋体" w:hAnsi="宋体" w:eastAsia="宋体" w:cs="宋体"/>
          <w:color w:val="000000" w:themeColor="text1"/>
          <w:sz w:val="24"/>
          <w:highlight w:val="none"/>
          <w14:textFill>
            <w14:solidFill>
              <w14:schemeClr w14:val="tx1"/>
            </w14:solidFill>
          </w14:textFill>
        </w:rPr>
        <w:t>2.4.3 进度付款申请单的提交</w:t>
      </w:r>
    </w:p>
    <w:p w14:paraId="09F0A65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（1）单价合同进度付款申请单提交的约定：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eastAsia="宋体" w:cs="宋体"/>
          <w:color w:val="000000" w:themeColor="text1"/>
          <w:sz w:val="24"/>
          <w:highlight w:val="none"/>
          <w14:textFill>
            <w14:solidFill>
              <w14:schemeClr w14:val="tx1"/>
            </w14:solidFill>
          </w14:textFill>
        </w:rPr>
        <w:t>。</w:t>
      </w:r>
    </w:p>
    <w:p w14:paraId="29E1487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（2）总价合同进度付款申请单提交的约定：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0658E2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2BC119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12.4.4 进度款审核和支付</w:t>
      </w:r>
    </w:p>
    <w:p w14:paraId="5F343841">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（1）监理人审查并报送发包人的期限：</w:t>
      </w:r>
      <w:r>
        <w:rPr>
          <w:rFonts w:hint="eastAsia" w:ascii="宋体" w:hAnsi="宋体" w:eastAsia="宋体" w:cs="宋体"/>
          <w:b/>
          <w:bCs/>
          <w:color w:val="000000" w:themeColor="text1"/>
          <w:sz w:val="24"/>
          <w:highlight w:val="none"/>
          <w:u w:val="single"/>
          <w14:textFill>
            <w14:solidFill>
              <w14:schemeClr w14:val="tx1"/>
            </w14:solidFill>
          </w14:textFill>
        </w:rPr>
        <w:t>【7】天内完成审查</w:t>
      </w:r>
      <w:r>
        <w:rPr>
          <w:rFonts w:hint="eastAsia" w:ascii="宋体" w:hAnsi="宋体" w:eastAsia="宋体" w:cs="宋体"/>
          <w:color w:val="000000" w:themeColor="text1"/>
          <w:sz w:val="24"/>
          <w:highlight w:val="none"/>
          <w14:textFill>
            <w14:solidFill>
              <w14:schemeClr w14:val="tx1"/>
            </w14:solidFill>
          </w14:textFill>
        </w:rPr>
        <w:t>。</w:t>
      </w:r>
    </w:p>
    <w:p w14:paraId="1E056E3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eastAsia="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eastAsia="宋体" w:cs="宋体"/>
          <w:color w:val="000000" w:themeColor="text1"/>
          <w:sz w:val="24"/>
          <w:highlight w:val="none"/>
          <w14:textFill>
            <w14:solidFill>
              <w14:schemeClr w14:val="tx1"/>
            </w14:solidFill>
          </w14:textFill>
        </w:rPr>
        <w:t>。</w:t>
      </w:r>
    </w:p>
    <w:p w14:paraId="78BCDBD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（2）发包人支付进度款的期限：</w:t>
      </w:r>
      <w:r>
        <w:rPr>
          <w:rFonts w:hint="eastAsia" w:ascii="宋体" w:hAnsi="宋体" w:eastAsia="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eastAsia="宋体" w:cs="宋体"/>
          <w:color w:val="000000" w:themeColor="text1"/>
          <w:sz w:val="24"/>
          <w:highlight w:val="none"/>
          <w14:textFill>
            <w14:solidFill>
              <w14:schemeClr w14:val="tx1"/>
            </w14:solidFill>
          </w14:textFill>
        </w:rPr>
        <w:t>。</w:t>
      </w:r>
    </w:p>
    <w:p w14:paraId="0D55DE1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eastAsia="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eastAsia="宋体" w:cs="宋体"/>
          <w:color w:val="000000" w:themeColor="text1"/>
          <w:sz w:val="24"/>
          <w:highlight w:val="none"/>
          <w14:textFill>
            <w14:solidFill>
              <w14:schemeClr w14:val="tx1"/>
            </w14:solidFill>
          </w14:textFill>
        </w:rPr>
        <w:t>。</w:t>
      </w:r>
    </w:p>
    <w:p w14:paraId="2C5F585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12.4.6 支付分解表的编制</w:t>
      </w:r>
    </w:p>
    <w:p w14:paraId="438A11C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2、总价合同支付分解表的编制与审批：</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eastAsia="宋体" w:cs="宋体"/>
          <w:color w:val="000000" w:themeColor="text1"/>
          <w:sz w:val="24"/>
          <w:highlight w:val="none"/>
          <w14:textFill>
            <w14:solidFill>
              <w14:schemeClr w14:val="tx1"/>
            </w14:solidFill>
          </w14:textFill>
        </w:rPr>
        <w:t>。</w:t>
      </w:r>
    </w:p>
    <w:p w14:paraId="685B927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eastAsia="宋体" w:cs="宋体"/>
          <w:color w:val="000000" w:themeColor="text1"/>
          <w:sz w:val="24"/>
          <w:highlight w:val="none"/>
          <w14:textFill>
            <w14:solidFill>
              <w14:schemeClr w14:val="tx1"/>
            </w14:solidFill>
          </w14:textFill>
        </w:rPr>
        <w:t>。</w:t>
      </w:r>
    </w:p>
    <w:bookmarkEnd w:id="746"/>
    <w:p w14:paraId="425556C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898" w:name="_Toc351203645"/>
      <w:bookmarkStart w:id="899" w:name="_Toc304295593"/>
      <w:bookmarkStart w:id="900" w:name="_Toc312678053"/>
      <w:bookmarkStart w:id="901" w:name="_Toc297216223"/>
      <w:bookmarkStart w:id="902" w:name="_Toc296503219"/>
      <w:bookmarkStart w:id="903" w:name="_Toc292559424"/>
      <w:bookmarkStart w:id="904" w:name="_Toc297048405"/>
      <w:bookmarkStart w:id="905" w:name="_Toc297120519"/>
      <w:bookmarkStart w:id="906" w:name="_Toc297123564"/>
      <w:bookmarkStart w:id="907" w:name="_Toc303539172"/>
      <w:bookmarkStart w:id="908" w:name="_Toc296891047"/>
      <w:bookmarkStart w:id="909" w:name="_Toc296346720"/>
      <w:bookmarkStart w:id="910" w:name="_Toc292559929"/>
      <w:bookmarkStart w:id="911" w:name="_Toc296347218"/>
      <w:bookmarkStart w:id="912" w:name="_Toc300935015"/>
      <w:bookmarkStart w:id="913" w:name="_Toc296891259"/>
      <w:bookmarkStart w:id="914" w:name="_Toc296944558"/>
      <w:r>
        <w:rPr>
          <w:rFonts w:hint="eastAsia" w:ascii="宋体" w:hAnsi="宋体" w:eastAsia="宋体" w:cs="宋体"/>
          <w:color w:val="000000" w:themeColor="text1"/>
          <w:sz w:val="24"/>
          <w:highlight w:val="none"/>
          <w14:textFill>
            <w14:solidFill>
              <w14:schemeClr w14:val="tx1"/>
            </w14:solidFill>
          </w14:textFill>
        </w:rPr>
        <w:t>13. 验收和工程试车</w:t>
      </w:r>
      <w:bookmarkEnd w:id="898"/>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14:paraId="08C6CEF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 分部分项工程验收</w:t>
      </w:r>
    </w:p>
    <w:p w14:paraId="5DAC6B5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13.1.2监理人不能按时进行验收时，应提前</w:t>
      </w:r>
      <w:r>
        <w:rPr>
          <w:rFonts w:hint="eastAsia" w:ascii="宋体" w:hAnsi="宋体" w:eastAsia="宋体" w:cs="宋体"/>
          <w:color w:val="000000" w:themeColor="text1"/>
          <w:sz w:val="24"/>
          <w:highlight w:val="none"/>
          <w:u w:val="single"/>
          <w14:textFill>
            <w14:solidFill>
              <w14:schemeClr w14:val="tx1"/>
            </w14:solidFill>
          </w14:textFill>
        </w:rPr>
        <w:t>【24】</w:t>
      </w:r>
      <w:r>
        <w:rPr>
          <w:rFonts w:hint="eastAsia" w:ascii="宋体" w:hAnsi="宋体" w:eastAsia="宋体" w:cs="宋体"/>
          <w:color w:val="000000" w:themeColor="text1"/>
          <w:sz w:val="24"/>
          <w:highlight w:val="none"/>
          <w14:textFill>
            <w14:solidFill>
              <w14:schemeClr w14:val="tx1"/>
            </w14:solidFill>
          </w14:textFill>
        </w:rPr>
        <w:t>小时提交书面延期要求。</w:t>
      </w:r>
    </w:p>
    <w:p w14:paraId="5B0104ED">
      <w:pPr>
        <w:snapToGrid w:val="0"/>
        <w:spacing w:line="360" w:lineRule="auto"/>
        <w:ind w:firstLine="480"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关于延期最长不得超过：</w:t>
      </w:r>
      <w:r>
        <w:rPr>
          <w:rFonts w:hint="eastAsia" w:ascii="宋体" w:hAnsi="宋体" w:eastAsia="宋体" w:cs="宋体"/>
          <w:color w:val="000000" w:themeColor="text1"/>
          <w:sz w:val="24"/>
          <w:highlight w:val="none"/>
          <w:u w:val="single"/>
          <w14:textFill>
            <w14:solidFill>
              <w14:schemeClr w14:val="tx1"/>
            </w14:solidFill>
          </w14:textFill>
        </w:rPr>
        <w:t>【48】</w:t>
      </w:r>
      <w:r>
        <w:rPr>
          <w:rFonts w:hint="eastAsia" w:ascii="宋体" w:hAnsi="宋体" w:eastAsia="宋体" w:cs="宋体"/>
          <w:color w:val="000000" w:themeColor="text1"/>
          <w:sz w:val="24"/>
          <w:highlight w:val="none"/>
          <w14:textFill>
            <w14:solidFill>
              <w14:schemeClr w14:val="tx1"/>
            </w14:solidFill>
          </w14:textFill>
        </w:rPr>
        <w:t>小时。</w:t>
      </w:r>
    </w:p>
    <w:p w14:paraId="09EDC04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15" w:name="_Toc297048409"/>
      <w:bookmarkStart w:id="916" w:name="_Toc296347222"/>
      <w:bookmarkStart w:id="917" w:name="_Toc297216224"/>
      <w:bookmarkStart w:id="918" w:name="_Toc296891051"/>
      <w:bookmarkStart w:id="919" w:name="_Toc297120523"/>
      <w:bookmarkStart w:id="920" w:name="_Toc300935016"/>
      <w:bookmarkStart w:id="921" w:name="_Toc303539173"/>
      <w:bookmarkStart w:id="922" w:name="_Toc296944562"/>
      <w:bookmarkStart w:id="923" w:name="_Toc296346724"/>
      <w:bookmarkStart w:id="924" w:name="_Toc296503223"/>
      <w:bookmarkStart w:id="925" w:name="_Toc296891263"/>
      <w:bookmarkStart w:id="926" w:name="_Toc312678056"/>
      <w:bookmarkStart w:id="927" w:name="_Toc292559428"/>
      <w:bookmarkStart w:id="928" w:name="_Toc297123565"/>
      <w:bookmarkStart w:id="929" w:name="_Toc292559933"/>
      <w:bookmarkStart w:id="930" w:name="_Toc304295596"/>
      <w:bookmarkStart w:id="931" w:name="_Toc267251471"/>
      <w:bookmarkStart w:id="932" w:name="_Toc267251472"/>
      <w:bookmarkStart w:id="933" w:name="_Toc267251476"/>
      <w:bookmarkStart w:id="934" w:name="_Toc267251470"/>
      <w:bookmarkStart w:id="935" w:name="_Toc267251473"/>
      <w:bookmarkStart w:id="936" w:name="_Toc267251475"/>
      <w:bookmarkStart w:id="937" w:name="_Toc267251474"/>
      <w:r>
        <w:rPr>
          <w:rFonts w:hint="eastAsia" w:ascii="宋体" w:hAnsi="宋体" w:eastAsia="宋体" w:cs="宋体"/>
          <w:color w:val="000000" w:themeColor="text1"/>
          <w:sz w:val="24"/>
          <w:highlight w:val="none"/>
          <w14:textFill>
            <w14:solidFill>
              <w14:schemeClr w14:val="tx1"/>
            </w14:solidFill>
          </w14:textFill>
        </w:rPr>
        <w:t>13.2 竣工验收</w:t>
      </w:r>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7C9FC73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38" w:name="_Toc280868704"/>
      <w:bookmarkStart w:id="939" w:name="_Toc280868705"/>
      <w:bookmarkStart w:id="940" w:name="_Toc280868706"/>
      <w:bookmarkStart w:id="941" w:name="_Toc280868707"/>
      <w:bookmarkStart w:id="942" w:name="_Toc280868708"/>
      <w:bookmarkStart w:id="943" w:name="_Toc280868709"/>
      <w:r>
        <w:rPr>
          <w:rFonts w:hint="eastAsia" w:ascii="宋体" w:hAnsi="宋体" w:eastAsia="宋体" w:cs="宋体"/>
          <w:color w:val="000000" w:themeColor="text1"/>
          <w:sz w:val="24"/>
          <w:highlight w:val="none"/>
          <w14:textFill>
            <w14:solidFill>
              <w14:schemeClr w14:val="tx1"/>
            </w14:solidFill>
          </w14:textFill>
        </w:rPr>
        <w:t>13.2.2竣工验收程序</w:t>
      </w:r>
    </w:p>
    <w:bookmarkEnd w:id="938"/>
    <w:p w14:paraId="4DEFF1A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关于竣工验收程序的约定：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eastAsia="宋体" w:cs="宋体"/>
          <w:color w:val="000000" w:themeColor="text1"/>
          <w:sz w:val="24"/>
          <w:highlight w:val="none"/>
          <w14:textFill>
            <w14:solidFill>
              <w14:schemeClr w14:val="tx1"/>
            </w14:solidFill>
          </w14:textFill>
        </w:rPr>
        <w:t>。</w:t>
      </w:r>
    </w:p>
    <w:p w14:paraId="25FAF6F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bookmarkEnd w:id="939"/>
    <w:p w14:paraId="4200CD1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13.2.5移交、接收全部与部分工程</w:t>
      </w:r>
    </w:p>
    <w:bookmarkEnd w:id="940"/>
    <w:p w14:paraId="119D324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承包人向发包人移交工程的期限：</w:t>
      </w:r>
      <w:r>
        <w:rPr>
          <w:rFonts w:hint="eastAsia" w:ascii="宋体" w:hAnsi="宋体" w:eastAsia="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eastAsia="宋体" w:cs="宋体"/>
          <w:color w:val="000000" w:themeColor="text1"/>
          <w:sz w:val="24"/>
          <w:highlight w:val="none"/>
          <w14:textFill>
            <w14:solidFill>
              <w14:schemeClr w14:val="tx1"/>
            </w14:solidFill>
          </w14:textFill>
        </w:rPr>
        <w:t>。</w:t>
      </w:r>
    </w:p>
    <w:p w14:paraId="7F7D4864">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bookmarkEnd w:id="941"/>
    <w:p w14:paraId="6FA79FB1">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eastAsia="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410F6E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 工程试车</w:t>
      </w:r>
    </w:p>
    <w:bookmarkEnd w:id="942"/>
    <w:p w14:paraId="2BF7C1E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13.3.1 试车程序</w:t>
      </w:r>
    </w:p>
    <w:p w14:paraId="04F08DB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工程试车内容：</w:t>
      </w:r>
      <w:r>
        <w:rPr>
          <w:rFonts w:hint="eastAsia" w:ascii="宋体" w:hAnsi="宋体" w:eastAsia="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eastAsia="宋体" w:cs="宋体"/>
          <w:color w:val="000000" w:themeColor="text1"/>
          <w:sz w:val="24"/>
          <w:highlight w:val="none"/>
          <w14:textFill>
            <w14:solidFill>
              <w14:schemeClr w14:val="tx1"/>
            </w14:solidFill>
          </w14:textFill>
        </w:rPr>
        <w:t>。</w:t>
      </w:r>
    </w:p>
    <w:p w14:paraId="48E683A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（1）单机无负荷试车费用由</w:t>
      </w:r>
      <w:r>
        <w:rPr>
          <w:rFonts w:hint="eastAsia" w:ascii="宋体" w:hAnsi="宋体" w:eastAsia="宋体" w:cs="宋体"/>
          <w:b/>
          <w:bCs/>
          <w:color w:val="000000" w:themeColor="text1"/>
          <w:sz w:val="24"/>
          <w:highlight w:val="none"/>
          <w:u w:val="single"/>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承担；</w:t>
      </w:r>
    </w:p>
    <w:p w14:paraId="7A38C43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（2）无负荷联动试车费用由</w:t>
      </w:r>
      <w:r>
        <w:rPr>
          <w:rFonts w:hint="eastAsia" w:ascii="宋体" w:hAnsi="宋体" w:eastAsia="宋体" w:cs="宋体"/>
          <w:b/>
          <w:bCs/>
          <w:color w:val="000000" w:themeColor="text1"/>
          <w:sz w:val="24"/>
          <w:highlight w:val="none"/>
          <w:u w:val="single"/>
          <w14:textFill>
            <w14:solidFill>
              <w14:schemeClr w14:val="tx1"/>
            </w14:solidFill>
          </w14:textFill>
        </w:rPr>
        <w:t>承包人</w:t>
      </w:r>
      <w:r>
        <w:rPr>
          <w:rFonts w:hint="eastAsia" w:ascii="宋体" w:hAnsi="宋体" w:eastAsia="宋体" w:cs="宋体"/>
          <w:color w:val="000000" w:themeColor="text1"/>
          <w:sz w:val="24"/>
          <w:highlight w:val="none"/>
          <w14:textFill>
            <w14:solidFill>
              <w14:schemeClr w14:val="tx1"/>
            </w14:solidFill>
          </w14:textFill>
        </w:rPr>
        <w:t>承担。</w:t>
      </w:r>
    </w:p>
    <w:p w14:paraId="768942E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13.3.3 投料试车</w:t>
      </w:r>
    </w:p>
    <w:p w14:paraId="6B08607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关于投料试车相关事项的约定：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eastAsia="宋体" w:cs="宋体"/>
          <w:color w:val="000000" w:themeColor="text1"/>
          <w:sz w:val="24"/>
          <w:highlight w:val="none"/>
          <w14:textFill>
            <w14:solidFill>
              <w14:schemeClr w14:val="tx1"/>
            </w14:solidFill>
          </w14:textFill>
        </w:rPr>
        <w:t>。</w:t>
      </w:r>
    </w:p>
    <w:p w14:paraId="225E084D">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 竣工退场</w:t>
      </w:r>
    </w:p>
    <w:p w14:paraId="563A8BB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 竣工退场</w:t>
      </w:r>
    </w:p>
    <w:p w14:paraId="19B1B6D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承包人完成竣工退场的期限：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D9D509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44" w:name="_Toc351203646"/>
      <w:r>
        <w:rPr>
          <w:rFonts w:hint="eastAsia" w:ascii="宋体" w:hAnsi="宋体" w:eastAsia="宋体" w:cs="宋体"/>
          <w:color w:val="000000" w:themeColor="text1"/>
          <w:sz w:val="24"/>
          <w:highlight w:val="none"/>
          <w14:textFill>
            <w14:solidFill>
              <w14:schemeClr w14:val="tx1"/>
            </w14:solidFill>
          </w14:textFill>
        </w:rPr>
        <w:t>14. 竣工结算</w:t>
      </w:r>
      <w:bookmarkEnd w:id="944"/>
    </w:p>
    <w:p w14:paraId="40F25A1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 竣工结算申请</w:t>
      </w:r>
    </w:p>
    <w:p w14:paraId="214CC71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承包人提交竣工结算申请单的期限：</w:t>
      </w:r>
      <w:r>
        <w:rPr>
          <w:rFonts w:hint="eastAsia" w:ascii="宋体" w:hAnsi="宋体" w:eastAsia="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eastAsia="宋体" w:cs="宋体"/>
          <w:color w:val="000000" w:themeColor="text1"/>
          <w:sz w:val="24"/>
          <w:highlight w:val="none"/>
          <w14:textFill>
            <w14:solidFill>
              <w14:schemeClr w14:val="tx1"/>
            </w14:solidFill>
          </w14:textFill>
        </w:rPr>
        <w:t>。</w:t>
      </w:r>
    </w:p>
    <w:p w14:paraId="49E8F50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竣工结算申请单应包括的内容：</w:t>
      </w:r>
    </w:p>
    <w:p w14:paraId="75958095">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（1）竣工结算合同价格；</w:t>
      </w:r>
    </w:p>
    <w:p w14:paraId="0F36EC11">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（2）发包人已支付承包人的款项；</w:t>
      </w:r>
    </w:p>
    <w:p w14:paraId="388532A9">
      <w:pPr>
        <w:snapToGrid w:val="0"/>
        <w:spacing w:line="360" w:lineRule="auto"/>
        <w:ind w:firstLine="482" w:firstLineChars="200"/>
        <w:rPr>
          <w:rFonts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 xml:space="preserve">（3）应扣留的质量保证金等； </w:t>
      </w:r>
    </w:p>
    <w:p w14:paraId="7CE2A9A9">
      <w:pPr>
        <w:snapToGrid w:val="0"/>
        <w:spacing w:line="360" w:lineRule="auto"/>
        <w:ind w:firstLine="482"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（4）发包人应支付承包人的合同价款。</w:t>
      </w:r>
    </w:p>
    <w:p w14:paraId="3F1CEE42">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052041A6">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 竣工结算审核</w:t>
      </w:r>
    </w:p>
    <w:p w14:paraId="6F50DBE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发包人审批竣工付款申请单的期限：</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68C044F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发包人完成竣工付款的期限：</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7DF241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eastAsia="宋体" w:cs="宋体"/>
          <w:color w:val="000000" w:themeColor="text1"/>
          <w:sz w:val="24"/>
          <w:highlight w:val="none"/>
          <w14:textFill>
            <w14:solidFill>
              <w14:schemeClr w14:val="tx1"/>
            </w14:solidFill>
          </w14:textFill>
        </w:rPr>
        <w:t>。</w:t>
      </w:r>
    </w:p>
    <w:p w14:paraId="39EB6C2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14.4 最终结清</w:t>
      </w:r>
    </w:p>
    <w:p w14:paraId="1B38B7A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14.4.1 最终结清申请单</w:t>
      </w:r>
    </w:p>
    <w:p w14:paraId="466F253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承包人提交最终结清申请单的份数：</w:t>
      </w:r>
      <w:r>
        <w:rPr>
          <w:rFonts w:hint="eastAsia" w:ascii="宋体" w:hAnsi="宋体" w:eastAsia="宋体" w:cs="宋体"/>
          <w:b/>
          <w:bCs/>
          <w:color w:val="000000" w:themeColor="text1"/>
          <w:sz w:val="24"/>
          <w:highlight w:val="none"/>
          <w:u w:val="single"/>
          <w14:textFill>
            <w14:solidFill>
              <w14:schemeClr w14:val="tx1"/>
            </w14:solidFill>
          </w14:textFill>
        </w:rPr>
        <w:t>【5】份</w:t>
      </w:r>
      <w:r>
        <w:rPr>
          <w:rFonts w:hint="eastAsia" w:ascii="宋体" w:hAnsi="宋体" w:eastAsia="宋体" w:cs="宋体"/>
          <w:color w:val="000000" w:themeColor="text1"/>
          <w:sz w:val="24"/>
          <w:highlight w:val="none"/>
          <w14:textFill>
            <w14:solidFill>
              <w14:schemeClr w14:val="tx1"/>
            </w14:solidFill>
          </w14:textFill>
        </w:rPr>
        <w:t>。</w:t>
      </w:r>
    </w:p>
    <w:p w14:paraId="3791C16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承包人提交最终结算申请单的期限：</w:t>
      </w:r>
      <w:r>
        <w:rPr>
          <w:rFonts w:hint="eastAsia" w:ascii="宋体" w:hAnsi="宋体" w:eastAsia="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eastAsia="宋体" w:cs="宋体"/>
          <w:color w:val="000000" w:themeColor="text1"/>
          <w:sz w:val="24"/>
          <w:highlight w:val="none"/>
          <w14:textFill>
            <w14:solidFill>
              <w14:schemeClr w14:val="tx1"/>
            </w14:solidFill>
          </w14:textFill>
        </w:rPr>
        <w:t xml:space="preserve">。 </w:t>
      </w:r>
    </w:p>
    <w:p w14:paraId="06E5AC6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14.4.2 最终结清证书和支付</w:t>
      </w:r>
    </w:p>
    <w:p w14:paraId="489C69C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eastAsia="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eastAsia="宋体" w:cs="宋体"/>
          <w:color w:val="000000" w:themeColor="text1"/>
          <w:sz w:val="24"/>
          <w:highlight w:val="none"/>
          <w14:textFill>
            <w14:solidFill>
              <w14:schemeClr w14:val="tx1"/>
            </w14:solidFill>
          </w14:textFill>
        </w:rPr>
        <w:t>。</w:t>
      </w:r>
    </w:p>
    <w:p w14:paraId="2B5E2B9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（2）发包人完成支付的期限：</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bookmarkEnd w:id="931"/>
    <w:bookmarkEnd w:id="932"/>
    <w:bookmarkEnd w:id="933"/>
    <w:bookmarkEnd w:id="934"/>
    <w:bookmarkEnd w:id="935"/>
    <w:bookmarkEnd w:id="936"/>
    <w:bookmarkEnd w:id="937"/>
    <w:bookmarkEnd w:id="943"/>
    <w:p w14:paraId="432CAE6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45" w:name="_Toc351203647"/>
      <w:bookmarkStart w:id="946" w:name="_Toc267251483"/>
      <w:bookmarkStart w:id="947" w:name="_Toc267251484"/>
      <w:bookmarkStart w:id="948" w:name="_Toc267251482"/>
      <w:bookmarkStart w:id="949" w:name="_Toc267251485"/>
      <w:bookmarkStart w:id="950" w:name="_Toc267251489"/>
      <w:bookmarkStart w:id="951" w:name="_Toc267251488"/>
      <w:bookmarkStart w:id="952" w:name="_Toc267251486"/>
      <w:bookmarkStart w:id="953" w:name="_Toc267251490"/>
      <w:bookmarkStart w:id="954" w:name="_Toc267251492"/>
      <w:bookmarkStart w:id="955" w:name="_Toc267251503"/>
      <w:bookmarkStart w:id="956" w:name="_Toc267251493"/>
      <w:bookmarkStart w:id="957" w:name="_Toc267251496"/>
      <w:bookmarkStart w:id="958" w:name="_Toc267251497"/>
      <w:bookmarkStart w:id="959" w:name="_Toc267251499"/>
      <w:bookmarkStart w:id="960" w:name="_Toc267251494"/>
      <w:bookmarkStart w:id="961" w:name="_Toc267251498"/>
      <w:bookmarkStart w:id="962" w:name="_Toc267251495"/>
      <w:bookmarkStart w:id="963" w:name="_Toc267251502"/>
      <w:bookmarkStart w:id="964" w:name="_Toc267251491"/>
      <w:bookmarkStart w:id="965" w:name="_Toc267251501"/>
      <w:bookmarkStart w:id="966" w:name="_Toc267251504"/>
      <w:bookmarkStart w:id="967" w:name="_Toc267251506"/>
      <w:bookmarkStart w:id="968" w:name="_Toc267251507"/>
      <w:bookmarkStart w:id="969" w:name="_Toc267251508"/>
      <w:bookmarkStart w:id="970" w:name="_Toc267251513"/>
      <w:bookmarkStart w:id="971" w:name="_Toc267251511"/>
      <w:bookmarkStart w:id="972" w:name="_Toc267251509"/>
      <w:bookmarkStart w:id="973" w:name="_Toc267251510"/>
      <w:bookmarkStart w:id="974" w:name="_Toc267251514"/>
      <w:bookmarkStart w:id="975" w:name="_Toc267251515"/>
      <w:r>
        <w:rPr>
          <w:rFonts w:hint="eastAsia" w:ascii="宋体" w:hAnsi="宋体" w:eastAsia="宋体" w:cs="宋体"/>
          <w:color w:val="000000" w:themeColor="text1"/>
          <w:sz w:val="24"/>
          <w:highlight w:val="none"/>
          <w14:textFill>
            <w14:solidFill>
              <w14:schemeClr w14:val="tx1"/>
            </w14:solidFill>
          </w14:textFill>
        </w:rPr>
        <w:t>15. 缺陷责任期与保修</w:t>
      </w:r>
      <w:bookmarkEnd w:id="945"/>
    </w:p>
    <w:p w14:paraId="3F83013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15.2缺陷责任期</w:t>
      </w:r>
      <w:bookmarkEnd w:id="946"/>
    </w:p>
    <w:p w14:paraId="119A143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缺陷责任期的具体期限：【24 】</w:t>
      </w:r>
      <w:r>
        <w:rPr>
          <w:rFonts w:hint="eastAsia" w:ascii="宋体" w:hAnsi="宋体" w:eastAsia="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eastAsia="宋体" w:cs="宋体"/>
          <w:color w:val="000000" w:themeColor="text1"/>
          <w:sz w:val="24"/>
          <w:highlight w:val="none"/>
          <w14:textFill>
            <w14:solidFill>
              <w14:schemeClr w14:val="tx1"/>
            </w14:solidFill>
          </w14:textFill>
        </w:rPr>
        <w:t>。</w:t>
      </w:r>
    </w:p>
    <w:p w14:paraId="41F50410">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 质量保证金</w:t>
      </w:r>
    </w:p>
    <w:p w14:paraId="0E528C6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关于是否扣留质量保证金的约定：</w:t>
      </w:r>
      <w:r>
        <w:rPr>
          <w:rFonts w:hint="eastAsia" w:ascii="宋体" w:hAnsi="宋体" w:eastAsia="宋体" w:cs="宋体"/>
          <w:color w:val="000000" w:themeColor="text1"/>
          <w:sz w:val="24"/>
          <w:highlight w:val="none"/>
          <w:u w:val="single"/>
          <w14:textFill>
            <w14:solidFill>
              <w14:schemeClr w14:val="tx1"/>
            </w14:solidFill>
          </w14:textFill>
        </w:rPr>
        <w:t xml:space="preserve">   是  </w:t>
      </w:r>
      <w:r>
        <w:rPr>
          <w:rFonts w:hint="eastAsia" w:ascii="宋体" w:hAnsi="宋体" w:eastAsia="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4B90042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4A6C75F7">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15.3.1 承包人提供质量保证金的方式</w:t>
      </w:r>
    </w:p>
    <w:p w14:paraId="6556079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质量保证金采用以下第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2   </w:t>
      </w:r>
      <w:r>
        <w:rPr>
          <w:rFonts w:hint="eastAsia" w:ascii="宋体" w:hAnsi="宋体" w:eastAsia="宋体" w:cs="宋体"/>
          <w:color w:val="000000" w:themeColor="text1"/>
          <w:sz w:val="24"/>
          <w:highlight w:val="none"/>
          <w14:textFill>
            <w14:solidFill>
              <w14:schemeClr w14:val="tx1"/>
            </w14:solidFill>
          </w14:textFill>
        </w:rPr>
        <w:t>种方式：</w:t>
      </w:r>
    </w:p>
    <w:p w14:paraId="0A2A7A0B">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（1）质量保证金保函，保证金额为：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7B77965">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审定合同总价的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【1.5】 </w:t>
      </w:r>
      <w:r>
        <w:rPr>
          <w:rFonts w:hint="eastAsia" w:ascii="宋体" w:hAnsi="宋体" w:eastAsia="宋体" w:cs="宋体"/>
          <w:color w:val="000000" w:themeColor="text1"/>
          <w:sz w:val="24"/>
          <w:highlight w:val="none"/>
          <w14:textFill>
            <w14:solidFill>
              <w14:schemeClr w14:val="tx1"/>
            </w14:solidFill>
          </w14:textFill>
        </w:rPr>
        <w:t>%；</w:t>
      </w:r>
    </w:p>
    <w:p w14:paraId="5ED9184E">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42ACFCE">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15.3.2 质量保证金的扣留 </w:t>
      </w:r>
    </w:p>
    <w:p w14:paraId="3A77889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质量保证金的扣留采取以下第</w:t>
      </w:r>
      <w:r>
        <w:rPr>
          <w:rFonts w:hint="eastAsia" w:ascii="宋体" w:hAnsi="宋体" w:eastAsia="宋体" w:cs="宋体"/>
          <w:color w:val="000000" w:themeColor="text1"/>
          <w:sz w:val="24"/>
          <w:highlight w:val="none"/>
          <w:u w:val="single"/>
          <w14:textFill>
            <w14:solidFill>
              <w14:schemeClr w14:val="tx1"/>
            </w14:solidFill>
          </w14:textFill>
        </w:rPr>
        <w:t xml:space="preserve">  3   </w:t>
      </w:r>
      <w:r>
        <w:rPr>
          <w:rFonts w:hint="eastAsia" w:ascii="宋体" w:hAnsi="宋体" w:eastAsia="宋体" w:cs="宋体"/>
          <w:color w:val="000000" w:themeColor="text1"/>
          <w:sz w:val="24"/>
          <w:highlight w:val="none"/>
          <w14:textFill>
            <w14:solidFill>
              <w14:schemeClr w14:val="tx1"/>
            </w14:solidFill>
          </w14:textFill>
        </w:rPr>
        <w:t>种方式：</w:t>
      </w:r>
    </w:p>
    <w:p w14:paraId="728EB261">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070CB9A7">
      <w:pPr>
        <w:autoSpaceDE w:val="0"/>
        <w:autoSpaceDN w:val="0"/>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（2）工程竣工结算时一次性扣留质量保证金；</w:t>
      </w:r>
    </w:p>
    <w:p w14:paraId="2E6960A0">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（3）其他扣留方式:</w:t>
      </w:r>
      <w:r>
        <w:rPr>
          <w:rFonts w:hint="eastAsia" w:ascii="宋体" w:hAnsi="宋体" w:eastAsia="宋体" w:cs="宋体"/>
          <w:b/>
          <w:color w:val="000000" w:themeColor="text1"/>
          <w:sz w:val="24"/>
          <w:highlight w:val="none"/>
          <w:u w:val="single"/>
          <w14:textFill>
            <w14:solidFill>
              <w14:schemeClr w14:val="tx1"/>
            </w14:solidFill>
          </w14:textFill>
        </w:rPr>
        <w:t>工程结算审计后增加合同价的【1.5】%。</w:t>
      </w:r>
    </w:p>
    <w:p w14:paraId="004D1AE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关于质量保证金的补充约定</w:t>
      </w:r>
      <w:r>
        <w:rPr>
          <w:rFonts w:hint="eastAsia" w:ascii="宋体" w:hAnsi="宋体" w:eastAsia="宋体" w:cs="宋体"/>
          <w:b/>
          <w:color w:val="000000" w:themeColor="text1"/>
          <w:sz w:val="24"/>
          <w:highlight w:val="none"/>
          <w:u w:val="single"/>
          <w14:textFill>
            <w14:solidFill>
              <w14:schemeClr w14:val="tx1"/>
            </w14:solidFill>
          </w14:textFill>
        </w:rPr>
        <w:t>：结算金额【1.5】%作为工程质量保证金，质保金在质保期满经验收无质量问题、扣除承包人应承担的全部费用（包括但不限于违约金违约金、损害赔偿金等）后【60】天内全部结清（不计利息）。</w:t>
      </w:r>
    </w:p>
    <w:bookmarkEnd w:id="947"/>
    <w:bookmarkEnd w:id="948"/>
    <w:p w14:paraId="7E6B08C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15.4保修</w:t>
      </w:r>
    </w:p>
    <w:bookmarkEnd w:id="949"/>
    <w:p w14:paraId="6AD4F7E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15.4.1 保修责任</w:t>
      </w:r>
    </w:p>
    <w:p w14:paraId="7024DC8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工程保修期为：</w:t>
      </w:r>
      <w:r>
        <w:rPr>
          <w:rFonts w:hint="eastAsia" w:ascii="宋体" w:hAnsi="宋体" w:eastAsia="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eastAsia="宋体" w:cs="宋体"/>
          <w:color w:val="000000" w:themeColor="text1"/>
          <w:sz w:val="24"/>
          <w:highlight w:val="none"/>
          <w14:textFill>
            <w14:solidFill>
              <w14:schemeClr w14:val="tx1"/>
            </w14:solidFill>
          </w14:textFill>
        </w:rPr>
        <w:t>。</w:t>
      </w:r>
    </w:p>
    <w:p w14:paraId="3FEEBBE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15.4.3 修复通知</w:t>
      </w:r>
    </w:p>
    <w:p w14:paraId="70DE71C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eastAsia="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eastAsia="宋体" w:cs="宋体"/>
          <w:color w:val="000000" w:themeColor="text1"/>
          <w:sz w:val="24"/>
          <w:highlight w:val="none"/>
          <w14:textFill>
            <w14:solidFill>
              <w14:schemeClr w14:val="tx1"/>
            </w14:solidFill>
          </w14:textFill>
        </w:rPr>
        <w:t>。</w:t>
      </w:r>
    </w:p>
    <w:bookmarkEnd w:id="950"/>
    <w:bookmarkEnd w:id="951"/>
    <w:bookmarkEnd w:id="952"/>
    <w:bookmarkEnd w:id="953"/>
    <w:p w14:paraId="1B7ECDD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76" w:name="_Toc351203648"/>
      <w:bookmarkStart w:id="977" w:name="_Toc280868717"/>
      <w:bookmarkStart w:id="978" w:name="_Toc280868718"/>
      <w:r>
        <w:rPr>
          <w:rFonts w:hint="eastAsia" w:ascii="宋体" w:hAnsi="宋体" w:eastAsia="宋体" w:cs="宋体"/>
          <w:color w:val="000000" w:themeColor="text1"/>
          <w:sz w:val="24"/>
          <w:highlight w:val="none"/>
          <w14:textFill>
            <w14:solidFill>
              <w14:schemeClr w14:val="tx1"/>
            </w14:solidFill>
          </w14:textFill>
        </w:rPr>
        <w:t>16. 违约</w:t>
      </w:r>
      <w:bookmarkEnd w:id="976"/>
    </w:p>
    <w:p w14:paraId="2F8AC925">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 发包人违约</w:t>
      </w:r>
    </w:p>
    <w:p w14:paraId="2FD7685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16.1.1发包人违约的情形</w:t>
      </w:r>
    </w:p>
    <w:p w14:paraId="16B6CA5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发包人违约的其他情形：</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B1E63F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16.1.2 发包人违约的责任</w:t>
      </w:r>
    </w:p>
    <w:p w14:paraId="108C2BA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发包人违约责任的承担方式和计算方法：</w:t>
      </w:r>
    </w:p>
    <w:p w14:paraId="22F7CDBA">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A582AE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00BD90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169F86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08AF82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3D58176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4F4214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（7）其他：</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61833F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16.1.3 因发包人违约解除合同</w:t>
      </w:r>
    </w:p>
    <w:p w14:paraId="37150434">
      <w:pPr>
        <w:autoSpaceDE w:val="0"/>
        <w:autoSpaceDN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64B3F820">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 承包人违约</w:t>
      </w:r>
    </w:p>
    <w:p w14:paraId="3A84900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16.2.1 承包人违约的情形</w:t>
      </w:r>
    </w:p>
    <w:p w14:paraId="646A449E">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承包人违约的其他情形：</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75568CE">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14:paraId="4741E02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w:t>
      </w:r>
    </w:p>
    <w:p w14:paraId="5F72FD55">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承包人如发生此类情况，另需向发包人支付违约金【】元。（合同价款的【 】%）</w:t>
      </w:r>
    </w:p>
    <w:p w14:paraId="407E417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eastAsia="宋体" w:cs="宋体"/>
          <w:color w:val="000000" w:themeColor="text1"/>
          <w:sz w:val="24"/>
          <w:highlight w:val="none"/>
          <w:u w:val="single"/>
          <w:lang w:eastAsia="zh-CN"/>
          <w14:textFill>
            <w14:solidFill>
              <w14:schemeClr w14:val="tx1"/>
            </w14:solidFill>
          </w14:textFill>
        </w:rPr>
        <w:t>2000</w:t>
      </w:r>
      <w:r>
        <w:rPr>
          <w:rFonts w:hint="eastAsia" w:ascii="宋体" w:hAnsi="宋体" w:eastAsia="宋体" w:cs="宋体"/>
          <w:color w:val="000000" w:themeColor="text1"/>
          <w:sz w:val="24"/>
          <w:highlight w:val="none"/>
          <w:u w:val="single"/>
          <w14:textFill>
            <w14:solidFill>
              <w14:schemeClr w14:val="tx1"/>
            </w14:solidFill>
          </w14:textFill>
        </w:rPr>
        <w:t>】元违约金。</w:t>
      </w:r>
    </w:p>
    <w:p w14:paraId="6E1FD4DF">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】元违约金。</w:t>
      </w:r>
    </w:p>
    <w:p w14:paraId="27B00C9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eastAsia="宋体" w:cs="宋体"/>
          <w:color w:val="000000" w:themeColor="text1"/>
          <w:sz w:val="24"/>
          <w:highlight w:val="none"/>
          <w14:textFill>
            <w14:solidFill>
              <w14:schemeClr w14:val="tx1"/>
            </w14:solidFill>
          </w14:textFill>
        </w:rPr>
        <w:t>。</w:t>
      </w:r>
    </w:p>
    <w:p w14:paraId="1FB80879">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】元违约金。</w:t>
      </w:r>
    </w:p>
    <w:p w14:paraId="224D7C0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】元违约金。</w:t>
      </w:r>
    </w:p>
    <w:p w14:paraId="1EE4D326">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】元违约金。</w:t>
      </w:r>
    </w:p>
    <w:p w14:paraId="601B5252">
      <w:pPr>
        <w:wordWrap w:val="0"/>
        <w:ind w:left="0" w:firstLine="480" w:firstLineChars="200"/>
        <w:jc w:val="both"/>
        <w:rPr>
          <w:rFonts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（10）承包人违反本合同约定的其他在先合同义务的，发包人均有权单方解除合同，并要求承包人支付【10000】元违约金，违约金不足以弥补发包人损失的承包人应予补足。</w:t>
      </w:r>
    </w:p>
    <w:p w14:paraId="3D60242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16.2.2承包人违约的责任</w:t>
      </w:r>
    </w:p>
    <w:p w14:paraId="3EC8CAA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承包人违约责任的承担方式和计算方法：</w:t>
      </w:r>
      <w:r>
        <w:rPr>
          <w:rFonts w:hint="eastAsia" w:ascii="宋体" w:hAnsi="宋体" w:eastAsia="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eastAsia="宋体" w:cs="宋体"/>
          <w:color w:val="000000" w:themeColor="text1"/>
          <w:sz w:val="24"/>
          <w:highlight w:val="none"/>
          <w14:textFill>
            <w14:solidFill>
              <w14:schemeClr w14:val="tx1"/>
            </w14:solidFill>
          </w14:textFill>
        </w:rPr>
        <w:t xml:space="preserve">。    </w:t>
      </w:r>
    </w:p>
    <w:p w14:paraId="74943E1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16.2.3 因承包人违约解除合同</w:t>
      </w:r>
    </w:p>
    <w:p w14:paraId="709026E0">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关于承包人违约解除合同的特别约定：</w:t>
      </w:r>
      <w:r>
        <w:rPr>
          <w:rFonts w:hint="eastAsia" w:ascii="宋体" w:hAnsi="宋体" w:eastAsia="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eastAsia="宋体" w:cs="宋体"/>
          <w:color w:val="000000" w:themeColor="text1"/>
          <w:sz w:val="24"/>
          <w:highlight w:val="none"/>
          <w:u w:val="single"/>
          <w:lang w:eastAsia="zh-CN"/>
          <w14:textFill>
            <w14:solidFill>
              <w14:schemeClr w14:val="tx1"/>
            </w14:solidFill>
          </w14:textFill>
        </w:rPr>
        <w:t>10000</w:t>
      </w:r>
      <w:r>
        <w:rPr>
          <w:rFonts w:hint="eastAsia" w:ascii="宋体" w:hAnsi="宋体" w:eastAsia="宋体" w:cs="宋体"/>
          <w:color w:val="000000" w:themeColor="text1"/>
          <w:sz w:val="24"/>
          <w:highlight w:val="none"/>
          <w:u w:val="single"/>
          <w14:textFill>
            <w14:solidFill>
              <w14:schemeClr w14:val="tx1"/>
            </w14:solidFill>
          </w14:textFill>
        </w:rPr>
        <w:t>】元违约金。</w:t>
      </w:r>
    </w:p>
    <w:p w14:paraId="2FB776E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eastAsia="宋体" w:cs="宋体"/>
          <w:color w:val="000000" w:themeColor="text1"/>
          <w:sz w:val="24"/>
          <w:highlight w:val="none"/>
          <w14:textFill>
            <w14:solidFill>
              <w14:schemeClr w14:val="tx1"/>
            </w14:solidFill>
          </w14:textFill>
        </w:rPr>
        <w:t>。</w:t>
      </w:r>
    </w:p>
    <w:p w14:paraId="13DD162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b/>
          <w:bCs/>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29DE671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79" w:name="_Toc351203649"/>
      <w:r>
        <w:rPr>
          <w:rFonts w:hint="eastAsia" w:ascii="宋体" w:hAnsi="宋体" w:eastAsia="宋体" w:cs="宋体"/>
          <w:color w:val="000000" w:themeColor="text1"/>
          <w:sz w:val="24"/>
          <w:highlight w:val="none"/>
          <w14:textFill>
            <w14:solidFill>
              <w14:schemeClr w14:val="tx1"/>
            </w14:solidFill>
          </w14:textFill>
        </w:rPr>
        <w:t>17. 不可抗力</w:t>
      </w:r>
      <w:bookmarkEnd w:id="977"/>
      <w:bookmarkEnd w:id="979"/>
    </w:p>
    <w:p w14:paraId="366DBDF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不可抗力的确认</w:t>
      </w:r>
    </w:p>
    <w:p w14:paraId="64164DB4">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66F62056">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 因不可抗力解除合同</w:t>
      </w:r>
    </w:p>
    <w:p w14:paraId="1E84BA7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02D78BA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80" w:name="_Toc351203650"/>
      <w:r>
        <w:rPr>
          <w:rFonts w:hint="eastAsia" w:ascii="宋体" w:hAnsi="宋体" w:eastAsia="宋体" w:cs="宋体"/>
          <w:color w:val="000000" w:themeColor="text1"/>
          <w:sz w:val="24"/>
          <w:highlight w:val="none"/>
          <w14:textFill>
            <w14:solidFill>
              <w14:schemeClr w14:val="tx1"/>
            </w14:solidFill>
          </w14:textFill>
        </w:rPr>
        <w:t>18. 保险</w:t>
      </w:r>
      <w:bookmarkEnd w:id="980"/>
    </w:p>
    <w:bookmarkEnd w:id="978"/>
    <w:p w14:paraId="30BF738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工程保险</w:t>
      </w:r>
    </w:p>
    <w:p w14:paraId="770A9ED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关于工程保险的特别约定：</w:t>
      </w:r>
      <w:r>
        <w:rPr>
          <w:rFonts w:hint="eastAsia" w:ascii="宋体" w:hAnsi="宋体" w:eastAsia="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eastAsia="宋体" w:cs="宋体"/>
          <w:color w:val="000000" w:themeColor="text1"/>
          <w:sz w:val="24"/>
          <w:highlight w:val="none"/>
          <w14:textFill>
            <w14:solidFill>
              <w14:schemeClr w14:val="tx1"/>
            </w14:solidFill>
          </w14:textFill>
        </w:rPr>
        <w:t>。</w:t>
      </w:r>
    </w:p>
    <w:p w14:paraId="5792EE95">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 其他保险</w:t>
      </w:r>
    </w:p>
    <w:p w14:paraId="3A8A0B9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关于其他保险的约定：</w:t>
      </w:r>
      <w:r>
        <w:rPr>
          <w:rFonts w:hint="eastAsia" w:ascii="宋体" w:hAnsi="宋体" w:eastAsia="宋体" w:cs="宋体"/>
          <w:b/>
          <w:bCs/>
          <w:color w:val="000000" w:themeColor="text1"/>
          <w:sz w:val="24"/>
          <w:highlight w:val="none"/>
          <w:u w:val="single"/>
          <w14:textFill>
            <w14:solidFill>
              <w14:schemeClr w14:val="tx1"/>
            </w14:solidFill>
          </w14:textFill>
        </w:rPr>
        <w:t>承包人投保建筑工</w:t>
      </w:r>
      <w:r>
        <w:rPr>
          <w:rFonts w:hint="eastAsia" w:ascii="宋体" w:hAnsi="宋体" w:eastAsia="宋体" w:cs="宋体"/>
          <w:b/>
          <w:color w:val="000000" w:themeColor="text1"/>
          <w:sz w:val="24"/>
          <w:highlight w:val="none"/>
          <w:u w:val="single"/>
          <w14:textFill>
            <w14:solidFill>
              <w14:schemeClr w14:val="tx1"/>
            </w14:solidFill>
          </w14:textFill>
        </w:rPr>
        <w:t>人及管理人员意外伤害保险</w:t>
      </w:r>
      <w:r>
        <w:rPr>
          <w:rFonts w:hint="eastAsia" w:ascii="宋体" w:hAnsi="宋体" w:eastAsia="宋体" w:cs="宋体"/>
          <w:color w:val="000000" w:themeColor="text1"/>
          <w:sz w:val="24"/>
          <w:highlight w:val="none"/>
          <w14:textFill>
            <w14:solidFill>
              <w14:schemeClr w14:val="tx1"/>
            </w14:solidFill>
          </w14:textFill>
        </w:rPr>
        <w:t>。</w:t>
      </w:r>
    </w:p>
    <w:p w14:paraId="3DACB51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eastAsia="宋体" w:cs="宋体"/>
          <w:color w:val="000000" w:themeColor="text1"/>
          <w:sz w:val="24"/>
          <w:highlight w:val="none"/>
          <w:u w:val="single"/>
          <w14:textFill>
            <w14:solidFill>
              <w14:schemeClr w14:val="tx1"/>
            </w14:solidFill>
          </w14:textFill>
        </w:rPr>
        <w:t>是</w:t>
      </w:r>
      <w:r>
        <w:rPr>
          <w:rFonts w:hint="eastAsia" w:ascii="宋体" w:hAnsi="宋体" w:eastAsia="宋体" w:cs="宋体"/>
          <w:color w:val="000000" w:themeColor="text1"/>
          <w:sz w:val="24"/>
          <w:highlight w:val="none"/>
          <w14:textFill>
            <w14:solidFill>
              <w14:schemeClr w14:val="tx1"/>
            </w14:solidFill>
          </w14:textFill>
        </w:rPr>
        <w:t>。</w:t>
      </w:r>
    </w:p>
    <w:p w14:paraId="3ECF3AB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 通知义务</w:t>
      </w:r>
    </w:p>
    <w:p w14:paraId="5344F5A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关于变更保险合同时的通知义务的约定：</w:t>
      </w:r>
      <w:r>
        <w:rPr>
          <w:rFonts w:hint="eastAsia" w:ascii="宋体" w:hAnsi="宋体" w:eastAsia="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eastAsia="宋体" w:cs="宋体"/>
          <w:color w:val="000000" w:themeColor="text1"/>
          <w:sz w:val="24"/>
          <w:highlight w:val="none"/>
          <w14:textFill>
            <w14:solidFill>
              <w14:schemeClr w14:val="tx1"/>
            </w14:solidFill>
          </w14:textFill>
        </w:rPr>
        <w:t>。</w:t>
      </w:r>
    </w:p>
    <w:bookmarkEnd w:id="954"/>
    <w:bookmarkEnd w:id="955"/>
    <w:bookmarkEnd w:id="956"/>
    <w:bookmarkEnd w:id="957"/>
    <w:bookmarkEnd w:id="958"/>
    <w:bookmarkEnd w:id="959"/>
    <w:bookmarkEnd w:id="960"/>
    <w:bookmarkEnd w:id="961"/>
    <w:bookmarkEnd w:id="962"/>
    <w:bookmarkEnd w:id="963"/>
    <w:bookmarkEnd w:id="964"/>
    <w:bookmarkEnd w:id="965"/>
    <w:p w14:paraId="55DA2B5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bookmarkStart w:id="981" w:name="_Toc351203651"/>
      <w:r>
        <w:rPr>
          <w:rFonts w:hint="eastAsia" w:ascii="宋体" w:hAnsi="宋体" w:eastAsia="宋体" w:cs="宋体"/>
          <w:color w:val="000000" w:themeColor="text1"/>
          <w:sz w:val="24"/>
          <w:highlight w:val="none"/>
          <w14:textFill>
            <w14:solidFill>
              <w14:schemeClr w14:val="tx1"/>
            </w14:solidFill>
          </w14:textFill>
        </w:rPr>
        <w:t>20. 争议解决</w:t>
      </w:r>
      <w:bookmarkEnd w:id="981"/>
    </w:p>
    <w:bookmarkEnd w:id="966"/>
    <w:bookmarkEnd w:id="967"/>
    <w:p w14:paraId="00D8662A">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20.3 争</w:t>
      </w:r>
      <w:bookmarkEnd w:id="968"/>
      <w:r>
        <w:rPr>
          <w:rFonts w:hint="eastAsia" w:ascii="宋体" w:hAnsi="宋体" w:eastAsia="宋体" w:cs="宋体"/>
          <w:color w:val="000000" w:themeColor="text1"/>
          <w:sz w:val="24"/>
          <w:highlight w:val="none"/>
          <w14:textFill>
            <w14:solidFill>
              <w14:schemeClr w14:val="tx1"/>
            </w14:solidFill>
          </w14:textFill>
        </w:rPr>
        <w:t>议评审</w:t>
      </w:r>
    </w:p>
    <w:p w14:paraId="43DAD2F6">
      <w:pPr>
        <w:snapToGrid w:val="0"/>
        <w:spacing w:line="360" w:lineRule="auto"/>
        <w:ind w:left="149" w:leftChars="71"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 xml:space="preserve">。  </w:t>
      </w:r>
    </w:p>
    <w:p w14:paraId="1096E8BB">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20.3.1 争议评审小组的确定</w:t>
      </w:r>
    </w:p>
    <w:p w14:paraId="3A776F23">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争议评审小组成员的确定：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790285F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选定争议评审员的期限：</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3FA656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争议评审小组成员的报酬承担方式：</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5A01D4A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其他事项的约定：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05862A83">
      <w:pPr>
        <w:autoSpaceDE w:val="0"/>
        <w:autoSpaceDN w:val="0"/>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20.3.2 争议评审小组的决定</w:t>
      </w:r>
    </w:p>
    <w:p w14:paraId="5BAABC1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合同当事人关于本项的约定：</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4B09DDBD">
      <w:pPr>
        <w:snapToGrid w:val="0"/>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20.4仲裁或诉讼</w:t>
      </w:r>
      <w:bookmarkEnd w:id="969"/>
    </w:p>
    <w:p w14:paraId="2224699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种方式解决：</w:t>
      </w:r>
    </w:p>
    <w:p w14:paraId="14FF522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（1）向</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仲裁委员会申请仲裁；</w:t>
      </w:r>
    </w:p>
    <w:p w14:paraId="748D0B9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（2）向</w:t>
      </w:r>
      <w:r>
        <w:rPr>
          <w:rFonts w:hint="eastAsia" w:ascii="宋体" w:hAnsi="宋体" w:eastAsia="宋体" w:cs="宋体"/>
          <w:b/>
          <w:bCs/>
          <w:color w:val="000000" w:themeColor="text1"/>
          <w:sz w:val="24"/>
          <w:highlight w:val="none"/>
          <w:u w:val="single"/>
          <w14:textFill>
            <w14:solidFill>
              <w14:schemeClr w14:val="tx1"/>
            </w14:solidFill>
          </w14:textFill>
        </w:rPr>
        <w:t>工程所在地</w:t>
      </w:r>
      <w:r>
        <w:rPr>
          <w:rFonts w:hint="eastAsia" w:ascii="宋体" w:hAnsi="宋体" w:eastAsia="宋体" w:cs="宋体"/>
          <w:color w:val="000000" w:themeColor="text1"/>
          <w:sz w:val="24"/>
          <w:highlight w:val="none"/>
          <w14:textFill>
            <w14:solidFill>
              <w14:schemeClr w14:val="tx1"/>
            </w14:solidFill>
          </w14:textFill>
        </w:rPr>
        <w:t>人民法院起诉。</w:t>
      </w:r>
      <w:bookmarkEnd w:id="970"/>
      <w:bookmarkEnd w:id="971"/>
      <w:bookmarkEnd w:id="972"/>
      <w:bookmarkEnd w:id="973"/>
      <w:bookmarkEnd w:id="974"/>
      <w:bookmarkEnd w:id="975"/>
    </w:p>
    <w:p w14:paraId="0386900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21.补充条款</w:t>
      </w:r>
    </w:p>
    <w:p w14:paraId="18473FC9">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7A109B98">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21.1.1</w:t>
      </w:r>
      <w:r>
        <w:rPr>
          <w:rFonts w:hint="eastAsia" w:ascii="宋体" w:hAnsi="宋体" w:eastAsia="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70B49AF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77818E31">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21.1.2</w:t>
      </w:r>
      <w:r>
        <w:rPr>
          <w:rFonts w:hint="eastAsia" w:ascii="宋体" w:hAnsi="宋体" w:eastAsia="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9D3F091">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2340E603">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5755210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5F5B8407">
      <w:pPr>
        <w:widowControl w:val="0"/>
        <w:adjustRightInd w:val="0"/>
        <w:snapToGrid w:val="0"/>
        <w:spacing w:line="360" w:lineRule="auto"/>
        <w:ind w:firstLine="482"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3527FA8F">
      <w:pPr>
        <w:widowControl w:val="0"/>
        <w:adjustRightInd w:val="0"/>
        <w:snapToGrid w:val="0"/>
        <w:spacing w:line="360" w:lineRule="auto"/>
        <w:ind w:firstLine="482"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6841422">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275670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553CE80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03289206">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81E957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64A21C5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3A52A13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本项目采用指纹考勤，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7CC609C1">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F48FC5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6D04FCF6">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0FF5183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443A0CC3">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7CF903F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1D4BF56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52F1AEA4">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14A5B495">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eastAsia="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eastAsia="宋体" w:cs="宋体"/>
          <w:b/>
          <w:color w:val="000000" w:themeColor="text1"/>
          <w:sz w:val="24"/>
          <w:highlight w:val="none"/>
          <w:u w:val="single"/>
          <w14:textFill>
            <w14:solidFill>
              <w14:schemeClr w14:val="tx1"/>
            </w14:solidFill>
          </w14:textFill>
        </w:rPr>
        <w:t>，且价格不予调整。</w:t>
      </w:r>
    </w:p>
    <w:p w14:paraId="0EC97678">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268B6062">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FC27DF5">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2DCC2108">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702AC43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3F1B590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9ED32E4">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4B2D2540">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7B5A11C9">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73CF1AC6">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70DC9645">
      <w:pPr>
        <w:tabs>
          <w:tab w:val="left" w:pos="8080"/>
        </w:tabs>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25EFF16E">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287C838B">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04F058EF">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0605CEAF">
      <w:pPr>
        <w:snapToGrid w:val="0"/>
        <w:spacing w:line="360" w:lineRule="auto"/>
        <w:ind w:firstLine="482"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000000" w:themeColor="text1"/>
          <w:sz w:val="24"/>
          <w:highlight w:val="none"/>
          <w:u w:val="single"/>
          <w14:textFill>
            <w14:solidFill>
              <w14:schemeClr w14:val="tx1"/>
            </w14:solidFill>
          </w14:textFill>
        </w:rPr>
        <w:t>。</w:t>
      </w:r>
    </w:p>
    <w:p w14:paraId="301F7A01">
      <w:pPr>
        <w:pStyle w:val="2"/>
        <w:keepNext w:val="0"/>
        <w:keepLines w:val="0"/>
        <w:pageBreakBefore w:val="0"/>
        <w:widowControl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u w:val="single"/>
          <w:lang w:val="en-US" w:eastAsia="zh-CN" w:bidi="ar-SA"/>
          <w14:textFill>
            <w14:solidFill>
              <w14:schemeClr w14:val="tx1"/>
            </w14:solidFill>
          </w14:textFill>
        </w:rPr>
        <w:t>21.6.18以上合同内容，若在施工实施过程中，确实不存在或者无需使用的以现场实际情况实施为准。</w:t>
      </w:r>
    </w:p>
    <w:p w14:paraId="0DD487A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themeColor="text1"/>
          <w:kern w:val="2"/>
          <w:sz w:val="24"/>
          <w:szCs w:val="24"/>
          <w:highlight w:val="none"/>
          <w:u w:val="single"/>
          <w:lang w:val="en-US" w:eastAsia="zh-CN" w:bidi="ar-SA"/>
          <w14:textFill>
            <w14:solidFill>
              <w14:schemeClr w14:val="tx1"/>
            </w14:solidFill>
          </w14:textFill>
        </w:rPr>
      </w:pPr>
    </w:p>
    <w:p w14:paraId="2C6B5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9" w:type="default"/>
          <w:pgSz w:w="11906" w:h="16838"/>
          <w:pgMar w:top="1418" w:right="1555" w:bottom="1418" w:left="1531" w:header="567" w:footer="567" w:gutter="0"/>
          <w:pgNumType w:start="1"/>
          <w:cols w:space="720" w:num="1"/>
          <w:docGrid w:type="lines" w:linePitch="312" w:charSpace="0"/>
        </w:sectPr>
      </w:pPr>
    </w:p>
    <w:p w14:paraId="5C931EB0">
      <w:pPr>
        <w:spacing w:before="120" w:beforeLines="50" w:after="120" w:afterLines="50"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附件一：工程质量保修书格式</w:t>
      </w:r>
    </w:p>
    <w:p w14:paraId="3EA3F186">
      <w:pPr>
        <w:spacing w:before="120" w:beforeLines="50" w:after="120" w:afterLines="50" w:line="360" w:lineRule="auto"/>
        <w:ind w:firstLine="482" w:firstLineChars="200"/>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工程质量保修书</w:t>
      </w:r>
    </w:p>
    <w:p w14:paraId="7DEF7FA6">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发包人（全称）：</w:t>
      </w:r>
      <w:r>
        <w:rPr>
          <w:rFonts w:hint="eastAsia" w:ascii="宋体" w:hAnsi="宋体" w:eastAsia="宋体" w:cs="宋体"/>
          <w:b/>
          <w:color w:val="000000" w:themeColor="text1"/>
          <w:sz w:val="24"/>
          <w:highlight w:val="none"/>
          <w:u w:val="single"/>
          <w14:textFill>
            <w14:solidFill>
              <w14:schemeClr w14:val="tx1"/>
            </w14:solidFill>
          </w14:textFill>
        </w:rPr>
        <w:t>中国美术学院</w:t>
      </w:r>
    </w:p>
    <w:p w14:paraId="11AE43CA">
      <w:pPr>
        <w:spacing w:line="360" w:lineRule="auto"/>
        <w:ind w:firstLine="480"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承包人（全称）：</w:t>
      </w:r>
    </w:p>
    <w:p w14:paraId="79280498">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0B9A9BCD">
      <w:pPr>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一、工程质量保修范围和内容</w:t>
      </w:r>
    </w:p>
    <w:p w14:paraId="0878AAB4">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6264C69D">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4817E36">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eastAsia="宋体" w:cs="宋体"/>
          <w:color w:val="000000" w:themeColor="text1"/>
          <w:sz w:val="24"/>
          <w:highlight w:val="none"/>
          <w14:textFill>
            <w14:solidFill>
              <w14:schemeClr w14:val="tx1"/>
            </w14:solidFill>
          </w14:textFill>
        </w:rPr>
        <w:t>。</w:t>
      </w:r>
    </w:p>
    <w:p w14:paraId="51BC5885">
      <w:pPr>
        <w:spacing w:line="360" w:lineRule="auto"/>
        <w:ind w:firstLine="482"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w:t>
      </w:r>
      <w:r>
        <w:rPr>
          <w:rFonts w:hint="eastAsia" w:ascii="宋体" w:hAnsi="宋体" w:eastAsia="宋体" w:cs="宋体"/>
          <w:color w:val="000000" w:themeColor="text1"/>
          <w:sz w:val="24"/>
          <w:highlight w:val="none"/>
          <w14:textFill>
            <w14:solidFill>
              <w14:schemeClr w14:val="tx1"/>
            </w14:solidFill>
          </w14:textFill>
        </w:rPr>
        <w:t>二、质量保修期</w:t>
      </w:r>
    </w:p>
    <w:p w14:paraId="727ACA54">
      <w:pPr>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质量保修期从工程实际竣工验收合格之日算起。</w:t>
      </w:r>
    </w:p>
    <w:p w14:paraId="0A42699A">
      <w:pPr>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6FA93DA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1、地基基础工程和主体结构工程为设计文件规定的该工程合理使用年限；</w:t>
      </w:r>
    </w:p>
    <w:p w14:paraId="68FB91CD">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2、屋面防水工程、有防水要求的墙面、地面的防渗漏为捌年；</w:t>
      </w:r>
    </w:p>
    <w:p w14:paraId="7CBB4759">
      <w:pPr>
        <w:spacing w:line="360" w:lineRule="auto"/>
        <w:ind w:firstLine="964" w:firstLineChars="4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3、装修工程为贰年；</w:t>
      </w:r>
    </w:p>
    <w:p w14:paraId="36597C9F">
      <w:pPr>
        <w:spacing w:line="360" w:lineRule="auto"/>
        <w:ind w:firstLine="964" w:firstLineChars="4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4、电气管线、给排水管道、设备安装工程为贰年；</w:t>
      </w:r>
    </w:p>
    <w:p w14:paraId="6EC2104A">
      <w:pPr>
        <w:spacing w:line="360" w:lineRule="auto"/>
        <w:ind w:firstLine="964" w:firstLineChars="4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5、供热与供冷系统为贰个采暖期、供冷期；</w:t>
      </w:r>
    </w:p>
    <w:p w14:paraId="5D857EEA">
      <w:pPr>
        <w:spacing w:line="360" w:lineRule="auto"/>
        <w:ind w:firstLine="964" w:firstLineChars="4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6、其他约定：</w:t>
      </w:r>
    </w:p>
    <w:p w14:paraId="4DAD3E79">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质量保修期自工程竣工验收合格之日起计算。</w:t>
      </w:r>
    </w:p>
    <w:p w14:paraId="758F66FB">
      <w:pPr>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三、缺陷责任期</w:t>
      </w:r>
    </w:p>
    <w:p w14:paraId="52E5A4BE">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工程缺陷责任期及设备质保期为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u w:val="single"/>
          <w14:textFill>
            <w14:solidFill>
              <w14:schemeClr w14:val="tx1"/>
            </w14:solidFill>
          </w14:textFill>
        </w:rPr>
        <w:t>24</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185E225B">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35F479D2">
      <w:pPr>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四、质量保修责任</w:t>
      </w:r>
    </w:p>
    <w:p w14:paraId="13473F5C">
      <w:pPr>
        <w:spacing w:line="360" w:lineRule="auto"/>
        <w:ind w:left="105" w:leftChars="50"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5AB69A91">
      <w:pPr>
        <w:spacing w:line="360" w:lineRule="auto"/>
        <w:ind w:left="105" w:leftChars="50"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2F146C94">
      <w:pPr>
        <w:spacing w:line="360" w:lineRule="auto"/>
        <w:ind w:left="105" w:leftChars="50"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431C25">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4．质量保修完成后，由发包人组织验收。</w:t>
      </w:r>
    </w:p>
    <w:p w14:paraId="62355BDF">
      <w:pPr>
        <w:spacing w:line="360" w:lineRule="auto"/>
        <w:ind w:firstLine="480"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五、保修费用</w:t>
      </w:r>
    </w:p>
    <w:p w14:paraId="6035BCB0">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保修费用由造成质量缺陷的责任方承担。</w:t>
      </w:r>
    </w:p>
    <w:p w14:paraId="2A8A6E8A">
      <w:pPr>
        <w:spacing w:line="360" w:lineRule="auto"/>
        <w:ind w:firstLine="482" w:firstLineChars="200"/>
        <w:outlineLvl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、双方约定的其他工程质量保修事项：</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w:t>
      </w:r>
    </w:p>
    <w:p w14:paraId="2D51610B">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534E3F1">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7601EA3B">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发包人：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r>
        <w:rPr>
          <w:rFonts w:hint="eastAsia" w:ascii="宋体" w:hAnsi="宋体" w:eastAsia="宋体" w:cs="宋体"/>
          <w:color w:val="000000" w:themeColor="text1"/>
          <w:sz w:val="24"/>
          <w:highlight w:val="none"/>
          <w14:textFill>
            <w14:solidFill>
              <w14:schemeClr w14:val="tx1"/>
            </w14:solidFill>
          </w14:textFill>
        </w:rPr>
        <w:t xml:space="preserve">         承包人：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p>
    <w:p w14:paraId="329513AD">
      <w:pPr>
        <w:spacing w:line="400" w:lineRule="exact"/>
        <w:ind w:firstLine="48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                             地  址：</w:t>
      </w:r>
    </w:p>
    <w:p w14:paraId="5251DBF5">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79BD8DE">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3927BEF5">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                   法定代表人(签字)：</w:t>
      </w:r>
    </w:p>
    <w:p w14:paraId="3C97173A">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委托代理人(签字)：                   委托代理人(签字)：</w:t>
      </w:r>
    </w:p>
    <w:p w14:paraId="3CB8AA3E">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                             电  话：</w:t>
      </w:r>
    </w:p>
    <w:p w14:paraId="7716DA06">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传  真：</w:t>
      </w:r>
    </w:p>
    <w:p w14:paraId="69632C02">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开户银行：</w:t>
      </w:r>
    </w:p>
    <w:p w14:paraId="6CECC595">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  号：                             账  号：</w:t>
      </w:r>
    </w:p>
    <w:p w14:paraId="50774E07">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                           邮政编码：</w:t>
      </w:r>
    </w:p>
    <w:p w14:paraId="4947FB02">
      <w:pPr>
        <w:snapToGrid w:val="0"/>
        <w:spacing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24"/>
          <w:highlight w:val="none"/>
          <w14:textFill>
            <w14:solidFill>
              <w14:schemeClr w14:val="tx1"/>
            </w14:solidFill>
          </w14:textFill>
        </w:rPr>
        <w:t>附件二：安全生产责任协议书</w:t>
      </w:r>
    </w:p>
    <w:p w14:paraId="7AEA284B">
      <w:pPr>
        <w:snapToGrid w:val="0"/>
        <w:spacing w:line="360" w:lineRule="auto"/>
        <w:ind w:firstLine="482" w:firstLineChars="200"/>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安全生产责任协议书</w:t>
      </w:r>
    </w:p>
    <w:p w14:paraId="6F37DC62">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甲方（发包人）：中国美术学院</w:t>
      </w:r>
    </w:p>
    <w:p w14:paraId="1886E25C">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乙方（承包人）：</w:t>
      </w:r>
    </w:p>
    <w:p w14:paraId="0343FBD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工程项目名称：</w:t>
      </w:r>
    </w:p>
    <w:p w14:paraId="09A45CC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1951EC2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41C051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4FFD604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47F93D5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2330C26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责任违约的经济处理的约定：</w:t>
      </w:r>
    </w:p>
    <w:p w14:paraId="69886D8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依据国家和地方相关法律法规、政策、规定、制度以及本工程施工合同执行。</w:t>
      </w:r>
    </w:p>
    <w:p w14:paraId="3A7FE1A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0CB1E87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E4B138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3F2E5FE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710DA03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74AD82B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0128AF6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48FE1FD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0C99B9AD">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十三、承包人不准将工程项目进行整体转包。</w:t>
      </w:r>
    </w:p>
    <w:p w14:paraId="56B89224">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496210F7">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4F6E1C15">
      <w:pPr>
        <w:snapToGrid w:val="0"/>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136FC373">
      <w:pPr>
        <w:snapToGrid w:val="0"/>
        <w:spacing w:line="360" w:lineRule="auto"/>
        <w:ind w:firstLine="482" w:firstLineChars="200"/>
        <w:rPr>
          <w:rFonts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2592F29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十八、本协议中木涉及的有关条款，甲乙双方可根据需要协商补充修改。</w:t>
      </w:r>
    </w:p>
    <w:p w14:paraId="149CE04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如遇有国家和本市的有关法规不符的，应按国家和本市的有关法规执行。</w:t>
      </w:r>
    </w:p>
    <w:p w14:paraId="3835295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3DF739A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74BF776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2BCE378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发包人：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r>
        <w:rPr>
          <w:rFonts w:hint="eastAsia" w:ascii="宋体" w:hAnsi="宋体" w:eastAsia="宋体" w:cs="宋体"/>
          <w:color w:val="000000" w:themeColor="text1"/>
          <w:sz w:val="24"/>
          <w:highlight w:val="none"/>
          <w14:textFill>
            <w14:solidFill>
              <w14:schemeClr w14:val="tx1"/>
            </w14:solidFill>
          </w14:textFill>
        </w:rPr>
        <w:t xml:space="preserve">             承包人：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p>
    <w:p w14:paraId="12E723C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                              法定代表人：</w:t>
      </w:r>
    </w:p>
    <w:p w14:paraId="2C62336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或委托代理人：                            或委托代理人：</w:t>
      </w:r>
    </w:p>
    <w:p w14:paraId="234EAED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                            年    月    日</w:t>
      </w:r>
    </w:p>
    <w:p w14:paraId="7A4FD24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30CF8AC9">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sectPr>
          <w:footerReference r:id="rId10" w:type="default"/>
          <w:type w:val="nextColumn"/>
          <w:pgSz w:w="11906" w:h="16838"/>
          <w:pgMar w:top="1418" w:right="1588" w:bottom="1418" w:left="1588" w:header="567" w:footer="567" w:gutter="0"/>
          <w:cols w:space="720" w:num="1"/>
          <w:docGrid w:linePitch="312" w:charSpace="0"/>
        </w:sectPr>
      </w:pPr>
    </w:p>
    <w:p w14:paraId="16251455">
      <w:pPr>
        <w:snapToGrid w:val="0"/>
        <w:spacing w:line="360" w:lineRule="auto"/>
        <w:ind w:firstLine="480"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附件三 文明施工责任协议书格式</w:t>
      </w:r>
    </w:p>
    <w:p w14:paraId="0F7F5E8D">
      <w:pPr>
        <w:snapToGrid w:val="0"/>
        <w:spacing w:line="360" w:lineRule="auto"/>
        <w:ind w:firstLine="482" w:firstLineChars="200"/>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文明施工责任协议书</w:t>
      </w:r>
    </w:p>
    <w:p w14:paraId="790DA46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1AC3EE7E">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甲方（发包人）：中国美术学院</w:t>
      </w:r>
    </w:p>
    <w:p w14:paraId="4704103A">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乙方（承包人）：</w:t>
      </w:r>
    </w:p>
    <w:p w14:paraId="7C06B23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749FA73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4029D16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1456665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三、乙方应遵守如下规定：</w:t>
      </w:r>
    </w:p>
    <w:p w14:paraId="532B644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68083BC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2、乙方按有关规定专项包干使用文明施工费，不得挪作他用。</w:t>
      </w:r>
    </w:p>
    <w:p w14:paraId="442AD01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6805506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751BFB1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（1）施工区域与非施工区域严格分隔。</w:t>
      </w:r>
    </w:p>
    <w:p w14:paraId="4748407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7C8DBB6F">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518C11F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（4）其他要求：</w:t>
      </w:r>
      <w:r>
        <w:rPr>
          <w:rFonts w:hint="eastAsia" w:ascii="宋体" w:hAnsi="宋体" w:eastAsia="宋体" w:cs="宋体"/>
          <w:b/>
          <w:color w:val="000000" w:themeColor="text1"/>
          <w:sz w:val="24"/>
          <w:highlight w:val="none"/>
          <w14:textFill>
            <w14:solidFill>
              <w14:schemeClr w14:val="tx1"/>
            </w14:solidFill>
          </w14:textFill>
        </w:rPr>
        <w:t>严格按学校管理规范要求进场施工。</w:t>
      </w:r>
    </w:p>
    <w:p w14:paraId="5B1F619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2B09AC6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3E65663C">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施工现场应设置茶桶、保障茶水供应。</w:t>
      </w:r>
    </w:p>
    <w:p w14:paraId="5CBEA97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4FA9F14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45CA42C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9、遵守建设地的现场管理要求。</w:t>
      </w:r>
    </w:p>
    <w:p w14:paraId="6F1C2C0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10、施工单位在施工中应遵守下列规定：</w:t>
      </w:r>
    </w:p>
    <w:p w14:paraId="0DEB286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（1）完善技术和操作管理规程，确保防汛设施和地下管线通畅、安全。</w:t>
      </w:r>
    </w:p>
    <w:p w14:paraId="1B7CF3D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（2）采取各种有效措施，控制扬尘、噪声。</w:t>
      </w:r>
    </w:p>
    <w:p w14:paraId="3B34257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（3）设置各种防护设施，防止施工中废弃物、杂物影响周围环境，伤害过往行人。</w:t>
      </w:r>
    </w:p>
    <w:p w14:paraId="53F6E0D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（4）随时清理建筑垃圾，控制工地污染。</w:t>
      </w:r>
    </w:p>
    <w:p w14:paraId="030ADC0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03CA8FF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（6）运用其他有效方式，减少施工时对市容、绿化和环境的不良影响。</w:t>
      </w:r>
    </w:p>
    <w:p w14:paraId="27320A7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（7）遵守交通管理规定，不得使用人力车、三轮车向场外运输建筑垃圾、废土、物料。</w:t>
      </w:r>
    </w:p>
    <w:p w14:paraId="3E5307D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11、施工人员在施工中应严格遵守下列规定:</w:t>
      </w:r>
    </w:p>
    <w:p w14:paraId="0E23021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5282802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（2）施工中不得随意丢弃废物、旧料和其他杂物。</w:t>
      </w:r>
    </w:p>
    <w:p w14:paraId="5CDD267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（3）施工中应注意清理施工场地，做到随做随清。</w:t>
      </w:r>
    </w:p>
    <w:p w14:paraId="64AD28A4">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w:t>
      </w:r>
    </w:p>
    <w:p w14:paraId="723C8DA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1D5C6F8E">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42E7574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76FE3CB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295803C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1FE6952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0F20D47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发包人：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r>
        <w:rPr>
          <w:rFonts w:hint="eastAsia" w:ascii="宋体" w:hAnsi="宋体" w:eastAsia="宋体" w:cs="宋体"/>
          <w:color w:val="000000" w:themeColor="text1"/>
          <w:sz w:val="24"/>
          <w:highlight w:val="none"/>
          <w14:textFill>
            <w14:solidFill>
              <w14:schemeClr w14:val="tx1"/>
            </w14:solidFill>
          </w14:textFill>
        </w:rPr>
        <w:t xml:space="preserve">          承包人：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p>
    <w:p w14:paraId="214D309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                          法定代表人：</w:t>
      </w:r>
    </w:p>
    <w:p w14:paraId="32C07D2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或委托代理人：                        或委托代理人：</w:t>
      </w:r>
    </w:p>
    <w:p w14:paraId="25A85C6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                        年    月    日</w:t>
      </w:r>
    </w:p>
    <w:p w14:paraId="301FF06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br w:type="page"/>
      </w:r>
      <w:r>
        <w:rPr>
          <w:rFonts w:hint="eastAsia" w:ascii="宋体" w:hAnsi="宋体" w:eastAsia="宋体" w:cs="宋体"/>
          <w:color w:val="000000" w:themeColor="text1"/>
          <w:sz w:val="24"/>
          <w:highlight w:val="none"/>
          <w:lang w:val="zh-CN"/>
          <w14:textFill>
            <w14:solidFill>
              <w14:schemeClr w14:val="tx1"/>
            </w14:solidFill>
          </w14:textFill>
        </w:rPr>
        <w:t>附件四 建设工程廉洁协议书格式</w:t>
      </w:r>
    </w:p>
    <w:p w14:paraId="727086F7">
      <w:pPr>
        <w:snapToGrid w:val="0"/>
        <w:spacing w:line="360" w:lineRule="auto"/>
        <w:ind w:firstLine="482" w:firstLineChars="20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建设工程廉洁协议书</w:t>
      </w:r>
    </w:p>
    <w:p w14:paraId="5FBB7087">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甲方（发包人）：中国美术学院</w:t>
      </w:r>
    </w:p>
    <w:p w14:paraId="2C14C23E">
      <w:pPr>
        <w:snapToGrid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乙方（承包人）：</w:t>
      </w:r>
    </w:p>
    <w:p w14:paraId="007D701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1D27CBD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076C4C76">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二、甲方及其工作人员不得以任何形式向乙方索要和收受回扣等好处费。</w:t>
      </w:r>
    </w:p>
    <w:p w14:paraId="0C45D29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47EE431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四、甲方工作人员不得参加可能对公正执行公务有影响的宴请和娱乐活动。</w:t>
      </w:r>
    </w:p>
    <w:p w14:paraId="74E01F4A">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56F40CFB">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3054128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7688E07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0E174608">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372D4689">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60ACC75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1E6BF14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52841BF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2F64BDC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77CD0F3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十五、本协议一式三份，甲、乙双方各执一份，送交见证部门一份。</w:t>
      </w:r>
    </w:p>
    <w:p w14:paraId="18E954B2">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059D14DD">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发包人：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r>
        <w:rPr>
          <w:rFonts w:hint="eastAsia" w:ascii="宋体" w:hAnsi="宋体" w:eastAsia="宋体" w:cs="宋体"/>
          <w:color w:val="000000" w:themeColor="text1"/>
          <w:sz w:val="24"/>
          <w:highlight w:val="none"/>
          <w14:textFill>
            <w14:solidFill>
              <w14:schemeClr w14:val="tx1"/>
            </w14:solidFill>
          </w14:textFill>
        </w:rPr>
        <w:t xml:space="preserve">         承包人：  </w:t>
      </w:r>
      <w:r>
        <w:rPr>
          <w:rFonts w:hint="eastAsia" w:ascii="宋体" w:hAnsi="宋体" w:eastAsia="宋体" w:cs="宋体"/>
          <w:color w:val="000000" w:themeColor="text1"/>
          <w:spacing w:val="-6"/>
          <w:sz w:val="24"/>
          <w:highlight w:val="none"/>
          <w14:textFill>
            <w14:solidFill>
              <w14:schemeClr w14:val="tx1"/>
            </w14:solidFill>
          </w14:textFill>
        </w:rPr>
        <w:t>（公章/合同专用章）</w:t>
      </w:r>
    </w:p>
    <w:p w14:paraId="0CEB4760">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0917F517">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                          法定代表人：</w:t>
      </w:r>
    </w:p>
    <w:p w14:paraId="2B07A2A5">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301B03B1">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或委托代理人：                        或委托代理人：</w:t>
      </w:r>
    </w:p>
    <w:p w14:paraId="565AF063">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p>
    <w:p w14:paraId="6918AAB0">
      <w:pPr>
        <w:snapToGrid w:val="0"/>
        <w:spacing w:line="360" w:lineRule="auto"/>
        <w:ind w:firstLine="1200" w:firstLineChars="5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                        年    月   日</w:t>
      </w:r>
    </w:p>
    <w:p w14:paraId="18D8863B">
      <w:pPr>
        <w:tabs>
          <w:tab w:val="left" w:pos="300"/>
        </w:tabs>
        <w:spacing w:line="366" w:lineRule="exact"/>
        <w:ind w:firstLine="643"/>
        <w:jc w:val="center"/>
        <w:rPr>
          <w:rFonts w:ascii="宋体" w:cs="宋体"/>
          <w:b/>
          <w:bCs/>
          <w:color w:val="000000" w:themeColor="text1"/>
          <w:sz w:val="32"/>
          <w:szCs w:val="32"/>
          <w:highlight w:val="none"/>
          <w14:textFill>
            <w14:solidFill>
              <w14:schemeClr w14:val="tx1"/>
            </w14:solidFill>
          </w14:textFill>
        </w:rPr>
      </w:pPr>
    </w:p>
    <w:p w14:paraId="08EA1826">
      <w:pPr>
        <w:adjustRightInd/>
        <w:spacing w:line="300" w:lineRule="auto"/>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w:t>
      </w:r>
    </w:p>
    <w:p w14:paraId="7168A001">
      <w:pPr>
        <w:ind w:firstLine="723"/>
        <w:jc w:val="left"/>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40AF110A">
      <w:pPr>
        <w:snapToGrid w:val="0"/>
        <w:spacing w:line="360" w:lineRule="auto"/>
        <w:ind w:firstLine="723"/>
        <w:jc w:val="center"/>
        <w:outlineLvl w:val="0"/>
        <w:rPr>
          <w:rFonts w:ascii="宋体" w:hAnsi="宋体" w:cs="宋体"/>
          <w:b/>
          <w:color w:val="000000" w:themeColor="text1"/>
          <w:sz w:val="36"/>
          <w:szCs w:val="20"/>
          <w:highlight w:val="none"/>
          <w14:textFill>
            <w14:solidFill>
              <w14:schemeClr w14:val="tx1"/>
            </w14:solidFill>
          </w14:textFill>
        </w:rPr>
      </w:pPr>
      <w:bookmarkStart w:id="982" w:name="_Toc28485"/>
      <w:r>
        <w:rPr>
          <w:rFonts w:hint="eastAsia" w:ascii="宋体" w:hAnsi="宋体" w:cs="宋体"/>
          <w:b/>
          <w:color w:val="000000" w:themeColor="text1"/>
          <w:sz w:val="36"/>
          <w:szCs w:val="20"/>
          <w:highlight w:val="none"/>
          <w14:textFill>
            <w14:solidFill>
              <w14:schemeClr w14:val="tx1"/>
            </w14:solidFill>
          </w14:textFill>
        </w:rPr>
        <w:t>第六部分</w:t>
      </w:r>
      <w:bookmarkEnd w:id="445"/>
      <w:r>
        <w:rPr>
          <w:rFonts w:hint="eastAsia" w:ascii="宋体" w:hAnsi="宋体" w:cs="宋体"/>
          <w:b/>
          <w:color w:val="000000" w:themeColor="text1"/>
          <w:sz w:val="36"/>
          <w:szCs w:val="20"/>
          <w:highlight w:val="none"/>
          <w14:textFill>
            <w14:solidFill>
              <w14:schemeClr w14:val="tx1"/>
            </w14:solidFill>
          </w14:textFill>
        </w:rPr>
        <w:t xml:space="preserve"> </w:t>
      </w:r>
      <w:bookmarkEnd w:id="446"/>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982"/>
    </w:p>
    <w:p w14:paraId="621FA613">
      <w:pPr>
        <w:spacing w:line="360" w:lineRule="auto"/>
        <w:ind w:firstLine="723"/>
        <w:jc w:val="center"/>
        <w:rPr>
          <w:rFonts w:ascii="宋体" w:hAnsi="宋体" w:cs="宋体"/>
          <w:b/>
          <w:color w:val="000000" w:themeColor="text1"/>
          <w:kern w:val="0"/>
          <w:sz w:val="36"/>
          <w:szCs w:val="36"/>
          <w:highlight w:val="none"/>
          <w14:textFill>
            <w14:solidFill>
              <w14:schemeClr w14:val="tx1"/>
            </w14:solidFill>
          </w14:textFill>
        </w:rPr>
      </w:pPr>
    </w:p>
    <w:p w14:paraId="375DB911">
      <w:pPr>
        <w:spacing w:line="360" w:lineRule="auto"/>
        <w:ind w:firstLine="723"/>
        <w:jc w:val="center"/>
        <w:outlineLvl w:val="1"/>
        <w:rPr>
          <w:rFonts w:ascii="宋体" w:hAnsi="宋体" w:cs="宋体"/>
          <w:b/>
          <w:color w:val="000000" w:themeColor="text1"/>
          <w:kern w:val="0"/>
          <w:sz w:val="36"/>
          <w:szCs w:val="36"/>
          <w:highlight w:val="none"/>
          <w14:textFill>
            <w14:solidFill>
              <w14:schemeClr w14:val="tx1"/>
            </w14:solidFill>
          </w14:textFill>
        </w:rPr>
      </w:pPr>
      <w:bookmarkStart w:id="983" w:name="_Toc26295"/>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983"/>
    </w:p>
    <w:p w14:paraId="6E952DC4">
      <w:pPr>
        <w:spacing w:line="360" w:lineRule="auto"/>
        <w:ind w:firstLine="723"/>
        <w:jc w:val="center"/>
        <w:outlineLvl w:val="0"/>
        <w:rPr>
          <w:rFonts w:ascii="宋体" w:hAnsi="宋体" w:cs="宋体"/>
          <w:b/>
          <w:color w:val="000000" w:themeColor="text1"/>
          <w:kern w:val="0"/>
          <w:sz w:val="36"/>
          <w:szCs w:val="36"/>
          <w:highlight w:val="none"/>
          <w14:textFill>
            <w14:solidFill>
              <w14:schemeClr w14:val="tx1"/>
            </w14:solidFill>
          </w14:textFill>
        </w:rPr>
      </w:pPr>
      <w:bookmarkStart w:id="984" w:name="_Toc15164"/>
      <w:r>
        <w:rPr>
          <w:rFonts w:hint="eastAsia" w:ascii="宋体" w:hAnsi="宋体" w:cs="宋体"/>
          <w:b/>
          <w:color w:val="000000" w:themeColor="text1"/>
          <w:kern w:val="0"/>
          <w:sz w:val="36"/>
          <w:szCs w:val="36"/>
          <w:highlight w:val="none"/>
          <w14:textFill>
            <w14:solidFill>
              <w14:schemeClr w14:val="tx1"/>
            </w14:solidFill>
          </w14:textFill>
        </w:rPr>
        <w:t>目录</w:t>
      </w:r>
      <w:bookmarkEnd w:id="984"/>
    </w:p>
    <w:p w14:paraId="46FC9184">
      <w:pPr>
        <w:spacing w:line="360" w:lineRule="auto"/>
        <w:ind w:firstLine="723"/>
        <w:jc w:val="center"/>
        <w:rPr>
          <w:rFonts w:ascii="宋体" w:hAnsi="宋体" w:cs="宋体"/>
          <w:b/>
          <w:color w:val="000000" w:themeColor="text1"/>
          <w:kern w:val="0"/>
          <w:sz w:val="36"/>
          <w:szCs w:val="36"/>
          <w:highlight w:val="none"/>
          <w14:textFill>
            <w14:solidFill>
              <w14:schemeClr w14:val="tx1"/>
            </w14:solidFill>
          </w14:textFill>
        </w:rPr>
      </w:pPr>
    </w:p>
    <w:p w14:paraId="4CD146F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D4D596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4B45D6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512C997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0B6276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F4642A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C9AEF2">
      <w:pPr>
        <w:snapToGrid w:val="0"/>
        <w:spacing w:line="360" w:lineRule="auto"/>
        <w:ind w:right="480"/>
        <w:jc w:val="center"/>
        <w:outlineLvl w:val="1"/>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w:t>
      </w:r>
      <w:bookmarkStart w:id="985" w:name="_Toc32657"/>
      <w:r>
        <w:rPr>
          <w:rFonts w:hint="eastAsia" w:ascii="宋体" w:hAnsi="宋体" w:cs="宋体"/>
          <w:b/>
          <w:color w:val="000000" w:themeColor="text1"/>
          <w:kern w:val="0"/>
          <w:sz w:val="32"/>
          <w:szCs w:val="32"/>
          <w:highlight w:val="none"/>
          <w14:textFill>
            <w14:solidFill>
              <w14:schemeClr w14:val="tx1"/>
            </w14:solidFill>
          </w14:textFill>
        </w:rPr>
        <w:t>一、 符合参加政府采购活动应当具备的一般条件的承诺函</w:t>
      </w:r>
      <w:bookmarkEnd w:id="985"/>
    </w:p>
    <w:p w14:paraId="7A5DAC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0E4C9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我方参与中国美术学院租赁用房装修改造项目【项目编号：    】政府采购活动，郑重承诺：</w:t>
      </w:r>
    </w:p>
    <w:p w14:paraId="6AA007FD">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E1487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95EA4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0542065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481990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1F73C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B829E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07F998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65477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718D9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88DF5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A79E0C5">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0FF02A6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317994A">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107C085">
      <w:pPr>
        <w:widowControl/>
        <w:spacing w:line="360" w:lineRule="auto"/>
        <w:ind w:firstLine="643" w:firstLineChars="200"/>
        <w:jc w:val="center"/>
        <w:outlineLvl w:val="1"/>
        <w:rPr>
          <w:rFonts w:ascii="宋体" w:hAnsi="宋体" w:cs="宋体"/>
          <w:b/>
          <w:color w:val="000000" w:themeColor="text1"/>
          <w:kern w:val="0"/>
          <w:sz w:val="32"/>
          <w:szCs w:val="32"/>
          <w:highlight w:val="none"/>
          <w14:textFill>
            <w14:solidFill>
              <w14:schemeClr w14:val="tx1"/>
            </w14:solidFill>
          </w14:textFill>
        </w:rPr>
      </w:pPr>
      <w:bookmarkStart w:id="986" w:name="_Toc21914"/>
      <w:r>
        <w:rPr>
          <w:rFonts w:hint="eastAsia" w:ascii="宋体" w:hAnsi="宋体" w:cs="宋体"/>
          <w:b/>
          <w:color w:val="000000" w:themeColor="text1"/>
          <w:kern w:val="0"/>
          <w:sz w:val="32"/>
          <w:szCs w:val="32"/>
          <w:highlight w:val="none"/>
          <w14:textFill>
            <w14:solidFill>
              <w14:schemeClr w14:val="tx1"/>
            </w14:solidFill>
          </w14:textFill>
        </w:rPr>
        <w:t>二、联合协议（如果有）</w:t>
      </w:r>
      <w:bookmarkEnd w:id="986"/>
    </w:p>
    <w:p w14:paraId="2DD49067">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2EB8D60D">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8C8327E">
      <w:pPr>
        <w:snapToGrid w:val="0"/>
        <w:spacing w:line="360" w:lineRule="auto"/>
        <w:ind w:right="480" w:firstLine="643"/>
        <w:jc w:val="center"/>
        <w:outlineLvl w:val="1"/>
        <w:rPr>
          <w:rFonts w:ascii="宋体" w:hAnsi="宋体" w:cs="宋体"/>
          <w:b/>
          <w:color w:val="000000" w:themeColor="text1"/>
          <w:kern w:val="0"/>
          <w:sz w:val="32"/>
          <w:szCs w:val="32"/>
          <w:highlight w:val="none"/>
          <w14:textFill>
            <w14:solidFill>
              <w14:schemeClr w14:val="tx1"/>
            </w14:solidFill>
          </w14:textFill>
        </w:rPr>
      </w:pPr>
      <w:bookmarkStart w:id="987" w:name="_Toc28757"/>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bookmarkEnd w:id="987"/>
    </w:p>
    <w:p w14:paraId="5E0BC0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1BC8BEFD">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18A1852B">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41B55D80">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中国美术学院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中国美术学院租赁用房装修改造项目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182F74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中国美术学院租赁用房装修改造项目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建筑业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47E0E55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E695FC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BBBC0C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5A09E8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346424A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BB4F9">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0144FA9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539A221">
      <w:pPr>
        <w:spacing w:line="360" w:lineRule="auto"/>
        <w:ind w:firstLine="360"/>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0D4C1105">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3573E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40BDCD">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33413D7">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28923FAD">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994DBAD">
      <w:pPr>
        <w:snapToGrid w:val="0"/>
        <w:spacing w:before="50" w:after="50" w:line="360" w:lineRule="auto"/>
        <w:ind w:firstLine="48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5D88111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68E10C9D">
      <w:pPr>
        <w:widowControl/>
        <w:spacing w:line="360" w:lineRule="auto"/>
        <w:ind w:left="150" w:firstLine="643"/>
        <w:jc w:val="center"/>
        <w:rPr>
          <w:rFonts w:ascii="宋体" w:hAnsi="宋体" w:cs="宋体"/>
          <w:b/>
          <w:color w:val="000000" w:themeColor="text1"/>
          <w:kern w:val="0"/>
          <w:sz w:val="32"/>
          <w:szCs w:val="32"/>
          <w:highlight w:val="none"/>
          <w14:textFill>
            <w14:solidFill>
              <w14:schemeClr w14:val="tx1"/>
            </w14:solidFill>
          </w14:textFill>
        </w:rPr>
      </w:pPr>
    </w:p>
    <w:p w14:paraId="42BA58B9">
      <w:pPr>
        <w:widowControl/>
        <w:spacing w:line="360" w:lineRule="auto"/>
        <w:ind w:left="150" w:firstLine="643"/>
        <w:jc w:val="center"/>
        <w:outlineLvl w:val="1"/>
        <w:rPr>
          <w:rFonts w:ascii="宋体" w:hAnsi="宋体" w:cs="宋体"/>
          <w:b/>
          <w:color w:val="000000" w:themeColor="text1"/>
          <w:kern w:val="0"/>
          <w:sz w:val="32"/>
          <w:szCs w:val="32"/>
          <w:highlight w:val="none"/>
          <w14:textFill>
            <w14:solidFill>
              <w14:schemeClr w14:val="tx1"/>
            </w14:solidFill>
          </w14:textFill>
        </w:rPr>
      </w:pPr>
      <w:bookmarkStart w:id="988" w:name="_Toc30673"/>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bookmarkEnd w:id="988"/>
    </w:p>
    <w:p w14:paraId="29D67E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根据竞争性磋商公告本项目的特定资格要求提供相应的材料</w:t>
      </w:r>
      <w:r>
        <w:rPr>
          <w:rFonts w:hint="eastAsia" w:ascii="宋体" w:hAnsi="宋体" w:cs="宋体"/>
          <w:color w:val="000000" w:themeColor="text1"/>
          <w:sz w:val="24"/>
          <w:highlight w:val="none"/>
          <w14:textFill>
            <w14:solidFill>
              <w14:schemeClr w14:val="tx1"/>
            </w14:solidFill>
          </w14:textFill>
        </w:rPr>
        <w:t>；未要求的，无需提供）</w:t>
      </w:r>
    </w:p>
    <w:p w14:paraId="43E8A4AE">
      <w:pPr>
        <w:rPr>
          <w:rFonts w:ascii="宋体" w:hAnsi="宋体" w:cs="宋体"/>
          <w:color w:val="000000" w:themeColor="text1"/>
          <w:highlight w:val="none"/>
          <w14:textFill>
            <w14:solidFill>
              <w14:schemeClr w14:val="tx1"/>
            </w14:solidFill>
          </w14:textFill>
        </w:rPr>
      </w:pPr>
    </w:p>
    <w:p w14:paraId="587489FE">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AAAD66F">
      <w:pPr>
        <w:pStyle w:val="5"/>
        <w:ind w:firstLine="720"/>
        <w:rPr>
          <w:rFonts w:ascii="宋体" w:hAnsi="宋体" w:cs="宋体"/>
          <w:b w:val="0"/>
          <w:color w:val="000000" w:themeColor="text1"/>
          <w:kern w:val="0"/>
          <w:sz w:val="36"/>
          <w:szCs w:val="36"/>
          <w:highlight w:val="none"/>
          <w14:textFill>
            <w14:solidFill>
              <w14:schemeClr w14:val="tx1"/>
            </w14:solidFill>
          </w14:textFill>
        </w:rPr>
      </w:pPr>
    </w:p>
    <w:p w14:paraId="1694940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50F0658B">
      <w:pPr>
        <w:spacing w:line="360" w:lineRule="auto"/>
        <w:ind w:firstLine="562"/>
        <w:jc w:val="center"/>
        <w:outlineLvl w:val="0"/>
        <w:rPr>
          <w:rFonts w:ascii="宋体" w:hAnsi="宋体" w:cs="宋体"/>
          <w:b/>
          <w:color w:val="000000" w:themeColor="text1"/>
          <w:kern w:val="0"/>
          <w:sz w:val="28"/>
          <w:szCs w:val="28"/>
          <w:highlight w:val="none"/>
          <w14:textFill>
            <w14:solidFill>
              <w14:schemeClr w14:val="tx1"/>
            </w14:solidFill>
          </w14:textFill>
        </w:rPr>
      </w:pPr>
      <w:bookmarkStart w:id="989" w:name="_Toc4033"/>
      <w:r>
        <w:rPr>
          <w:rFonts w:hint="eastAsia" w:ascii="宋体" w:hAnsi="宋体" w:cs="宋体"/>
          <w:b/>
          <w:color w:val="000000" w:themeColor="text1"/>
          <w:kern w:val="0"/>
          <w:sz w:val="28"/>
          <w:szCs w:val="28"/>
          <w:highlight w:val="none"/>
          <w14:textFill>
            <w14:solidFill>
              <w14:schemeClr w14:val="tx1"/>
            </w14:solidFill>
          </w14:textFill>
        </w:rPr>
        <w:t>目录</w:t>
      </w:r>
      <w:bookmarkEnd w:id="989"/>
    </w:p>
    <w:p w14:paraId="6D1869DE">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2DE999C2">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54D0E6A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4D337C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075B8FA5">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2F805D6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5E1D39AF">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）绿色建材承诺书……………………………………………………………………（页码）</w:t>
      </w:r>
    </w:p>
    <w:p w14:paraId="304837FA">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FF9EADE">
      <w:pPr>
        <w:snapToGrid w:val="0"/>
        <w:ind w:firstLine="643"/>
        <w:jc w:val="center"/>
        <w:outlineLvl w:val="1"/>
        <w:rPr>
          <w:rFonts w:ascii="宋体" w:hAnsi="宋体" w:cs="宋体"/>
          <w:b/>
          <w:bCs/>
          <w:color w:val="000000" w:themeColor="text1"/>
          <w:sz w:val="32"/>
          <w:szCs w:val="32"/>
          <w:highlight w:val="none"/>
          <w:lang w:val="zh-CN"/>
          <w14:textFill>
            <w14:solidFill>
              <w14:schemeClr w14:val="tx1"/>
            </w14:solidFill>
          </w14:textFill>
        </w:rPr>
      </w:pPr>
      <w:bookmarkStart w:id="990" w:name="_Toc23669"/>
      <w:r>
        <w:rPr>
          <w:rFonts w:hint="eastAsia" w:ascii="宋体" w:hAnsi="宋体" w:cs="宋体"/>
          <w:b/>
          <w:bCs/>
          <w:color w:val="000000" w:themeColor="text1"/>
          <w:sz w:val="32"/>
          <w:szCs w:val="32"/>
          <w:highlight w:val="none"/>
          <w:lang w:val="zh-CN"/>
          <w14:textFill>
            <w14:solidFill>
              <w14:schemeClr w14:val="tx1"/>
            </w14:solidFill>
          </w14:textFill>
        </w:rPr>
        <w:t>一、响应函</w:t>
      </w:r>
      <w:bookmarkEnd w:id="990"/>
    </w:p>
    <w:p w14:paraId="071919E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CB1715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我方参加你方组织的中国美术学院租赁用房装修改造项目【项目编号：</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】采购的有关活动，并对此项目提交响应文件及报价。为此：</w:t>
      </w:r>
    </w:p>
    <w:p w14:paraId="5E9EA9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127819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2D4A064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5B484A7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A70FC5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78A0D00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3A3E64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3BA5EA4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48DAA84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240404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17F1F40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3B91B93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4AF66D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61727AC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5344C16F">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D3B2145">
      <w:pPr>
        <w:pStyle w:val="5"/>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2.2.8绿色建材承诺书</w:t>
      </w:r>
    </w:p>
    <w:p w14:paraId="7908813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616F948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13311DA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7BBC6B9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ADCAE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w:t>
      </w:r>
    </w:p>
    <w:p w14:paraId="73467E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6D91DC2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60F680B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02C5F3A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68F1C89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301F0F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65F0740">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3933D53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C42B449">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366C21E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B208983">
      <w:pPr>
        <w:snapToGrid w:val="0"/>
        <w:spacing w:line="360" w:lineRule="auto"/>
        <w:ind w:firstLine="643"/>
        <w:jc w:val="center"/>
        <w:rPr>
          <w:rFonts w:ascii="宋体" w:hAnsi="宋体" w:cs="宋体"/>
          <w:b/>
          <w:color w:val="000000" w:themeColor="text1"/>
          <w:kern w:val="0"/>
          <w:sz w:val="32"/>
          <w:szCs w:val="32"/>
          <w:highlight w:val="none"/>
          <w14:textFill>
            <w14:solidFill>
              <w14:schemeClr w14:val="tx1"/>
            </w14:solidFill>
          </w14:textFill>
        </w:rPr>
      </w:pPr>
    </w:p>
    <w:p w14:paraId="06D3889F">
      <w:pPr>
        <w:snapToGrid w:val="0"/>
        <w:spacing w:line="360" w:lineRule="auto"/>
        <w:rPr>
          <w:rFonts w:ascii="宋体" w:hAnsi="宋体" w:cs="宋体"/>
          <w:color w:val="000000" w:themeColor="text1"/>
          <w:sz w:val="24"/>
          <w:highlight w:val="none"/>
          <w14:textFill>
            <w14:solidFill>
              <w14:schemeClr w14:val="tx1"/>
            </w14:solidFill>
          </w14:textFill>
        </w:rPr>
      </w:pPr>
    </w:p>
    <w:p w14:paraId="7B642A6D">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13B20EF8">
      <w:pPr>
        <w:ind w:firstLine="643"/>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3FD40FA">
      <w:pPr>
        <w:snapToGrid w:val="0"/>
        <w:ind w:firstLine="643"/>
        <w:jc w:val="center"/>
        <w:outlineLvl w:val="1"/>
        <w:rPr>
          <w:rFonts w:ascii="宋体" w:hAnsi="宋体" w:cs="宋体"/>
          <w:b/>
          <w:bCs/>
          <w:color w:val="000000" w:themeColor="text1"/>
          <w:sz w:val="32"/>
          <w:szCs w:val="32"/>
          <w:highlight w:val="none"/>
          <w:lang w:val="zh-CN"/>
          <w14:textFill>
            <w14:solidFill>
              <w14:schemeClr w14:val="tx1"/>
            </w14:solidFill>
          </w14:textFill>
        </w:rPr>
      </w:pPr>
      <w:bookmarkStart w:id="991" w:name="_Toc6591"/>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bookmarkEnd w:id="991"/>
    </w:p>
    <w:p w14:paraId="38B699F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3D7DDC4">
      <w:pPr>
        <w:snapToGrid w:val="0"/>
        <w:ind w:firstLine="643"/>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146FD9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BB20ED2">
      <w:pPr>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），以我方名义处理中国美术学院租赁用房装修改造项目</w:t>
      </w:r>
      <w:r>
        <w:rPr>
          <w:rFonts w:hint="eastAsia" w:ascii="宋体" w:hAnsi="宋体" w:cs="宋体"/>
          <w:color w:val="000000" w:themeColor="text1"/>
          <w:sz w:val="24"/>
          <w:highlight w:val="none"/>
          <w14:textFill>
            <w14:solidFill>
              <w14:schemeClr w14:val="tx1"/>
            </w14:solidFill>
          </w14:textFill>
        </w:rPr>
        <w:t>【项目编号：（采购编号）】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70BB597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2D59A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827945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635FE093">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2B3C1BA">
      <w:pPr>
        <w:snapToGrid w:val="0"/>
        <w:spacing w:line="360" w:lineRule="auto"/>
        <w:rPr>
          <w:rFonts w:ascii="宋体" w:hAnsi="宋体" w:cs="宋体"/>
          <w:color w:val="000000" w:themeColor="text1"/>
          <w:sz w:val="24"/>
          <w:highlight w:val="none"/>
          <w14:textFill>
            <w14:solidFill>
              <w14:schemeClr w14:val="tx1"/>
            </w14:solidFill>
          </w14:textFill>
        </w:rPr>
      </w:pPr>
    </w:p>
    <w:p w14:paraId="496AA2A7">
      <w:pPr>
        <w:snapToGrid w:val="0"/>
        <w:spacing w:line="360" w:lineRule="auto"/>
        <w:rPr>
          <w:rFonts w:ascii="宋体" w:hAnsi="宋体" w:cs="宋体"/>
          <w:color w:val="000000" w:themeColor="text1"/>
          <w:sz w:val="24"/>
          <w:highlight w:val="none"/>
          <w14:textFill>
            <w14:solidFill>
              <w14:schemeClr w14:val="tx1"/>
            </w14:solidFill>
          </w14:textFill>
        </w:rPr>
      </w:pPr>
    </w:p>
    <w:p w14:paraId="2316E0E5">
      <w:pPr>
        <w:snapToGrid w:val="0"/>
        <w:spacing w:line="360" w:lineRule="auto"/>
        <w:rPr>
          <w:rFonts w:ascii="宋体" w:hAnsi="宋体" w:cs="宋体"/>
          <w:color w:val="000000" w:themeColor="text1"/>
          <w:sz w:val="24"/>
          <w:highlight w:val="none"/>
          <w14:textFill>
            <w14:solidFill>
              <w14:schemeClr w14:val="tx1"/>
            </w14:solidFill>
          </w14:textFill>
        </w:rPr>
      </w:pPr>
    </w:p>
    <w:p w14:paraId="5692DE85">
      <w:pPr>
        <w:snapToGrid w:val="0"/>
        <w:ind w:firstLine="643"/>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C10031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58AF03E">
      <w:pPr>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中国美术学院租赁用房装修改造项目【项目编号：（采购编号）】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6AE9A34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68C8E9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EE67654">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2EC2D6FF">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02896EF9">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3BAEE464">
      <w:pPr>
        <w:rPr>
          <w:rFonts w:ascii="宋体" w:hAnsi="宋体" w:cs="宋体"/>
          <w:color w:val="000000" w:themeColor="text1"/>
          <w:highlight w:val="none"/>
          <w14:textFill>
            <w14:solidFill>
              <w14:schemeClr w14:val="tx1"/>
            </w14:solidFill>
          </w14:textFill>
        </w:rPr>
      </w:pPr>
    </w:p>
    <w:p w14:paraId="2B9344E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1967C2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E85BCBC">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63EE75F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424CD10">
      <w:pPr>
        <w:snapToGrid w:val="0"/>
        <w:ind w:firstLine="643"/>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5F4B202C">
      <w:pPr>
        <w:pStyle w:val="148"/>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B6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78878F">
            <w:pPr>
              <w:pStyle w:val="148"/>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B42BD9D">
            <w:pPr>
              <w:pStyle w:val="148"/>
              <w:adjustRightInd w:val="0"/>
              <w:spacing w:line="360" w:lineRule="auto"/>
              <w:rPr>
                <w:rFonts w:hAnsi="宋体" w:cs="宋体"/>
                <w:bCs/>
                <w:color w:val="000000" w:themeColor="text1"/>
                <w:sz w:val="24"/>
                <w:highlight w:val="none"/>
                <w14:textFill>
                  <w14:solidFill>
                    <w14:schemeClr w14:val="tx1"/>
                  </w14:solidFill>
                </w14:textFill>
              </w:rPr>
            </w:pPr>
          </w:p>
        </w:tc>
      </w:tr>
    </w:tbl>
    <w:p w14:paraId="532638EB">
      <w:pPr>
        <w:snapToGrid w:val="0"/>
        <w:spacing w:line="360" w:lineRule="auto"/>
        <w:ind w:firstLine="48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4EE49FC">
      <w:pPr>
        <w:snapToGrid w:val="0"/>
        <w:spacing w:line="360" w:lineRule="auto"/>
        <w:ind w:firstLine="48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160153C4">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52A04D1">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3297D15E">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4A30EEA4">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0930B7E7">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1AB82EB4">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68B6042F">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2FE42185">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2CF16301">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1AE40109">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645CABC9">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06CE2E61">
      <w:pPr>
        <w:snapToGrid w:val="0"/>
        <w:spacing w:line="360" w:lineRule="auto"/>
        <w:ind w:right="480" w:firstLine="643"/>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42D649F">
      <w:pPr>
        <w:snapToGrid w:val="0"/>
        <w:ind w:firstLine="643"/>
        <w:jc w:val="center"/>
        <w:outlineLvl w:val="1"/>
        <w:rPr>
          <w:rFonts w:ascii="宋体" w:hAnsi="宋体" w:cs="宋体"/>
          <w:b/>
          <w:bCs/>
          <w:color w:val="000000" w:themeColor="text1"/>
          <w:sz w:val="32"/>
          <w:szCs w:val="32"/>
          <w:highlight w:val="none"/>
          <w14:textFill>
            <w14:solidFill>
              <w14:schemeClr w14:val="tx1"/>
            </w14:solidFill>
          </w14:textFill>
        </w:rPr>
      </w:pPr>
      <w:bookmarkStart w:id="992" w:name="_Toc5343"/>
      <w:r>
        <w:rPr>
          <w:rFonts w:hint="eastAsia" w:ascii="宋体" w:hAnsi="宋体" w:cs="宋体"/>
          <w:b/>
          <w:bCs/>
          <w:color w:val="000000" w:themeColor="text1"/>
          <w:sz w:val="32"/>
          <w:szCs w:val="32"/>
          <w:highlight w:val="none"/>
          <w14:textFill>
            <w14:solidFill>
              <w14:schemeClr w14:val="tx1"/>
            </w14:solidFill>
          </w14:textFill>
        </w:rPr>
        <w:t>三、分包意向协议</w:t>
      </w:r>
      <w:bookmarkEnd w:id="992"/>
    </w:p>
    <w:p w14:paraId="25209F6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993"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993"/>
    <w:p w14:paraId="7C6EF813">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B50EA06">
      <w:pPr>
        <w:snapToGrid w:val="0"/>
        <w:ind w:firstLine="643"/>
        <w:jc w:val="center"/>
        <w:outlineLvl w:val="1"/>
        <w:rPr>
          <w:rFonts w:ascii="宋体" w:hAnsi="宋体" w:cs="宋体"/>
          <w:b/>
          <w:bCs/>
          <w:color w:val="000000" w:themeColor="text1"/>
          <w:sz w:val="32"/>
          <w:szCs w:val="32"/>
          <w:highlight w:val="none"/>
          <w14:textFill>
            <w14:solidFill>
              <w14:schemeClr w14:val="tx1"/>
            </w14:solidFill>
          </w14:textFill>
        </w:rPr>
      </w:pPr>
      <w:bookmarkStart w:id="994" w:name="_Toc29426"/>
      <w:r>
        <w:rPr>
          <w:rFonts w:hint="eastAsia" w:ascii="宋体" w:hAnsi="宋体" w:cs="宋体"/>
          <w:b/>
          <w:bCs/>
          <w:color w:val="000000" w:themeColor="text1"/>
          <w:sz w:val="32"/>
          <w:szCs w:val="32"/>
          <w:highlight w:val="none"/>
          <w14:textFill>
            <w14:solidFill>
              <w14:schemeClr w14:val="tx1"/>
            </w14:solidFill>
          </w14:textFill>
        </w:rPr>
        <w:t>四、符合性审查资料</w:t>
      </w:r>
      <w:bookmarkEnd w:id="994"/>
    </w:p>
    <w:p w14:paraId="6F72B9AE">
      <w:pPr>
        <w:ind w:firstLine="643"/>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74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13B29">
            <w:pPr>
              <w:snapToGrid w:val="0"/>
              <w:spacing w:line="240" w:lineRule="atLeast"/>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805A49C">
            <w:pPr>
              <w:snapToGrid w:val="0"/>
              <w:spacing w:line="240" w:lineRule="atLeast"/>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9D6016E">
            <w:pPr>
              <w:snapToGrid w:val="0"/>
              <w:spacing w:line="240" w:lineRule="atLeast"/>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7D5CE404">
            <w:pPr>
              <w:snapToGrid w:val="0"/>
              <w:spacing w:line="240" w:lineRule="atLeast"/>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EE8EE4">
            <w:pPr>
              <w:snapToGrid w:val="0"/>
              <w:spacing w:line="240" w:lineRule="atLeast"/>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2FE3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ACA04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5007CC3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32C944A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4233FE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13ADC76">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2F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41F6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5C0E091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FF7C4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728AAD1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5897FF8A">
            <w:pPr>
              <w:pStyle w:val="5"/>
              <w:ind w:firstLine="480"/>
              <w:jc w:val="both"/>
              <w:rPr>
                <w:rFonts w:ascii="宋体" w:hAnsi="宋体" w:eastAsia="宋体" w:cs="宋体"/>
                <w:color w:val="000000" w:themeColor="text1"/>
                <w:highlight w:val="none"/>
                <w:lang w:val="en-US"/>
                <w14:textFill>
                  <w14:solidFill>
                    <w14:schemeClr w14:val="tx1"/>
                  </w14:solidFill>
                </w14:textFill>
              </w:rPr>
            </w:pPr>
            <w:bookmarkStart w:id="995" w:name="_Toc28946"/>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bookmarkEnd w:id="995"/>
          </w:p>
        </w:tc>
      </w:tr>
      <w:tr w14:paraId="1F05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2C2AE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009F96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596BDF8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4442D2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81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DF7C8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69BF89A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3AE031D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1CF1A61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6D7291A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2C331A5">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2AB2DF40">
      <w:pPr>
        <w:ind w:firstLine="643"/>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3FD6B8">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0C1A9734">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3846ECDD">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65E43921">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2424D726">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6D79F1B8">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6B080EDD">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4D997C12">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482802AD">
      <w:pPr>
        <w:snapToGrid w:val="0"/>
        <w:ind w:firstLine="643"/>
        <w:jc w:val="center"/>
        <w:outlineLvl w:val="1"/>
        <w:rPr>
          <w:rFonts w:ascii="宋体" w:hAnsi="宋体" w:cs="宋体"/>
          <w:b/>
          <w:bCs/>
          <w:color w:val="000000" w:themeColor="text1"/>
          <w:sz w:val="32"/>
          <w:szCs w:val="32"/>
          <w:highlight w:val="none"/>
          <w14:textFill>
            <w14:solidFill>
              <w14:schemeClr w14:val="tx1"/>
            </w14:solidFill>
          </w14:textFill>
        </w:rPr>
      </w:pPr>
      <w:bookmarkStart w:id="996" w:name="_Toc22932"/>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bookmarkEnd w:id="996"/>
    </w:p>
    <w:p w14:paraId="26818858">
      <w:pPr>
        <w:snapToGrid w:val="0"/>
        <w:spacing w:line="360" w:lineRule="auto"/>
        <w:ind w:firstLine="482"/>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021DE496">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4576D8C9">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4D5837F1">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4FF01661">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784BF80B">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55CE84D4">
      <w:pPr>
        <w:snapToGrid w:val="0"/>
        <w:ind w:firstLine="643"/>
        <w:jc w:val="center"/>
        <w:outlineLvl w:val="1"/>
        <w:rPr>
          <w:rFonts w:ascii="宋体" w:hAnsi="宋体" w:cs="宋体"/>
          <w:b/>
          <w:bCs/>
          <w:color w:val="000000" w:themeColor="text1"/>
          <w:sz w:val="32"/>
          <w:szCs w:val="32"/>
          <w:highlight w:val="none"/>
          <w14:textFill>
            <w14:solidFill>
              <w14:schemeClr w14:val="tx1"/>
            </w14:solidFill>
          </w14:textFill>
        </w:rPr>
      </w:pPr>
      <w:bookmarkStart w:id="997" w:name="_Toc13211"/>
      <w:r>
        <w:rPr>
          <w:rFonts w:hint="eastAsia" w:ascii="宋体" w:hAnsi="宋体" w:cs="宋体"/>
          <w:b/>
          <w:bCs/>
          <w:color w:val="000000" w:themeColor="text1"/>
          <w:sz w:val="32"/>
          <w:szCs w:val="32"/>
          <w:highlight w:val="none"/>
          <w14:textFill>
            <w14:solidFill>
              <w14:schemeClr w14:val="tx1"/>
            </w14:solidFill>
          </w14:textFill>
        </w:rPr>
        <w:t>六、商务技术偏离表</w:t>
      </w:r>
      <w:bookmarkEnd w:id="997"/>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36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837CA9">
            <w:pPr>
              <w:ind w:firstLine="482"/>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3A16B369">
            <w:pPr>
              <w:ind w:firstLine="482"/>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4D86B8F2">
            <w:pPr>
              <w:ind w:firstLine="482"/>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36054296">
            <w:pPr>
              <w:ind w:firstLine="482"/>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A23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786F0A">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36CD3BD8">
            <w:pPr>
              <w:ind w:firstLine="643"/>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0F3229B">
            <w:pPr>
              <w:ind w:firstLine="643"/>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3AD91D50">
            <w:pPr>
              <w:ind w:firstLine="643"/>
              <w:jc w:val="center"/>
              <w:rPr>
                <w:rFonts w:ascii="宋体" w:hAnsi="宋体" w:cs="宋体"/>
                <w:b/>
                <w:color w:val="000000" w:themeColor="text1"/>
                <w:kern w:val="0"/>
                <w:sz w:val="32"/>
                <w:szCs w:val="32"/>
                <w:highlight w:val="none"/>
                <w14:textFill>
                  <w14:solidFill>
                    <w14:schemeClr w14:val="tx1"/>
                  </w14:solidFill>
                </w14:textFill>
              </w:rPr>
            </w:pPr>
          </w:p>
        </w:tc>
      </w:tr>
      <w:tr w14:paraId="4C6A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87A6AE">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1F60E950">
            <w:pPr>
              <w:ind w:firstLine="643"/>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0504D5B">
            <w:pPr>
              <w:ind w:firstLine="643"/>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953DB4C">
            <w:pPr>
              <w:ind w:firstLine="643"/>
              <w:jc w:val="center"/>
              <w:rPr>
                <w:rFonts w:ascii="宋体" w:hAnsi="宋体" w:cs="宋体"/>
                <w:b/>
                <w:color w:val="000000" w:themeColor="text1"/>
                <w:kern w:val="0"/>
                <w:sz w:val="32"/>
                <w:szCs w:val="32"/>
                <w:highlight w:val="none"/>
                <w14:textFill>
                  <w14:solidFill>
                    <w14:schemeClr w14:val="tx1"/>
                  </w14:solidFill>
                </w14:textFill>
              </w:rPr>
            </w:pPr>
          </w:p>
        </w:tc>
      </w:tr>
      <w:tr w14:paraId="4AB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DFF8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4D15C74E">
            <w:pPr>
              <w:ind w:firstLine="643"/>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9753354">
            <w:pPr>
              <w:ind w:firstLine="643"/>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00B7CB0">
            <w:pPr>
              <w:ind w:firstLine="643"/>
              <w:jc w:val="center"/>
              <w:rPr>
                <w:rFonts w:ascii="宋体" w:hAnsi="宋体" w:cs="宋体"/>
                <w:b/>
                <w:color w:val="000000" w:themeColor="text1"/>
                <w:kern w:val="0"/>
                <w:sz w:val="32"/>
                <w:szCs w:val="32"/>
                <w:highlight w:val="none"/>
                <w14:textFill>
                  <w14:solidFill>
                    <w14:schemeClr w14:val="tx1"/>
                  </w14:solidFill>
                </w14:textFill>
              </w:rPr>
            </w:pPr>
          </w:p>
        </w:tc>
      </w:tr>
    </w:tbl>
    <w:p w14:paraId="37FEFC5D">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333C1EE9">
      <w:pPr>
        <w:ind w:firstLine="643"/>
        <w:jc w:val="center"/>
        <w:rPr>
          <w:rFonts w:ascii="宋体" w:hAnsi="宋体" w:cs="宋体"/>
          <w:b/>
          <w:color w:val="000000" w:themeColor="text1"/>
          <w:kern w:val="0"/>
          <w:sz w:val="32"/>
          <w:szCs w:val="32"/>
          <w:highlight w:val="none"/>
          <w14:textFill>
            <w14:solidFill>
              <w14:schemeClr w14:val="tx1"/>
            </w14:solidFill>
          </w14:textFill>
        </w:rPr>
      </w:pPr>
    </w:p>
    <w:p w14:paraId="222F133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E5A0F30">
      <w:pPr>
        <w:ind w:firstLine="1911" w:firstLineChars="595"/>
        <w:rPr>
          <w:rFonts w:ascii="宋体" w:hAnsi="宋体" w:cs="宋体"/>
          <w:b/>
          <w:bCs/>
          <w:color w:val="000000" w:themeColor="text1"/>
          <w:sz w:val="32"/>
          <w:szCs w:val="32"/>
          <w:highlight w:val="none"/>
          <w14:textFill>
            <w14:solidFill>
              <w14:schemeClr w14:val="tx1"/>
            </w14:solidFill>
          </w14:textFill>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60999E52">
      <w:pPr>
        <w:snapToGrid w:val="0"/>
        <w:ind w:firstLine="643"/>
        <w:jc w:val="center"/>
        <w:outlineLvl w:val="1"/>
        <w:rPr>
          <w:rFonts w:ascii="宋体" w:hAnsi="宋体" w:cs="宋体"/>
          <w:b/>
          <w:color w:val="000000" w:themeColor="text1"/>
          <w:kern w:val="0"/>
          <w:sz w:val="32"/>
          <w:szCs w:val="32"/>
          <w:highlight w:val="none"/>
          <w14:textFill>
            <w14:solidFill>
              <w14:schemeClr w14:val="tx1"/>
            </w14:solidFill>
          </w14:textFill>
        </w:rPr>
      </w:pPr>
      <w:bookmarkStart w:id="998" w:name="_Toc30291"/>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bookmarkEnd w:id="998"/>
    </w:p>
    <w:p w14:paraId="46AFF385">
      <w:pPr>
        <w:snapToGrid w:val="0"/>
        <w:spacing w:line="360" w:lineRule="auto"/>
        <w:rPr>
          <w:rFonts w:ascii="宋体" w:hAnsi="宋体" w:cs="宋体"/>
          <w:color w:val="000000" w:themeColor="text1"/>
          <w:sz w:val="24"/>
          <w:highlight w:val="none"/>
          <w14:textFill>
            <w14:solidFill>
              <w14:schemeClr w14:val="tx1"/>
            </w14:solidFill>
          </w14:textFill>
        </w:rPr>
      </w:pPr>
    </w:p>
    <w:p w14:paraId="1151E14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D64BD0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F734A1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702DD1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801D00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2A1D6D1">
      <w:pPr>
        <w:autoSpaceDE w:val="0"/>
        <w:autoSpaceDN w:val="0"/>
        <w:spacing w:line="360" w:lineRule="auto"/>
        <w:ind w:left="2" w:leftChars="1" w:firstLine="480" w:firstLineChars="200"/>
        <w:jc w:val="left"/>
        <w:outlineLvl w:val="1"/>
        <w:rPr>
          <w:rFonts w:ascii="宋体" w:hAnsi="宋体" w:cs="宋体"/>
          <w:color w:val="000000" w:themeColor="text1"/>
          <w:kern w:val="0"/>
          <w:sz w:val="24"/>
          <w:highlight w:val="none"/>
          <w:lang w:val="zh-CN"/>
          <w14:textFill>
            <w14:solidFill>
              <w14:schemeClr w14:val="tx1"/>
            </w14:solidFill>
          </w14:textFill>
        </w:rPr>
      </w:pPr>
      <w:bookmarkStart w:id="999" w:name="_Toc22903"/>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bookmarkEnd w:id="999"/>
    </w:p>
    <w:p w14:paraId="1C36AB7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20AD97D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46FE1AD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45BCB7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946CB9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26E053B">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A867F3D">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3F01B5C">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2CD40A7">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798084E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F15781">
      <w:pPr>
        <w:ind w:firstLine="482"/>
        <w:jc w:val="cente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、绿色建材</w:t>
      </w:r>
      <w:r>
        <w:rPr>
          <w:rFonts w:hint="eastAsia" w:ascii="宋体" w:hAnsi="宋体" w:cs="宋体"/>
          <w:b/>
          <w:color w:val="000000" w:themeColor="text1"/>
          <w:kern w:val="0"/>
          <w:sz w:val="32"/>
          <w:szCs w:val="32"/>
          <w:highlight w:val="none"/>
          <w:lang w:val="zh-CN"/>
          <w14:textFill>
            <w14:solidFill>
              <w14:schemeClr w14:val="tx1"/>
            </w14:solidFill>
          </w14:textFill>
        </w:rPr>
        <w:t>承诺书（若有）</w:t>
      </w:r>
    </w:p>
    <w:p w14:paraId="6E685F8A">
      <w:pPr>
        <w:snapToGrid w:val="0"/>
        <w:spacing w:line="360" w:lineRule="auto"/>
        <w:rPr>
          <w:rFonts w:ascii="宋体" w:hAnsi="宋体" w:cs="宋体"/>
          <w:color w:val="000000" w:themeColor="text1"/>
          <w:sz w:val="24"/>
          <w:highlight w:val="none"/>
          <w14:textFill>
            <w14:solidFill>
              <w14:schemeClr w14:val="tx1"/>
            </w14:solidFill>
          </w14:textFill>
        </w:rPr>
      </w:pPr>
    </w:p>
    <w:p w14:paraId="752BD7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BFF089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6C61257E">
      <w:pPr>
        <w:numPr>
          <w:ilvl w:val="0"/>
          <w:numId w:val="5"/>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w:t>
      </w:r>
      <w:r>
        <w:rPr>
          <w:rFonts w:hint="eastAsia" w:ascii="宋体" w:hAnsi="宋体" w:cs="宋体"/>
          <w:color w:val="000000" w:themeColor="text1"/>
          <w:kern w:val="0"/>
          <w:sz w:val="24"/>
          <w:highlight w:val="none"/>
          <w:lang w:val="zh-CN"/>
          <w14:textFill>
            <w14:solidFill>
              <w14:schemeClr w14:val="tx1"/>
            </w14:solidFill>
          </w14:textFill>
        </w:rPr>
        <w:t>按合同约定进行施工，并采购或使用符合要求的绿色建材；</w:t>
      </w:r>
    </w:p>
    <w:p w14:paraId="4D20E14C">
      <w:pPr>
        <w:numPr>
          <w:ilvl w:val="0"/>
          <w:numId w:val="5"/>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施工过程中要强化施工现场监管，确保落实绿色建筑要求，使用符合《需求标准》的绿色建材；</w:t>
      </w:r>
    </w:p>
    <w:p w14:paraId="18DB8A3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7B5BEFD4">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E869C7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3FA58E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A1270B7">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C442FAC">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6E7A274">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613A0B76">
      <w:pPr>
        <w:spacing w:line="360" w:lineRule="auto"/>
        <w:ind w:right="420"/>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注：按本格式和要求提供。</w:t>
      </w:r>
    </w:p>
    <w:p w14:paraId="3623F0F1">
      <w:pPr>
        <w:spacing w:line="360" w:lineRule="auto"/>
        <w:ind w:firstLine="723"/>
        <w:jc w:val="center"/>
        <w:outlineLvl w:val="0"/>
        <w:rPr>
          <w:rFonts w:ascii="宋体" w:hAnsi="宋体" w:cs="宋体"/>
          <w:b/>
          <w:color w:val="000000" w:themeColor="text1"/>
          <w:kern w:val="0"/>
          <w:sz w:val="36"/>
          <w:szCs w:val="36"/>
          <w:highlight w:val="none"/>
          <w14:textFill>
            <w14:solidFill>
              <w14:schemeClr w14:val="tx1"/>
            </w14:solidFill>
          </w14:textFill>
        </w:rPr>
      </w:pPr>
      <w:bookmarkStart w:id="1000" w:name="_Toc5394"/>
      <w:r>
        <w:rPr>
          <w:rFonts w:hint="eastAsia" w:ascii="宋体" w:hAnsi="宋体" w:cs="宋体"/>
          <w:b/>
          <w:color w:val="000000" w:themeColor="text1"/>
          <w:kern w:val="0"/>
          <w:sz w:val="36"/>
          <w:szCs w:val="36"/>
          <w:highlight w:val="none"/>
          <w14:textFill>
            <w14:solidFill>
              <w14:schemeClr w14:val="tx1"/>
            </w14:solidFill>
          </w14:textFill>
        </w:rPr>
        <w:t>报价文件部分</w:t>
      </w:r>
      <w:bookmarkEnd w:id="1000"/>
    </w:p>
    <w:p w14:paraId="303AE2B3">
      <w:pPr>
        <w:spacing w:line="360" w:lineRule="auto"/>
        <w:ind w:firstLine="723"/>
        <w:jc w:val="center"/>
        <w:outlineLvl w:val="0"/>
        <w:rPr>
          <w:rFonts w:ascii="宋体" w:hAnsi="宋体" w:cs="宋体"/>
          <w:b/>
          <w:color w:val="000000" w:themeColor="text1"/>
          <w:kern w:val="0"/>
          <w:sz w:val="36"/>
          <w:szCs w:val="36"/>
          <w:highlight w:val="none"/>
          <w14:textFill>
            <w14:solidFill>
              <w14:schemeClr w14:val="tx1"/>
            </w14:solidFill>
          </w14:textFill>
        </w:rPr>
      </w:pPr>
      <w:bookmarkStart w:id="1001" w:name="_Toc15958"/>
      <w:r>
        <w:rPr>
          <w:rFonts w:hint="eastAsia" w:ascii="宋体" w:hAnsi="宋体" w:cs="宋体"/>
          <w:b/>
          <w:color w:val="000000" w:themeColor="text1"/>
          <w:kern w:val="0"/>
          <w:sz w:val="36"/>
          <w:szCs w:val="36"/>
          <w:highlight w:val="none"/>
          <w14:textFill>
            <w14:solidFill>
              <w14:schemeClr w14:val="tx1"/>
            </w14:solidFill>
          </w14:textFill>
        </w:rPr>
        <w:t>目录</w:t>
      </w:r>
      <w:bookmarkEnd w:id="1001"/>
    </w:p>
    <w:p w14:paraId="203B500F">
      <w:pPr>
        <w:spacing w:line="360" w:lineRule="auto"/>
        <w:ind w:firstLine="723"/>
        <w:jc w:val="center"/>
        <w:rPr>
          <w:rFonts w:ascii="宋体" w:hAnsi="宋体" w:cs="宋体"/>
          <w:b/>
          <w:color w:val="000000" w:themeColor="text1"/>
          <w:kern w:val="0"/>
          <w:sz w:val="36"/>
          <w:szCs w:val="36"/>
          <w:highlight w:val="none"/>
          <w14:textFill>
            <w14:solidFill>
              <w14:schemeClr w14:val="tx1"/>
            </w14:solidFill>
          </w14:textFill>
        </w:rPr>
      </w:pPr>
    </w:p>
    <w:p w14:paraId="42504D9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（1）报价单…………………………………………………………………………（页码）</w:t>
      </w:r>
    </w:p>
    <w:p w14:paraId="75B27D1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（2）已标价工程量清单……………………………………………………………（页码）</w:t>
      </w:r>
    </w:p>
    <w:p w14:paraId="40E0DC0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（3）中小企业声明函………………………………………………………………（页码）</w:t>
      </w:r>
    </w:p>
    <w:p w14:paraId="0EF3C024">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5CFDAB85">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22E28B1D">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51B9F20A">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CA9A405">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6DFFA46">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29BD7D3">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2F6537E3">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64903522">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E4625E6">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4131AAAC">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0B42F195">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298547BA">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0669635">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F4FA0F4">
      <w:pPr>
        <w:snapToGrid w:val="0"/>
        <w:spacing w:line="360" w:lineRule="auto"/>
        <w:ind w:right="480" w:firstLine="643"/>
        <w:jc w:val="center"/>
        <w:rPr>
          <w:rFonts w:ascii="宋体" w:hAnsi="宋体" w:cs="宋体"/>
          <w:b/>
          <w:color w:val="000000" w:themeColor="text1"/>
          <w:kern w:val="0"/>
          <w:sz w:val="32"/>
          <w:szCs w:val="32"/>
          <w:highlight w:val="none"/>
          <w14:textFill>
            <w14:solidFill>
              <w14:schemeClr w14:val="tx1"/>
            </w14:solidFill>
          </w14:textFill>
        </w:rPr>
      </w:pPr>
    </w:p>
    <w:p w14:paraId="334CC2E1">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7EF726BB">
      <w:pPr>
        <w:pStyle w:val="692"/>
        <w:keepNext w:val="0"/>
        <w:pageBreakBefore w:val="0"/>
        <w:tabs>
          <w:tab w:val="clear" w:pos="720"/>
        </w:tabs>
        <w:snapToGrid w:val="0"/>
        <w:spacing w:before="120" w:after="120"/>
        <w:ind w:firstLine="643"/>
        <w:outlineLvl w:val="1"/>
        <w:rPr>
          <w:rFonts w:ascii="宋体" w:hAnsi="宋体" w:eastAsia="宋体" w:cs="宋体"/>
          <w:color w:val="000000" w:themeColor="text1"/>
          <w:kern w:val="2"/>
          <w:sz w:val="32"/>
          <w:szCs w:val="32"/>
          <w:highlight w:val="none"/>
          <w14:textFill>
            <w14:solidFill>
              <w14:schemeClr w14:val="tx1"/>
            </w14:solidFill>
          </w14:textFill>
        </w:rPr>
      </w:pPr>
      <w:bookmarkStart w:id="1002" w:name="_Toc19643"/>
      <w:r>
        <w:rPr>
          <w:rFonts w:hint="eastAsia" w:ascii="宋体" w:hAnsi="宋体" w:eastAsia="宋体" w:cs="宋体"/>
          <w:color w:val="000000" w:themeColor="text1"/>
          <w:kern w:val="2"/>
          <w:sz w:val="32"/>
          <w:szCs w:val="32"/>
          <w:highlight w:val="none"/>
          <w14:textFill>
            <w14:solidFill>
              <w14:schemeClr w14:val="tx1"/>
            </w14:solidFill>
          </w14:textFill>
        </w:rPr>
        <w:t>一、报价单</w:t>
      </w:r>
      <w:bookmarkEnd w:id="1002"/>
    </w:p>
    <w:p w14:paraId="7810958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2150F57">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highlight w:val="none"/>
          <w14:textFill>
            <w14:solidFill>
              <w14:schemeClr w14:val="tx1"/>
            </w14:solidFill>
          </w14:textFill>
        </w:rPr>
        <w:t>中国美术学院租赁用房装修改造项目</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79CA5163">
      <w:pPr>
        <w:spacing w:line="360" w:lineRule="auto"/>
        <w:ind w:firstLine="482"/>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0F5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8DCAD6F">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1A69F7FC">
            <w:pPr>
              <w:spacing w:line="360" w:lineRule="auto"/>
              <w:ind w:firstLine="482"/>
              <w:jc w:val="center"/>
              <w:rPr>
                <w:rFonts w:ascii="宋体" w:hAnsi="宋体" w:cs="宋体"/>
                <w:b/>
                <w:color w:val="000000" w:themeColor="text1"/>
                <w:sz w:val="24"/>
                <w:highlight w:val="none"/>
                <w14:textFill>
                  <w14:solidFill>
                    <w14:schemeClr w14:val="tx1"/>
                  </w14:solidFill>
                </w14:textFill>
              </w:rPr>
            </w:pPr>
          </w:p>
          <w:p w14:paraId="5DC3E257">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4C164635">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00506E3">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3CA09F2F">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5A0F08B4">
            <w:pPr>
              <w:spacing w:line="360" w:lineRule="auto"/>
              <w:ind w:firstLine="482"/>
              <w:jc w:val="center"/>
              <w:rPr>
                <w:rFonts w:ascii="宋体" w:hAnsi="宋体" w:cs="宋体"/>
                <w:b/>
                <w:color w:val="000000" w:themeColor="text1"/>
                <w:sz w:val="24"/>
                <w:highlight w:val="none"/>
                <w14:textFill>
                  <w14:solidFill>
                    <w14:schemeClr w14:val="tx1"/>
                  </w14:solidFill>
                </w14:textFill>
              </w:rPr>
            </w:pPr>
          </w:p>
          <w:p w14:paraId="4ADB8D74">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1DEEBB3">
            <w:pPr>
              <w:spacing w:line="360" w:lineRule="auto"/>
              <w:ind w:firstLine="482"/>
              <w:jc w:val="center"/>
              <w:rPr>
                <w:rFonts w:ascii="宋体" w:hAnsi="宋体" w:cs="宋体"/>
                <w:b/>
                <w:color w:val="000000" w:themeColor="text1"/>
                <w:sz w:val="24"/>
                <w:highlight w:val="none"/>
                <w14:textFill>
                  <w14:solidFill>
                    <w14:schemeClr w14:val="tx1"/>
                  </w14:solidFill>
                </w14:textFill>
              </w:rPr>
            </w:pPr>
          </w:p>
        </w:tc>
      </w:tr>
      <w:tr w14:paraId="6DF6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432DE8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4CD466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CF615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7D6F81AC">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0C25CB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26DFC9E5">
            <w:pPr>
              <w:spacing w:line="360" w:lineRule="auto"/>
              <w:jc w:val="center"/>
              <w:rPr>
                <w:rFonts w:ascii="宋体" w:hAnsi="宋体" w:cs="宋体"/>
                <w:color w:val="000000" w:themeColor="text1"/>
                <w:sz w:val="24"/>
                <w:highlight w:val="none"/>
                <w14:textFill>
                  <w14:solidFill>
                    <w14:schemeClr w14:val="tx1"/>
                  </w14:solidFill>
                </w14:textFill>
              </w:rPr>
            </w:pPr>
          </w:p>
        </w:tc>
      </w:tr>
      <w:tr w14:paraId="460C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D71561E">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5F1E6801">
            <w:pPr>
              <w:spacing w:line="360" w:lineRule="auto"/>
              <w:jc w:val="center"/>
              <w:rPr>
                <w:rFonts w:ascii="宋体" w:hAnsi="宋体" w:cs="宋体"/>
                <w:color w:val="000000" w:themeColor="text1"/>
                <w:sz w:val="24"/>
                <w:highlight w:val="none"/>
                <w14:textFill>
                  <w14:solidFill>
                    <w14:schemeClr w14:val="tx1"/>
                  </w14:solidFill>
                </w14:textFill>
              </w:rPr>
            </w:pPr>
          </w:p>
        </w:tc>
      </w:tr>
      <w:tr w14:paraId="3211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8644F56">
            <w:pPr>
              <w:spacing w:line="360" w:lineRule="auto"/>
              <w:ind w:firstLine="48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7233A37F">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E51D4F3">
      <w:pPr>
        <w:snapToGrid w:val="0"/>
        <w:spacing w:line="360" w:lineRule="auto"/>
        <w:ind w:left="480" w:firstLine="482"/>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035BD3D6">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166482B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4DD87B50">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3、特别提示：采购机构将对项目名称和项目编号，成交供应商名称、地址和成交金额、施工范围、施工工期、项目经理、执业证书信息、品牌（如果有）、规格型号、数量、单价等予以公示。</w:t>
      </w:r>
    </w:p>
    <w:p w14:paraId="5368585D">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602160">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28E47CA3">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07C5756D">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9493B58">
      <w:pPr>
        <w:pStyle w:val="692"/>
        <w:keepNext w:val="0"/>
        <w:pageBreakBefore w:val="0"/>
        <w:tabs>
          <w:tab w:val="clear" w:pos="720"/>
        </w:tabs>
        <w:snapToGrid w:val="0"/>
        <w:spacing w:before="120" w:after="120"/>
        <w:ind w:firstLine="643"/>
        <w:outlineLvl w:val="1"/>
        <w:rPr>
          <w:rFonts w:ascii="宋体" w:hAnsi="宋体" w:eastAsia="宋体" w:cs="宋体"/>
          <w:color w:val="000000" w:themeColor="text1"/>
          <w:kern w:val="2"/>
          <w:sz w:val="32"/>
          <w:szCs w:val="32"/>
          <w:highlight w:val="none"/>
          <w14:textFill>
            <w14:solidFill>
              <w14:schemeClr w14:val="tx1"/>
            </w14:solidFill>
          </w14:textFill>
        </w:rPr>
      </w:pPr>
      <w:bookmarkStart w:id="1003" w:name="_Toc26536"/>
      <w:r>
        <w:rPr>
          <w:rFonts w:hint="eastAsia" w:ascii="宋体" w:hAnsi="宋体" w:eastAsia="宋体" w:cs="宋体"/>
          <w:color w:val="000000" w:themeColor="text1"/>
          <w:kern w:val="2"/>
          <w:sz w:val="32"/>
          <w:szCs w:val="32"/>
          <w:highlight w:val="none"/>
          <w14:textFill>
            <w14:solidFill>
              <w14:schemeClr w14:val="tx1"/>
            </w14:solidFill>
          </w14:textFill>
        </w:rPr>
        <w:t>二、已标价工程量清单</w:t>
      </w:r>
      <w:bookmarkEnd w:id="1003"/>
    </w:p>
    <w:p w14:paraId="24CD818B">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3520999">
      <w:pPr>
        <w:pStyle w:val="63"/>
        <w:ind w:firstLine="480"/>
        <w:rPr>
          <w:rFonts w:cs="宋体"/>
          <w:color w:val="000000" w:themeColor="text1"/>
          <w:sz w:val="24"/>
          <w:highlight w:val="none"/>
          <w14:textFill>
            <w14:solidFill>
              <w14:schemeClr w14:val="tx1"/>
            </w14:solidFill>
          </w14:textFill>
        </w:rPr>
      </w:pPr>
    </w:p>
    <w:p w14:paraId="3BE2D6FE">
      <w:pPr>
        <w:pStyle w:val="63"/>
        <w:ind w:firstLine="480"/>
        <w:rPr>
          <w:rFonts w:cs="宋体"/>
          <w:color w:val="000000" w:themeColor="text1"/>
          <w:sz w:val="24"/>
          <w:highlight w:val="none"/>
          <w14:textFill>
            <w14:solidFill>
              <w14:schemeClr w14:val="tx1"/>
            </w14:solidFill>
          </w14:textFill>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5E55F7EE">
      <w:pPr>
        <w:pStyle w:val="692"/>
        <w:keepNext w:val="0"/>
        <w:pageBreakBefore w:val="0"/>
        <w:tabs>
          <w:tab w:val="clear" w:pos="720"/>
        </w:tabs>
        <w:snapToGrid w:val="0"/>
        <w:spacing w:before="120" w:after="120"/>
        <w:ind w:firstLine="643"/>
        <w:outlineLvl w:val="1"/>
        <w:rPr>
          <w:rFonts w:ascii="宋体" w:hAnsi="宋体" w:eastAsia="宋体" w:cs="宋体"/>
          <w:color w:val="000000" w:themeColor="text1"/>
          <w:sz w:val="32"/>
          <w:szCs w:val="32"/>
          <w:highlight w:val="none"/>
          <w14:textFill>
            <w14:solidFill>
              <w14:schemeClr w14:val="tx1"/>
            </w14:solidFill>
          </w14:textFill>
        </w:rPr>
      </w:pPr>
      <w:bookmarkStart w:id="1004" w:name="_Toc22143"/>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1005"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1004"/>
      <w:bookmarkEnd w:id="1005"/>
    </w:p>
    <w:p w14:paraId="13F63AEB">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523F2484">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1006" w:name="_Toc465665161"/>
      <w:bookmarkStart w:id="1007" w:name="_Toc21845"/>
      <w:r>
        <w:rPr>
          <w:rFonts w:hint="eastAsia" w:ascii="宋体" w:hAnsi="宋体" w:cs="宋体"/>
          <w:color w:val="000000" w:themeColor="text1"/>
          <w:highlight w:val="none"/>
          <w14:textFill>
            <w14:solidFill>
              <w14:schemeClr w14:val="tx1"/>
            </w14:solidFill>
          </w14:textFill>
        </w:rPr>
        <w:t>附件</w:t>
      </w:r>
      <w:bookmarkEnd w:id="1006"/>
      <w:bookmarkEnd w:id="1007"/>
    </w:p>
    <w:p w14:paraId="70773CCB">
      <w:pPr>
        <w:spacing w:line="360" w:lineRule="auto"/>
        <w:ind w:firstLine="667"/>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733ECF6A">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bookmarkStart w:id="1008" w:name="OLE_LINK13"/>
      <w:bookmarkStart w:id="1009"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1008"/>
    <w:bookmarkEnd w:id="1009"/>
    <w:p w14:paraId="7263775E">
      <w:pPr>
        <w:spacing w:line="360" w:lineRule="auto"/>
        <w:ind w:firstLine="626"/>
        <w:rPr>
          <w:rFonts w:ascii="宋体" w:hAnsi="宋体" w:cs="宋体"/>
          <w:b/>
          <w:color w:val="000000" w:themeColor="text1"/>
          <w:spacing w:val="6"/>
          <w:sz w:val="30"/>
          <w:szCs w:val="30"/>
          <w:highlight w:val="none"/>
          <w14:textFill>
            <w14:solidFill>
              <w14:schemeClr w14:val="tx1"/>
            </w14:solidFill>
          </w14:textFill>
        </w:rPr>
      </w:pPr>
    </w:p>
    <w:p w14:paraId="3F0C66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9EC74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C00FE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57741EE">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D6291E9">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C0BF7BC">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2E2B17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BF05294">
      <w:pPr>
        <w:spacing w:line="360" w:lineRule="auto"/>
        <w:ind w:firstLine="420" w:firstLineChars="200"/>
        <w:rPr>
          <w:rFonts w:ascii="宋体" w:hAnsi="宋体" w:cs="宋体"/>
          <w:color w:val="000000" w:themeColor="text1"/>
          <w:highlight w:val="none"/>
          <w14:textFill>
            <w14:solidFill>
              <w14:schemeClr w14:val="tx1"/>
            </w14:solidFill>
          </w14:textFill>
        </w:rPr>
      </w:pPr>
    </w:p>
    <w:p w14:paraId="76A67B33">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954FBA">
      <w:pPr>
        <w:spacing w:line="360" w:lineRule="auto"/>
        <w:ind w:firstLine="420" w:firstLineChars="200"/>
        <w:rPr>
          <w:rFonts w:ascii="宋体" w:hAnsi="宋体" w:cs="宋体"/>
          <w:color w:val="000000" w:themeColor="text1"/>
          <w:highlight w:val="none"/>
          <w14:textFill>
            <w14:solidFill>
              <w14:schemeClr w14:val="tx1"/>
            </w14:solidFill>
          </w14:textFill>
        </w:rPr>
      </w:pPr>
    </w:p>
    <w:p w14:paraId="307B698D">
      <w:pPr>
        <w:spacing w:line="360" w:lineRule="auto"/>
        <w:ind w:firstLine="420" w:firstLineChars="200"/>
        <w:rPr>
          <w:rFonts w:ascii="宋体" w:hAnsi="宋体" w:cs="宋体"/>
          <w:color w:val="000000" w:themeColor="text1"/>
          <w:highlight w:val="none"/>
          <w14:textFill>
            <w14:solidFill>
              <w14:schemeClr w14:val="tx1"/>
            </w14:solidFill>
          </w14:textFill>
        </w:rPr>
      </w:pPr>
    </w:p>
    <w:p w14:paraId="5408AEA0">
      <w:pPr>
        <w:spacing w:line="360" w:lineRule="auto"/>
        <w:ind w:firstLine="482"/>
        <w:rPr>
          <w:rFonts w:ascii="宋体" w:hAnsi="宋体" w:cs="宋体"/>
          <w:b/>
          <w:color w:val="000000" w:themeColor="text1"/>
          <w:sz w:val="24"/>
          <w:highlight w:val="none"/>
          <w14:textFill>
            <w14:solidFill>
              <w14:schemeClr w14:val="tx1"/>
            </w14:solidFill>
          </w14:textFill>
        </w:rPr>
      </w:pPr>
    </w:p>
    <w:p w14:paraId="58C84382">
      <w:pPr>
        <w:spacing w:line="360" w:lineRule="auto"/>
        <w:ind w:firstLine="482"/>
        <w:rPr>
          <w:rFonts w:ascii="宋体" w:hAnsi="宋体" w:cs="宋体"/>
          <w:b/>
          <w:color w:val="000000" w:themeColor="text1"/>
          <w:sz w:val="24"/>
          <w:highlight w:val="none"/>
          <w14:textFill>
            <w14:solidFill>
              <w14:schemeClr w14:val="tx1"/>
            </w14:solidFill>
          </w14:textFill>
        </w:rPr>
      </w:pPr>
    </w:p>
    <w:p w14:paraId="5AA2D0EB">
      <w:pPr>
        <w:spacing w:line="360" w:lineRule="auto"/>
        <w:ind w:firstLine="482"/>
        <w:rPr>
          <w:rFonts w:ascii="宋体" w:hAnsi="宋体" w:cs="宋体"/>
          <w:b/>
          <w:color w:val="000000" w:themeColor="text1"/>
          <w:sz w:val="24"/>
          <w:highlight w:val="none"/>
          <w14:textFill>
            <w14:solidFill>
              <w14:schemeClr w14:val="tx1"/>
            </w14:solidFill>
          </w14:textFill>
        </w:rPr>
      </w:pPr>
    </w:p>
    <w:p w14:paraId="786ECA14">
      <w:pPr>
        <w:spacing w:line="360" w:lineRule="auto"/>
        <w:ind w:firstLine="482"/>
        <w:rPr>
          <w:rFonts w:ascii="宋体" w:hAnsi="宋体" w:cs="宋体"/>
          <w:b/>
          <w:color w:val="000000" w:themeColor="text1"/>
          <w:sz w:val="24"/>
          <w:highlight w:val="none"/>
          <w14:textFill>
            <w14:solidFill>
              <w14:schemeClr w14:val="tx1"/>
            </w14:solidFill>
          </w14:textFill>
        </w:rPr>
      </w:pPr>
    </w:p>
    <w:p w14:paraId="7E0C2B6D">
      <w:pPr>
        <w:spacing w:line="360" w:lineRule="auto"/>
        <w:ind w:firstLine="482"/>
        <w:rPr>
          <w:rFonts w:ascii="宋体" w:hAnsi="宋体" w:cs="宋体"/>
          <w:b/>
          <w:color w:val="000000" w:themeColor="text1"/>
          <w:sz w:val="24"/>
          <w:highlight w:val="none"/>
          <w14:textFill>
            <w14:solidFill>
              <w14:schemeClr w14:val="tx1"/>
            </w14:solidFill>
          </w14:textFill>
        </w:rPr>
      </w:pPr>
    </w:p>
    <w:p w14:paraId="64955335">
      <w:pPr>
        <w:spacing w:line="360" w:lineRule="auto"/>
        <w:ind w:firstLine="482"/>
        <w:rPr>
          <w:rFonts w:ascii="宋体" w:hAnsi="宋体" w:cs="宋体"/>
          <w:b/>
          <w:color w:val="000000" w:themeColor="text1"/>
          <w:sz w:val="24"/>
          <w:highlight w:val="none"/>
          <w14:textFill>
            <w14:solidFill>
              <w14:schemeClr w14:val="tx1"/>
            </w14:solidFill>
          </w14:textFill>
        </w:rPr>
      </w:pPr>
    </w:p>
    <w:p w14:paraId="42221D6E">
      <w:pPr>
        <w:spacing w:line="360" w:lineRule="auto"/>
        <w:ind w:firstLine="482"/>
        <w:rPr>
          <w:rFonts w:ascii="宋体" w:hAnsi="宋体" w:cs="宋体"/>
          <w:b/>
          <w:color w:val="000000" w:themeColor="text1"/>
          <w:sz w:val="24"/>
          <w:highlight w:val="none"/>
          <w14:textFill>
            <w14:solidFill>
              <w14:schemeClr w14:val="tx1"/>
            </w14:solidFill>
          </w14:textFill>
        </w:rPr>
      </w:pPr>
    </w:p>
    <w:p w14:paraId="091DD6C7">
      <w:pPr>
        <w:spacing w:line="360" w:lineRule="auto"/>
        <w:ind w:firstLine="482"/>
        <w:rPr>
          <w:rFonts w:ascii="宋体" w:hAnsi="宋体" w:cs="宋体"/>
          <w:b/>
          <w:color w:val="000000" w:themeColor="text1"/>
          <w:sz w:val="24"/>
          <w:highlight w:val="none"/>
          <w14:textFill>
            <w14:solidFill>
              <w14:schemeClr w14:val="tx1"/>
            </w14:solidFill>
          </w14:textFill>
        </w:rPr>
      </w:pPr>
    </w:p>
    <w:p w14:paraId="1DED49D4">
      <w:pPr>
        <w:spacing w:line="360" w:lineRule="auto"/>
        <w:ind w:firstLine="667"/>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DB26B3C">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4E329996">
      <w:pPr>
        <w:snapToGrid w:val="0"/>
        <w:spacing w:before="240" w:beforeLines="100" w:line="360" w:lineRule="auto"/>
        <w:outlineLvl w:val="1"/>
        <w:rPr>
          <w:rFonts w:ascii="宋体" w:hAnsi="宋体" w:cs="宋体"/>
          <w:bCs/>
          <w:color w:val="000000" w:themeColor="text1"/>
          <w:sz w:val="24"/>
          <w:highlight w:val="none"/>
          <w14:textFill>
            <w14:solidFill>
              <w14:schemeClr w14:val="tx1"/>
            </w14:solidFill>
          </w14:textFill>
        </w:rPr>
      </w:pPr>
      <w:bookmarkStart w:id="1010" w:name="_Toc6197"/>
      <w:r>
        <w:rPr>
          <w:rFonts w:hint="eastAsia" w:ascii="宋体" w:hAnsi="宋体" w:cs="宋体"/>
          <w:bCs/>
          <w:color w:val="000000" w:themeColor="text1"/>
          <w:sz w:val="24"/>
          <w:highlight w:val="none"/>
          <w14:textFill>
            <w14:solidFill>
              <w14:schemeClr w14:val="tx1"/>
            </w14:solidFill>
          </w14:textFill>
        </w:rPr>
        <w:t>一、质疑供应商基本信息</w:t>
      </w:r>
      <w:bookmarkEnd w:id="1010"/>
    </w:p>
    <w:p w14:paraId="4558192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333B3BD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8DC520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0C6F9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4C66931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5BDF27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AC5A577">
      <w:pPr>
        <w:snapToGrid w:val="0"/>
        <w:spacing w:line="360" w:lineRule="auto"/>
        <w:outlineLvl w:val="1"/>
        <w:rPr>
          <w:rFonts w:ascii="宋体" w:hAnsi="宋体" w:cs="宋体"/>
          <w:bCs/>
          <w:color w:val="000000" w:themeColor="text1"/>
          <w:sz w:val="24"/>
          <w:highlight w:val="none"/>
          <w14:textFill>
            <w14:solidFill>
              <w14:schemeClr w14:val="tx1"/>
            </w14:solidFill>
          </w14:textFill>
        </w:rPr>
      </w:pPr>
      <w:bookmarkStart w:id="1011" w:name="_Toc27931"/>
      <w:r>
        <w:rPr>
          <w:rFonts w:hint="eastAsia" w:ascii="宋体" w:hAnsi="宋体" w:cs="宋体"/>
          <w:bCs/>
          <w:color w:val="000000" w:themeColor="text1"/>
          <w:sz w:val="24"/>
          <w:highlight w:val="none"/>
          <w14:textFill>
            <w14:solidFill>
              <w14:schemeClr w14:val="tx1"/>
            </w14:solidFill>
          </w14:textFill>
        </w:rPr>
        <w:t>二、质疑项目基本情况</w:t>
      </w:r>
      <w:bookmarkEnd w:id="1011"/>
    </w:p>
    <w:p w14:paraId="5EC2780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0E39A28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11D976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90871A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2506764">
      <w:pPr>
        <w:snapToGrid w:val="0"/>
        <w:spacing w:line="360" w:lineRule="auto"/>
        <w:outlineLvl w:val="1"/>
        <w:rPr>
          <w:rFonts w:ascii="宋体" w:hAnsi="宋体" w:cs="宋体"/>
          <w:bCs/>
          <w:color w:val="000000" w:themeColor="text1"/>
          <w:sz w:val="24"/>
          <w:highlight w:val="none"/>
          <w14:textFill>
            <w14:solidFill>
              <w14:schemeClr w14:val="tx1"/>
            </w14:solidFill>
          </w14:textFill>
        </w:rPr>
      </w:pPr>
      <w:bookmarkStart w:id="1012" w:name="_Toc17095"/>
      <w:r>
        <w:rPr>
          <w:rFonts w:hint="eastAsia" w:ascii="宋体" w:hAnsi="宋体" w:cs="宋体"/>
          <w:bCs/>
          <w:color w:val="000000" w:themeColor="text1"/>
          <w:sz w:val="24"/>
          <w:highlight w:val="none"/>
          <w14:textFill>
            <w14:solidFill>
              <w14:schemeClr w14:val="tx1"/>
            </w14:solidFill>
          </w14:textFill>
        </w:rPr>
        <w:t>三、质疑事项具体内容</w:t>
      </w:r>
      <w:bookmarkEnd w:id="1012"/>
    </w:p>
    <w:p w14:paraId="4484985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388AF82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5B5F39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037A99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3D62CC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2EA37F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B2C647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3907D7E">
      <w:pPr>
        <w:snapToGrid w:val="0"/>
        <w:spacing w:line="360" w:lineRule="auto"/>
        <w:outlineLvl w:val="1"/>
        <w:rPr>
          <w:rFonts w:ascii="宋体" w:hAnsi="宋体" w:cs="宋体"/>
          <w:bCs/>
          <w:color w:val="000000" w:themeColor="text1"/>
          <w:sz w:val="24"/>
          <w:highlight w:val="none"/>
          <w14:textFill>
            <w14:solidFill>
              <w14:schemeClr w14:val="tx1"/>
            </w14:solidFill>
          </w14:textFill>
        </w:rPr>
      </w:pPr>
      <w:bookmarkStart w:id="1013" w:name="_Toc32221"/>
      <w:r>
        <w:rPr>
          <w:rFonts w:hint="eastAsia" w:ascii="宋体" w:hAnsi="宋体" w:cs="宋体"/>
          <w:bCs/>
          <w:color w:val="000000" w:themeColor="text1"/>
          <w:sz w:val="24"/>
          <w:highlight w:val="none"/>
          <w14:textFill>
            <w14:solidFill>
              <w14:schemeClr w14:val="tx1"/>
            </w14:solidFill>
          </w14:textFill>
        </w:rPr>
        <w:t>四、与质疑事项相关的质疑请求</w:t>
      </w:r>
      <w:bookmarkEnd w:id="1013"/>
    </w:p>
    <w:p w14:paraId="464BA08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455FDB1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EFB70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151D7C0">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5807B522">
      <w:pPr>
        <w:spacing w:line="360" w:lineRule="auto"/>
        <w:ind w:firstLine="482"/>
        <w:rPr>
          <w:rFonts w:ascii="宋体" w:hAnsi="宋体" w:cs="宋体"/>
          <w:b/>
          <w:color w:val="000000" w:themeColor="text1"/>
          <w:sz w:val="24"/>
          <w:highlight w:val="none"/>
          <w14:textFill>
            <w14:solidFill>
              <w14:schemeClr w14:val="tx1"/>
            </w14:solidFill>
          </w14:textFill>
        </w:rPr>
      </w:pPr>
    </w:p>
    <w:p w14:paraId="5709B4A2">
      <w:pPr>
        <w:spacing w:line="360" w:lineRule="auto"/>
        <w:ind w:firstLine="482"/>
        <w:rPr>
          <w:rFonts w:ascii="宋体" w:hAnsi="宋体" w:cs="宋体"/>
          <w:b/>
          <w:color w:val="000000" w:themeColor="text1"/>
          <w:sz w:val="24"/>
          <w:highlight w:val="none"/>
          <w14:textFill>
            <w14:solidFill>
              <w14:schemeClr w14:val="tx1"/>
            </w14:solidFill>
          </w14:textFill>
        </w:rPr>
      </w:pPr>
    </w:p>
    <w:p w14:paraId="43EC7025">
      <w:pPr>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4BA1BCA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63A2BAA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40B6EF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FE4943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5EAD39D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0D1A4D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175130">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82D1CE9">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75F4DF81">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514FB4F0">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106ED826">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3195A475">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32E9EEF1">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717D1D7A">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5230BAF4">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69519382">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04F6AB59">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227F4CA2">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1E8818C0">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p>
    <w:p w14:paraId="2D80C58B">
      <w:pPr>
        <w:spacing w:line="360" w:lineRule="auto"/>
        <w:ind w:firstLine="667"/>
        <w:jc w:val="left"/>
        <w:rPr>
          <w:rFonts w:ascii="宋体" w:hAnsi="宋体" w:cs="宋体"/>
          <w:b/>
          <w:color w:val="000000" w:themeColor="text1"/>
          <w:spacing w:val="6"/>
          <w:sz w:val="32"/>
          <w:szCs w:val="32"/>
          <w:highlight w:val="none"/>
          <w14:textFill>
            <w14:solidFill>
              <w14:schemeClr w14:val="tx1"/>
            </w14:solidFill>
          </w14:textFill>
        </w:rPr>
      </w:pPr>
    </w:p>
    <w:p w14:paraId="738D6A16">
      <w:pPr>
        <w:spacing w:line="360" w:lineRule="auto"/>
        <w:ind w:firstLine="667"/>
        <w:jc w:val="left"/>
        <w:rPr>
          <w:rFonts w:ascii="宋体" w:hAnsi="宋体" w:cs="宋体"/>
          <w:b/>
          <w:color w:val="000000" w:themeColor="text1"/>
          <w:spacing w:val="6"/>
          <w:sz w:val="32"/>
          <w:szCs w:val="32"/>
          <w:highlight w:val="none"/>
          <w14:textFill>
            <w14:solidFill>
              <w14:schemeClr w14:val="tx1"/>
            </w14:solidFill>
          </w14:textFill>
        </w:rPr>
      </w:pPr>
    </w:p>
    <w:p w14:paraId="46649365">
      <w:pPr>
        <w:spacing w:line="360" w:lineRule="auto"/>
        <w:ind w:firstLine="667"/>
        <w:jc w:val="left"/>
        <w:outlineLvl w:val="1"/>
        <w:rPr>
          <w:rFonts w:ascii="宋体" w:hAnsi="宋体" w:cs="宋体"/>
          <w:b/>
          <w:color w:val="000000" w:themeColor="text1"/>
          <w:spacing w:val="6"/>
          <w:sz w:val="32"/>
          <w:szCs w:val="32"/>
          <w:highlight w:val="none"/>
          <w14:textFill>
            <w14:solidFill>
              <w14:schemeClr w14:val="tx1"/>
            </w14:solidFill>
          </w14:textFill>
        </w:rPr>
      </w:pPr>
      <w:bookmarkStart w:id="1014" w:name="_Toc11452"/>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bookmarkEnd w:id="1014"/>
    </w:p>
    <w:p w14:paraId="71D6C4D7">
      <w:pPr>
        <w:spacing w:line="360" w:lineRule="auto"/>
        <w:ind w:firstLine="482"/>
        <w:jc w:val="center"/>
        <w:rPr>
          <w:rFonts w:ascii="宋体" w:hAnsi="宋体" w:cs="宋体"/>
          <w:b/>
          <w:color w:val="000000" w:themeColor="text1"/>
          <w:sz w:val="24"/>
          <w:highlight w:val="none"/>
          <w14:textFill>
            <w14:solidFill>
              <w14:schemeClr w14:val="tx1"/>
            </w14:solidFill>
          </w14:textFill>
        </w:rPr>
      </w:pPr>
    </w:p>
    <w:p w14:paraId="02183BC9">
      <w:pPr>
        <w:spacing w:line="360" w:lineRule="auto"/>
        <w:ind w:firstLine="667"/>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4B4AD12E">
      <w:pPr>
        <w:spacing w:line="360" w:lineRule="auto"/>
        <w:outlineLvl w:val="1"/>
        <w:rPr>
          <w:rFonts w:ascii="宋体" w:hAnsi="宋体" w:cs="宋体"/>
          <w:color w:val="000000" w:themeColor="text1"/>
          <w:sz w:val="24"/>
          <w:highlight w:val="none"/>
          <w14:textFill>
            <w14:solidFill>
              <w14:schemeClr w14:val="tx1"/>
            </w14:solidFill>
          </w14:textFill>
        </w:rPr>
      </w:pPr>
      <w:bookmarkStart w:id="1015" w:name="_Toc619"/>
      <w:r>
        <w:rPr>
          <w:rFonts w:hint="eastAsia" w:ascii="宋体" w:hAnsi="宋体" w:cs="宋体"/>
          <w:color w:val="000000" w:themeColor="text1"/>
          <w:sz w:val="24"/>
          <w:highlight w:val="none"/>
          <w14:textFill>
            <w14:solidFill>
              <w14:schemeClr w14:val="tx1"/>
            </w14:solidFill>
          </w14:textFill>
        </w:rPr>
        <w:t>一、投诉相关主体基本情况</w:t>
      </w:r>
      <w:bookmarkEnd w:id="1015"/>
    </w:p>
    <w:p w14:paraId="6EA012E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C70957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C8A10F">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247371">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3AC493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ED61DC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24323DA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0E755F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1365FE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EFEC9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319A0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74F1A0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460B18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A8FAA6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DEC5F45">
      <w:pPr>
        <w:spacing w:line="360" w:lineRule="auto"/>
        <w:outlineLvl w:val="1"/>
        <w:rPr>
          <w:rFonts w:ascii="宋体" w:hAnsi="宋体" w:cs="宋体"/>
          <w:color w:val="000000" w:themeColor="text1"/>
          <w:sz w:val="24"/>
          <w:highlight w:val="none"/>
          <w14:textFill>
            <w14:solidFill>
              <w14:schemeClr w14:val="tx1"/>
            </w14:solidFill>
          </w14:textFill>
        </w:rPr>
      </w:pPr>
      <w:bookmarkStart w:id="1016" w:name="_Toc4710"/>
      <w:r>
        <w:rPr>
          <w:rFonts w:hint="eastAsia" w:ascii="宋体" w:hAnsi="宋体" w:cs="宋体"/>
          <w:color w:val="000000" w:themeColor="text1"/>
          <w:sz w:val="24"/>
          <w:highlight w:val="none"/>
          <w14:textFill>
            <w14:solidFill>
              <w14:schemeClr w14:val="tx1"/>
            </w14:solidFill>
          </w14:textFill>
        </w:rPr>
        <w:t>二、投诉项目基本情况</w:t>
      </w:r>
      <w:bookmarkEnd w:id="1016"/>
    </w:p>
    <w:p w14:paraId="01D39BC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00204D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81740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E6E1F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5B0D5F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80BA2A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4BDC6C1">
      <w:pPr>
        <w:spacing w:line="360" w:lineRule="auto"/>
        <w:outlineLvl w:val="1"/>
        <w:rPr>
          <w:rFonts w:ascii="宋体" w:hAnsi="宋体" w:cs="宋体"/>
          <w:color w:val="000000" w:themeColor="text1"/>
          <w:sz w:val="24"/>
          <w:highlight w:val="none"/>
          <w14:textFill>
            <w14:solidFill>
              <w14:schemeClr w14:val="tx1"/>
            </w14:solidFill>
          </w14:textFill>
        </w:rPr>
      </w:pPr>
      <w:bookmarkStart w:id="1017" w:name="_Toc18317"/>
      <w:r>
        <w:rPr>
          <w:rFonts w:hint="eastAsia" w:ascii="宋体" w:hAnsi="宋体" w:cs="宋体"/>
          <w:color w:val="000000" w:themeColor="text1"/>
          <w:sz w:val="24"/>
          <w:highlight w:val="none"/>
          <w14:textFill>
            <w14:solidFill>
              <w14:schemeClr w14:val="tx1"/>
            </w14:solidFill>
          </w14:textFill>
        </w:rPr>
        <w:t>三、质疑基本情况</w:t>
      </w:r>
      <w:bookmarkEnd w:id="1017"/>
    </w:p>
    <w:p w14:paraId="27B5A243">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2851DD6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3E2A81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1F922899">
      <w:pPr>
        <w:spacing w:line="360" w:lineRule="auto"/>
        <w:outlineLvl w:val="1"/>
        <w:rPr>
          <w:rFonts w:ascii="宋体" w:hAnsi="宋体" w:cs="宋体"/>
          <w:color w:val="000000" w:themeColor="text1"/>
          <w:sz w:val="24"/>
          <w:highlight w:val="none"/>
          <w14:textFill>
            <w14:solidFill>
              <w14:schemeClr w14:val="tx1"/>
            </w14:solidFill>
          </w14:textFill>
        </w:rPr>
      </w:pPr>
      <w:bookmarkStart w:id="1018" w:name="_Toc28739"/>
      <w:r>
        <w:rPr>
          <w:rFonts w:hint="eastAsia" w:ascii="宋体" w:hAnsi="宋体" w:cs="宋体"/>
          <w:color w:val="000000" w:themeColor="text1"/>
          <w:sz w:val="24"/>
          <w:highlight w:val="none"/>
          <w14:textFill>
            <w14:solidFill>
              <w14:schemeClr w14:val="tx1"/>
            </w14:solidFill>
          </w14:textFill>
        </w:rPr>
        <w:t>四、投诉事项具体内容</w:t>
      </w:r>
      <w:bookmarkEnd w:id="1018"/>
    </w:p>
    <w:p w14:paraId="331BE21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2FE1A4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218446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98E8F2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3D35D1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48C38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D4BD18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E988CA9">
      <w:pPr>
        <w:spacing w:line="360" w:lineRule="auto"/>
        <w:outlineLvl w:val="1"/>
        <w:rPr>
          <w:rFonts w:ascii="宋体" w:hAnsi="宋体" w:cs="宋体"/>
          <w:color w:val="000000" w:themeColor="text1"/>
          <w:sz w:val="24"/>
          <w:highlight w:val="none"/>
          <w14:textFill>
            <w14:solidFill>
              <w14:schemeClr w14:val="tx1"/>
            </w14:solidFill>
          </w14:textFill>
        </w:rPr>
      </w:pPr>
      <w:bookmarkStart w:id="1019" w:name="_Toc30544"/>
      <w:r>
        <w:rPr>
          <w:rFonts w:hint="eastAsia" w:ascii="宋体" w:hAnsi="宋体" w:cs="宋体"/>
          <w:color w:val="000000" w:themeColor="text1"/>
          <w:sz w:val="24"/>
          <w:highlight w:val="none"/>
          <w14:textFill>
            <w14:solidFill>
              <w14:schemeClr w14:val="tx1"/>
            </w14:solidFill>
          </w14:textFill>
        </w:rPr>
        <w:t>五、与投诉事项相关的投诉请求</w:t>
      </w:r>
      <w:bookmarkEnd w:id="1019"/>
    </w:p>
    <w:p w14:paraId="5806F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FD33A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2505E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6150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AEE16F6">
      <w:pPr>
        <w:spacing w:line="360" w:lineRule="auto"/>
        <w:ind w:firstLine="482"/>
        <w:rPr>
          <w:rFonts w:ascii="宋体" w:hAnsi="宋体" w:cs="宋体"/>
          <w:b/>
          <w:color w:val="000000" w:themeColor="text1"/>
          <w:sz w:val="24"/>
          <w:highlight w:val="none"/>
          <w14:textFill>
            <w14:solidFill>
              <w14:schemeClr w14:val="tx1"/>
            </w14:solidFill>
          </w14:textFill>
        </w:rPr>
      </w:pPr>
    </w:p>
    <w:p w14:paraId="5C769409">
      <w:pPr>
        <w:spacing w:line="360" w:lineRule="auto"/>
        <w:ind w:firstLine="482"/>
        <w:rPr>
          <w:rFonts w:ascii="宋体" w:hAnsi="宋体" w:cs="宋体"/>
          <w:b/>
          <w:color w:val="000000" w:themeColor="text1"/>
          <w:sz w:val="24"/>
          <w:highlight w:val="none"/>
          <w14:textFill>
            <w14:solidFill>
              <w14:schemeClr w14:val="tx1"/>
            </w14:solidFill>
          </w14:textFill>
        </w:rPr>
      </w:pPr>
    </w:p>
    <w:p w14:paraId="090D6FAD">
      <w:pPr>
        <w:spacing w:line="360" w:lineRule="auto"/>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24A6B08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EE7593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E914D1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60F0162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7E8CA8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204D21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57786C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31322BC">
      <w:pPr>
        <w:spacing w:line="360" w:lineRule="auto"/>
        <w:ind w:firstLine="482"/>
        <w:rPr>
          <w:rFonts w:ascii="宋体" w:hAnsi="宋体" w:cs="宋体"/>
          <w:b/>
          <w:color w:val="000000" w:themeColor="text1"/>
          <w:sz w:val="24"/>
          <w:highlight w:val="none"/>
          <w14:textFill>
            <w14:solidFill>
              <w14:schemeClr w14:val="tx1"/>
            </w14:solidFill>
          </w14:textFill>
        </w:rPr>
      </w:pPr>
    </w:p>
    <w:p w14:paraId="306A3FB5">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0DD78EF4">
      <w:pPr>
        <w:autoSpaceDE w:val="0"/>
        <w:autoSpaceDN w:val="0"/>
        <w:ind w:firstLine="667"/>
        <w:jc w:val="center"/>
        <w:outlineLvl w:val="1"/>
        <w:rPr>
          <w:rFonts w:ascii="宋体" w:hAnsi="宋体" w:cs="宋体"/>
          <w:b/>
          <w:bCs/>
          <w:color w:val="000000" w:themeColor="text1"/>
          <w:sz w:val="32"/>
          <w:szCs w:val="32"/>
          <w:highlight w:val="none"/>
          <w14:textFill>
            <w14:solidFill>
              <w14:schemeClr w14:val="tx1"/>
            </w14:solidFill>
          </w14:textFill>
        </w:rPr>
      </w:pPr>
      <w:bookmarkStart w:id="1020" w:name="_Toc4488"/>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bookmarkEnd w:id="1020"/>
    </w:p>
    <w:p w14:paraId="5DBAA8F7">
      <w:pPr>
        <w:spacing w:line="360" w:lineRule="auto"/>
        <w:rPr>
          <w:rFonts w:ascii="宋体" w:hAnsi="宋体" w:cs="宋体"/>
          <w:color w:val="000000" w:themeColor="text1"/>
          <w:sz w:val="24"/>
          <w:highlight w:val="none"/>
          <w:u w:val="single"/>
          <w14:textFill>
            <w14:solidFill>
              <w14:schemeClr w14:val="tx1"/>
            </w14:solidFill>
          </w14:textFill>
        </w:rPr>
      </w:pPr>
    </w:p>
    <w:p w14:paraId="14431E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30B8DB3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你方组织的中国美术学院租赁用房装修改造项目【项目编号：（采购编号）】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B77E4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E263348">
      <w:pPr>
        <w:spacing w:line="360" w:lineRule="auto"/>
        <w:ind w:firstLine="480"/>
        <w:rPr>
          <w:rFonts w:ascii="宋体" w:hAnsi="宋体" w:cs="宋体"/>
          <w:color w:val="000000" w:themeColor="text1"/>
          <w:sz w:val="24"/>
          <w:highlight w:val="none"/>
          <w14:textFill>
            <w14:solidFill>
              <w14:schemeClr w14:val="tx1"/>
            </w14:solidFill>
          </w14:textFill>
        </w:rPr>
      </w:pPr>
    </w:p>
    <w:p w14:paraId="4941532F">
      <w:pPr>
        <w:spacing w:line="360" w:lineRule="auto"/>
        <w:ind w:firstLine="480"/>
        <w:rPr>
          <w:rFonts w:ascii="宋体" w:hAnsi="宋体" w:cs="宋体"/>
          <w:color w:val="000000" w:themeColor="text1"/>
          <w:sz w:val="24"/>
          <w:highlight w:val="none"/>
          <w14:textFill>
            <w14:solidFill>
              <w14:schemeClr w14:val="tx1"/>
            </w14:solidFill>
          </w14:textFill>
        </w:rPr>
      </w:pPr>
    </w:p>
    <w:p w14:paraId="2EC64C86">
      <w:pPr>
        <w:spacing w:line="360" w:lineRule="auto"/>
        <w:ind w:firstLine="480"/>
        <w:rPr>
          <w:rFonts w:ascii="宋体" w:hAnsi="宋体" w:cs="宋体"/>
          <w:color w:val="000000" w:themeColor="text1"/>
          <w:sz w:val="24"/>
          <w:highlight w:val="none"/>
          <w14:textFill>
            <w14:solidFill>
              <w14:schemeClr w14:val="tx1"/>
            </w14:solidFill>
          </w14:textFill>
        </w:rPr>
      </w:pPr>
    </w:p>
    <w:p w14:paraId="3B0DFA57">
      <w:pPr>
        <w:spacing w:line="360" w:lineRule="auto"/>
        <w:ind w:firstLine="480"/>
        <w:rPr>
          <w:rFonts w:ascii="宋体" w:hAnsi="宋体" w:cs="宋体"/>
          <w:color w:val="000000" w:themeColor="text1"/>
          <w:sz w:val="24"/>
          <w:highlight w:val="none"/>
          <w14:textFill>
            <w14:solidFill>
              <w14:schemeClr w14:val="tx1"/>
            </w14:solidFill>
          </w14:textFill>
        </w:rPr>
      </w:pPr>
    </w:p>
    <w:p w14:paraId="592F8AF8">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6C111B2F">
      <w:pPr>
        <w:ind w:right="1440"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63B0446">
      <w:pPr>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70559F9E">
      <w:pPr>
        <w:spacing w:line="360" w:lineRule="auto"/>
        <w:ind w:firstLine="482"/>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lang w:bidi="mn-Mong-CN"/>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lang w:bidi="mn-Mong-CN"/>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14CBFDBC">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04976684">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0CEC4204">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72AA3432">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382D0A08">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178E3176">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00407B5C">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1A078D6E">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4339A73B">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63AC85E8">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1DED132B">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65C5FF90">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1F12F871">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3880682A">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3B82DF05">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0AD009BF">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6C5CFB2E">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46AC4311">
      <w:pPr>
        <w:autoSpaceDE w:val="0"/>
        <w:autoSpaceDN w:val="0"/>
        <w:ind w:firstLine="667"/>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3FF9E1E5">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0DA71916">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中国美术学院租赁用房装修改造项目【项目编号：（采购编号）】</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AEEA7B3">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14074A38">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而对采购人、采购机构所作的任何合法承诺，包括书面澄清及相应等均对联合投标各方产生约束力。</w:t>
      </w:r>
    </w:p>
    <w:p w14:paraId="17B81632">
      <w:pPr>
        <w:snapToGrid w:val="0"/>
        <w:spacing w:line="360" w:lineRule="auto"/>
        <w:ind w:firstLine="480"/>
        <w:outlineLvl w:val="1"/>
        <w:rPr>
          <w:rFonts w:ascii="宋体" w:hAnsi="宋体" w:cs="宋体"/>
          <w:color w:val="000000" w:themeColor="text1"/>
          <w:kern w:val="0"/>
          <w:sz w:val="24"/>
          <w:highlight w:val="none"/>
          <w:lang w:val="zh-CN"/>
          <w14:textFill>
            <w14:solidFill>
              <w14:schemeClr w14:val="tx1"/>
            </w14:solidFill>
          </w14:textFill>
        </w:rPr>
      </w:pPr>
      <w:bookmarkStart w:id="1021" w:name="_Toc23537"/>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bookmarkEnd w:id="1021"/>
    </w:p>
    <w:p w14:paraId="68440E16">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bookmarkStart w:id="1022"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575AEDA">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26B7CB0">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1022"/>
    <w:p w14:paraId="0734251B">
      <w:pPr>
        <w:snapToGrid w:val="0"/>
        <w:spacing w:line="360" w:lineRule="auto"/>
        <w:ind w:firstLine="480"/>
        <w:outlineLvl w:val="1"/>
        <w:rPr>
          <w:rFonts w:ascii="宋体" w:hAnsi="宋体" w:cs="宋体"/>
          <w:color w:val="000000" w:themeColor="text1"/>
          <w:kern w:val="0"/>
          <w:sz w:val="24"/>
          <w:highlight w:val="none"/>
          <w:lang w:val="zh-CN"/>
          <w14:textFill>
            <w14:solidFill>
              <w14:schemeClr w14:val="tx1"/>
            </w14:solidFill>
          </w14:textFill>
        </w:rPr>
      </w:pPr>
      <w:bookmarkStart w:id="1023" w:name="_Toc31737"/>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bookmarkEnd w:id="1023"/>
    </w:p>
    <w:p w14:paraId="0A922027">
      <w:pPr>
        <w:snapToGrid w:val="0"/>
        <w:spacing w:line="360" w:lineRule="auto"/>
        <w:ind w:firstLine="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1F9B8253">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0E69E2FE">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997DF07">
      <w:pPr>
        <w:snapToGrid w:val="0"/>
        <w:spacing w:line="360" w:lineRule="auto"/>
        <w:ind w:firstLine="480"/>
        <w:outlineLvl w:val="1"/>
        <w:rPr>
          <w:rFonts w:ascii="宋体" w:hAnsi="宋体" w:cs="宋体"/>
          <w:color w:val="000000" w:themeColor="text1"/>
          <w:kern w:val="0"/>
          <w:sz w:val="24"/>
          <w:highlight w:val="none"/>
          <w:lang w:val="zh-CN"/>
          <w14:textFill>
            <w14:solidFill>
              <w14:schemeClr w14:val="tx1"/>
            </w14:solidFill>
          </w14:textFill>
        </w:rPr>
      </w:pPr>
      <w:bookmarkStart w:id="1024" w:name="_Toc32463"/>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bookmarkEnd w:id="1024"/>
    </w:p>
    <w:p w14:paraId="465E4A8A">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E8BD425">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F6FE68F">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304E44B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E084184">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B5A04F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673D466">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7BB1677">
      <w:pPr>
        <w:snapToGrid w:val="0"/>
        <w:spacing w:line="360" w:lineRule="auto"/>
        <w:ind w:firstLine="667"/>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4E066C5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BE5CEC1">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中国美术学院租赁用房装修改造项目【项目编号：（采购编号）】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01F8C59">
      <w:pPr>
        <w:snapToGrid w:val="0"/>
        <w:spacing w:line="360" w:lineRule="auto"/>
        <w:ind w:firstLine="480"/>
        <w:outlineLvl w:val="1"/>
        <w:rPr>
          <w:rFonts w:ascii="宋体" w:hAnsi="宋体" w:cs="宋体"/>
          <w:color w:val="000000" w:themeColor="text1"/>
          <w:kern w:val="0"/>
          <w:sz w:val="24"/>
          <w:highlight w:val="none"/>
          <w:lang w:val="zh-CN"/>
          <w14:textFill>
            <w14:solidFill>
              <w14:schemeClr w14:val="tx1"/>
            </w14:solidFill>
          </w14:textFill>
        </w:rPr>
      </w:pPr>
      <w:bookmarkStart w:id="1025" w:name="_Toc27503"/>
      <w:r>
        <w:rPr>
          <w:rFonts w:hint="eastAsia" w:ascii="宋体" w:hAnsi="宋体" w:cs="宋体"/>
          <w:color w:val="000000" w:themeColor="text1"/>
          <w:kern w:val="0"/>
          <w:sz w:val="24"/>
          <w:highlight w:val="none"/>
          <w:lang w:val="zh-CN"/>
          <w14:textFill>
            <w14:solidFill>
              <w14:schemeClr w14:val="tx1"/>
            </w14:solidFill>
          </w14:textFill>
        </w:rPr>
        <w:t>一、分包标的及数量</w:t>
      </w:r>
      <w:bookmarkEnd w:id="1025"/>
    </w:p>
    <w:p w14:paraId="4986EBA7">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019BC9DA">
      <w:pPr>
        <w:pStyle w:val="5"/>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bookmarkStart w:id="1026" w:name="_Toc11347"/>
      <w:r>
        <w:rPr>
          <w:rFonts w:hint="eastAsia" w:ascii="宋体" w:hAnsi="宋体" w:eastAsia="宋体" w:cs="宋体"/>
          <w:color w:val="000000" w:themeColor="text1"/>
          <w:kern w:val="0"/>
          <w:sz w:val="24"/>
          <w:szCs w:val="24"/>
          <w:highlight w:val="none"/>
          <w14:textFill>
            <w14:solidFill>
              <w14:schemeClr w14:val="tx1"/>
            </w14:solidFill>
          </w14:textFill>
        </w:rPr>
        <w:t>……</w:t>
      </w:r>
      <w:bookmarkEnd w:id="1026"/>
    </w:p>
    <w:p w14:paraId="4FC87738">
      <w:pPr>
        <w:snapToGrid w:val="0"/>
        <w:spacing w:line="360" w:lineRule="auto"/>
        <w:ind w:firstLine="480"/>
        <w:outlineLvl w:val="1"/>
        <w:rPr>
          <w:rFonts w:ascii="宋体" w:hAnsi="宋体" w:cs="宋体"/>
          <w:color w:val="000000" w:themeColor="text1"/>
          <w:kern w:val="0"/>
          <w:sz w:val="24"/>
          <w:highlight w:val="none"/>
          <w:lang w:val="zh-CN"/>
          <w14:textFill>
            <w14:solidFill>
              <w14:schemeClr w14:val="tx1"/>
            </w14:solidFill>
          </w14:textFill>
        </w:rPr>
      </w:pPr>
      <w:bookmarkStart w:id="1027" w:name="_Toc25290"/>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bookmarkEnd w:id="1027"/>
    </w:p>
    <w:p w14:paraId="09BC5C87">
      <w:pPr>
        <w:snapToGrid w:val="0"/>
        <w:spacing w:line="360" w:lineRule="auto"/>
        <w:ind w:firstLine="480"/>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5065B34">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1028"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1028"/>
    </w:p>
    <w:p w14:paraId="3A91A084">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5CA2604">
      <w:pPr>
        <w:snapToGrid w:val="0"/>
        <w:spacing w:line="360" w:lineRule="auto"/>
        <w:ind w:firstLine="48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626C82">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0003A85F">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DAD9FA7">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4562492">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403BEA8">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69D56004">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E0EAD83">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09543E4">
      <w:pPr>
        <w:snapToGri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1BA6006">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1FD8502D">
      <w:pPr>
        <w:snapToGrid w:val="0"/>
        <w:spacing w:line="360" w:lineRule="auto"/>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65EDD826">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573C69F">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8F45F7F">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pPr>
    </w:p>
    <w:p w14:paraId="55AB3EBB">
      <w:pPr>
        <w:autoSpaceDE w:val="0"/>
        <w:autoSpaceDN w:val="0"/>
        <w:ind w:firstLine="667"/>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3466591">
      <w:pPr>
        <w:autoSpaceDE w:val="0"/>
        <w:autoSpaceDN w:val="0"/>
        <w:ind w:firstLine="667"/>
        <w:jc w:val="center"/>
        <w:outlineLvl w:val="0"/>
        <w:rPr>
          <w:rFonts w:ascii="宋体" w:hAnsi="宋体" w:cs="宋体"/>
          <w:b/>
          <w:bCs/>
          <w:color w:val="000000" w:themeColor="text1"/>
          <w:sz w:val="32"/>
          <w:szCs w:val="32"/>
          <w:highlight w:val="none"/>
          <w14:textFill>
            <w14:solidFill>
              <w14:schemeClr w14:val="tx1"/>
            </w14:solidFill>
          </w14:textFill>
        </w:rPr>
      </w:pPr>
      <w:bookmarkStart w:id="1029" w:name="_Toc27566"/>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bookmarkEnd w:id="1029"/>
    </w:p>
    <w:p w14:paraId="398A5C65">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6A112D33">
      <w:pPr>
        <w:spacing w:line="360" w:lineRule="auto"/>
        <w:ind w:firstLine="643"/>
        <w:jc w:val="center"/>
        <w:outlineLvl w:val="0"/>
        <w:rPr>
          <w:rFonts w:ascii="宋体" w:hAnsi="宋体" w:cs="宋体"/>
          <w:b/>
          <w:color w:val="000000" w:themeColor="text1"/>
          <w:sz w:val="32"/>
          <w:szCs w:val="32"/>
          <w:highlight w:val="none"/>
          <w14:textFill>
            <w14:solidFill>
              <w14:schemeClr w14:val="tx1"/>
            </w14:solidFill>
          </w14:textFill>
        </w:rPr>
      </w:pPr>
      <w:bookmarkStart w:id="1030" w:name="_Toc17686"/>
      <w:r>
        <w:rPr>
          <w:rFonts w:hint="eastAsia" w:ascii="宋体" w:hAnsi="宋体" w:cs="宋体"/>
          <w:b/>
          <w:color w:val="000000" w:themeColor="text1"/>
          <w:sz w:val="32"/>
          <w:szCs w:val="32"/>
          <w:highlight w:val="none"/>
          <w14:textFill>
            <w14:solidFill>
              <w14:schemeClr w14:val="tx1"/>
            </w14:solidFill>
          </w14:textFill>
        </w:rPr>
        <w:t>中小企业声明函（工程）</w:t>
      </w:r>
      <w:bookmarkEnd w:id="1030"/>
    </w:p>
    <w:p w14:paraId="5533BFAA">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中国美术学院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中国美术学院租赁用房装修改造项目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8EDC97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中国美术学院租赁用房装修改造项目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建筑业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A6CC67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855B4E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4B97EFE">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26E275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5A54983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15BE2A">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46FAA41B">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753EA60">
      <w:pPr>
        <w:spacing w:line="360" w:lineRule="auto"/>
        <w:ind w:firstLine="360"/>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329D75C5">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24B146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634A01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4016C5F">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4F1033FC">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32F14BCE">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47510CF4">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5DC55B80">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1EA5C5AD">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60753B7F">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572C605F">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3FDD57F8">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14C4EF37">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0691678F">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7D318D2D">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7B596433">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1B4AC0BD">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1EACC276">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6CF466F2">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5658F9BD">
      <w:pPr>
        <w:spacing w:line="360" w:lineRule="auto"/>
        <w:ind w:firstLine="643"/>
        <w:jc w:val="center"/>
        <w:rPr>
          <w:rFonts w:ascii="宋体" w:hAnsi="宋体" w:cs="宋体"/>
          <w:b/>
          <w:color w:val="000000" w:themeColor="text1"/>
          <w:sz w:val="32"/>
          <w:szCs w:val="32"/>
          <w:highlight w:val="none"/>
          <w14:textFill>
            <w14:solidFill>
              <w14:schemeClr w14:val="tx1"/>
            </w14:solidFill>
          </w14:textFill>
        </w:rPr>
      </w:pPr>
    </w:p>
    <w:p w14:paraId="50F0A94E">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9F71FC3">
      <w:pPr>
        <w:spacing w:line="360" w:lineRule="auto"/>
        <w:ind w:firstLine="667"/>
        <w:outlineLvl w:val="0"/>
        <w:rPr>
          <w:rFonts w:ascii="宋体" w:hAnsi="宋体" w:cs="宋体"/>
          <w:b/>
          <w:color w:val="000000" w:themeColor="text1"/>
          <w:spacing w:val="6"/>
          <w:sz w:val="32"/>
          <w:szCs w:val="32"/>
          <w:highlight w:val="none"/>
          <w14:textFill>
            <w14:solidFill>
              <w14:schemeClr w14:val="tx1"/>
            </w14:solidFill>
          </w14:textFill>
        </w:rPr>
      </w:pPr>
      <w:bookmarkStart w:id="1031" w:name="_Toc12756"/>
      <w:r>
        <w:rPr>
          <w:rFonts w:hint="eastAsia" w:ascii="宋体" w:hAnsi="宋体" w:cs="宋体"/>
          <w:b/>
          <w:color w:val="000000" w:themeColor="text1"/>
          <w:spacing w:val="6"/>
          <w:sz w:val="32"/>
          <w:szCs w:val="32"/>
          <w:highlight w:val="none"/>
          <w14:textFill>
            <w14:solidFill>
              <w14:schemeClr w14:val="tx1"/>
            </w14:solidFill>
          </w14:textFill>
        </w:rPr>
        <w:t>附件8：工程量清单（另附）</w:t>
      </w:r>
      <w:bookmarkEnd w:id="1031"/>
    </w:p>
    <w:p w14:paraId="0209A821">
      <w:pPr>
        <w:spacing w:line="360" w:lineRule="auto"/>
        <w:ind w:firstLine="667"/>
        <w:rPr>
          <w:rFonts w:ascii="宋体" w:hAnsi="宋体" w:cs="宋体"/>
          <w:b/>
          <w:color w:val="000000" w:themeColor="text1"/>
          <w:spacing w:val="6"/>
          <w:sz w:val="32"/>
          <w:szCs w:val="32"/>
          <w:highlight w:val="none"/>
          <w14:textFill>
            <w14:solidFill>
              <w14:schemeClr w14:val="tx1"/>
            </w14:solidFill>
          </w14:textFill>
        </w:rPr>
      </w:pPr>
    </w:p>
    <w:p w14:paraId="21328F54">
      <w:pPr>
        <w:spacing w:line="360" w:lineRule="auto"/>
        <w:ind w:firstLine="667"/>
        <w:outlineLvl w:val="0"/>
        <w:rPr>
          <w:rFonts w:ascii="宋体" w:hAnsi="宋体" w:cs="宋体"/>
          <w:b/>
          <w:color w:val="000000" w:themeColor="text1"/>
          <w:spacing w:val="6"/>
          <w:sz w:val="32"/>
          <w:szCs w:val="32"/>
          <w:highlight w:val="none"/>
          <w14:textFill>
            <w14:solidFill>
              <w14:schemeClr w14:val="tx1"/>
            </w14:solidFill>
          </w14:textFill>
        </w:rPr>
      </w:pPr>
      <w:bookmarkStart w:id="1032" w:name="_Toc16681"/>
      <w:r>
        <w:rPr>
          <w:rFonts w:hint="eastAsia" w:ascii="宋体" w:hAnsi="宋体" w:cs="宋体"/>
          <w:b/>
          <w:color w:val="000000" w:themeColor="text1"/>
          <w:spacing w:val="6"/>
          <w:sz w:val="32"/>
          <w:szCs w:val="32"/>
          <w:highlight w:val="none"/>
          <w14:textFill>
            <w14:solidFill>
              <w14:schemeClr w14:val="tx1"/>
            </w14:solidFill>
          </w14:textFill>
        </w:rPr>
        <w:t>附件9：图纸（另附）</w:t>
      </w:r>
      <w:bookmarkEnd w:id="1032"/>
    </w:p>
    <w:p w14:paraId="11EAC63F">
      <w:pPr>
        <w:pStyle w:val="27"/>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标准粗黑"/>
    <w:panose1 w:val="00000000000000000000"/>
    <w:charset w:val="00"/>
    <w:family w:val="roma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标准粗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标准粗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132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B4D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5181AF3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78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6C2EB11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28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7AAA7D9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58C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3664">
    <w:pPr>
      <w:pStyle w:val="42"/>
      <w:framePr w:wrap="around" w:vAnchor="text" w:hAnchor="margin" w:xAlign="right" w:y="1"/>
      <w:rPr>
        <w:rStyle w:val="74"/>
      </w:rPr>
    </w:pPr>
    <w:r>
      <w:fldChar w:fldCharType="begin"/>
    </w:r>
    <w:r>
      <w:rPr>
        <w:rStyle w:val="74"/>
      </w:rPr>
      <w:instrText xml:space="preserve">PAGE  </w:instrText>
    </w:r>
    <w:r>
      <w:fldChar w:fldCharType="end"/>
    </w:r>
  </w:p>
  <w:p w14:paraId="24610C13">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5AF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bookmarkStart w:id="1033" w:name="_Toc164085800"/>
    <w:bookmarkStart w:id="1034" w:name="_Toc131845147"/>
    <w:bookmarkStart w:id="1035" w:name="_Toc36110187"/>
    <w:bookmarkStart w:id="1036" w:name="_Toc91899912"/>
    <w:r>
      <w:rPr>
        <w:rFonts w:hint="eastAsia" w:ascii="仿宋_GB2312" w:eastAsia="仿宋_GB2312"/>
        <w:kern w:val="0"/>
        <w:szCs w:val="21"/>
      </w:rPr>
      <w:t xml:space="preserve"> 页</w:t>
    </w:r>
    <w:bookmarkEnd w:id="1033"/>
    <w:bookmarkEnd w:id="1034"/>
    <w:bookmarkEnd w:id="1035"/>
    <w:bookmarkEnd w:id="10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21F2">
    <w:pPr>
      <w:pStyle w:val="42"/>
      <w:framePr w:wrap="around" w:vAnchor="text" w:hAnchor="margin" w:xAlign="right" w:y="1"/>
      <w:rPr>
        <w:rStyle w:val="74"/>
      </w:rPr>
    </w:pPr>
    <w:r>
      <w:fldChar w:fldCharType="begin"/>
    </w:r>
    <w:r>
      <w:rPr>
        <w:rStyle w:val="74"/>
      </w:rPr>
      <w:instrText xml:space="preserve">PAGE  </w:instrText>
    </w:r>
    <w:r>
      <w:fldChar w:fldCharType="end"/>
    </w:r>
  </w:p>
  <w:p w14:paraId="04437F8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DB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7F19">
    <w:pPr>
      <w:pStyle w:val="42"/>
      <w:jc w:val="center"/>
      <w:rPr>
        <w:rFonts w:ascii="仿宋_GB2312" w:eastAsia="仿宋_GB2312"/>
        <w:szCs w:val="24"/>
      </w:rPr>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40FE2FC">
                          <w:pPr>
                            <w:pStyle w:val="4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AsiiqnzwEAAJUDAAAOAAAAAAAAAAEAIAAAACQB&#10;AABkcnMvZTJvRG9jLnhtbFBLBQYAAAAABgAGAFkBAABlBQAAAAA=&#10;">
              <v:fill on="f" focussize="0,0"/>
              <v:stroke on="f" weight="1.25pt"/>
              <v:imagedata o:title=""/>
              <o:lock v:ext="edit" aspectratio="f"/>
              <v:textbox inset="0mm,0mm,0mm,0mm" style="mso-fit-shape-to-text:t;">
                <w:txbxContent>
                  <w:p w14:paraId="440FE2FC">
                    <w:pPr>
                      <w:pStyle w:val="4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7734">
    <w:pPr>
      <w:widowControl w:val="0"/>
      <w:adjustRightInd w:val="0"/>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2181">
    <w:pPr>
      <w:widowControl w:val="0"/>
      <w:adjustRightInd w:val="0"/>
      <w:snapToGrid w:val="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47E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48789C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850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6A6042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D3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28A8E6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4054">
    <w:pPr>
      <w:pStyle w:val="43"/>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D20D3">
    <w:pPr>
      <w:pStyle w:val="43"/>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59A1">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83907">
    <w:pPr>
      <w:pStyle w:val="43"/>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D49A9"/>
    <w:multiLevelType w:val="multilevel"/>
    <w:tmpl w:val="DCED49A9"/>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A483C2E"/>
    <w:multiLevelType w:val="singleLevel"/>
    <w:tmpl w:val="FA483C2E"/>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0548817"/>
    <w:multiLevelType w:val="singleLevel"/>
    <w:tmpl w:val="30548817"/>
    <w:lvl w:ilvl="0" w:tentative="0">
      <w:start w:val="4"/>
      <w:numFmt w:val="decimal"/>
      <w:lvlText w:val="%1."/>
      <w:lvlJc w:val="left"/>
      <w:pPr>
        <w:tabs>
          <w:tab w:val="left" w:pos="312"/>
        </w:tabs>
      </w:pPr>
    </w:lvl>
  </w:abstractNum>
  <w:abstractNum w:abstractNumId="4">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revisionView w:markup="0"/>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GNiZGExNThiN2NmMjg4NzdjZjZhOTRhMDZhNGEifQ=="/>
    <w:docVar w:name="KSO_WPS_MARK_KEY" w:val="fc367b2b-fb25-461f-9b41-05b34cb16d5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0CE8"/>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5C5"/>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AAC"/>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E1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142"/>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A8"/>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A12"/>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78C"/>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E1"/>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F07"/>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2EE"/>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C7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9B2"/>
    <w:rsid w:val="008972B6"/>
    <w:rsid w:val="00897339"/>
    <w:rsid w:val="00897697"/>
    <w:rsid w:val="008977E1"/>
    <w:rsid w:val="00897BFA"/>
    <w:rsid w:val="00897C35"/>
    <w:rsid w:val="00897D19"/>
    <w:rsid w:val="008A0044"/>
    <w:rsid w:val="008A0156"/>
    <w:rsid w:val="008A032F"/>
    <w:rsid w:val="008A0BFE"/>
    <w:rsid w:val="008A1932"/>
    <w:rsid w:val="008A21D9"/>
    <w:rsid w:val="008A232D"/>
    <w:rsid w:val="008A3182"/>
    <w:rsid w:val="008A3C76"/>
    <w:rsid w:val="008A3D54"/>
    <w:rsid w:val="008A3E10"/>
    <w:rsid w:val="008A411C"/>
    <w:rsid w:val="008A4630"/>
    <w:rsid w:val="008A47CE"/>
    <w:rsid w:val="008A4DFA"/>
    <w:rsid w:val="008A512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A2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DB4"/>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2EB5"/>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BCD"/>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EF9"/>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53D"/>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05"/>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42E"/>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D2A"/>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5B9"/>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D09"/>
    <w:rsid w:val="00F31052"/>
    <w:rsid w:val="00F318A1"/>
    <w:rsid w:val="00F31CF5"/>
    <w:rsid w:val="00F3265C"/>
    <w:rsid w:val="00F32C4A"/>
    <w:rsid w:val="00F33262"/>
    <w:rsid w:val="00F343EE"/>
    <w:rsid w:val="00F35117"/>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67DCC"/>
    <w:rsid w:val="019F7441"/>
    <w:rsid w:val="01B37585"/>
    <w:rsid w:val="01C65DA5"/>
    <w:rsid w:val="01D23D9A"/>
    <w:rsid w:val="01D55165"/>
    <w:rsid w:val="01DF6BF8"/>
    <w:rsid w:val="01EC2C57"/>
    <w:rsid w:val="025F0711"/>
    <w:rsid w:val="026B2E25"/>
    <w:rsid w:val="02824D4D"/>
    <w:rsid w:val="02AD22E9"/>
    <w:rsid w:val="02DC4B10"/>
    <w:rsid w:val="02DD76CE"/>
    <w:rsid w:val="02F36323"/>
    <w:rsid w:val="02F5619C"/>
    <w:rsid w:val="0326446A"/>
    <w:rsid w:val="032D5555"/>
    <w:rsid w:val="03640B3F"/>
    <w:rsid w:val="036634D2"/>
    <w:rsid w:val="03CC3F79"/>
    <w:rsid w:val="03DD35E4"/>
    <w:rsid w:val="03F040A4"/>
    <w:rsid w:val="04076900"/>
    <w:rsid w:val="041A5A3B"/>
    <w:rsid w:val="042311BA"/>
    <w:rsid w:val="042B157A"/>
    <w:rsid w:val="048F763B"/>
    <w:rsid w:val="049F330E"/>
    <w:rsid w:val="04AA775C"/>
    <w:rsid w:val="04AF1889"/>
    <w:rsid w:val="04C64E6C"/>
    <w:rsid w:val="04F66F48"/>
    <w:rsid w:val="05251E14"/>
    <w:rsid w:val="05355B4E"/>
    <w:rsid w:val="05A16594"/>
    <w:rsid w:val="05A7762D"/>
    <w:rsid w:val="05AA02EA"/>
    <w:rsid w:val="060E5941"/>
    <w:rsid w:val="06110FAF"/>
    <w:rsid w:val="061E21DC"/>
    <w:rsid w:val="06493CA7"/>
    <w:rsid w:val="06554EED"/>
    <w:rsid w:val="065A6178"/>
    <w:rsid w:val="066F1CF3"/>
    <w:rsid w:val="06930BB8"/>
    <w:rsid w:val="06B01930"/>
    <w:rsid w:val="07013F3A"/>
    <w:rsid w:val="07245D42"/>
    <w:rsid w:val="07264C62"/>
    <w:rsid w:val="0779354C"/>
    <w:rsid w:val="07A46B95"/>
    <w:rsid w:val="08061376"/>
    <w:rsid w:val="08452D77"/>
    <w:rsid w:val="08545DB3"/>
    <w:rsid w:val="086401F8"/>
    <w:rsid w:val="08732C15"/>
    <w:rsid w:val="08751CAA"/>
    <w:rsid w:val="087E4C40"/>
    <w:rsid w:val="08856DEC"/>
    <w:rsid w:val="08923AEE"/>
    <w:rsid w:val="08A871D0"/>
    <w:rsid w:val="08D66AD6"/>
    <w:rsid w:val="08DA33A3"/>
    <w:rsid w:val="08E80F13"/>
    <w:rsid w:val="08FD2001"/>
    <w:rsid w:val="09335624"/>
    <w:rsid w:val="09403251"/>
    <w:rsid w:val="0944690F"/>
    <w:rsid w:val="09535675"/>
    <w:rsid w:val="095F057D"/>
    <w:rsid w:val="09642282"/>
    <w:rsid w:val="09733572"/>
    <w:rsid w:val="09772C16"/>
    <w:rsid w:val="098353B5"/>
    <w:rsid w:val="09A92330"/>
    <w:rsid w:val="09B06B87"/>
    <w:rsid w:val="09C13146"/>
    <w:rsid w:val="09C33728"/>
    <w:rsid w:val="09E04166"/>
    <w:rsid w:val="0A1C0718"/>
    <w:rsid w:val="0A3E7710"/>
    <w:rsid w:val="0A5151D8"/>
    <w:rsid w:val="0A5B7E63"/>
    <w:rsid w:val="0A703465"/>
    <w:rsid w:val="0A734F0F"/>
    <w:rsid w:val="0AA374A5"/>
    <w:rsid w:val="0AAB7649"/>
    <w:rsid w:val="0ABC5606"/>
    <w:rsid w:val="0B30404E"/>
    <w:rsid w:val="0B4C6C14"/>
    <w:rsid w:val="0B4D261F"/>
    <w:rsid w:val="0B545F57"/>
    <w:rsid w:val="0B547599"/>
    <w:rsid w:val="0B631A88"/>
    <w:rsid w:val="0B683D45"/>
    <w:rsid w:val="0B7F3F11"/>
    <w:rsid w:val="0B884417"/>
    <w:rsid w:val="0B98247A"/>
    <w:rsid w:val="0BDA2FAB"/>
    <w:rsid w:val="0BF6188C"/>
    <w:rsid w:val="0BF73C91"/>
    <w:rsid w:val="0C170175"/>
    <w:rsid w:val="0C24017A"/>
    <w:rsid w:val="0C4F74F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D0734"/>
    <w:rsid w:val="0DA01C73"/>
    <w:rsid w:val="0DD63300"/>
    <w:rsid w:val="0DF50604"/>
    <w:rsid w:val="0DF702FE"/>
    <w:rsid w:val="0DFD03EE"/>
    <w:rsid w:val="0E060E51"/>
    <w:rsid w:val="0E5604B2"/>
    <w:rsid w:val="0E6D5D79"/>
    <w:rsid w:val="0E75257B"/>
    <w:rsid w:val="0E9D0089"/>
    <w:rsid w:val="0EB803EE"/>
    <w:rsid w:val="0EDE2DB2"/>
    <w:rsid w:val="0EEF3211"/>
    <w:rsid w:val="0EF94D4B"/>
    <w:rsid w:val="0F0A1DF9"/>
    <w:rsid w:val="0F4958DC"/>
    <w:rsid w:val="0F4F09A5"/>
    <w:rsid w:val="0F515DF7"/>
    <w:rsid w:val="0F596BA8"/>
    <w:rsid w:val="0F5D461F"/>
    <w:rsid w:val="0F6248D2"/>
    <w:rsid w:val="0F693536"/>
    <w:rsid w:val="0F7B0511"/>
    <w:rsid w:val="0F7B76D9"/>
    <w:rsid w:val="0F816ACD"/>
    <w:rsid w:val="0F9832DB"/>
    <w:rsid w:val="0FBF3FD2"/>
    <w:rsid w:val="0FBF7FF3"/>
    <w:rsid w:val="0FC65D20"/>
    <w:rsid w:val="101E3DAE"/>
    <w:rsid w:val="10646583"/>
    <w:rsid w:val="107D4B15"/>
    <w:rsid w:val="107E2A9F"/>
    <w:rsid w:val="108A3C80"/>
    <w:rsid w:val="10C26171"/>
    <w:rsid w:val="10F33360"/>
    <w:rsid w:val="10FC16EA"/>
    <w:rsid w:val="110D532B"/>
    <w:rsid w:val="110F1D40"/>
    <w:rsid w:val="11266F33"/>
    <w:rsid w:val="11845E93"/>
    <w:rsid w:val="118963A1"/>
    <w:rsid w:val="11A77DD3"/>
    <w:rsid w:val="11C6522A"/>
    <w:rsid w:val="11E104CC"/>
    <w:rsid w:val="11E20309"/>
    <w:rsid w:val="1201353F"/>
    <w:rsid w:val="12255233"/>
    <w:rsid w:val="12530213"/>
    <w:rsid w:val="127723A9"/>
    <w:rsid w:val="12862074"/>
    <w:rsid w:val="12883966"/>
    <w:rsid w:val="12937275"/>
    <w:rsid w:val="129E45B4"/>
    <w:rsid w:val="12D81596"/>
    <w:rsid w:val="13072A44"/>
    <w:rsid w:val="13217A41"/>
    <w:rsid w:val="133438E9"/>
    <w:rsid w:val="13426006"/>
    <w:rsid w:val="135F4BE2"/>
    <w:rsid w:val="13914897"/>
    <w:rsid w:val="139B1A0A"/>
    <w:rsid w:val="139D25C7"/>
    <w:rsid w:val="13BF3CE4"/>
    <w:rsid w:val="141008D8"/>
    <w:rsid w:val="14125FE6"/>
    <w:rsid w:val="146D271E"/>
    <w:rsid w:val="14982588"/>
    <w:rsid w:val="149A5AD9"/>
    <w:rsid w:val="14A7619D"/>
    <w:rsid w:val="14B644C6"/>
    <w:rsid w:val="150536C3"/>
    <w:rsid w:val="150C1963"/>
    <w:rsid w:val="151447A0"/>
    <w:rsid w:val="152A6D51"/>
    <w:rsid w:val="152B4878"/>
    <w:rsid w:val="154A6454"/>
    <w:rsid w:val="1565422D"/>
    <w:rsid w:val="15762120"/>
    <w:rsid w:val="15D13DD1"/>
    <w:rsid w:val="16A8729C"/>
    <w:rsid w:val="16B33777"/>
    <w:rsid w:val="16BC70A7"/>
    <w:rsid w:val="16C6339E"/>
    <w:rsid w:val="16F0584E"/>
    <w:rsid w:val="16F70EB5"/>
    <w:rsid w:val="172F2D79"/>
    <w:rsid w:val="174E11B5"/>
    <w:rsid w:val="17557BEF"/>
    <w:rsid w:val="17B60D70"/>
    <w:rsid w:val="17D349C1"/>
    <w:rsid w:val="17DB2585"/>
    <w:rsid w:val="180E5844"/>
    <w:rsid w:val="1830729E"/>
    <w:rsid w:val="1870062C"/>
    <w:rsid w:val="18817102"/>
    <w:rsid w:val="18830A15"/>
    <w:rsid w:val="18852B28"/>
    <w:rsid w:val="188B5321"/>
    <w:rsid w:val="18975BB7"/>
    <w:rsid w:val="1945415A"/>
    <w:rsid w:val="19932372"/>
    <w:rsid w:val="19A20DD5"/>
    <w:rsid w:val="19AE03F1"/>
    <w:rsid w:val="19B34EF7"/>
    <w:rsid w:val="19B92B40"/>
    <w:rsid w:val="1A071A03"/>
    <w:rsid w:val="1A1F16AE"/>
    <w:rsid w:val="1A3B5C77"/>
    <w:rsid w:val="1A984BAD"/>
    <w:rsid w:val="1AB8220E"/>
    <w:rsid w:val="1AE4166C"/>
    <w:rsid w:val="1AF06CFB"/>
    <w:rsid w:val="1AF11B8D"/>
    <w:rsid w:val="1B11359C"/>
    <w:rsid w:val="1B245FF1"/>
    <w:rsid w:val="1B2A271F"/>
    <w:rsid w:val="1B474FBC"/>
    <w:rsid w:val="1B530544"/>
    <w:rsid w:val="1B713184"/>
    <w:rsid w:val="1BA209CF"/>
    <w:rsid w:val="1BB4777D"/>
    <w:rsid w:val="1BD75AB8"/>
    <w:rsid w:val="1C0459C2"/>
    <w:rsid w:val="1C1B3B4A"/>
    <w:rsid w:val="1C5C3173"/>
    <w:rsid w:val="1C663CF2"/>
    <w:rsid w:val="1C7725CD"/>
    <w:rsid w:val="1C88086E"/>
    <w:rsid w:val="1CA66023"/>
    <w:rsid w:val="1CD23FC1"/>
    <w:rsid w:val="1D1C2924"/>
    <w:rsid w:val="1D266CE1"/>
    <w:rsid w:val="1D3963AF"/>
    <w:rsid w:val="1D3D0FE5"/>
    <w:rsid w:val="1D44297A"/>
    <w:rsid w:val="1D6A673C"/>
    <w:rsid w:val="1D9247AE"/>
    <w:rsid w:val="1DB567EC"/>
    <w:rsid w:val="1DE33F41"/>
    <w:rsid w:val="1DF51A98"/>
    <w:rsid w:val="1E1D38F7"/>
    <w:rsid w:val="1E3D060F"/>
    <w:rsid w:val="1E3F7D2E"/>
    <w:rsid w:val="1E4134E4"/>
    <w:rsid w:val="1E5062B3"/>
    <w:rsid w:val="1E523514"/>
    <w:rsid w:val="1E714A66"/>
    <w:rsid w:val="1E802593"/>
    <w:rsid w:val="1E8B6156"/>
    <w:rsid w:val="1EA703CC"/>
    <w:rsid w:val="1EB34947"/>
    <w:rsid w:val="1EB7330C"/>
    <w:rsid w:val="1EE20284"/>
    <w:rsid w:val="1EE2244B"/>
    <w:rsid w:val="1F0A0FF3"/>
    <w:rsid w:val="1F5771FF"/>
    <w:rsid w:val="1F7562BB"/>
    <w:rsid w:val="1F904124"/>
    <w:rsid w:val="1FE868A9"/>
    <w:rsid w:val="20034907"/>
    <w:rsid w:val="20173E4B"/>
    <w:rsid w:val="204E48BC"/>
    <w:rsid w:val="208921B3"/>
    <w:rsid w:val="20947775"/>
    <w:rsid w:val="20973DEB"/>
    <w:rsid w:val="20A15BAD"/>
    <w:rsid w:val="20B26522"/>
    <w:rsid w:val="20B44310"/>
    <w:rsid w:val="210A4555"/>
    <w:rsid w:val="211116EB"/>
    <w:rsid w:val="213571AA"/>
    <w:rsid w:val="216133FC"/>
    <w:rsid w:val="21D56769"/>
    <w:rsid w:val="21D67D5D"/>
    <w:rsid w:val="21E52EF3"/>
    <w:rsid w:val="21FB5D7B"/>
    <w:rsid w:val="22015E94"/>
    <w:rsid w:val="22077B64"/>
    <w:rsid w:val="220B1C3D"/>
    <w:rsid w:val="221D1D20"/>
    <w:rsid w:val="22334A87"/>
    <w:rsid w:val="22A65AF9"/>
    <w:rsid w:val="22BE6801"/>
    <w:rsid w:val="233500BF"/>
    <w:rsid w:val="23377FF7"/>
    <w:rsid w:val="235412A1"/>
    <w:rsid w:val="236B425F"/>
    <w:rsid w:val="23836192"/>
    <w:rsid w:val="23901F29"/>
    <w:rsid w:val="239C0061"/>
    <w:rsid w:val="23AE73B5"/>
    <w:rsid w:val="23B908A4"/>
    <w:rsid w:val="23E95BEF"/>
    <w:rsid w:val="23FD0064"/>
    <w:rsid w:val="243D6799"/>
    <w:rsid w:val="245375B0"/>
    <w:rsid w:val="24642C0A"/>
    <w:rsid w:val="248E63C3"/>
    <w:rsid w:val="248F25CD"/>
    <w:rsid w:val="2492221D"/>
    <w:rsid w:val="24B22173"/>
    <w:rsid w:val="24B95AD9"/>
    <w:rsid w:val="24BE24DA"/>
    <w:rsid w:val="24CF5825"/>
    <w:rsid w:val="24D663E6"/>
    <w:rsid w:val="24D77F2B"/>
    <w:rsid w:val="253F05F7"/>
    <w:rsid w:val="258B00E2"/>
    <w:rsid w:val="25A917A6"/>
    <w:rsid w:val="25BE27CC"/>
    <w:rsid w:val="25F74A5C"/>
    <w:rsid w:val="2628662C"/>
    <w:rsid w:val="262D45DE"/>
    <w:rsid w:val="263B0482"/>
    <w:rsid w:val="26505184"/>
    <w:rsid w:val="26753BA5"/>
    <w:rsid w:val="26871DC8"/>
    <w:rsid w:val="2689784F"/>
    <w:rsid w:val="26A53EF9"/>
    <w:rsid w:val="26A94201"/>
    <w:rsid w:val="26AC274F"/>
    <w:rsid w:val="26D227E7"/>
    <w:rsid w:val="27044A29"/>
    <w:rsid w:val="271D34C8"/>
    <w:rsid w:val="27277595"/>
    <w:rsid w:val="276142BF"/>
    <w:rsid w:val="27783712"/>
    <w:rsid w:val="27907362"/>
    <w:rsid w:val="27D777EE"/>
    <w:rsid w:val="27FC27CF"/>
    <w:rsid w:val="28333E1D"/>
    <w:rsid w:val="28454BD6"/>
    <w:rsid w:val="28455253"/>
    <w:rsid w:val="28551971"/>
    <w:rsid w:val="285B1C53"/>
    <w:rsid w:val="28846321"/>
    <w:rsid w:val="289F7086"/>
    <w:rsid w:val="28C32028"/>
    <w:rsid w:val="28CC490F"/>
    <w:rsid w:val="28DE40AA"/>
    <w:rsid w:val="29345E77"/>
    <w:rsid w:val="294C65AD"/>
    <w:rsid w:val="29806583"/>
    <w:rsid w:val="298B3C4C"/>
    <w:rsid w:val="29A924E3"/>
    <w:rsid w:val="29F26D24"/>
    <w:rsid w:val="2A15033F"/>
    <w:rsid w:val="2A1662C1"/>
    <w:rsid w:val="2A1C7367"/>
    <w:rsid w:val="2A2815FA"/>
    <w:rsid w:val="2A6D6092"/>
    <w:rsid w:val="2A7D76B4"/>
    <w:rsid w:val="2AD53C61"/>
    <w:rsid w:val="2B424187"/>
    <w:rsid w:val="2B437463"/>
    <w:rsid w:val="2B5446D0"/>
    <w:rsid w:val="2B7807EE"/>
    <w:rsid w:val="2BA50BF7"/>
    <w:rsid w:val="2BBF00EC"/>
    <w:rsid w:val="2BC37CFD"/>
    <w:rsid w:val="2BD5237F"/>
    <w:rsid w:val="2BE536CE"/>
    <w:rsid w:val="2BE758D9"/>
    <w:rsid w:val="2C09049E"/>
    <w:rsid w:val="2C0A653C"/>
    <w:rsid w:val="2C191F85"/>
    <w:rsid w:val="2C1F6A8C"/>
    <w:rsid w:val="2C557282"/>
    <w:rsid w:val="2C9A693C"/>
    <w:rsid w:val="2CE82D6F"/>
    <w:rsid w:val="2CE831EF"/>
    <w:rsid w:val="2CEC0DAA"/>
    <w:rsid w:val="2CFF241A"/>
    <w:rsid w:val="2D343236"/>
    <w:rsid w:val="2D9E4191"/>
    <w:rsid w:val="2DD15014"/>
    <w:rsid w:val="2DF72DE4"/>
    <w:rsid w:val="2E0220AF"/>
    <w:rsid w:val="2E3D31FA"/>
    <w:rsid w:val="2E4B082A"/>
    <w:rsid w:val="2E500DA6"/>
    <w:rsid w:val="2E5D4E86"/>
    <w:rsid w:val="2E5D790B"/>
    <w:rsid w:val="2E9A3C18"/>
    <w:rsid w:val="2EBB0FEE"/>
    <w:rsid w:val="2EC63002"/>
    <w:rsid w:val="2ED60BC3"/>
    <w:rsid w:val="2EFB69D6"/>
    <w:rsid w:val="2EFE46EF"/>
    <w:rsid w:val="2F0A6B38"/>
    <w:rsid w:val="2F9257C7"/>
    <w:rsid w:val="2F946CCB"/>
    <w:rsid w:val="2FD25781"/>
    <w:rsid w:val="2FDC745C"/>
    <w:rsid w:val="2FF5054F"/>
    <w:rsid w:val="2FFD7934"/>
    <w:rsid w:val="305B7FDF"/>
    <w:rsid w:val="30733ACD"/>
    <w:rsid w:val="308C3862"/>
    <w:rsid w:val="309379D8"/>
    <w:rsid w:val="30A270F7"/>
    <w:rsid w:val="30B71989"/>
    <w:rsid w:val="30DF1478"/>
    <w:rsid w:val="30EC586F"/>
    <w:rsid w:val="310A1EC4"/>
    <w:rsid w:val="311741D6"/>
    <w:rsid w:val="314E571E"/>
    <w:rsid w:val="315216B2"/>
    <w:rsid w:val="31571B76"/>
    <w:rsid w:val="31590894"/>
    <w:rsid w:val="315E797C"/>
    <w:rsid w:val="319C6071"/>
    <w:rsid w:val="31AC537E"/>
    <w:rsid w:val="31E3679B"/>
    <w:rsid w:val="31E732FD"/>
    <w:rsid w:val="320B4FDF"/>
    <w:rsid w:val="32517576"/>
    <w:rsid w:val="32BE5C2C"/>
    <w:rsid w:val="32D63C1D"/>
    <w:rsid w:val="32F72511"/>
    <w:rsid w:val="32FB6478"/>
    <w:rsid w:val="332410BB"/>
    <w:rsid w:val="33263B3F"/>
    <w:rsid w:val="336963EB"/>
    <w:rsid w:val="337E053C"/>
    <w:rsid w:val="33810532"/>
    <w:rsid w:val="33816EEB"/>
    <w:rsid w:val="33EB55CD"/>
    <w:rsid w:val="33EC4C02"/>
    <w:rsid w:val="340D2360"/>
    <w:rsid w:val="3410665D"/>
    <w:rsid w:val="34211214"/>
    <w:rsid w:val="342B476D"/>
    <w:rsid w:val="342E63AB"/>
    <w:rsid w:val="34950E68"/>
    <w:rsid w:val="34986E94"/>
    <w:rsid w:val="34AF62C9"/>
    <w:rsid w:val="34BA1A48"/>
    <w:rsid w:val="34CB4388"/>
    <w:rsid w:val="34D519A8"/>
    <w:rsid w:val="34E266EE"/>
    <w:rsid w:val="34FA6E12"/>
    <w:rsid w:val="35151A08"/>
    <w:rsid w:val="3518519D"/>
    <w:rsid w:val="35257180"/>
    <w:rsid w:val="352F4226"/>
    <w:rsid w:val="354D7158"/>
    <w:rsid w:val="3558300F"/>
    <w:rsid w:val="355A28E3"/>
    <w:rsid w:val="358D5588"/>
    <w:rsid w:val="35D24B6F"/>
    <w:rsid w:val="360F7B72"/>
    <w:rsid w:val="363A3B40"/>
    <w:rsid w:val="364F4412"/>
    <w:rsid w:val="365302AE"/>
    <w:rsid w:val="36607A0A"/>
    <w:rsid w:val="366E227C"/>
    <w:rsid w:val="366F2E0D"/>
    <w:rsid w:val="367B6A5C"/>
    <w:rsid w:val="36A74ADA"/>
    <w:rsid w:val="36AD60D5"/>
    <w:rsid w:val="36B224F9"/>
    <w:rsid w:val="36BF7C8B"/>
    <w:rsid w:val="36EC0CC9"/>
    <w:rsid w:val="373F410B"/>
    <w:rsid w:val="37EE7094"/>
    <w:rsid w:val="38080D1C"/>
    <w:rsid w:val="38296C89"/>
    <w:rsid w:val="383002EB"/>
    <w:rsid w:val="383E0C49"/>
    <w:rsid w:val="383E64EC"/>
    <w:rsid w:val="38586797"/>
    <w:rsid w:val="38BC0149"/>
    <w:rsid w:val="38D87D1C"/>
    <w:rsid w:val="38E26567"/>
    <w:rsid w:val="38F512A1"/>
    <w:rsid w:val="38FB4C5C"/>
    <w:rsid w:val="39636459"/>
    <w:rsid w:val="396B7F6C"/>
    <w:rsid w:val="39B417A9"/>
    <w:rsid w:val="39C033C5"/>
    <w:rsid w:val="39D0586A"/>
    <w:rsid w:val="39FC5695"/>
    <w:rsid w:val="3A006D8E"/>
    <w:rsid w:val="3A045A8A"/>
    <w:rsid w:val="3A204F94"/>
    <w:rsid w:val="3A3651E5"/>
    <w:rsid w:val="3A744481"/>
    <w:rsid w:val="3A8C7BEF"/>
    <w:rsid w:val="3A906246"/>
    <w:rsid w:val="3AF50AF0"/>
    <w:rsid w:val="3B2349B7"/>
    <w:rsid w:val="3B616CFF"/>
    <w:rsid w:val="3B6259F6"/>
    <w:rsid w:val="3B77CCFE"/>
    <w:rsid w:val="3B976654"/>
    <w:rsid w:val="3BA174BE"/>
    <w:rsid w:val="3BC01EFC"/>
    <w:rsid w:val="3BCA786A"/>
    <w:rsid w:val="3BD31E2F"/>
    <w:rsid w:val="3BEB24E7"/>
    <w:rsid w:val="3BF15831"/>
    <w:rsid w:val="3C105946"/>
    <w:rsid w:val="3C280C12"/>
    <w:rsid w:val="3C471448"/>
    <w:rsid w:val="3C5F759A"/>
    <w:rsid w:val="3C6C525A"/>
    <w:rsid w:val="3CBF5E72"/>
    <w:rsid w:val="3CCE23CB"/>
    <w:rsid w:val="3CD17D17"/>
    <w:rsid w:val="3CEB717E"/>
    <w:rsid w:val="3D3C7F39"/>
    <w:rsid w:val="3D440F09"/>
    <w:rsid w:val="3D4504A0"/>
    <w:rsid w:val="3D8734BB"/>
    <w:rsid w:val="3D881D30"/>
    <w:rsid w:val="3D9372DA"/>
    <w:rsid w:val="3D9A11D4"/>
    <w:rsid w:val="3DA16D89"/>
    <w:rsid w:val="3DA364BE"/>
    <w:rsid w:val="3DE041CB"/>
    <w:rsid w:val="3E012496"/>
    <w:rsid w:val="3E0D48F6"/>
    <w:rsid w:val="3E1868B4"/>
    <w:rsid w:val="3E377251"/>
    <w:rsid w:val="3E42664B"/>
    <w:rsid w:val="3E4E4FAF"/>
    <w:rsid w:val="3E5A7334"/>
    <w:rsid w:val="3E7B5D6B"/>
    <w:rsid w:val="3E843E66"/>
    <w:rsid w:val="3E8D2D37"/>
    <w:rsid w:val="3E8F51FE"/>
    <w:rsid w:val="3E926F87"/>
    <w:rsid w:val="3E9A59DE"/>
    <w:rsid w:val="3EAF4836"/>
    <w:rsid w:val="3EC33DFA"/>
    <w:rsid w:val="3F060E16"/>
    <w:rsid w:val="3F1D1096"/>
    <w:rsid w:val="3F2F0234"/>
    <w:rsid w:val="3F326AFD"/>
    <w:rsid w:val="3F6363FE"/>
    <w:rsid w:val="3F6C7A6F"/>
    <w:rsid w:val="3F756B8F"/>
    <w:rsid w:val="3F95482B"/>
    <w:rsid w:val="3FEF80EC"/>
    <w:rsid w:val="4019356B"/>
    <w:rsid w:val="40592157"/>
    <w:rsid w:val="406E1CAE"/>
    <w:rsid w:val="40A0133A"/>
    <w:rsid w:val="40AF442B"/>
    <w:rsid w:val="40C31A53"/>
    <w:rsid w:val="40DE086C"/>
    <w:rsid w:val="40FF545D"/>
    <w:rsid w:val="410067C8"/>
    <w:rsid w:val="416176D3"/>
    <w:rsid w:val="418F0D2A"/>
    <w:rsid w:val="41D01505"/>
    <w:rsid w:val="41F52311"/>
    <w:rsid w:val="421B164C"/>
    <w:rsid w:val="42474939"/>
    <w:rsid w:val="424C3C57"/>
    <w:rsid w:val="42613FF3"/>
    <w:rsid w:val="42660D96"/>
    <w:rsid w:val="428667D2"/>
    <w:rsid w:val="42A31D6D"/>
    <w:rsid w:val="42CD0B98"/>
    <w:rsid w:val="42CD1CE0"/>
    <w:rsid w:val="42E1381E"/>
    <w:rsid w:val="42ED6459"/>
    <w:rsid w:val="42FE58DD"/>
    <w:rsid w:val="43174B3D"/>
    <w:rsid w:val="434B790E"/>
    <w:rsid w:val="4360274F"/>
    <w:rsid w:val="437454B8"/>
    <w:rsid w:val="43977AB6"/>
    <w:rsid w:val="43A3342B"/>
    <w:rsid w:val="43B92ECB"/>
    <w:rsid w:val="43C77C27"/>
    <w:rsid w:val="43DE09EE"/>
    <w:rsid w:val="43DE3599"/>
    <w:rsid w:val="43FA3FFC"/>
    <w:rsid w:val="44002FAD"/>
    <w:rsid w:val="441C37AA"/>
    <w:rsid w:val="449101DD"/>
    <w:rsid w:val="44DE1391"/>
    <w:rsid w:val="44FE772F"/>
    <w:rsid w:val="451B225C"/>
    <w:rsid w:val="452410C9"/>
    <w:rsid w:val="45317DFB"/>
    <w:rsid w:val="456D3CE4"/>
    <w:rsid w:val="4579042C"/>
    <w:rsid w:val="457F0571"/>
    <w:rsid w:val="458319E2"/>
    <w:rsid w:val="45851176"/>
    <w:rsid w:val="45A22A18"/>
    <w:rsid w:val="45C55BC2"/>
    <w:rsid w:val="45C63B94"/>
    <w:rsid w:val="45E47342"/>
    <w:rsid w:val="460E7DA5"/>
    <w:rsid w:val="46422483"/>
    <w:rsid w:val="4659254A"/>
    <w:rsid w:val="465B0637"/>
    <w:rsid w:val="465E3F0D"/>
    <w:rsid w:val="466A16E6"/>
    <w:rsid w:val="46893F2B"/>
    <w:rsid w:val="46C444E6"/>
    <w:rsid w:val="46C4686E"/>
    <w:rsid w:val="46EF1F8A"/>
    <w:rsid w:val="477B778F"/>
    <w:rsid w:val="47812160"/>
    <w:rsid w:val="478168DD"/>
    <w:rsid w:val="478203EC"/>
    <w:rsid w:val="47895E8E"/>
    <w:rsid w:val="47A64699"/>
    <w:rsid w:val="47B025FA"/>
    <w:rsid w:val="48027536"/>
    <w:rsid w:val="4809698F"/>
    <w:rsid w:val="4811697D"/>
    <w:rsid w:val="481807D2"/>
    <w:rsid w:val="482E3444"/>
    <w:rsid w:val="48582676"/>
    <w:rsid w:val="487A3E25"/>
    <w:rsid w:val="488B5503"/>
    <w:rsid w:val="48937E21"/>
    <w:rsid w:val="48981C49"/>
    <w:rsid w:val="489A0361"/>
    <w:rsid w:val="48B94FF3"/>
    <w:rsid w:val="48E37AAB"/>
    <w:rsid w:val="48FD385A"/>
    <w:rsid w:val="48FD4B4C"/>
    <w:rsid w:val="490A68E0"/>
    <w:rsid w:val="491055FE"/>
    <w:rsid w:val="49222043"/>
    <w:rsid w:val="492F3523"/>
    <w:rsid w:val="49465201"/>
    <w:rsid w:val="495F5B3E"/>
    <w:rsid w:val="496F77D7"/>
    <w:rsid w:val="497654FD"/>
    <w:rsid w:val="49A21D98"/>
    <w:rsid w:val="49B64211"/>
    <w:rsid w:val="49D41AAC"/>
    <w:rsid w:val="49F6167F"/>
    <w:rsid w:val="4A064FA0"/>
    <w:rsid w:val="4A16615C"/>
    <w:rsid w:val="4A1972B7"/>
    <w:rsid w:val="4A4424D7"/>
    <w:rsid w:val="4AB82D0F"/>
    <w:rsid w:val="4ABA40F8"/>
    <w:rsid w:val="4AE71323"/>
    <w:rsid w:val="4AEB7664"/>
    <w:rsid w:val="4AFD7C19"/>
    <w:rsid w:val="4B0567D1"/>
    <w:rsid w:val="4B236AAE"/>
    <w:rsid w:val="4B2F799D"/>
    <w:rsid w:val="4B707271"/>
    <w:rsid w:val="4B9739F7"/>
    <w:rsid w:val="4BDD6470"/>
    <w:rsid w:val="4BEE2503"/>
    <w:rsid w:val="4BF727EA"/>
    <w:rsid w:val="4C245A30"/>
    <w:rsid w:val="4C3A4BC6"/>
    <w:rsid w:val="4C7D4462"/>
    <w:rsid w:val="4CB6685F"/>
    <w:rsid w:val="4CC367FE"/>
    <w:rsid w:val="4D0616E2"/>
    <w:rsid w:val="4D077F3C"/>
    <w:rsid w:val="4D0F6012"/>
    <w:rsid w:val="4D123355"/>
    <w:rsid w:val="4D2A3B31"/>
    <w:rsid w:val="4D312C52"/>
    <w:rsid w:val="4D834C75"/>
    <w:rsid w:val="4D905305"/>
    <w:rsid w:val="4D964A72"/>
    <w:rsid w:val="4D9C1254"/>
    <w:rsid w:val="4D9E5B15"/>
    <w:rsid w:val="4DE81AE1"/>
    <w:rsid w:val="4E151645"/>
    <w:rsid w:val="4E186028"/>
    <w:rsid w:val="4E71608B"/>
    <w:rsid w:val="4E793892"/>
    <w:rsid w:val="4E800872"/>
    <w:rsid w:val="4E860727"/>
    <w:rsid w:val="4EB601A7"/>
    <w:rsid w:val="4EC45545"/>
    <w:rsid w:val="4EC569ED"/>
    <w:rsid w:val="4ED50EA1"/>
    <w:rsid w:val="4EEC050C"/>
    <w:rsid w:val="4F104EC3"/>
    <w:rsid w:val="4F47354A"/>
    <w:rsid w:val="4F840831"/>
    <w:rsid w:val="4F911C54"/>
    <w:rsid w:val="4FE625E0"/>
    <w:rsid w:val="5021480F"/>
    <w:rsid w:val="50226201"/>
    <w:rsid w:val="503E6C32"/>
    <w:rsid w:val="504E591C"/>
    <w:rsid w:val="505446A7"/>
    <w:rsid w:val="505C301C"/>
    <w:rsid w:val="508F56DF"/>
    <w:rsid w:val="50962ECB"/>
    <w:rsid w:val="50A42E38"/>
    <w:rsid w:val="50A4577F"/>
    <w:rsid w:val="50B73D1F"/>
    <w:rsid w:val="50BD5BC9"/>
    <w:rsid w:val="50C11EEE"/>
    <w:rsid w:val="50CA4969"/>
    <w:rsid w:val="50E97CFC"/>
    <w:rsid w:val="50FA4028"/>
    <w:rsid w:val="50FB4B23"/>
    <w:rsid w:val="510D65B7"/>
    <w:rsid w:val="511157AB"/>
    <w:rsid w:val="5142540C"/>
    <w:rsid w:val="51754FEF"/>
    <w:rsid w:val="518832C8"/>
    <w:rsid w:val="519D3C50"/>
    <w:rsid w:val="51A0432A"/>
    <w:rsid w:val="51A86090"/>
    <w:rsid w:val="51B7396D"/>
    <w:rsid w:val="5212481A"/>
    <w:rsid w:val="522E4CC3"/>
    <w:rsid w:val="5244713B"/>
    <w:rsid w:val="52615633"/>
    <w:rsid w:val="526F4DE4"/>
    <w:rsid w:val="52977FD4"/>
    <w:rsid w:val="52A25790"/>
    <w:rsid w:val="52A96B6F"/>
    <w:rsid w:val="52AD786B"/>
    <w:rsid w:val="52B45975"/>
    <w:rsid w:val="52D94AA4"/>
    <w:rsid w:val="52EA3A62"/>
    <w:rsid w:val="52F50BB8"/>
    <w:rsid w:val="53097272"/>
    <w:rsid w:val="534C1537"/>
    <w:rsid w:val="53544462"/>
    <w:rsid w:val="5397158E"/>
    <w:rsid w:val="53A51428"/>
    <w:rsid w:val="53A632C9"/>
    <w:rsid w:val="53B4545D"/>
    <w:rsid w:val="53C47D96"/>
    <w:rsid w:val="53C841F1"/>
    <w:rsid w:val="53CB0F58"/>
    <w:rsid w:val="53E325D5"/>
    <w:rsid w:val="53E977FC"/>
    <w:rsid w:val="54013861"/>
    <w:rsid w:val="54487265"/>
    <w:rsid w:val="544D6070"/>
    <w:rsid w:val="54605E1E"/>
    <w:rsid w:val="546B64B4"/>
    <w:rsid w:val="54972DB4"/>
    <w:rsid w:val="54992FD0"/>
    <w:rsid w:val="549A1BC9"/>
    <w:rsid w:val="54B3506A"/>
    <w:rsid w:val="54C4195E"/>
    <w:rsid w:val="54CA0D16"/>
    <w:rsid w:val="54DD4057"/>
    <w:rsid w:val="54E7490F"/>
    <w:rsid w:val="550764A4"/>
    <w:rsid w:val="550B2BF6"/>
    <w:rsid w:val="55214EB5"/>
    <w:rsid w:val="55364EFD"/>
    <w:rsid w:val="555D4828"/>
    <w:rsid w:val="557A4C8B"/>
    <w:rsid w:val="558931E1"/>
    <w:rsid w:val="55915A56"/>
    <w:rsid w:val="55923347"/>
    <w:rsid w:val="55925180"/>
    <w:rsid w:val="55983B1B"/>
    <w:rsid w:val="55A8376B"/>
    <w:rsid w:val="55DC29B6"/>
    <w:rsid w:val="55DD4241"/>
    <w:rsid w:val="55FD2E92"/>
    <w:rsid w:val="566B6D1E"/>
    <w:rsid w:val="56FBB15D"/>
    <w:rsid w:val="57032A2C"/>
    <w:rsid w:val="570F5219"/>
    <w:rsid w:val="572E78E5"/>
    <w:rsid w:val="575D12B5"/>
    <w:rsid w:val="57610A87"/>
    <w:rsid w:val="57792C4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766F6"/>
    <w:rsid w:val="59205ADF"/>
    <w:rsid w:val="59575208"/>
    <w:rsid w:val="595E1678"/>
    <w:rsid w:val="596D5BD4"/>
    <w:rsid w:val="597E3DD8"/>
    <w:rsid w:val="59883613"/>
    <w:rsid w:val="59A10378"/>
    <w:rsid w:val="59F80043"/>
    <w:rsid w:val="5A020E60"/>
    <w:rsid w:val="5A09252F"/>
    <w:rsid w:val="5A0B2778"/>
    <w:rsid w:val="5A166E71"/>
    <w:rsid w:val="5A1D5B0A"/>
    <w:rsid w:val="5A2A7C7B"/>
    <w:rsid w:val="5A3E2560"/>
    <w:rsid w:val="5A5D3B6E"/>
    <w:rsid w:val="5A637A76"/>
    <w:rsid w:val="5A6D33BA"/>
    <w:rsid w:val="5A792B1F"/>
    <w:rsid w:val="5A874767"/>
    <w:rsid w:val="5AA85BE2"/>
    <w:rsid w:val="5AAD6F28"/>
    <w:rsid w:val="5ABE2749"/>
    <w:rsid w:val="5AD63A24"/>
    <w:rsid w:val="5AE51A4D"/>
    <w:rsid w:val="5B2E1A1D"/>
    <w:rsid w:val="5B3208E3"/>
    <w:rsid w:val="5B843A1C"/>
    <w:rsid w:val="5B873E3F"/>
    <w:rsid w:val="5BB10BFF"/>
    <w:rsid w:val="5BDE39BF"/>
    <w:rsid w:val="5C02690E"/>
    <w:rsid w:val="5C05719D"/>
    <w:rsid w:val="5C196DA7"/>
    <w:rsid w:val="5C2A048C"/>
    <w:rsid w:val="5C311D40"/>
    <w:rsid w:val="5C4D2220"/>
    <w:rsid w:val="5C78796F"/>
    <w:rsid w:val="5C80234E"/>
    <w:rsid w:val="5C853E3A"/>
    <w:rsid w:val="5C8A680C"/>
    <w:rsid w:val="5CC82238"/>
    <w:rsid w:val="5D0134C1"/>
    <w:rsid w:val="5D0C4701"/>
    <w:rsid w:val="5D0F0395"/>
    <w:rsid w:val="5D221076"/>
    <w:rsid w:val="5D375134"/>
    <w:rsid w:val="5D397964"/>
    <w:rsid w:val="5D5A391C"/>
    <w:rsid w:val="5D5F10C0"/>
    <w:rsid w:val="5D766461"/>
    <w:rsid w:val="5D790E2F"/>
    <w:rsid w:val="5D891B7B"/>
    <w:rsid w:val="5DAD38EE"/>
    <w:rsid w:val="5DFD4F05"/>
    <w:rsid w:val="5E006862"/>
    <w:rsid w:val="5E0207B9"/>
    <w:rsid w:val="5E1834A1"/>
    <w:rsid w:val="5E261785"/>
    <w:rsid w:val="5E4A7017"/>
    <w:rsid w:val="5E552BBA"/>
    <w:rsid w:val="5E611C10"/>
    <w:rsid w:val="5E7A0F3F"/>
    <w:rsid w:val="5EFC7377"/>
    <w:rsid w:val="5F06174D"/>
    <w:rsid w:val="5F3538F6"/>
    <w:rsid w:val="5F3A3602"/>
    <w:rsid w:val="5F45733B"/>
    <w:rsid w:val="5F6277C6"/>
    <w:rsid w:val="5F6D0B1D"/>
    <w:rsid w:val="5F7F2DC3"/>
    <w:rsid w:val="5F8D0B82"/>
    <w:rsid w:val="5F921CDC"/>
    <w:rsid w:val="5FBE1B3D"/>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C16DCE"/>
    <w:rsid w:val="61F94C26"/>
    <w:rsid w:val="62000E56"/>
    <w:rsid w:val="624F3E49"/>
    <w:rsid w:val="62632286"/>
    <w:rsid w:val="6280757E"/>
    <w:rsid w:val="62885958"/>
    <w:rsid w:val="62F40B65"/>
    <w:rsid w:val="62F615EE"/>
    <w:rsid w:val="62FC2CFE"/>
    <w:rsid w:val="63024505"/>
    <w:rsid w:val="63520F1A"/>
    <w:rsid w:val="635600A5"/>
    <w:rsid w:val="635B1DB5"/>
    <w:rsid w:val="63711FED"/>
    <w:rsid w:val="63880DDC"/>
    <w:rsid w:val="638D750D"/>
    <w:rsid w:val="639A428D"/>
    <w:rsid w:val="63AC6CC0"/>
    <w:rsid w:val="63B4442C"/>
    <w:rsid w:val="64055776"/>
    <w:rsid w:val="641F5B67"/>
    <w:rsid w:val="64240056"/>
    <w:rsid w:val="643E143A"/>
    <w:rsid w:val="64491666"/>
    <w:rsid w:val="644E35B8"/>
    <w:rsid w:val="646F78AA"/>
    <w:rsid w:val="64741C5D"/>
    <w:rsid w:val="648238FF"/>
    <w:rsid w:val="648B6EEF"/>
    <w:rsid w:val="64C158BF"/>
    <w:rsid w:val="64CE2EAA"/>
    <w:rsid w:val="653C3090"/>
    <w:rsid w:val="65752C9E"/>
    <w:rsid w:val="65854376"/>
    <w:rsid w:val="658767BE"/>
    <w:rsid w:val="65892531"/>
    <w:rsid w:val="66195831"/>
    <w:rsid w:val="662E75B1"/>
    <w:rsid w:val="66342C2E"/>
    <w:rsid w:val="663E784C"/>
    <w:rsid w:val="668B6A45"/>
    <w:rsid w:val="67094E4B"/>
    <w:rsid w:val="67112C4A"/>
    <w:rsid w:val="6716225F"/>
    <w:rsid w:val="672F3F24"/>
    <w:rsid w:val="673E055F"/>
    <w:rsid w:val="67551CE3"/>
    <w:rsid w:val="67656D42"/>
    <w:rsid w:val="67A22552"/>
    <w:rsid w:val="67B22DCC"/>
    <w:rsid w:val="67BE71AA"/>
    <w:rsid w:val="67CF7323"/>
    <w:rsid w:val="67D90273"/>
    <w:rsid w:val="67DE5875"/>
    <w:rsid w:val="67E45EB9"/>
    <w:rsid w:val="67E55852"/>
    <w:rsid w:val="67EB1AB4"/>
    <w:rsid w:val="67FA1285"/>
    <w:rsid w:val="681B5A94"/>
    <w:rsid w:val="68551F4F"/>
    <w:rsid w:val="685A645E"/>
    <w:rsid w:val="686F60CA"/>
    <w:rsid w:val="687C10C9"/>
    <w:rsid w:val="68840C16"/>
    <w:rsid w:val="68876EFB"/>
    <w:rsid w:val="68884654"/>
    <w:rsid w:val="689F444F"/>
    <w:rsid w:val="68B96DBB"/>
    <w:rsid w:val="68CA2805"/>
    <w:rsid w:val="68E937A3"/>
    <w:rsid w:val="68EC14C9"/>
    <w:rsid w:val="68FB149A"/>
    <w:rsid w:val="690C4B44"/>
    <w:rsid w:val="69180510"/>
    <w:rsid w:val="693E15D3"/>
    <w:rsid w:val="69627681"/>
    <w:rsid w:val="696F20FA"/>
    <w:rsid w:val="6977531D"/>
    <w:rsid w:val="699A7177"/>
    <w:rsid w:val="69AF0748"/>
    <w:rsid w:val="69C24A2F"/>
    <w:rsid w:val="69CC2BFF"/>
    <w:rsid w:val="69FD55B8"/>
    <w:rsid w:val="6A071207"/>
    <w:rsid w:val="6A0B1C62"/>
    <w:rsid w:val="6A2406C8"/>
    <w:rsid w:val="6A955B90"/>
    <w:rsid w:val="6A9A1ADF"/>
    <w:rsid w:val="6ADE0BD1"/>
    <w:rsid w:val="6AE81378"/>
    <w:rsid w:val="6AE96859"/>
    <w:rsid w:val="6B147746"/>
    <w:rsid w:val="6B24787C"/>
    <w:rsid w:val="6B573233"/>
    <w:rsid w:val="6B5B6274"/>
    <w:rsid w:val="6B935D53"/>
    <w:rsid w:val="6BA52982"/>
    <w:rsid w:val="6BBD0EFB"/>
    <w:rsid w:val="6BC963A9"/>
    <w:rsid w:val="6C1316F7"/>
    <w:rsid w:val="6C196F71"/>
    <w:rsid w:val="6C226FCB"/>
    <w:rsid w:val="6C31226F"/>
    <w:rsid w:val="6C517EC7"/>
    <w:rsid w:val="6C552F0B"/>
    <w:rsid w:val="6C8C67B7"/>
    <w:rsid w:val="6C926D2F"/>
    <w:rsid w:val="6C9D744C"/>
    <w:rsid w:val="6CB95400"/>
    <w:rsid w:val="6CC67287"/>
    <w:rsid w:val="6D167928"/>
    <w:rsid w:val="6D26299B"/>
    <w:rsid w:val="6D4772EC"/>
    <w:rsid w:val="6D4A0EB4"/>
    <w:rsid w:val="6D9078AF"/>
    <w:rsid w:val="6DAA3FEF"/>
    <w:rsid w:val="6DC0172B"/>
    <w:rsid w:val="6DCB690C"/>
    <w:rsid w:val="6DD41A5B"/>
    <w:rsid w:val="6DF43C2E"/>
    <w:rsid w:val="6DF51CA3"/>
    <w:rsid w:val="6E620AF4"/>
    <w:rsid w:val="6E7004A6"/>
    <w:rsid w:val="6E8335BD"/>
    <w:rsid w:val="6E8E12EF"/>
    <w:rsid w:val="6E972936"/>
    <w:rsid w:val="6ED446C5"/>
    <w:rsid w:val="6F0C3A69"/>
    <w:rsid w:val="6F2A7D94"/>
    <w:rsid w:val="6F6049BF"/>
    <w:rsid w:val="6F8331F1"/>
    <w:rsid w:val="6FA56875"/>
    <w:rsid w:val="6FAE1A09"/>
    <w:rsid w:val="6FBD806C"/>
    <w:rsid w:val="6FD06E62"/>
    <w:rsid w:val="6FD412E8"/>
    <w:rsid w:val="6FD75BF8"/>
    <w:rsid w:val="6FDEDFFF"/>
    <w:rsid w:val="70383246"/>
    <w:rsid w:val="707723D0"/>
    <w:rsid w:val="70F5661B"/>
    <w:rsid w:val="71360107"/>
    <w:rsid w:val="713B688E"/>
    <w:rsid w:val="7148279F"/>
    <w:rsid w:val="71A14E1B"/>
    <w:rsid w:val="71D43752"/>
    <w:rsid w:val="71D905DE"/>
    <w:rsid w:val="71F1796A"/>
    <w:rsid w:val="71FB63D5"/>
    <w:rsid w:val="72154626"/>
    <w:rsid w:val="72262B5D"/>
    <w:rsid w:val="72283FF7"/>
    <w:rsid w:val="72290BF1"/>
    <w:rsid w:val="722B01A7"/>
    <w:rsid w:val="722E7212"/>
    <w:rsid w:val="723A0474"/>
    <w:rsid w:val="725923E4"/>
    <w:rsid w:val="72864BF7"/>
    <w:rsid w:val="728B1D53"/>
    <w:rsid w:val="729023FC"/>
    <w:rsid w:val="73172719"/>
    <w:rsid w:val="734B0D8C"/>
    <w:rsid w:val="73C0646E"/>
    <w:rsid w:val="742222F5"/>
    <w:rsid w:val="74476126"/>
    <w:rsid w:val="74706664"/>
    <w:rsid w:val="747F3682"/>
    <w:rsid w:val="74844CAB"/>
    <w:rsid w:val="749C4185"/>
    <w:rsid w:val="75067759"/>
    <w:rsid w:val="752E6DCD"/>
    <w:rsid w:val="753A180E"/>
    <w:rsid w:val="7551380D"/>
    <w:rsid w:val="75600BE5"/>
    <w:rsid w:val="7564475C"/>
    <w:rsid w:val="7577036C"/>
    <w:rsid w:val="7583797F"/>
    <w:rsid w:val="75B01AD0"/>
    <w:rsid w:val="75B415C0"/>
    <w:rsid w:val="75D20F1D"/>
    <w:rsid w:val="75DA2C18"/>
    <w:rsid w:val="75EE6976"/>
    <w:rsid w:val="75F54412"/>
    <w:rsid w:val="761D08E0"/>
    <w:rsid w:val="7625601A"/>
    <w:rsid w:val="765D347C"/>
    <w:rsid w:val="76826699"/>
    <w:rsid w:val="76BB697E"/>
    <w:rsid w:val="76C87133"/>
    <w:rsid w:val="76CD08D5"/>
    <w:rsid w:val="76DB4B92"/>
    <w:rsid w:val="76E13EFD"/>
    <w:rsid w:val="77052AA4"/>
    <w:rsid w:val="77136511"/>
    <w:rsid w:val="77340A39"/>
    <w:rsid w:val="77351FD0"/>
    <w:rsid w:val="77472422"/>
    <w:rsid w:val="776733D5"/>
    <w:rsid w:val="777F31F2"/>
    <w:rsid w:val="77944051"/>
    <w:rsid w:val="77D1700D"/>
    <w:rsid w:val="77EC04CC"/>
    <w:rsid w:val="780D7792"/>
    <w:rsid w:val="781E0F73"/>
    <w:rsid w:val="78775729"/>
    <w:rsid w:val="78A42DB0"/>
    <w:rsid w:val="78A656AB"/>
    <w:rsid w:val="78B2245C"/>
    <w:rsid w:val="78E172CC"/>
    <w:rsid w:val="78EA1D1F"/>
    <w:rsid w:val="78FD502C"/>
    <w:rsid w:val="79036DC3"/>
    <w:rsid w:val="7904172F"/>
    <w:rsid w:val="790F7E27"/>
    <w:rsid w:val="792A231A"/>
    <w:rsid w:val="79316829"/>
    <w:rsid w:val="797E66A9"/>
    <w:rsid w:val="798518A4"/>
    <w:rsid w:val="79A97383"/>
    <w:rsid w:val="79E27E8B"/>
    <w:rsid w:val="79F850CE"/>
    <w:rsid w:val="79FD443C"/>
    <w:rsid w:val="7A1D1975"/>
    <w:rsid w:val="7A3E5150"/>
    <w:rsid w:val="7A4670D6"/>
    <w:rsid w:val="7A4E78BF"/>
    <w:rsid w:val="7A534B63"/>
    <w:rsid w:val="7A615382"/>
    <w:rsid w:val="7A67303B"/>
    <w:rsid w:val="7AAB1D04"/>
    <w:rsid w:val="7ABA4368"/>
    <w:rsid w:val="7AD05746"/>
    <w:rsid w:val="7B257FFD"/>
    <w:rsid w:val="7B343476"/>
    <w:rsid w:val="7B5A2978"/>
    <w:rsid w:val="7B5A7E4C"/>
    <w:rsid w:val="7B5D0004"/>
    <w:rsid w:val="7B667AF9"/>
    <w:rsid w:val="7B7406C4"/>
    <w:rsid w:val="7B7468F8"/>
    <w:rsid w:val="7B7F656B"/>
    <w:rsid w:val="7B960B99"/>
    <w:rsid w:val="7BAB6FC2"/>
    <w:rsid w:val="7BEE0103"/>
    <w:rsid w:val="7BFADFCE"/>
    <w:rsid w:val="7C0A0FE4"/>
    <w:rsid w:val="7C254906"/>
    <w:rsid w:val="7C590818"/>
    <w:rsid w:val="7C7C10F6"/>
    <w:rsid w:val="7C853BEA"/>
    <w:rsid w:val="7C881368"/>
    <w:rsid w:val="7CD564F7"/>
    <w:rsid w:val="7CE27788"/>
    <w:rsid w:val="7D0C32F1"/>
    <w:rsid w:val="7D0F408D"/>
    <w:rsid w:val="7D491C6C"/>
    <w:rsid w:val="7D5429C0"/>
    <w:rsid w:val="7D6E6D43"/>
    <w:rsid w:val="7D7F8EB2"/>
    <w:rsid w:val="7DB57A34"/>
    <w:rsid w:val="7DE60973"/>
    <w:rsid w:val="7DEF0916"/>
    <w:rsid w:val="7DFC33D9"/>
    <w:rsid w:val="7DFFECD0"/>
    <w:rsid w:val="7E1E5218"/>
    <w:rsid w:val="7E4D5E25"/>
    <w:rsid w:val="7E582D05"/>
    <w:rsid w:val="7E6C679B"/>
    <w:rsid w:val="7E7A0ECD"/>
    <w:rsid w:val="7E9A4E1F"/>
    <w:rsid w:val="7EA7723A"/>
    <w:rsid w:val="7EBD27B7"/>
    <w:rsid w:val="7EE54599"/>
    <w:rsid w:val="7EF56FBB"/>
    <w:rsid w:val="7F0768EB"/>
    <w:rsid w:val="7F143BEC"/>
    <w:rsid w:val="7F6851CA"/>
    <w:rsid w:val="7F715AF2"/>
    <w:rsid w:val="7F7B47F9"/>
    <w:rsid w:val="7F886E69"/>
    <w:rsid w:val="7FEF4AF4"/>
    <w:rsid w:val="7FF73D4E"/>
    <w:rsid w:val="7FFE505E"/>
    <w:rsid w:val="B7B9106E"/>
    <w:rsid w:val="B7DCCE89"/>
    <w:rsid w:val="BB7FA927"/>
    <w:rsid w:val="BFFEF74C"/>
    <w:rsid w:val="DD7F7E16"/>
    <w:rsid w:val="DDA3B7C4"/>
    <w:rsid w:val="DF3E1024"/>
    <w:rsid w:val="DFFF00A7"/>
    <w:rsid w:val="EF5B68DE"/>
    <w:rsid w:val="EFB9A212"/>
    <w:rsid w:val="F5FFD31F"/>
    <w:rsid w:val="F7EFCC0D"/>
    <w:rsid w:val="F7F9B1F3"/>
    <w:rsid w:val="F8FF1262"/>
    <w:rsid w:val="FBAF0C94"/>
    <w:rsid w:val="FBBF1558"/>
    <w:rsid w:val="FDDF55F7"/>
    <w:rsid w:val="FFBEACD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Times New Roman"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next w:val="1"/>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
    <w:qFormat/>
    <w:uiPriority w:val="0"/>
    <w:rPr>
      <w:rFonts w:ascii="仿宋_GB2312"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
    <w:next w:val="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
    <w:next w:val="2"/>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839"/>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Unresolved Mention"/>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48554</Words>
  <Characters>51100</Characters>
  <Lines>551</Lines>
  <Paragraphs>155</Paragraphs>
  <TotalTime>50</TotalTime>
  <ScaleCrop>false</ScaleCrop>
  <LinksUpToDate>false</LinksUpToDate>
  <CharactersWithSpaces>54110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2022-05-09T07:35:00Z</dcterms:created>
  <dc:creator>这样的</dc:creator>
  <cp:lastModifiedBy>这样的</cp:lastModifiedBy>
  <cp:lastPrinted>2021-12-29T11:06:00Z</cp:lastPrinted>
  <dcterms:modified xsi:type="dcterms:W3CDTF">2024-12-24T05:45:00Z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08B6A070CAF946C7963FBA665838F69A_13</vt:lpwstr>
  </property>
  <property fmtid="{D5CDD505-2E9C-101B-9397-08002B2CF9AE}" pid="5" name="commondata">
    <vt:lpwstr>eyJoZGlkIjoiNGNlMmFkMDQ1NDY0ZmRiM2Q0NjY4NTFjN2IwMTllYjMifQ==</vt:lpwstr>
  </property>
</Properties>
</file>