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78A94">
      <w:pPr>
        <w:snapToGrid w:val="0"/>
        <w:spacing w:line="360" w:lineRule="auto"/>
        <w:jc w:val="center"/>
        <w:rPr>
          <w:rFonts w:eastAsia="仿宋"/>
          <w:b/>
          <w:color w:val="auto"/>
          <w:szCs w:val="21"/>
          <w:highlight w:val="none"/>
        </w:rPr>
      </w:pPr>
    </w:p>
    <w:p w14:paraId="744D6E75">
      <w:pPr>
        <w:pStyle w:val="3"/>
        <w:rPr>
          <w:rFonts w:ascii="Times New Roman" w:hAnsi="Times New Roman" w:eastAsia="仿宋"/>
          <w:color w:val="auto"/>
          <w:highlight w:val="none"/>
        </w:rPr>
      </w:pPr>
    </w:p>
    <w:p w14:paraId="2EE3CDAB">
      <w:pPr>
        <w:pStyle w:val="10"/>
        <w:jc w:val="center"/>
        <w:rPr>
          <w:rFonts w:ascii="Times New Roman" w:hAnsi="Times New Roman" w:eastAsia="仿宋"/>
          <w:b/>
          <w:color w:val="auto"/>
          <w:sz w:val="44"/>
          <w:szCs w:val="44"/>
          <w:highlight w:val="none"/>
        </w:rPr>
      </w:pPr>
      <w:r>
        <w:rPr>
          <w:rFonts w:hint="eastAsia" w:ascii="Times New Roman" w:hAnsi="Times New Roman" w:eastAsia="仿宋"/>
          <w:b/>
          <w:color w:val="auto"/>
          <w:sz w:val="44"/>
          <w:szCs w:val="44"/>
          <w:highlight w:val="none"/>
        </w:rPr>
        <w:t>浙江省</w:t>
      </w:r>
      <w:r>
        <w:rPr>
          <w:rFonts w:hint="eastAsia" w:ascii="Times New Roman" w:hAnsi="Times New Roman" w:eastAsia="仿宋"/>
          <w:b/>
          <w:color w:val="auto"/>
          <w:sz w:val="44"/>
          <w:szCs w:val="44"/>
          <w:highlight w:val="none"/>
          <w:lang w:eastAsia="zh-CN"/>
        </w:rPr>
        <w:t>生态环境科技帮扶宣传</w:t>
      </w:r>
      <w:r>
        <w:rPr>
          <w:rFonts w:hint="eastAsia" w:ascii="Times New Roman" w:hAnsi="Times New Roman" w:eastAsia="仿宋"/>
          <w:b/>
          <w:color w:val="auto"/>
          <w:sz w:val="44"/>
          <w:szCs w:val="44"/>
          <w:highlight w:val="none"/>
        </w:rPr>
        <w:t>项目</w:t>
      </w:r>
    </w:p>
    <w:p w14:paraId="79C1D004">
      <w:pPr>
        <w:spacing w:line="360" w:lineRule="auto"/>
        <w:jc w:val="center"/>
        <w:rPr>
          <w:rFonts w:eastAsia="仿宋"/>
          <w:b/>
          <w:color w:val="auto"/>
          <w:sz w:val="72"/>
          <w:szCs w:val="72"/>
          <w:highlight w:val="none"/>
        </w:rPr>
      </w:pPr>
      <w:r>
        <w:rPr>
          <w:rFonts w:eastAsia="仿宋"/>
          <w:b/>
          <w:color w:val="auto"/>
          <w:sz w:val="72"/>
          <w:szCs w:val="72"/>
          <w:highlight w:val="none"/>
        </w:rPr>
        <w:t>采购文件</w:t>
      </w:r>
    </w:p>
    <w:p w14:paraId="1F632C34">
      <w:pPr>
        <w:spacing w:line="360" w:lineRule="auto"/>
        <w:jc w:val="center"/>
        <w:rPr>
          <w:rFonts w:eastAsia="仿宋"/>
          <w:b/>
          <w:color w:val="auto"/>
          <w:sz w:val="36"/>
          <w:highlight w:val="none"/>
        </w:rPr>
      </w:pPr>
      <w:r>
        <w:rPr>
          <w:rFonts w:eastAsia="仿宋"/>
          <w:b/>
          <w:color w:val="auto"/>
          <w:sz w:val="36"/>
          <w:highlight w:val="none"/>
        </w:rPr>
        <w:t>（线上电子招投标）</w:t>
      </w:r>
    </w:p>
    <w:p w14:paraId="345D2F02">
      <w:pPr>
        <w:pStyle w:val="8"/>
        <w:rPr>
          <w:rFonts w:ascii="Times New Roman" w:hAnsi="Times New Roman" w:eastAsia="仿宋"/>
          <w:color w:val="auto"/>
          <w:highlight w:val="none"/>
        </w:rPr>
      </w:pPr>
    </w:p>
    <w:p w14:paraId="7DE8CD58">
      <w:pPr>
        <w:spacing w:line="360" w:lineRule="auto"/>
        <w:ind w:firstLine="2409" w:firstLineChars="800"/>
        <w:jc w:val="left"/>
        <w:rPr>
          <w:rFonts w:hint="default" w:eastAsia="仿宋"/>
          <w:color w:val="auto"/>
          <w:sz w:val="32"/>
          <w:szCs w:val="32"/>
          <w:highlight w:val="none"/>
          <w:lang w:val="en-US"/>
        </w:rPr>
      </w:pPr>
      <w:r>
        <w:rPr>
          <w:rFonts w:eastAsia="仿宋"/>
          <w:b/>
          <w:color w:val="auto"/>
          <w:sz w:val="30"/>
          <w:szCs w:val="30"/>
          <w:highlight w:val="none"/>
        </w:rPr>
        <w:t>采购编号：</w:t>
      </w:r>
      <w:r>
        <w:rPr>
          <w:rFonts w:hint="eastAsia" w:eastAsia="仿宋"/>
          <w:b/>
          <w:color w:val="auto"/>
          <w:sz w:val="30"/>
          <w:szCs w:val="30"/>
          <w:highlight w:val="none"/>
          <w:lang w:val="en-US" w:eastAsia="zh-CN"/>
        </w:rPr>
        <w:t>ZHDL2024</w:t>
      </w:r>
      <w:r>
        <w:rPr>
          <w:rFonts w:hint="eastAsia" w:eastAsia="仿宋"/>
          <w:b/>
          <w:color w:val="auto"/>
          <w:sz w:val="30"/>
          <w:szCs w:val="30"/>
          <w:highlight w:val="none"/>
          <w:lang w:eastAsia="zh-CN"/>
        </w:rPr>
        <w:t>-STHJT-</w:t>
      </w:r>
      <w:r>
        <w:rPr>
          <w:rFonts w:hint="eastAsia" w:eastAsia="仿宋"/>
          <w:b/>
          <w:color w:val="auto"/>
          <w:sz w:val="30"/>
          <w:szCs w:val="30"/>
          <w:highlight w:val="none"/>
          <w:lang w:val="en-US" w:eastAsia="zh-CN"/>
        </w:rPr>
        <w:t>28</w:t>
      </w:r>
    </w:p>
    <w:p w14:paraId="608204F2">
      <w:pPr>
        <w:spacing w:line="360" w:lineRule="auto"/>
        <w:ind w:firstLine="1280" w:firstLineChars="400"/>
        <w:rPr>
          <w:rFonts w:eastAsia="仿宋"/>
          <w:color w:val="auto"/>
          <w:sz w:val="32"/>
          <w:szCs w:val="32"/>
          <w:highlight w:val="none"/>
        </w:rPr>
      </w:pPr>
    </w:p>
    <w:p w14:paraId="5028AC48">
      <w:pPr>
        <w:spacing w:line="360" w:lineRule="auto"/>
        <w:ind w:firstLine="1280" w:firstLineChars="400"/>
        <w:rPr>
          <w:rFonts w:eastAsia="仿宋"/>
          <w:color w:val="auto"/>
          <w:sz w:val="32"/>
          <w:szCs w:val="32"/>
          <w:highlight w:val="none"/>
        </w:rPr>
      </w:pPr>
    </w:p>
    <w:p w14:paraId="30738831">
      <w:pPr>
        <w:spacing w:line="360" w:lineRule="auto"/>
        <w:ind w:firstLine="1680" w:firstLineChars="600"/>
        <w:rPr>
          <w:rFonts w:eastAsia="仿宋"/>
          <w:color w:val="auto"/>
          <w:sz w:val="28"/>
          <w:szCs w:val="28"/>
          <w:highlight w:val="none"/>
        </w:rPr>
      </w:pPr>
      <w:r>
        <w:rPr>
          <w:rFonts w:eastAsia="仿宋"/>
          <w:color w:val="auto"/>
          <w:sz w:val="28"/>
          <w:szCs w:val="28"/>
          <w:highlight w:val="none"/>
        </w:rPr>
        <w:t>采   购   人：浙江省生态环境厅</w:t>
      </w:r>
    </w:p>
    <w:p w14:paraId="2040626D">
      <w:pPr>
        <w:spacing w:line="360" w:lineRule="auto"/>
        <w:ind w:firstLine="1680" w:firstLineChars="600"/>
        <w:rPr>
          <w:rFonts w:eastAsia="仿宋"/>
          <w:color w:val="auto"/>
          <w:sz w:val="28"/>
          <w:szCs w:val="28"/>
          <w:highlight w:val="none"/>
        </w:rPr>
      </w:pPr>
      <w:r>
        <w:rPr>
          <w:rFonts w:eastAsia="仿宋"/>
          <w:color w:val="auto"/>
          <w:sz w:val="28"/>
          <w:szCs w:val="28"/>
          <w:highlight w:val="none"/>
        </w:rPr>
        <w:t>采购代理机构：浙江正淏招标代理有限公司</w:t>
      </w:r>
    </w:p>
    <w:p w14:paraId="521B8420">
      <w:pPr>
        <w:spacing w:line="360" w:lineRule="auto"/>
        <w:ind w:firstLine="1680" w:firstLineChars="600"/>
        <w:rPr>
          <w:rFonts w:eastAsia="仿宋"/>
          <w:color w:val="auto"/>
          <w:sz w:val="28"/>
          <w:szCs w:val="28"/>
          <w:highlight w:val="none"/>
        </w:rPr>
      </w:pPr>
      <w:r>
        <w:rPr>
          <w:rFonts w:eastAsia="仿宋"/>
          <w:color w:val="auto"/>
          <w:sz w:val="28"/>
          <w:szCs w:val="28"/>
          <w:highlight w:val="none"/>
        </w:rPr>
        <w:t>日        期：2024年</w:t>
      </w:r>
      <w:r>
        <w:rPr>
          <w:rFonts w:hint="eastAsia" w:eastAsia="仿宋"/>
          <w:color w:val="auto"/>
          <w:sz w:val="28"/>
          <w:szCs w:val="28"/>
          <w:highlight w:val="none"/>
        </w:rPr>
        <w:t>1</w:t>
      </w:r>
      <w:r>
        <w:rPr>
          <w:rFonts w:hint="eastAsia" w:eastAsia="仿宋"/>
          <w:color w:val="auto"/>
          <w:sz w:val="28"/>
          <w:szCs w:val="28"/>
          <w:highlight w:val="none"/>
          <w:lang w:val="en-US" w:eastAsia="zh-CN"/>
        </w:rPr>
        <w:t>1</w:t>
      </w:r>
      <w:r>
        <w:rPr>
          <w:rFonts w:eastAsia="仿宋"/>
          <w:color w:val="auto"/>
          <w:sz w:val="28"/>
          <w:szCs w:val="28"/>
          <w:highlight w:val="none"/>
        </w:rPr>
        <w:t>月</w:t>
      </w:r>
    </w:p>
    <w:p w14:paraId="08DFCA02">
      <w:pPr>
        <w:spacing w:line="360" w:lineRule="auto"/>
        <w:jc w:val="center"/>
        <w:rPr>
          <w:rFonts w:eastAsia="仿宋"/>
          <w:color w:val="auto"/>
          <w:sz w:val="24"/>
          <w:highlight w:val="none"/>
        </w:rPr>
      </w:pPr>
      <w:bookmarkStart w:id="0" w:name="_Hlt67893495"/>
      <w:bookmarkEnd w:id="0"/>
    </w:p>
    <w:p w14:paraId="3A12A74A">
      <w:pPr>
        <w:adjustRightInd w:val="0"/>
        <w:snapToGrid w:val="0"/>
        <w:spacing w:line="360" w:lineRule="auto"/>
        <w:ind w:firstLine="1760" w:firstLineChars="550"/>
        <w:rPr>
          <w:rFonts w:eastAsia="仿宋"/>
          <w:color w:val="auto"/>
          <w:sz w:val="32"/>
          <w:szCs w:val="32"/>
          <w:highlight w:val="none"/>
        </w:rPr>
      </w:pPr>
      <w:r>
        <w:rPr>
          <w:rFonts w:eastAsia="仿宋"/>
          <w:color w:val="auto"/>
          <w:sz w:val="32"/>
          <w:szCs w:val="32"/>
          <w:highlight w:val="none"/>
        </w:rPr>
        <w:br w:type="page"/>
      </w:r>
    </w:p>
    <w:p w14:paraId="2D2176CB">
      <w:pPr>
        <w:spacing w:line="360" w:lineRule="auto"/>
        <w:ind w:firstLine="1285" w:firstLineChars="400"/>
        <w:jc w:val="center"/>
        <w:rPr>
          <w:rFonts w:eastAsia="仿宋"/>
          <w:b/>
          <w:bCs/>
          <w:color w:val="auto"/>
          <w:sz w:val="32"/>
          <w:szCs w:val="32"/>
          <w:highlight w:val="none"/>
        </w:rPr>
      </w:pPr>
      <w:r>
        <w:rPr>
          <w:rFonts w:eastAsia="仿宋"/>
          <w:b/>
          <w:bCs/>
          <w:color w:val="auto"/>
          <w:sz w:val="32"/>
          <w:szCs w:val="32"/>
          <w:highlight w:val="none"/>
        </w:rPr>
        <w:t>目    录</w:t>
      </w:r>
    </w:p>
    <w:p w14:paraId="2F7495E0">
      <w:pPr>
        <w:pStyle w:val="13"/>
        <w:spacing w:before="0" w:after="0" w:line="360" w:lineRule="auto"/>
        <w:rPr>
          <w:rFonts w:ascii="Times New Roman" w:hAnsi="Times New Roman" w:eastAsia="仿宋"/>
          <w:b/>
          <w:snapToGrid w:val="0"/>
          <w:color w:val="auto"/>
          <w:kern w:val="0"/>
          <w:sz w:val="24"/>
          <w:szCs w:val="24"/>
          <w:highlight w:val="none"/>
        </w:rPr>
      </w:pPr>
    </w:p>
    <w:p w14:paraId="415B69D3">
      <w:pPr>
        <w:spacing w:line="360" w:lineRule="auto"/>
        <w:ind w:firstLine="1280" w:firstLineChars="400"/>
        <w:rPr>
          <w:rFonts w:eastAsia="仿宋"/>
          <w:color w:val="auto"/>
          <w:sz w:val="32"/>
          <w:szCs w:val="32"/>
          <w:highlight w:val="none"/>
        </w:rPr>
      </w:pPr>
      <w:r>
        <w:rPr>
          <w:rFonts w:eastAsia="仿宋"/>
          <w:color w:val="auto"/>
          <w:sz w:val="32"/>
          <w:szCs w:val="32"/>
          <w:highlight w:val="none"/>
        </w:rPr>
        <w:t>第一部分      采购公告</w:t>
      </w:r>
    </w:p>
    <w:p w14:paraId="022AE05C">
      <w:pPr>
        <w:spacing w:line="360" w:lineRule="auto"/>
        <w:ind w:firstLine="1280" w:firstLineChars="400"/>
        <w:rPr>
          <w:rFonts w:eastAsia="仿宋"/>
          <w:color w:val="auto"/>
          <w:sz w:val="32"/>
          <w:szCs w:val="32"/>
          <w:highlight w:val="none"/>
        </w:rPr>
      </w:pPr>
      <w:r>
        <w:rPr>
          <w:rFonts w:eastAsia="仿宋"/>
          <w:color w:val="auto"/>
          <w:sz w:val="32"/>
          <w:szCs w:val="32"/>
          <w:highlight w:val="none"/>
        </w:rPr>
        <w:t>第二部分      投标人须知</w:t>
      </w:r>
    </w:p>
    <w:p w14:paraId="733B135A">
      <w:pPr>
        <w:spacing w:line="360" w:lineRule="auto"/>
        <w:ind w:firstLine="1280" w:firstLineChars="400"/>
        <w:rPr>
          <w:rFonts w:eastAsia="仿宋"/>
          <w:color w:val="auto"/>
          <w:sz w:val="32"/>
          <w:szCs w:val="32"/>
          <w:highlight w:val="none"/>
        </w:rPr>
      </w:pPr>
      <w:r>
        <w:rPr>
          <w:rFonts w:eastAsia="仿宋"/>
          <w:color w:val="auto"/>
          <w:sz w:val="32"/>
          <w:szCs w:val="32"/>
          <w:highlight w:val="none"/>
        </w:rPr>
        <w:t>第三部分      采购需求</w:t>
      </w:r>
    </w:p>
    <w:p w14:paraId="447BBB8F">
      <w:pPr>
        <w:spacing w:line="360" w:lineRule="auto"/>
        <w:ind w:firstLine="1280" w:firstLineChars="400"/>
        <w:rPr>
          <w:rFonts w:eastAsia="仿宋"/>
          <w:color w:val="auto"/>
          <w:sz w:val="32"/>
          <w:szCs w:val="32"/>
          <w:highlight w:val="none"/>
        </w:rPr>
      </w:pPr>
      <w:r>
        <w:rPr>
          <w:rFonts w:eastAsia="仿宋"/>
          <w:color w:val="auto"/>
          <w:sz w:val="32"/>
          <w:szCs w:val="32"/>
          <w:highlight w:val="none"/>
        </w:rPr>
        <w:t>第四部分      评标方法及评分标准</w:t>
      </w:r>
    </w:p>
    <w:p w14:paraId="7A8C68FA">
      <w:pPr>
        <w:spacing w:line="360" w:lineRule="auto"/>
        <w:ind w:firstLine="1280" w:firstLineChars="400"/>
        <w:rPr>
          <w:rFonts w:eastAsia="仿宋"/>
          <w:color w:val="auto"/>
          <w:sz w:val="32"/>
          <w:szCs w:val="32"/>
          <w:highlight w:val="none"/>
        </w:rPr>
      </w:pPr>
      <w:r>
        <w:rPr>
          <w:rFonts w:eastAsia="仿宋"/>
          <w:color w:val="auto"/>
          <w:sz w:val="32"/>
          <w:szCs w:val="32"/>
          <w:highlight w:val="none"/>
        </w:rPr>
        <w:t>第五部分      拟签订的合同文本</w:t>
      </w:r>
    </w:p>
    <w:p w14:paraId="3397120E">
      <w:pPr>
        <w:spacing w:line="360" w:lineRule="auto"/>
        <w:ind w:firstLine="1280" w:firstLineChars="400"/>
        <w:rPr>
          <w:rFonts w:eastAsia="仿宋"/>
          <w:color w:val="auto"/>
          <w:sz w:val="32"/>
          <w:szCs w:val="32"/>
          <w:highlight w:val="none"/>
        </w:rPr>
      </w:pPr>
      <w:r>
        <w:rPr>
          <w:rFonts w:eastAsia="仿宋"/>
          <w:color w:val="auto"/>
          <w:sz w:val="32"/>
          <w:szCs w:val="32"/>
          <w:highlight w:val="none"/>
        </w:rPr>
        <w:t>第六部分      应提交的有关格式范例</w:t>
      </w:r>
    </w:p>
    <w:p w14:paraId="46216005">
      <w:pPr>
        <w:adjustRightInd w:val="0"/>
        <w:snapToGrid w:val="0"/>
        <w:spacing w:line="360" w:lineRule="auto"/>
        <w:jc w:val="center"/>
        <w:rPr>
          <w:rFonts w:eastAsia="仿宋"/>
          <w:snapToGrid w:val="0"/>
          <w:color w:val="auto"/>
          <w:kern w:val="0"/>
          <w:szCs w:val="21"/>
          <w:highlight w:val="none"/>
        </w:rPr>
      </w:pPr>
    </w:p>
    <w:p w14:paraId="3D0D3448">
      <w:pPr>
        <w:pStyle w:val="9"/>
        <w:numPr>
          <w:ilvl w:val="0"/>
          <w:numId w:val="0"/>
        </w:numPr>
        <w:rPr>
          <w:rFonts w:eastAsia="仿宋"/>
          <w:snapToGrid w:val="0"/>
          <w:color w:val="auto"/>
          <w:kern w:val="0"/>
          <w:szCs w:val="21"/>
          <w:highlight w:val="none"/>
        </w:rPr>
      </w:pPr>
    </w:p>
    <w:p w14:paraId="4F1E0EE5">
      <w:pPr>
        <w:pStyle w:val="9"/>
        <w:numPr>
          <w:ilvl w:val="0"/>
          <w:numId w:val="0"/>
        </w:numPr>
        <w:rPr>
          <w:rFonts w:eastAsia="仿宋"/>
          <w:snapToGrid w:val="0"/>
          <w:color w:val="auto"/>
          <w:kern w:val="0"/>
          <w:szCs w:val="21"/>
          <w:highlight w:val="none"/>
        </w:rPr>
        <w:sectPr>
          <w:headerReference r:id="rId4" w:type="first"/>
          <w:headerReference r:id="rId3" w:type="default"/>
          <w:pgSz w:w="11906" w:h="16838"/>
          <w:pgMar w:top="1418" w:right="1588" w:bottom="1418" w:left="1588" w:header="851" w:footer="992" w:gutter="0"/>
          <w:pgNumType w:start="1"/>
          <w:cols w:space="720" w:num="1"/>
          <w:docGrid w:type="lines" w:linePitch="312" w:charSpace="0"/>
        </w:sectPr>
      </w:pPr>
    </w:p>
    <w:p w14:paraId="6771E918">
      <w:pPr>
        <w:pStyle w:val="5"/>
        <w:numPr>
          <w:ilvl w:val="0"/>
          <w:numId w:val="0"/>
        </w:numPr>
        <w:adjustRightInd w:val="0"/>
        <w:jc w:val="center"/>
        <w:rPr>
          <w:rFonts w:eastAsia="仿宋"/>
          <w:color w:val="auto"/>
          <w:highlight w:val="none"/>
        </w:rPr>
      </w:pPr>
      <w:bookmarkStart w:id="1" w:name="_Toc387766864"/>
      <w:bookmarkStart w:id="2" w:name="_Toc418613506"/>
      <w:r>
        <w:rPr>
          <w:rFonts w:eastAsia="仿宋"/>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551180</wp:posOffset>
                </wp:positionV>
                <wp:extent cx="6106160" cy="1147445"/>
                <wp:effectExtent l="7620" t="8255" r="20320" b="12700"/>
                <wp:wrapNone/>
                <wp:docPr id="2" name="文本框 2"/>
                <wp:cNvGraphicFramePr/>
                <a:graphic xmlns:a="http://schemas.openxmlformats.org/drawingml/2006/main">
                  <a:graphicData uri="http://schemas.microsoft.com/office/word/2010/wordprocessingShape">
                    <wps:wsp>
                      <wps:cNvSpPr txBox="1"/>
                      <wps:spPr>
                        <a:xfrm>
                          <a:off x="0" y="0"/>
                          <a:ext cx="6106160" cy="9556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77064B65">
                            <w:pPr>
                              <w:snapToGrid w:val="0"/>
                              <w:spacing w:line="360" w:lineRule="auto"/>
                              <w:jc w:val="left"/>
                              <w:rPr>
                                <w:rFonts w:ascii="仿宋" w:hAnsi="仿宋" w:eastAsia="仿宋" w:cs="仿宋"/>
                                <w:szCs w:val="21"/>
                                <w:lang w:val="zh-CN"/>
                              </w:rPr>
                            </w:pPr>
                            <w:r>
                              <w:rPr>
                                <w:rFonts w:hint="eastAsia" w:ascii="仿宋" w:hAnsi="仿宋" w:eastAsia="仿宋" w:cs="仿宋"/>
                                <w:szCs w:val="21"/>
                                <w:lang w:val="zh-CN"/>
                              </w:rPr>
                              <w:t>项目概况</w:t>
                            </w:r>
                          </w:p>
                          <w:p w14:paraId="676D56D8">
                            <w:pPr>
                              <w:snapToGrid w:val="0"/>
                              <w:spacing w:line="360" w:lineRule="auto"/>
                              <w:ind w:firstLine="420" w:firstLineChars="200"/>
                              <w:jc w:val="left"/>
                              <w:rPr>
                                <w:rFonts w:ascii="仿宋" w:hAnsi="仿宋" w:eastAsia="仿宋" w:cs="仿宋"/>
                                <w:szCs w:val="21"/>
                                <w:lang w:val="zh-CN"/>
                              </w:rPr>
                            </w:pPr>
                            <w:r>
                              <w:rPr>
                                <w:rFonts w:hint="eastAsia" w:eastAsia="仿宋"/>
                                <w:szCs w:val="21"/>
                                <w:lang w:val="zh-CN"/>
                              </w:rPr>
                              <w:t>浙江省生态环境科技帮扶宣传项目</w:t>
                            </w:r>
                            <w:r>
                              <w:rPr>
                                <w:rFonts w:hint="eastAsia" w:ascii="仿宋" w:hAnsi="仿宋" w:eastAsia="仿宋" w:cs="仿宋"/>
                                <w:szCs w:val="21"/>
                                <w:lang w:val="zh-CN"/>
                              </w:rPr>
                              <w:t>招标项目的潜在投标人应在政采云平台（http://zfcg.czt.zj.gov.cn）获取（下载）招标文件，并于</w:t>
                            </w:r>
                            <w:r>
                              <w:rPr>
                                <w:rFonts w:hint="eastAsia" w:ascii="仿宋" w:hAnsi="仿宋" w:eastAsia="仿宋" w:cs="仿宋"/>
                                <w:color w:val="auto"/>
                                <w:szCs w:val="21"/>
                                <w:lang w:val="zh-CN"/>
                              </w:rPr>
                              <w:t>202</w:t>
                            </w:r>
                            <w:r>
                              <w:rPr>
                                <w:rFonts w:hint="eastAsia" w:ascii="仿宋" w:hAnsi="仿宋" w:eastAsia="仿宋" w:cs="仿宋"/>
                                <w:color w:val="auto"/>
                                <w:szCs w:val="21"/>
                              </w:rPr>
                              <w:t>4年</w:t>
                            </w:r>
                            <w:r>
                              <w:rPr>
                                <w:rFonts w:hint="eastAsia" w:ascii="仿宋" w:hAnsi="仿宋" w:eastAsia="仿宋" w:cs="仿宋"/>
                                <w:color w:val="auto"/>
                                <w:szCs w:val="21"/>
                                <w:lang w:val="en-US" w:eastAsia="zh-CN"/>
                              </w:rPr>
                              <w:t>12</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5</w:t>
                            </w:r>
                            <w:r>
                              <w:rPr>
                                <w:rFonts w:hint="eastAsia" w:ascii="仿宋" w:hAnsi="仿宋" w:eastAsia="仿宋" w:cs="仿宋"/>
                                <w:color w:val="auto"/>
                                <w:szCs w:val="21"/>
                                <w:lang w:val="zh-CN"/>
                              </w:rPr>
                              <w:t>日1</w:t>
                            </w:r>
                            <w:r>
                              <w:rPr>
                                <w:rFonts w:hint="eastAsia" w:ascii="仿宋" w:hAnsi="仿宋" w:eastAsia="仿宋" w:cs="仿宋"/>
                                <w:color w:val="auto"/>
                                <w:szCs w:val="21"/>
                                <w:lang w:val="en-US" w:eastAsia="zh-CN"/>
                              </w:rPr>
                              <w:t>4</w:t>
                            </w:r>
                            <w:r>
                              <w:rPr>
                                <w:rFonts w:hint="eastAsia" w:ascii="仿宋" w:hAnsi="仿宋" w:eastAsia="仿宋" w:cs="仿宋"/>
                                <w:color w:val="auto"/>
                                <w:szCs w:val="21"/>
                                <w:lang w:val="zh-CN"/>
                              </w:rPr>
                              <w:t>:00</w:t>
                            </w:r>
                            <w:r>
                              <w:rPr>
                                <w:rFonts w:hint="eastAsia" w:ascii="仿宋" w:hAnsi="仿宋" w:eastAsia="仿宋" w:cs="仿宋"/>
                                <w:szCs w:val="21"/>
                                <w:lang w:val="zh-CN"/>
                              </w:rPr>
                              <w:t>（北京时间）前递交（上传）投标文件。</w:t>
                            </w:r>
                          </w:p>
                        </w:txbxContent>
                      </wps:txbx>
                      <wps:bodyPr/>
                    </wps:wsp>
                  </a:graphicData>
                </a:graphic>
              </wp:anchor>
            </w:drawing>
          </mc:Choice>
          <mc:Fallback>
            <w:pict>
              <v:shape id="_x0000_s1026" o:spid="_x0000_s1026" o:spt="202" type="#_x0000_t202" style="position:absolute;left:0pt;margin-left:-5.05pt;margin-top:43.4pt;height:90.35pt;width:480.8pt;z-index:251659264;mso-width-relative:page;mso-height-relative:page;" fillcolor="#FFFFFF" filled="t" stroked="t" coordsize="21600,21600" o:gfxdata="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Jk50dgAAAAKAQAADwAAAAAAAAABACAAAAAi&#10;AAAAZHJzL2Rvd25yZXYueG1sUEsBAhQAFAAAAAgAh07iQGgsNM1DAgAAwAQAAA4AAAAAAAAAAQAg&#10;AAAAJ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14:paraId="77064B65">
                      <w:pPr>
                        <w:snapToGrid w:val="0"/>
                        <w:spacing w:line="360" w:lineRule="auto"/>
                        <w:jc w:val="left"/>
                        <w:rPr>
                          <w:rFonts w:ascii="仿宋" w:hAnsi="仿宋" w:eastAsia="仿宋" w:cs="仿宋"/>
                          <w:szCs w:val="21"/>
                          <w:lang w:val="zh-CN"/>
                        </w:rPr>
                      </w:pPr>
                      <w:r>
                        <w:rPr>
                          <w:rFonts w:hint="eastAsia" w:ascii="仿宋" w:hAnsi="仿宋" w:eastAsia="仿宋" w:cs="仿宋"/>
                          <w:szCs w:val="21"/>
                          <w:lang w:val="zh-CN"/>
                        </w:rPr>
                        <w:t>项目概况</w:t>
                      </w:r>
                    </w:p>
                    <w:p w14:paraId="676D56D8">
                      <w:pPr>
                        <w:snapToGrid w:val="0"/>
                        <w:spacing w:line="360" w:lineRule="auto"/>
                        <w:ind w:firstLine="420" w:firstLineChars="200"/>
                        <w:jc w:val="left"/>
                        <w:rPr>
                          <w:rFonts w:ascii="仿宋" w:hAnsi="仿宋" w:eastAsia="仿宋" w:cs="仿宋"/>
                          <w:szCs w:val="21"/>
                          <w:lang w:val="zh-CN"/>
                        </w:rPr>
                      </w:pPr>
                      <w:r>
                        <w:rPr>
                          <w:rFonts w:hint="eastAsia" w:eastAsia="仿宋"/>
                          <w:szCs w:val="21"/>
                          <w:lang w:val="zh-CN"/>
                        </w:rPr>
                        <w:t>浙江省生态环境科技帮扶宣传项目</w:t>
                      </w:r>
                      <w:r>
                        <w:rPr>
                          <w:rFonts w:hint="eastAsia" w:ascii="仿宋" w:hAnsi="仿宋" w:eastAsia="仿宋" w:cs="仿宋"/>
                          <w:szCs w:val="21"/>
                          <w:lang w:val="zh-CN"/>
                        </w:rPr>
                        <w:t>招标项目的潜在投标人应在政采云平台（http://zfcg.czt.zj.gov.cn）获取（下载）招标文件，并于</w:t>
                      </w:r>
                      <w:r>
                        <w:rPr>
                          <w:rFonts w:hint="eastAsia" w:ascii="仿宋" w:hAnsi="仿宋" w:eastAsia="仿宋" w:cs="仿宋"/>
                          <w:color w:val="auto"/>
                          <w:szCs w:val="21"/>
                          <w:lang w:val="zh-CN"/>
                        </w:rPr>
                        <w:t>202</w:t>
                      </w:r>
                      <w:r>
                        <w:rPr>
                          <w:rFonts w:hint="eastAsia" w:ascii="仿宋" w:hAnsi="仿宋" w:eastAsia="仿宋" w:cs="仿宋"/>
                          <w:color w:val="auto"/>
                          <w:szCs w:val="21"/>
                        </w:rPr>
                        <w:t>4年</w:t>
                      </w:r>
                      <w:r>
                        <w:rPr>
                          <w:rFonts w:hint="eastAsia" w:ascii="仿宋" w:hAnsi="仿宋" w:eastAsia="仿宋" w:cs="仿宋"/>
                          <w:color w:val="auto"/>
                          <w:szCs w:val="21"/>
                          <w:lang w:val="en-US" w:eastAsia="zh-CN"/>
                        </w:rPr>
                        <w:t>12</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5</w:t>
                      </w:r>
                      <w:r>
                        <w:rPr>
                          <w:rFonts w:hint="eastAsia" w:ascii="仿宋" w:hAnsi="仿宋" w:eastAsia="仿宋" w:cs="仿宋"/>
                          <w:color w:val="auto"/>
                          <w:szCs w:val="21"/>
                          <w:lang w:val="zh-CN"/>
                        </w:rPr>
                        <w:t>日1</w:t>
                      </w:r>
                      <w:r>
                        <w:rPr>
                          <w:rFonts w:hint="eastAsia" w:ascii="仿宋" w:hAnsi="仿宋" w:eastAsia="仿宋" w:cs="仿宋"/>
                          <w:color w:val="auto"/>
                          <w:szCs w:val="21"/>
                          <w:lang w:val="en-US" w:eastAsia="zh-CN"/>
                        </w:rPr>
                        <w:t>4</w:t>
                      </w:r>
                      <w:r>
                        <w:rPr>
                          <w:rFonts w:hint="eastAsia" w:ascii="仿宋" w:hAnsi="仿宋" w:eastAsia="仿宋" w:cs="仿宋"/>
                          <w:color w:val="auto"/>
                          <w:szCs w:val="21"/>
                          <w:lang w:val="zh-CN"/>
                        </w:rPr>
                        <w:t>:00</w:t>
                      </w:r>
                      <w:r>
                        <w:rPr>
                          <w:rFonts w:hint="eastAsia" w:ascii="仿宋" w:hAnsi="仿宋" w:eastAsia="仿宋" w:cs="仿宋"/>
                          <w:szCs w:val="21"/>
                          <w:lang w:val="zh-CN"/>
                        </w:rPr>
                        <w:t>（北京时间）前递交（上传）投标文件。</w:t>
                      </w:r>
                    </w:p>
                  </w:txbxContent>
                </v:textbox>
              </v:shape>
            </w:pict>
          </mc:Fallback>
        </mc:AlternateContent>
      </w:r>
      <w:r>
        <w:rPr>
          <w:rFonts w:eastAsia="仿宋"/>
          <w:color w:val="auto"/>
          <w:highlight w:val="none"/>
        </w:rPr>
        <w:t xml:space="preserve">第一部分  </w:t>
      </w:r>
      <w:bookmarkEnd w:id="1"/>
      <w:r>
        <w:rPr>
          <w:rFonts w:eastAsia="仿宋"/>
          <w:color w:val="auto"/>
          <w:highlight w:val="none"/>
        </w:rPr>
        <w:t>采购公告</w:t>
      </w:r>
    </w:p>
    <w:p w14:paraId="70CC0B25">
      <w:pPr>
        <w:pStyle w:val="6"/>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公开招标公告</w:t>
      </w:r>
      <w:bookmarkEnd w:id="2"/>
    </w:p>
    <w:p w14:paraId="58D107F5">
      <w:pPr>
        <w:spacing w:line="360" w:lineRule="auto"/>
        <w:rPr>
          <w:rFonts w:eastAsia="仿宋"/>
          <w:color w:val="auto"/>
          <w:highlight w:val="none"/>
        </w:rPr>
      </w:pPr>
    </w:p>
    <w:p w14:paraId="1AD357E3">
      <w:pPr>
        <w:snapToGrid w:val="0"/>
        <w:spacing w:before="120" w:beforeLines="50" w:line="360" w:lineRule="auto"/>
        <w:jc w:val="left"/>
        <w:rPr>
          <w:rFonts w:eastAsia="仿宋"/>
          <w:b/>
          <w:bCs/>
          <w:color w:val="auto"/>
          <w:szCs w:val="21"/>
          <w:highlight w:val="none"/>
          <w:lang w:val="zh-CN"/>
        </w:rPr>
      </w:pPr>
      <w:r>
        <w:rPr>
          <w:rFonts w:eastAsia="仿宋"/>
          <w:b/>
          <w:bCs/>
          <w:color w:val="auto"/>
          <w:szCs w:val="21"/>
          <w:highlight w:val="none"/>
          <w:lang w:val="zh-CN"/>
        </w:rPr>
        <w:t>一、项目基本情况</w:t>
      </w:r>
    </w:p>
    <w:p w14:paraId="510840DE">
      <w:pPr>
        <w:snapToGrid w:val="0"/>
        <w:spacing w:line="360" w:lineRule="auto"/>
        <w:jc w:val="left"/>
        <w:rPr>
          <w:rFonts w:hint="eastAsia" w:eastAsia="仿宋"/>
          <w:color w:val="auto"/>
          <w:szCs w:val="21"/>
          <w:highlight w:val="none"/>
          <w:lang w:val="en-US" w:eastAsia="zh-CN"/>
        </w:rPr>
      </w:pPr>
      <w:r>
        <w:rPr>
          <w:rFonts w:eastAsia="仿宋"/>
          <w:color w:val="auto"/>
          <w:szCs w:val="21"/>
          <w:highlight w:val="none"/>
          <w:lang w:val="zh-CN"/>
        </w:rPr>
        <w:t>项目编号：</w:t>
      </w:r>
      <w:r>
        <w:rPr>
          <w:rFonts w:hint="eastAsia" w:eastAsia="仿宋"/>
          <w:color w:val="auto"/>
          <w:szCs w:val="21"/>
          <w:highlight w:val="none"/>
          <w:lang w:val="zh-CN"/>
        </w:rPr>
        <w:t>ZHDL2024-STHJT-2</w:t>
      </w:r>
      <w:r>
        <w:rPr>
          <w:rFonts w:hint="eastAsia" w:eastAsia="仿宋"/>
          <w:color w:val="auto"/>
          <w:szCs w:val="21"/>
          <w:highlight w:val="none"/>
          <w:lang w:val="en-US" w:eastAsia="zh-CN"/>
        </w:rPr>
        <w:t>8</w:t>
      </w:r>
    </w:p>
    <w:p w14:paraId="737F99F6">
      <w:pPr>
        <w:snapToGrid w:val="0"/>
        <w:spacing w:line="360" w:lineRule="auto"/>
        <w:jc w:val="left"/>
        <w:rPr>
          <w:rFonts w:hint="eastAsia" w:eastAsia="仿宋"/>
          <w:color w:val="auto"/>
          <w:szCs w:val="21"/>
          <w:highlight w:val="none"/>
          <w:lang w:val="zh-CN"/>
        </w:rPr>
      </w:pPr>
      <w:r>
        <w:rPr>
          <w:rFonts w:eastAsia="仿宋"/>
          <w:color w:val="auto"/>
          <w:szCs w:val="21"/>
          <w:highlight w:val="none"/>
          <w:lang w:val="zh-CN"/>
        </w:rPr>
        <w:t>项目名称：</w:t>
      </w:r>
      <w:r>
        <w:rPr>
          <w:rFonts w:hint="eastAsia" w:eastAsia="仿宋"/>
          <w:color w:val="auto"/>
          <w:szCs w:val="21"/>
          <w:highlight w:val="none"/>
          <w:lang w:val="zh-CN"/>
        </w:rPr>
        <w:t>浙江省生态环境科技帮扶宣传项目</w:t>
      </w:r>
    </w:p>
    <w:p w14:paraId="44DA06BD">
      <w:pPr>
        <w:snapToGrid w:val="0"/>
        <w:spacing w:line="360" w:lineRule="auto"/>
        <w:jc w:val="left"/>
        <w:rPr>
          <w:rFonts w:eastAsia="仿宋"/>
          <w:color w:val="auto"/>
          <w:szCs w:val="21"/>
          <w:highlight w:val="none"/>
        </w:rPr>
      </w:pPr>
      <w:r>
        <w:rPr>
          <w:rFonts w:eastAsia="仿宋"/>
          <w:color w:val="auto"/>
          <w:szCs w:val="21"/>
          <w:highlight w:val="none"/>
          <w:lang w:val="zh-CN"/>
        </w:rPr>
        <w:t>预算金额（元）：</w:t>
      </w:r>
      <w:r>
        <w:rPr>
          <w:rFonts w:hint="eastAsia" w:eastAsia="仿宋"/>
          <w:color w:val="auto"/>
          <w:szCs w:val="21"/>
          <w:highlight w:val="none"/>
          <w:lang w:val="en-US" w:eastAsia="zh-CN"/>
        </w:rPr>
        <w:t>194800</w:t>
      </w:r>
      <w:r>
        <w:rPr>
          <w:rFonts w:eastAsia="仿宋"/>
          <w:color w:val="auto"/>
          <w:szCs w:val="21"/>
          <w:highlight w:val="none"/>
          <w:lang w:val="zh-CN"/>
        </w:rPr>
        <w:t>；</w:t>
      </w:r>
    </w:p>
    <w:p w14:paraId="5A2310DE">
      <w:pPr>
        <w:snapToGrid w:val="0"/>
        <w:spacing w:line="360" w:lineRule="auto"/>
        <w:jc w:val="left"/>
        <w:rPr>
          <w:rFonts w:eastAsia="仿宋"/>
          <w:color w:val="auto"/>
          <w:szCs w:val="21"/>
          <w:highlight w:val="none"/>
        </w:rPr>
      </w:pPr>
      <w:r>
        <w:rPr>
          <w:rFonts w:eastAsia="仿宋"/>
          <w:color w:val="auto"/>
          <w:szCs w:val="21"/>
          <w:highlight w:val="none"/>
          <w:lang w:val="zh-CN"/>
        </w:rPr>
        <w:t>最高限价（元）：</w:t>
      </w:r>
      <w:r>
        <w:rPr>
          <w:rFonts w:hint="eastAsia" w:eastAsia="仿宋"/>
          <w:color w:val="auto"/>
          <w:szCs w:val="21"/>
          <w:highlight w:val="none"/>
          <w:lang w:val="en-US" w:eastAsia="zh-CN"/>
        </w:rPr>
        <w:t>1948</w:t>
      </w:r>
      <w:r>
        <w:rPr>
          <w:rFonts w:hint="eastAsia" w:eastAsia="仿宋"/>
          <w:color w:val="auto"/>
          <w:szCs w:val="21"/>
          <w:highlight w:val="none"/>
        </w:rPr>
        <w:t>00</w:t>
      </w:r>
      <w:r>
        <w:rPr>
          <w:rFonts w:eastAsia="仿宋"/>
          <w:color w:val="auto"/>
          <w:szCs w:val="21"/>
          <w:highlight w:val="none"/>
          <w:lang w:val="zh-CN"/>
        </w:rPr>
        <w:t>；</w:t>
      </w:r>
    </w:p>
    <w:p w14:paraId="27CA2C9B">
      <w:pPr>
        <w:snapToGrid w:val="0"/>
        <w:spacing w:line="360" w:lineRule="auto"/>
        <w:jc w:val="left"/>
        <w:rPr>
          <w:rFonts w:eastAsia="仿宋"/>
          <w:color w:val="auto"/>
          <w:szCs w:val="21"/>
          <w:highlight w:val="none"/>
          <w:lang w:val="zh-CN"/>
        </w:rPr>
      </w:pPr>
      <w:r>
        <w:rPr>
          <w:rFonts w:eastAsia="仿宋"/>
          <w:color w:val="auto"/>
          <w:szCs w:val="21"/>
          <w:highlight w:val="none"/>
          <w:lang w:val="zh-CN"/>
        </w:rPr>
        <w:t>采购需求：</w:t>
      </w:r>
    </w:p>
    <w:p w14:paraId="72DC00AE">
      <w:pPr>
        <w:snapToGrid w:val="0"/>
        <w:spacing w:line="360" w:lineRule="auto"/>
        <w:jc w:val="left"/>
        <w:rPr>
          <w:rFonts w:eastAsia="仿宋"/>
          <w:color w:val="auto"/>
          <w:szCs w:val="21"/>
          <w:highlight w:val="none"/>
          <w:lang w:val="zh-CN"/>
        </w:rPr>
      </w:pPr>
      <w:r>
        <w:rPr>
          <w:rFonts w:eastAsia="仿宋"/>
          <w:color w:val="auto"/>
          <w:szCs w:val="21"/>
          <w:highlight w:val="none"/>
          <w:lang w:val="zh-CN"/>
        </w:rPr>
        <w:t>标项名称:</w:t>
      </w:r>
      <w:r>
        <w:rPr>
          <w:rFonts w:hint="eastAsia" w:eastAsia="仿宋"/>
          <w:color w:val="auto"/>
          <w:szCs w:val="21"/>
          <w:highlight w:val="none"/>
          <w:lang w:val="zh-CN"/>
        </w:rPr>
        <w:t>浙江省生态环境科技帮扶宣传项目</w:t>
      </w:r>
      <w:r>
        <w:rPr>
          <w:rFonts w:eastAsia="仿宋"/>
          <w:color w:val="auto"/>
          <w:szCs w:val="21"/>
          <w:highlight w:val="none"/>
          <w:lang w:val="zh-CN"/>
        </w:rPr>
        <w:t>数量:1</w:t>
      </w:r>
      <w:r>
        <w:rPr>
          <w:rFonts w:eastAsia="仿宋"/>
          <w:color w:val="auto"/>
          <w:szCs w:val="21"/>
          <w:highlight w:val="none"/>
          <w:lang w:val="zh-CN"/>
        </w:rPr>
        <w:br w:type="textWrapping"/>
      </w:r>
      <w:r>
        <w:rPr>
          <w:rFonts w:eastAsia="仿宋"/>
          <w:color w:val="auto"/>
          <w:szCs w:val="21"/>
          <w:highlight w:val="none"/>
          <w:lang w:val="zh-CN"/>
        </w:rPr>
        <w:t>简要规格描述或项目基本概况介绍、用途：本项目为</w:t>
      </w:r>
      <w:r>
        <w:rPr>
          <w:rFonts w:hint="eastAsia" w:eastAsia="仿宋"/>
          <w:color w:val="auto"/>
          <w:szCs w:val="21"/>
          <w:highlight w:val="none"/>
          <w:lang w:val="zh-CN"/>
        </w:rPr>
        <w:t>浙江省生态环境科技帮扶宣传项目</w:t>
      </w:r>
      <w:r>
        <w:rPr>
          <w:rFonts w:eastAsia="仿宋"/>
          <w:color w:val="auto"/>
          <w:szCs w:val="21"/>
          <w:highlight w:val="none"/>
          <w:lang w:val="zh-CN"/>
        </w:rPr>
        <w:t>，具体内容和要求详见采购文件第三部分。</w:t>
      </w:r>
    </w:p>
    <w:p w14:paraId="0A653E85">
      <w:pPr>
        <w:snapToGrid w:val="0"/>
        <w:spacing w:line="360" w:lineRule="auto"/>
        <w:jc w:val="left"/>
        <w:rPr>
          <w:rFonts w:eastAsia="仿宋"/>
          <w:color w:val="auto"/>
          <w:szCs w:val="21"/>
          <w:highlight w:val="none"/>
          <w:lang w:val="zh-CN"/>
        </w:rPr>
      </w:pPr>
      <w:r>
        <w:rPr>
          <w:rFonts w:eastAsia="仿宋"/>
          <w:color w:val="auto"/>
          <w:szCs w:val="21"/>
          <w:highlight w:val="none"/>
          <w:lang w:val="zh-CN"/>
        </w:rPr>
        <w:t>合同履约期限：</w:t>
      </w:r>
      <w:r>
        <w:rPr>
          <w:rFonts w:hint="eastAsia" w:eastAsia="仿宋"/>
          <w:color w:val="auto"/>
          <w:szCs w:val="21"/>
          <w:highlight w:val="none"/>
          <w:lang w:val="zh-CN"/>
        </w:rPr>
        <w:t>202</w:t>
      </w:r>
      <w:r>
        <w:rPr>
          <w:rFonts w:hint="eastAsia" w:eastAsia="仿宋"/>
          <w:color w:val="auto"/>
          <w:szCs w:val="21"/>
          <w:highlight w:val="none"/>
          <w:lang w:val="zh-CN" w:eastAsia="zh-CN"/>
        </w:rPr>
        <w:t>5</w:t>
      </w:r>
      <w:r>
        <w:rPr>
          <w:rFonts w:hint="eastAsia" w:eastAsia="仿宋"/>
          <w:color w:val="auto"/>
          <w:szCs w:val="21"/>
          <w:highlight w:val="none"/>
          <w:lang w:val="zh-CN"/>
        </w:rPr>
        <w:t>年</w:t>
      </w:r>
      <w:r>
        <w:rPr>
          <w:rFonts w:hint="eastAsia" w:eastAsia="仿宋"/>
          <w:color w:val="auto"/>
          <w:szCs w:val="21"/>
          <w:highlight w:val="none"/>
          <w:lang w:val="zh-CN" w:eastAsia="zh-CN"/>
        </w:rPr>
        <w:t>6</w:t>
      </w:r>
      <w:r>
        <w:rPr>
          <w:rFonts w:hint="eastAsia" w:eastAsia="仿宋"/>
          <w:color w:val="auto"/>
          <w:szCs w:val="21"/>
          <w:highlight w:val="none"/>
          <w:lang w:val="zh-CN"/>
        </w:rPr>
        <w:t>月2</w:t>
      </w:r>
      <w:r>
        <w:rPr>
          <w:rFonts w:hint="eastAsia" w:eastAsia="仿宋"/>
          <w:color w:val="auto"/>
          <w:szCs w:val="21"/>
          <w:highlight w:val="none"/>
          <w:lang w:val="zh-CN" w:eastAsia="zh-CN"/>
        </w:rPr>
        <w:t>5</w:t>
      </w:r>
      <w:r>
        <w:rPr>
          <w:rFonts w:hint="eastAsia" w:eastAsia="仿宋"/>
          <w:color w:val="auto"/>
          <w:szCs w:val="21"/>
          <w:highlight w:val="none"/>
          <w:lang w:val="zh-CN"/>
        </w:rPr>
        <w:t>日前完成项目工作</w:t>
      </w:r>
      <w:r>
        <w:rPr>
          <w:rFonts w:eastAsia="仿宋"/>
          <w:color w:val="auto"/>
          <w:szCs w:val="21"/>
          <w:highlight w:val="none"/>
          <w:lang w:val="zh-CN"/>
        </w:rPr>
        <w:t>。</w:t>
      </w:r>
    </w:p>
    <w:p w14:paraId="077729BC">
      <w:pPr>
        <w:snapToGrid w:val="0"/>
        <w:spacing w:line="360" w:lineRule="auto"/>
        <w:jc w:val="left"/>
        <w:rPr>
          <w:rFonts w:eastAsia="仿宋"/>
          <w:color w:val="auto"/>
          <w:szCs w:val="21"/>
          <w:highlight w:val="none"/>
        </w:rPr>
      </w:pPr>
      <w:r>
        <w:rPr>
          <w:rFonts w:eastAsia="仿宋"/>
          <w:color w:val="auto"/>
          <w:szCs w:val="21"/>
          <w:highlight w:val="none"/>
          <w:lang w:val="zh-CN"/>
        </w:rPr>
        <w:t>备注：</w:t>
      </w:r>
      <w:r>
        <w:rPr>
          <w:rFonts w:eastAsia="仿宋"/>
          <w:color w:val="auto"/>
          <w:szCs w:val="21"/>
          <w:highlight w:val="none"/>
        </w:rPr>
        <w:t>无。</w:t>
      </w:r>
    </w:p>
    <w:p w14:paraId="2C1C5CDB">
      <w:pPr>
        <w:snapToGrid w:val="0"/>
        <w:spacing w:line="360" w:lineRule="auto"/>
        <w:jc w:val="left"/>
        <w:rPr>
          <w:rFonts w:eastAsia="仿宋"/>
          <w:color w:val="auto"/>
          <w:szCs w:val="21"/>
          <w:highlight w:val="none"/>
          <w:lang w:val="zh-CN"/>
        </w:rPr>
      </w:pPr>
      <w:r>
        <w:rPr>
          <w:rFonts w:eastAsia="仿宋"/>
          <w:color w:val="auto"/>
          <w:szCs w:val="21"/>
          <w:highlight w:val="none"/>
          <w:lang w:val="zh-CN"/>
        </w:rPr>
        <w:t>本项目（</w:t>
      </w:r>
      <w:r>
        <w:rPr>
          <w:rFonts w:hint="eastAsia" w:eastAsia="仿宋"/>
          <w:color w:val="auto"/>
          <w:szCs w:val="21"/>
          <w:highlight w:val="none"/>
        </w:rPr>
        <w:t>是</w:t>
      </w:r>
      <w:r>
        <w:rPr>
          <w:rFonts w:eastAsia="仿宋"/>
          <w:color w:val="auto"/>
          <w:szCs w:val="21"/>
          <w:highlight w:val="none"/>
          <w:lang w:val="zh-CN"/>
        </w:rPr>
        <w:t>）接受联合体投标。</w:t>
      </w:r>
    </w:p>
    <w:p w14:paraId="28B51EFD">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二、申请人的资格要求：</w:t>
      </w:r>
    </w:p>
    <w:p w14:paraId="1F0B4027">
      <w:pPr>
        <w:snapToGrid w:val="0"/>
        <w:spacing w:line="360" w:lineRule="auto"/>
        <w:jc w:val="left"/>
        <w:rPr>
          <w:rFonts w:eastAsia="仿宋"/>
          <w:color w:val="auto"/>
          <w:szCs w:val="21"/>
          <w:highlight w:val="none"/>
          <w:lang w:val="zh-CN"/>
        </w:rPr>
      </w:pPr>
      <w:r>
        <w:rPr>
          <w:rFonts w:eastAsia="仿宋"/>
          <w:color w:val="auto"/>
          <w:szCs w:val="21"/>
          <w:highlight w:val="none"/>
          <w:lang w:val="zh-CN"/>
        </w:rPr>
        <w:t>1.满足《中华人民共和国政府采购法》第二十二条规定；未被“信用中国”（www.creditchina.gov.cn)、中国政府采购网（www.ccgp.gov.cn）列入失信被执行人、重大税收违法案件当事人名单、政府采购严重违法失信行为记录名单。</w:t>
      </w:r>
    </w:p>
    <w:p w14:paraId="19CE46AC">
      <w:pPr>
        <w:snapToGrid w:val="0"/>
        <w:spacing w:line="360" w:lineRule="auto"/>
        <w:jc w:val="left"/>
        <w:rPr>
          <w:rFonts w:eastAsia="仿宋"/>
          <w:color w:val="auto"/>
          <w:szCs w:val="21"/>
          <w:highlight w:val="none"/>
          <w:lang w:val="zh-CN"/>
        </w:rPr>
      </w:pPr>
      <w:r>
        <w:rPr>
          <w:rFonts w:eastAsia="仿宋"/>
          <w:color w:val="auto"/>
          <w:szCs w:val="21"/>
          <w:highlight w:val="none"/>
          <w:lang w:val="zh-CN"/>
        </w:rPr>
        <w:t>2.落实政府采购政策需满足的资格要求：无。</w:t>
      </w:r>
    </w:p>
    <w:p w14:paraId="1E7C89AD">
      <w:pPr>
        <w:snapToGrid w:val="0"/>
        <w:spacing w:line="360" w:lineRule="auto"/>
        <w:jc w:val="left"/>
        <w:rPr>
          <w:rFonts w:eastAsia="仿宋"/>
          <w:color w:val="auto"/>
          <w:szCs w:val="21"/>
          <w:highlight w:val="none"/>
          <w:lang w:val="zh-CN"/>
        </w:rPr>
      </w:pPr>
      <w:r>
        <w:rPr>
          <w:rFonts w:eastAsia="仿宋"/>
          <w:color w:val="auto"/>
          <w:szCs w:val="21"/>
          <w:highlight w:val="none"/>
          <w:lang w:val="zh-CN"/>
        </w:rPr>
        <w:t>3.本项目的特定资格要求：无。</w:t>
      </w:r>
    </w:p>
    <w:p w14:paraId="70D38338">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三、获取招标文件</w:t>
      </w:r>
    </w:p>
    <w:p w14:paraId="73921659">
      <w:pPr>
        <w:snapToGrid w:val="0"/>
        <w:spacing w:line="360" w:lineRule="auto"/>
        <w:jc w:val="left"/>
        <w:rPr>
          <w:rFonts w:eastAsia="仿宋"/>
          <w:color w:val="auto"/>
          <w:szCs w:val="21"/>
          <w:highlight w:val="none"/>
          <w:lang w:val="zh-CN"/>
        </w:rPr>
      </w:pPr>
      <w:r>
        <w:rPr>
          <w:rFonts w:eastAsia="仿宋"/>
          <w:color w:val="auto"/>
          <w:szCs w:val="21"/>
          <w:highlight w:val="none"/>
          <w:lang w:val="zh-CN"/>
        </w:rPr>
        <w:t>时间：</w:t>
      </w:r>
      <w:r>
        <w:rPr>
          <w:rFonts w:eastAsia="仿宋"/>
          <w:color w:val="auto"/>
          <w:szCs w:val="21"/>
          <w:highlight w:val="none"/>
        </w:rPr>
        <w:t>/</w:t>
      </w:r>
      <w:r>
        <w:rPr>
          <w:rFonts w:eastAsia="仿宋"/>
          <w:color w:val="auto"/>
          <w:szCs w:val="21"/>
          <w:highlight w:val="none"/>
          <w:lang w:val="zh-CN"/>
        </w:rPr>
        <w:t>至202</w:t>
      </w:r>
      <w:r>
        <w:rPr>
          <w:rFonts w:eastAsia="仿宋"/>
          <w:color w:val="auto"/>
          <w:szCs w:val="21"/>
          <w:highlight w:val="none"/>
        </w:rPr>
        <w:t>4</w:t>
      </w:r>
      <w:r>
        <w:rPr>
          <w:rFonts w:eastAsia="仿宋"/>
          <w:color w:val="auto"/>
          <w:szCs w:val="21"/>
          <w:highlight w:val="none"/>
          <w:lang w:val="zh-CN"/>
        </w:rPr>
        <w:t>年</w:t>
      </w:r>
      <w:r>
        <w:rPr>
          <w:rFonts w:hint="eastAsia" w:eastAsia="仿宋"/>
          <w:color w:val="auto"/>
          <w:szCs w:val="21"/>
          <w:highlight w:val="none"/>
          <w:lang w:val="en-US" w:eastAsia="zh-CN"/>
        </w:rPr>
        <w:t>12</w:t>
      </w:r>
      <w:r>
        <w:rPr>
          <w:rFonts w:eastAsia="仿宋"/>
          <w:color w:val="auto"/>
          <w:szCs w:val="21"/>
          <w:highlight w:val="none"/>
        </w:rPr>
        <w:t>月</w:t>
      </w:r>
      <w:r>
        <w:rPr>
          <w:rFonts w:hint="eastAsia" w:eastAsia="仿宋"/>
          <w:color w:val="auto"/>
          <w:szCs w:val="21"/>
          <w:highlight w:val="none"/>
          <w:lang w:val="en-US" w:eastAsia="zh-CN"/>
        </w:rPr>
        <w:t>5</w:t>
      </w:r>
      <w:r>
        <w:rPr>
          <w:rFonts w:eastAsia="仿宋"/>
          <w:color w:val="auto"/>
          <w:szCs w:val="21"/>
          <w:highlight w:val="none"/>
          <w:lang w:val="zh-CN"/>
        </w:rPr>
        <w:t>日，每天上午00:00至12:00，下午12:00至23:59（北京时间，线上获取法定节假日均可，线下获取文件法定节假日除外）</w:t>
      </w:r>
    </w:p>
    <w:p w14:paraId="2C01B311">
      <w:pPr>
        <w:snapToGrid w:val="0"/>
        <w:spacing w:line="360" w:lineRule="auto"/>
        <w:jc w:val="left"/>
        <w:rPr>
          <w:rFonts w:eastAsia="仿宋"/>
          <w:color w:val="auto"/>
          <w:szCs w:val="21"/>
          <w:highlight w:val="none"/>
          <w:lang w:val="zh-CN"/>
        </w:rPr>
      </w:pPr>
      <w:r>
        <w:rPr>
          <w:rFonts w:eastAsia="仿宋"/>
          <w:color w:val="auto"/>
          <w:szCs w:val="21"/>
          <w:highlight w:val="none"/>
          <w:lang w:val="zh-CN"/>
        </w:rPr>
        <w:t>地点（网址）：政采云平台（http://zfcg.czt.zj.gov.cn）</w:t>
      </w:r>
    </w:p>
    <w:p w14:paraId="16DFBDB4">
      <w:pPr>
        <w:snapToGrid w:val="0"/>
        <w:spacing w:line="360" w:lineRule="auto"/>
        <w:jc w:val="left"/>
        <w:rPr>
          <w:rFonts w:eastAsia="仿宋"/>
          <w:color w:val="auto"/>
          <w:szCs w:val="21"/>
          <w:highlight w:val="none"/>
          <w:lang w:val="zh-CN"/>
        </w:rPr>
      </w:pPr>
      <w:r>
        <w:rPr>
          <w:rFonts w:eastAsia="仿宋"/>
          <w:color w:val="auto"/>
          <w:szCs w:val="21"/>
          <w:highlight w:val="none"/>
          <w:lang w:val="zh-CN"/>
        </w:rPr>
        <w:t>方式：潜在供应商登陆政府采购云平台，在线申请获取招标文件（进入“项目采购”应用，在获取招标文件菜单中选择项目，申请获取招标文件，本项目招标文件不收取工本费；仅需浏览招标文件的供应商可点击“游客，浏览采购文件”直接下载招标文件浏览）；</w:t>
      </w:r>
    </w:p>
    <w:p w14:paraId="37C97549">
      <w:pPr>
        <w:snapToGrid w:val="0"/>
        <w:spacing w:line="360" w:lineRule="auto"/>
        <w:jc w:val="left"/>
        <w:rPr>
          <w:rFonts w:eastAsia="仿宋"/>
          <w:color w:val="auto"/>
          <w:szCs w:val="21"/>
          <w:highlight w:val="none"/>
          <w:lang w:val="zh-CN"/>
        </w:rPr>
      </w:pPr>
      <w:r>
        <w:rPr>
          <w:rFonts w:eastAsia="仿宋"/>
          <w:color w:val="auto"/>
          <w:szCs w:val="21"/>
          <w:highlight w:val="none"/>
          <w:lang w:val="zh-CN"/>
        </w:rPr>
        <w:t>售价（元）：0</w:t>
      </w:r>
    </w:p>
    <w:p w14:paraId="04EB5A41">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四、提交投标文件截止时间、开标时间和地点</w:t>
      </w:r>
    </w:p>
    <w:p w14:paraId="1CE6EE8D">
      <w:pPr>
        <w:snapToGrid w:val="0"/>
        <w:spacing w:line="360" w:lineRule="auto"/>
        <w:jc w:val="left"/>
        <w:rPr>
          <w:rFonts w:eastAsia="仿宋"/>
          <w:color w:val="auto"/>
          <w:szCs w:val="21"/>
          <w:highlight w:val="none"/>
          <w:lang w:val="zh-CN"/>
        </w:rPr>
      </w:pPr>
      <w:r>
        <w:rPr>
          <w:rFonts w:eastAsia="仿宋"/>
          <w:color w:val="auto"/>
          <w:szCs w:val="21"/>
          <w:highlight w:val="none"/>
          <w:lang w:val="zh-CN"/>
        </w:rPr>
        <w:t>提交投标文件截止时间：202</w:t>
      </w:r>
      <w:r>
        <w:rPr>
          <w:rFonts w:eastAsia="仿宋"/>
          <w:color w:val="auto"/>
          <w:szCs w:val="21"/>
          <w:highlight w:val="none"/>
        </w:rPr>
        <w:t>4</w:t>
      </w:r>
      <w:r>
        <w:rPr>
          <w:rFonts w:eastAsia="仿宋"/>
          <w:color w:val="auto"/>
          <w:szCs w:val="21"/>
          <w:highlight w:val="none"/>
          <w:lang w:val="zh-CN"/>
        </w:rPr>
        <w:t>年</w:t>
      </w:r>
      <w:r>
        <w:rPr>
          <w:rFonts w:hint="eastAsia" w:eastAsia="仿宋"/>
          <w:color w:val="auto"/>
          <w:szCs w:val="21"/>
          <w:highlight w:val="none"/>
          <w:lang w:val="en-US" w:eastAsia="zh-CN"/>
        </w:rPr>
        <w:t>12</w:t>
      </w:r>
      <w:r>
        <w:rPr>
          <w:rFonts w:eastAsia="仿宋"/>
          <w:color w:val="auto"/>
          <w:szCs w:val="21"/>
          <w:highlight w:val="none"/>
        </w:rPr>
        <w:t>月</w:t>
      </w:r>
      <w:r>
        <w:rPr>
          <w:rFonts w:hint="eastAsia" w:eastAsia="仿宋"/>
          <w:color w:val="auto"/>
          <w:szCs w:val="21"/>
          <w:highlight w:val="none"/>
          <w:lang w:val="en-US" w:eastAsia="zh-CN"/>
        </w:rPr>
        <w:t>5</w:t>
      </w:r>
      <w:r>
        <w:rPr>
          <w:rFonts w:eastAsia="仿宋"/>
          <w:color w:val="auto"/>
          <w:szCs w:val="21"/>
          <w:highlight w:val="none"/>
          <w:lang w:val="zh-CN"/>
        </w:rPr>
        <w:t>日</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:00</w:t>
      </w:r>
      <w:r>
        <w:rPr>
          <w:rFonts w:eastAsia="仿宋"/>
          <w:color w:val="auto"/>
          <w:szCs w:val="21"/>
          <w:highlight w:val="none"/>
          <w:lang w:val="zh-CN"/>
        </w:rPr>
        <w:t>（北京时间）</w:t>
      </w:r>
    </w:p>
    <w:p w14:paraId="2FB40864">
      <w:pPr>
        <w:snapToGrid w:val="0"/>
        <w:spacing w:line="360" w:lineRule="auto"/>
        <w:jc w:val="left"/>
        <w:rPr>
          <w:rFonts w:eastAsia="仿宋"/>
          <w:color w:val="auto"/>
          <w:szCs w:val="21"/>
          <w:highlight w:val="none"/>
          <w:lang w:val="zh-CN"/>
        </w:rPr>
      </w:pPr>
      <w:r>
        <w:rPr>
          <w:rFonts w:eastAsia="仿宋"/>
          <w:color w:val="auto"/>
          <w:szCs w:val="21"/>
          <w:highlight w:val="none"/>
          <w:lang w:val="zh-CN"/>
        </w:rPr>
        <w:t>投标地点（网址）：通过“政府采购云平台（http://zfcg.czt.zj.gov.cn）”实行在线投标响应；</w:t>
      </w:r>
    </w:p>
    <w:p w14:paraId="50578221">
      <w:pPr>
        <w:snapToGrid w:val="0"/>
        <w:spacing w:line="360" w:lineRule="auto"/>
        <w:jc w:val="left"/>
        <w:rPr>
          <w:rFonts w:eastAsia="仿宋"/>
          <w:color w:val="auto"/>
          <w:szCs w:val="21"/>
          <w:highlight w:val="none"/>
          <w:lang w:val="zh-CN"/>
        </w:rPr>
      </w:pPr>
      <w:r>
        <w:rPr>
          <w:rFonts w:eastAsia="仿宋"/>
          <w:color w:val="auto"/>
          <w:szCs w:val="21"/>
          <w:highlight w:val="none"/>
          <w:lang w:val="zh-CN"/>
        </w:rPr>
        <w:t>开标时间：202</w:t>
      </w:r>
      <w:r>
        <w:rPr>
          <w:rFonts w:eastAsia="仿宋"/>
          <w:color w:val="auto"/>
          <w:szCs w:val="21"/>
          <w:highlight w:val="none"/>
        </w:rPr>
        <w:t>4</w:t>
      </w:r>
      <w:r>
        <w:rPr>
          <w:rFonts w:eastAsia="仿宋"/>
          <w:color w:val="auto"/>
          <w:szCs w:val="21"/>
          <w:highlight w:val="none"/>
          <w:lang w:val="zh-CN"/>
        </w:rPr>
        <w:t>年</w:t>
      </w:r>
      <w:r>
        <w:rPr>
          <w:rFonts w:hint="eastAsia" w:eastAsia="仿宋"/>
          <w:color w:val="auto"/>
          <w:szCs w:val="21"/>
          <w:highlight w:val="none"/>
          <w:lang w:val="en-US" w:eastAsia="zh-CN"/>
        </w:rPr>
        <w:t>12</w:t>
      </w:r>
      <w:r>
        <w:rPr>
          <w:rFonts w:eastAsia="仿宋"/>
          <w:color w:val="auto"/>
          <w:szCs w:val="21"/>
          <w:highlight w:val="none"/>
        </w:rPr>
        <w:t>月</w:t>
      </w:r>
      <w:r>
        <w:rPr>
          <w:rFonts w:hint="eastAsia" w:eastAsia="仿宋"/>
          <w:color w:val="auto"/>
          <w:szCs w:val="21"/>
          <w:highlight w:val="none"/>
          <w:lang w:val="en-US" w:eastAsia="zh-CN"/>
        </w:rPr>
        <w:t>5</w:t>
      </w:r>
      <w:r>
        <w:rPr>
          <w:rFonts w:eastAsia="仿宋"/>
          <w:color w:val="auto"/>
          <w:szCs w:val="21"/>
          <w:highlight w:val="none"/>
          <w:lang w:val="zh-CN"/>
        </w:rPr>
        <w:t>日</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:00</w:t>
      </w:r>
      <w:r>
        <w:rPr>
          <w:rFonts w:eastAsia="仿宋"/>
          <w:color w:val="auto"/>
          <w:szCs w:val="21"/>
          <w:highlight w:val="none"/>
          <w:lang w:val="zh-CN"/>
        </w:rPr>
        <w:t>（北京时间）</w:t>
      </w:r>
    </w:p>
    <w:p w14:paraId="51C7AEA4">
      <w:pPr>
        <w:snapToGrid w:val="0"/>
        <w:spacing w:line="360" w:lineRule="auto"/>
        <w:jc w:val="left"/>
        <w:rPr>
          <w:rFonts w:eastAsia="仿宋"/>
          <w:color w:val="auto"/>
          <w:szCs w:val="21"/>
          <w:highlight w:val="none"/>
          <w:lang w:val="zh-CN"/>
        </w:rPr>
      </w:pPr>
      <w:r>
        <w:rPr>
          <w:rFonts w:eastAsia="仿宋"/>
          <w:color w:val="auto"/>
          <w:szCs w:val="21"/>
          <w:highlight w:val="none"/>
          <w:lang w:val="zh-CN"/>
        </w:rPr>
        <w:t>开标地点（网址）：“政府采购云平台（（http://zfcg.czt.zj.gov.cn）”。</w:t>
      </w:r>
    </w:p>
    <w:p w14:paraId="04216B81">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五、公告期限</w:t>
      </w:r>
    </w:p>
    <w:p w14:paraId="24F6E311">
      <w:pPr>
        <w:snapToGrid w:val="0"/>
        <w:spacing w:line="360" w:lineRule="auto"/>
        <w:jc w:val="left"/>
        <w:rPr>
          <w:rFonts w:eastAsia="仿宋"/>
          <w:color w:val="auto"/>
          <w:szCs w:val="21"/>
          <w:highlight w:val="none"/>
          <w:lang w:val="zh-CN"/>
        </w:rPr>
      </w:pPr>
      <w:r>
        <w:rPr>
          <w:rFonts w:eastAsia="仿宋"/>
          <w:color w:val="auto"/>
          <w:szCs w:val="21"/>
          <w:highlight w:val="none"/>
          <w:lang w:val="zh-CN"/>
        </w:rPr>
        <w:t>自本公告发布之日起5个工作日。</w:t>
      </w:r>
    </w:p>
    <w:p w14:paraId="1ED675A7">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六、其他补充事宜</w:t>
      </w:r>
    </w:p>
    <w:p w14:paraId="352F7C62">
      <w:pPr>
        <w:snapToGrid w:val="0"/>
        <w:spacing w:line="360" w:lineRule="auto"/>
        <w:jc w:val="left"/>
        <w:rPr>
          <w:rFonts w:eastAsia="仿宋"/>
          <w:color w:val="auto"/>
          <w:szCs w:val="21"/>
          <w:highlight w:val="none"/>
          <w:lang w:val="zh-CN"/>
        </w:rPr>
      </w:pPr>
      <w:r>
        <w:rPr>
          <w:rFonts w:eastAsia="仿宋"/>
          <w:color w:val="auto"/>
          <w:szCs w:val="21"/>
          <w:highlight w:val="none"/>
          <w:lang w:val="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3723F3B">
      <w:pPr>
        <w:snapToGrid w:val="0"/>
        <w:spacing w:line="360" w:lineRule="auto"/>
        <w:jc w:val="left"/>
        <w:rPr>
          <w:rFonts w:eastAsia="仿宋"/>
          <w:color w:val="auto"/>
          <w:szCs w:val="21"/>
          <w:highlight w:val="none"/>
          <w:lang w:val="zh-CN"/>
        </w:rPr>
      </w:pPr>
      <w:r>
        <w:rPr>
          <w:rFonts w:eastAsia="仿宋"/>
          <w:color w:val="auto"/>
          <w:szCs w:val="21"/>
          <w:highlight w:val="none"/>
          <w:lang w:val="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606AC8">
      <w:pPr>
        <w:snapToGrid w:val="0"/>
        <w:spacing w:line="360" w:lineRule="auto"/>
        <w:jc w:val="left"/>
        <w:rPr>
          <w:rFonts w:eastAsia="仿宋"/>
          <w:color w:val="auto"/>
          <w:szCs w:val="21"/>
          <w:highlight w:val="none"/>
          <w:lang w:val="zh-CN"/>
        </w:rPr>
      </w:pPr>
      <w:r>
        <w:rPr>
          <w:rFonts w:eastAsia="仿宋"/>
          <w:color w:val="auto"/>
          <w:szCs w:val="21"/>
          <w:highlight w:val="none"/>
          <w:lang w:val="zh-CN"/>
        </w:rPr>
        <w:t>3.供应商认为采购文件使自己的权益受到损害的，可以自获取采购文件之日或者采购公告期限届满之日（</w:t>
      </w:r>
      <w:r>
        <w:rPr>
          <w:rFonts w:eastAsia="仿宋"/>
          <w:color w:val="auto"/>
          <w:szCs w:val="21"/>
          <w:highlight w:val="none"/>
        </w:rPr>
        <w:t>公告期限届满后获取采购文件的，以公告期限届满之日为准）</w:t>
      </w:r>
      <w:r>
        <w:rPr>
          <w:rFonts w:eastAsia="仿宋"/>
          <w:color w:val="auto"/>
          <w:szCs w:val="21"/>
          <w:highlight w:val="none"/>
          <w:lang w:val="zh-CN"/>
        </w:rPr>
        <w:t>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1F9D12">
      <w:pPr>
        <w:snapToGrid w:val="0"/>
        <w:spacing w:line="360" w:lineRule="auto"/>
        <w:jc w:val="left"/>
        <w:rPr>
          <w:rFonts w:eastAsia="仿宋"/>
          <w:color w:val="auto"/>
          <w:szCs w:val="21"/>
          <w:highlight w:val="none"/>
          <w:lang w:val="zh-CN"/>
        </w:rPr>
      </w:pPr>
      <w:r>
        <w:rPr>
          <w:rFonts w:eastAsia="仿宋"/>
          <w:color w:val="auto"/>
          <w:szCs w:val="21"/>
          <w:highlight w:val="none"/>
          <w:lang w:val="zh-CN"/>
        </w:rPr>
        <w:t>4.其他事项：⑴本项目招标文件实行“政府采购云平台”在线获取，不提供招标文件纸质版。供应商获取招标文件前应先完成“政府采购云平台”的账号注册； ⑵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⑶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注：请供应商按上述要求获取招标文件，如未在“政采云”系统内完成相关流程，引起的投标无效责任自负。⑷本项目通过“政府采购云平台（www.zcygov.cn）”实行在线投标响应（电子投标），供应商应先安装“政采云电子交易客户端”，并按照本招标文件和“政府采购云平台”的要求，通过“政采云电子交易客户端”编制并加密投标文件。投标人未按规定加密的投标文件，“政府采购云平台”将予以拒收。“政采云电子交易客户端”请自行前往“浙江政府采购网-下载专区-电子交易客户端”进行下载；通过“政府采购云平台”参与在线投标时如遇平台技术问题详询400-881-7190。⑸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r>
        <w:rPr>
          <w:rFonts w:eastAsia="仿宋"/>
          <w:color w:val="auto"/>
          <w:szCs w:val="21"/>
          <w:highlight w:val="none"/>
        </w:rPr>
        <w:t>▲</w:t>
      </w:r>
      <w:r>
        <w:rPr>
          <w:rFonts w:eastAsia="仿宋"/>
          <w:color w:val="auto"/>
          <w:szCs w:val="21"/>
          <w:highlight w:val="none"/>
          <w:lang w:val="zh-CN"/>
        </w:rPr>
        <w:t>⑹投标人应当在投标截止时间前，将生成的“电子加密投标文件”上传递交至“政府采购云平台”。投标截止时间以后上传递交的投标文件将被“政府采购云平台”拒收。⑺投标人在“政府采购云平台”完成“电子加密投标文件”的上传递交后，还可以</w:t>
      </w:r>
      <w:r>
        <w:rPr>
          <w:rFonts w:hint="eastAsia" w:eastAsia="仿宋"/>
          <w:color w:val="auto"/>
          <w:szCs w:val="21"/>
          <w:highlight w:val="none"/>
        </w:rPr>
        <w:t>以</w:t>
      </w:r>
      <w:r>
        <w:rPr>
          <w:rFonts w:eastAsia="仿宋"/>
          <w:color w:val="auto"/>
          <w:szCs w:val="21"/>
          <w:highlight w:val="none"/>
          <w:lang w:val="zh-CN"/>
        </w:rPr>
        <w:t>邮件形式在投标截止时间前将数据电文形式的“备份投标文件”以邮件形式发送至zjzhenghaozb@163.com，邮件主题为“</w:t>
      </w:r>
      <w:r>
        <w:rPr>
          <w:rFonts w:hint="eastAsia" w:eastAsia="仿宋"/>
          <w:color w:val="auto"/>
          <w:szCs w:val="21"/>
          <w:highlight w:val="none"/>
          <w:lang w:val="zh-CN"/>
        </w:rPr>
        <w:t>ZHDL2024-STHJT-2</w:t>
      </w:r>
      <w:r>
        <w:rPr>
          <w:rFonts w:hint="eastAsia" w:eastAsia="仿宋"/>
          <w:color w:val="auto"/>
          <w:szCs w:val="21"/>
          <w:highlight w:val="none"/>
          <w:lang w:val="en-US" w:eastAsia="zh-CN"/>
        </w:rPr>
        <w:t>8</w:t>
      </w:r>
      <w:r>
        <w:rPr>
          <w:rFonts w:eastAsia="仿宋"/>
          <w:color w:val="auto"/>
          <w:szCs w:val="21"/>
          <w:highlight w:val="none"/>
          <w:lang w:val="zh-CN"/>
        </w:rPr>
        <w:t>备份文件”。⑻</w:t>
      </w:r>
      <w:r>
        <w:rPr>
          <w:rFonts w:eastAsia="仿宋"/>
          <w:color w:val="auto"/>
          <w:szCs w:val="21"/>
          <w:highlight w:val="none"/>
        </w:rPr>
        <w:t>▲</w:t>
      </w:r>
      <w:r>
        <w:rPr>
          <w:rFonts w:eastAsia="仿宋"/>
          <w:color w:val="auto"/>
          <w:szCs w:val="21"/>
          <w:highlight w:val="none"/>
          <w:lang w:val="zh-CN"/>
        </w:rPr>
        <w:t>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(9)本项目对符合财政扶持政策的中小企业（小型、微型）、监狱企业、残疾人福利性单位给予价格优惠扶持，执行节能产品政府强制采购和优先采购政策，执行环境标志产品政府优先采购政策。</w:t>
      </w:r>
    </w:p>
    <w:p w14:paraId="55582383">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七、对本次采购提出询问、质疑、投诉，请按以下方式联系</w:t>
      </w:r>
    </w:p>
    <w:p w14:paraId="368D5BB9">
      <w:pPr>
        <w:snapToGrid w:val="0"/>
        <w:spacing w:line="360" w:lineRule="auto"/>
        <w:jc w:val="left"/>
        <w:rPr>
          <w:rFonts w:eastAsia="仿宋"/>
          <w:color w:val="auto"/>
          <w:szCs w:val="21"/>
          <w:highlight w:val="none"/>
          <w:lang w:val="zh-CN"/>
        </w:rPr>
      </w:pPr>
      <w:r>
        <w:rPr>
          <w:rFonts w:eastAsia="仿宋"/>
          <w:color w:val="auto"/>
          <w:szCs w:val="21"/>
          <w:highlight w:val="none"/>
          <w:lang w:val="zh-CN"/>
        </w:rPr>
        <w:t>1.采购人信息</w:t>
      </w:r>
    </w:p>
    <w:p w14:paraId="26BE1406">
      <w:pPr>
        <w:snapToGrid w:val="0"/>
        <w:spacing w:line="360" w:lineRule="auto"/>
        <w:jc w:val="left"/>
        <w:rPr>
          <w:rFonts w:eastAsia="仿宋"/>
          <w:color w:val="auto"/>
          <w:szCs w:val="21"/>
          <w:highlight w:val="none"/>
          <w:lang w:val="zh-CN"/>
        </w:rPr>
      </w:pPr>
      <w:r>
        <w:rPr>
          <w:rFonts w:eastAsia="仿宋"/>
          <w:color w:val="auto"/>
          <w:szCs w:val="21"/>
          <w:highlight w:val="none"/>
          <w:lang w:val="zh-CN"/>
        </w:rPr>
        <w:t>名 称：浙江省生态环境厅</w:t>
      </w:r>
    </w:p>
    <w:p w14:paraId="3E189E77">
      <w:pPr>
        <w:snapToGrid w:val="0"/>
        <w:spacing w:line="360" w:lineRule="auto"/>
        <w:jc w:val="left"/>
        <w:rPr>
          <w:rFonts w:eastAsia="仿宋"/>
          <w:color w:val="auto"/>
          <w:szCs w:val="21"/>
          <w:highlight w:val="none"/>
          <w:lang w:val="zh-CN"/>
        </w:rPr>
      </w:pPr>
      <w:r>
        <w:rPr>
          <w:rFonts w:eastAsia="仿宋"/>
          <w:color w:val="auto"/>
          <w:szCs w:val="21"/>
          <w:highlight w:val="none"/>
          <w:lang w:val="zh-CN"/>
        </w:rPr>
        <w:t>地 址：杭州市学院路117号</w:t>
      </w:r>
    </w:p>
    <w:p w14:paraId="339DCE55">
      <w:pPr>
        <w:snapToGrid w:val="0"/>
        <w:spacing w:line="360" w:lineRule="auto"/>
        <w:jc w:val="left"/>
        <w:rPr>
          <w:rFonts w:eastAsia="仿宋"/>
          <w:color w:val="auto"/>
          <w:szCs w:val="21"/>
          <w:highlight w:val="none"/>
        </w:rPr>
      </w:pPr>
      <w:r>
        <w:rPr>
          <w:rFonts w:eastAsia="仿宋"/>
          <w:color w:val="auto"/>
          <w:szCs w:val="21"/>
          <w:highlight w:val="none"/>
          <w:lang w:val="zh-CN"/>
        </w:rPr>
        <w:t>传 真：</w:t>
      </w:r>
      <w:r>
        <w:rPr>
          <w:rFonts w:eastAsia="仿宋"/>
          <w:color w:val="auto"/>
          <w:szCs w:val="21"/>
          <w:highlight w:val="none"/>
        </w:rPr>
        <w:t>/</w:t>
      </w:r>
    </w:p>
    <w:p w14:paraId="21E13075">
      <w:pPr>
        <w:snapToGrid w:val="0"/>
        <w:spacing w:line="360" w:lineRule="auto"/>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项目联系人（询问）：欧工</w:t>
      </w:r>
    </w:p>
    <w:p w14:paraId="7D537B2D">
      <w:pPr>
        <w:snapToGrid w:val="0"/>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CN"/>
        </w:rPr>
        <w:t>项目联系方式（询问）：0571-28885052</w:t>
      </w:r>
    </w:p>
    <w:p w14:paraId="671C0AF4">
      <w:pPr>
        <w:snapToGrid w:val="0"/>
        <w:spacing w:line="360" w:lineRule="auto"/>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质疑联系人：俞工</w:t>
      </w:r>
    </w:p>
    <w:p w14:paraId="4915FAA5">
      <w:pPr>
        <w:snapToGrid w:val="0"/>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CN"/>
        </w:rPr>
        <w:t>质疑联系方式：0571-28869101</w:t>
      </w:r>
    </w:p>
    <w:p w14:paraId="352C1F52">
      <w:pPr>
        <w:snapToGrid w:val="0"/>
        <w:spacing w:line="360" w:lineRule="auto"/>
        <w:jc w:val="left"/>
        <w:rPr>
          <w:rFonts w:eastAsia="仿宋"/>
          <w:color w:val="auto"/>
          <w:szCs w:val="21"/>
          <w:highlight w:val="none"/>
          <w:lang w:val="zh-CN"/>
        </w:rPr>
      </w:pPr>
      <w:r>
        <w:rPr>
          <w:rFonts w:eastAsia="仿宋"/>
          <w:color w:val="auto"/>
          <w:szCs w:val="21"/>
          <w:highlight w:val="none"/>
          <w:lang w:val="zh-CN"/>
        </w:rPr>
        <w:t>2.采购代理机构信息</w:t>
      </w:r>
    </w:p>
    <w:p w14:paraId="2E22AC98">
      <w:pPr>
        <w:snapToGrid w:val="0"/>
        <w:spacing w:line="360" w:lineRule="auto"/>
        <w:jc w:val="left"/>
        <w:rPr>
          <w:rFonts w:eastAsia="仿宋"/>
          <w:bCs/>
          <w:color w:val="auto"/>
          <w:szCs w:val="21"/>
          <w:highlight w:val="none"/>
        </w:rPr>
      </w:pPr>
      <w:r>
        <w:rPr>
          <w:rFonts w:eastAsia="仿宋"/>
          <w:color w:val="auto"/>
          <w:szCs w:val="21"/>
          <w:highlight w:val="none"/>
          <w:lang w:val="zh-CN"/>
        </w:rPr>
        <w:t>名 称：</w:t>
      </w:r>
      <w:r>
        <w:rPr>
          <w:rFonts w:eastAsia="仿宋"/>
          <w:bCs/>
          <w:color w:val="auto"/>
          <w:szCs w:val="21"/>
          <w:highlight w:val="none"/>
        </w:rPr>
        <w:t>浙江正淏招标代理有限公司</w:t>
      </w:r>
    </w:p>
    <w:p w14:paraId="017CCCDB">
      <w:pPr>
        <w:snapToGrid w:val="0"/>
        <w:spacing w:line="360" w:lineRule="auto"/>
        <w:jc w:val="left"/>
        <w:rPr>
          <w:rFonts w:eastAsia="仿宋"/>
          <w:bCs/>
          <w:color w:val="auto"/>
          <w:szCs w:val="21"/>
          <w:highlight w:val="none"/>
          <w:lang w:eastAsia="zh-Hans"/>
        </w:rPr>
      </w:pPr>
      <w:r>
        <w:rPr>
          <w:rFonts w:eastAsia="仿宋"/>
          <w:bCs/>
          <w:color w:val="auto"/>
          <w:szCs w:val="21"/>
          <w:highlight w:val="none"/>
          <w:lang w:eastAsia="zh-Hans"/>
        </w:rPr>
        <w:t>地址：浙江省杭州市拱墅区花园岗街121-12号5层525室</w:t>
      </w:r>
    </w:p>
    <w:p w14:paraId="2B75B76C">
      <w:pPr>
        <w:snapToGrid w:val="0"/>
        <w:spacing w:line="360" w:lineRule="auto"/>
        <w:jc w:val="left"/>
        <w:rPr>
          <w:rFonts w:eastAsia="仿宋"/>
          <w:color w:val="auto"/>
          <w:szCs w:val="21"/>
          <w:highlight w:val="none"/>
          <w:lang w:val="zh-CN"/>
        </w:rPr>
      </w:pPr>
      <w:r>
        <w:rPr>
          <w:rFonts w:eastAsia="仿宋"/>
          <w:color w:val="auto"/>
          <w:szCs w:val="21"/>
          <w:highlight w:val="none"/>
          <w:lang w:val="zh-CN"/>
        </w:rPr>
        <w:t>传 真：</w:t>
      </w:r>
      <w:r>
        <w:rPr>
          <w:rFonts w:eastAsia="仿宋"/>
          <w:color w:val="auto"/>
          <w:szCs w:val="21"/>
          <w:highlight w:val="none"/>
        </w:rPr>
        <w:t>/</w:t>
      </w:r>
    </w:p>
    <w:p w14:paraId="23C38C31">
      <w:pPr>
        <w:snapToGrid w:val="0"/>
        <w:spacing w:line="360" w:lineRule="auto"/>
        <w:jc w:val="left"/>
        <w:rPr>
          <w:rFonts w:eastAsia="仿宋"/>
          <w:color w:val="auto"/>
          <w:szCs w:val="21"/>
          <w:highlight w:val="none"/>
        </w:rPr>
      </w:pPr>
      <w:r>
        <w:rPr>
          <w:rFonts w:eastAsia="仿宋"/>
          <w:color w:val="auto"/>
          <w:szCs w:val="21"/>
          <w:highlight w:val="none"/>
          <w:lang w:val="zh-CN"/>
        </w:rPr>
        <w:t>项目联系人（询问）：</w:t>
      </w:r>
      <w:r>
        <w:rPr>
          <w:rFonts w:eastAsia="仿宋"/>
          <w:color w:val="auto"/>
          <w:szCs w:val="21"/>
          <w:highlight w:val="none"/>
        </w:rPr>
        <w:t>陈工、黎工</w:t>
      </w:r>
    </w:p>
    <w:p w14:paraId="0CEFD83E">
      <w:pPr>
        <w:snapToGrid w:val="0"/>
        <w:spacing w:line="360" w:lineRule="auto"/>
        <w:jc w:val="left"/>
        <w:rPr>
          <w:rFonts w:eastAsia="仿宋"/>
          <w:color w:val="auto"/>
          <w:szCs w:val="21"/>
          <w:highlight w:val="none"/>
        </w:rPr>
      </w:pPr>
      <w:r>
        <w:rPr>
          <w:rFonts w:eastAsia="仿宋"/>
          <w:color w:val="auto"/>
          <w:szCs w:val="21"/>
          <w:highlight w:val="none"/>
          <w:lang w:val="zh-CN"/>
        </w:rPr>
        <w:t>项目联系方式（询问）：</w:t>
      </w:r>
      <w:r>
        <w:rPr>
          <w:rFonts w:eastAsia="仿宋"/>
          <w:color w:val="auto"/>
          <w:szCs w:val="21"/>
          <w:highlight w:val="none"/>
        </w:rPr>
        <w:t>19883236644、18868114708</w:t>
      </w:r>
    </w:p>
    <w:p w14:paraId="7962EE17">
      <w:pPr>
        <w:snapToGrid w:val="0"/>
        <w:spacing w:line="360" w:lineRule="auto"/>
        <w:jc w:val="left"/>
        <w:rPr>
          <w:rFonts w:eastAsia="仿宋"/>
          <w:color w:val="auto"/>
          <w:szCs w:val="21"/>
          <w:highlight w:val="none"/>
          <w:lang w:val="zh-CN"/>
        </w:rPr>
      </w:pPr>
      <w:r>
        <w:rPr>
          <w:rFonts w:eastAsia="仿宋"/>
          <w:color w:val="auto"/>
          <w:szCs w:val="21"/>
          <w:highlight w:val="none"/>
          <w:lang w:val="zh-CN"/>
        </w:rPr>
        <w:t>质疑联系人：</w:t>
      </w:r>
      <w:r>
        <w:rPr>
          <w:rFonts w:eastAsia="仿宋"/>
          <w:color w:val="auto"/>
          <w:szCs w:val="21"/>
          <w:highlight w:val="none"/>
        </w:rPr>
        <w:t>刘工</w:t>
      </w:r>
    </w:p>
    <w:p w14:paraId="1101DB1D">
      <w:pPr>
        <w:snapToGrid w:val="0"/>
        <w:spacing w:line="360" w:lineRule="auto"/>
        <w:jc w:val="left"/>
        <w:rPr>
          <w:rFonts w:eastAsia="仿宋"/>
          <w:color w:val="auto"/>
          <w:szCs w:val="21"/>
          <w:highlight w:val="none"/>
        </w:rPr>
      </w:pPr>
      <w:r>
        <w:rPr>
          <w:rFonts w:eastAsia="仿宋"/>
          <w:color w:val="auto"/>
          <w:szCs w:val="21"/>
          <w:highlight w:val="none"/>
          <w:lang w:val="zh-CN"/>
        </w:rPr>
        <w:t>质疑联系方式：</w:t>
      </w:r>
      <w:r>
        <w:rPr>
          <w:rFonts w:eastAsia="仿宋"/>
          <w:color w:val="auto"/>
          <w:szCs w:val="21"/>
          <w:highlight w:val="none"/>
        </w:rPr>
        <w:t>0571-86</w:t>
      </w:r>
      <w:r>
        <w:rPr>
          <w:rFonts w:hint="eastAsia" w:eastAsia="仿宋"/>
          <w:color w:val="auto"/>
          <w:szCs w:val="21"/>
          <w:highlight w:val="none"/>
        </w:rPr>
        <w:t>096831</w:t>
      </w:r>
    </w:p>
    <w:p w14:paraId="1E223C1A">
      <w:pPr>
        <w:widowControl/>
        <w:spacing w:line="360" w:lineRule="auto"/>
        <w:jc w:val="left"/>
        <w:rPr>
          <w:rFonts w:eastAsia="仿宋"/>
          <w:color w:val="auto"/>
          <w:szCs w:val="21"/>
          <w:highlight w:val="none"/>
          <w:lang w:val="zh-CN"/>
        </w:rPr>
      </w:pPr>
      <w:r>
        <w:rPr>
          <w:rFonts w:eastAsia="仿宋"/>
          <w:color w:val="auto"/>
          <w:szCs w:val="21"/>
          <w:highlight w:val="none"/>
        </w:rPr>
        <w:t>3</w:t>
      </w:r>
      <w:r>
        <w:rPr>
          <w:rFonts w:eastAsia="仿宋"/>
          <w:color w:val="auto"/>
          <w:szCs w:val="21"/>
          <w:highlight w:val="none"/>
          <w:lang w:eastAsia="zh-Hans"/>
        </w:rPr>
        <w:t>.</w:t>
      </w:r>
      <w:r>
        <w:rPr>
          <w:rFonts w:hint="eastAsia" w:eastAsia="仿宋"/>
          <w:color w:val="auto"/>
          <w:szCs w:val="21"/>
          <w:highlight w:val="none"/>
          <w:lang w:val="zh-CN"/>
        </w:rPr>
        <w:t>该项目由采购人处理采购争议。质疑环节，采购人委托采购代理机构处理的，可由采购代理机构答复。对质疑答复不满意的，向采购人内部设置的采购监督机构反映。</w:t>
      </w:r>
    </w:p>
    <w:p w14:paraId="41C88D33">
      <w:pPr>
        <w:widowControl/>
        <w:spacing w:line="360" w:lineRule="auto"/>
        <w:jc w:val="left"/>
        <w:rPr>
          <w:rFonts w:eastAsia="仿宋"/>
          <w:color w:val="auto"/>
          <w:szCs w:val="21"/>
          <w:highlight w:val="none"/>
          <w:lang w:val="zh-CN"/>
        </w:rPr>
      </w:pPr>
    </w:p>
    <w:p w14:paraId="73AE3374">
      <w:pPr>
        <w:widowControl/>
        <w:spacing w:line="360" w:lineRule="auto"/>
        <w:jc w:val="left"/>
        <w:rPr>
          <w:rFonts w:eastAsia="仿宋"/>
          <w:color w:val="auto"/>
          <w:szCs w:val="21"/>
          <w:highlight w:val="none"/>
          <w:lang w:val="zh-CN"/>
        </w:rPr>
      </w:pPr>
      <w:r>
        <w:rPr>
          <w:rFonts w:hint="eastAsia" w:eastAsia="仿宋"/>
          <w:color w:val="auto"/>
          <w:szCs w:val="21"/>
          <w:highlight w:val="none"/>
          <w:lang w:val="zh-CN"/>
        </w:rPr>
        <w:t>政策咨询：何一平、冯华，0571-87058424、87055741</w:t>
      </w:r>
    </w:p>
    <w:p w14:paraId="1B209E85">
      <w:pPr>
        <w:widowControl/>
        <w:spacing w:line="360" w:lineRule="auto"/>
        <w:jc w:val="left"/>
        <w:rPr>
          <w:rFonts w:eastAsia="仿宋"/>
          <w:color w:val="auto"/>
          <w:szCs w:val="21"/>
          <w:highlight w:val="none"/>
          <w:lang w:val="zh-CN"/>
        </w:rPr>
      </w:pPr>
      <w:r>
        <w:rPr>
          <w:rFonts w:hint="eastAsia" w:eastAsia="仿宋"/>
          <w:color w:val="auto"/>
          <w:szCs w:val="21"/>
          <w:highlight w:val="none"/>
          <w:lang w:val="zh-CN"/>
        </w:rPr>
        <w:t>预算金额未达100万元的采购项目，由采购人处理采购争议。</w:t>
      </w:r>
    </w:p>
    <w:p w14:paraId="73E5628C">
      <w:pPr>
        <w:widowControl/>
        <w:spacing w:line="360" w:lineRule="auto"/>
        <w:jc w:val="left"/>
        <w:rPr>
          <w:rFonts w:eastAsia="仿宋"/>
          <w:color w:val="auto"/>
          <w:szCs w:val="21"/>
          <w:highlight w:val="none"/>
        </w:rPr>
      </w:pPr>
    </w:p>
    <w:p w14:paraId="0C2E4259">
      <w:pPr>
        <w:widowControl/>
        <w:spacing w:line="360" w:lineRule="auto"/>
        <w:jc w:val="left"/>
        <w:rPr>
          <w:rFonts w:eastAsia="仿宋"/>
          <w:color w:val="auto"/>
          <w:szCs w:val="21"/>
          <w:highlight w:val="none"/>
        </w:rPr>
      </w:pPr>
      <w:r>
        <w:rPr>
          <w:rFonts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7547010A">
      <w:pPr>
        <w:widowControl/>
        <w:spacing w:line="360" w:lineRule="auto"/>
        <w:jc w:val="left"/>
        <w:rPr>
          <w:rFonts w:eastAsia="仿宋"/>
          <w:color w:val="auto"/>
          <w:szCs w:val="21"/>
          <w:highlight w:val="none"/>
        </w:rPr>
      </w:pPr>
      <w:r>
        <w:rPr>
          <w:rFonts w:eastAsia="仿宋"/>
          <w:color w:val="auto"/>
          <w:szCs w:val="21"/>
          <w:highlight w:val="none"/>
        </w:rPr>
        <w:t>CA问题联系电话（人工）：汇信CA 400-888-4636；天谷CA 400-087-8198。</w:t>
      </w:r>
    </w:p>
    <w:p w14:paraId="5A472C9D">
      <w:pPr>
        <w:rPr>
          <w:rFonts w:eastAsia="仿宋"/>
          <w:snapToGrid w:val="0"/>
          <w:color w:val="auto"/>
          <w:kern w:val="0"/>
          <w:szCs w:val="21"/>
          <w:highlight w:val="none"/>
        </w:rPr>
      </w:pPr>
      <w:r>
        <w:rPr>
          <w:rFonts w:eastAsia="仿宋"/>
          <w:snapToGrid w:val="0"/>
          <w:color w:val="auto"/>
          <w:kern w:val="0"/>
          <w:szCs w:val="21"/>
          <w:highlight w:val="none"/>
        </w:rPr>
        <w:br w:type="page"/>
      </w:r>
      <w:r>
        <w:rPr>
          <w:rStyle w:val="19"/>
          <w:rFonts w:ascii="Times New Roman" w:hAnsi="Times New Roman" w:eastAsia="仿宋"/>
          <w:color w:val="auto"/>
          <w:highlight w:val="none"/>
        </w:rPr>
        <w:t>第二部分 投标人须知</w:t>
      </w:r>
    </w:p>
    <w:p w14:paraId="0417A2DD">
      <w:pPr>
        <w:widowControl/>
        <w:spacing w:line="360" w:lineRule="auto"/>
        <w:jc w:val="center"/>
        <w:rPr>
          <w:rFonts w:eastAsia="仿宋"/>
          <w:b/>
          <w:bCs/>
          <w:color w:val="auto"/>
          <w:sz w:val="28"/>
          <w:szCs w:val="28"/>
          <w:highlight w:val="none"/>
        </w:rPr>
      </w:pPr>
      <w:r>
        <w:rPr>
          <w:rFonts w:eastAsia="仿宋"/>
          <w:b/>
          <w:bCs/>
          <w:color w:val="auto"/>
          <w:sz w:val="28"/>
          <w:szCs w:val="28"/>
          <w:highlight w:val="none"/>
        </w:rPr>
        <w:t>前 附 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2"/>
        <w:gridCol w:w="6615"/>
      </w:tblGrid>
      <w:tr w14:paraId="78F83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blHeader/>
          <w:jc w:val="center"/>
        </w:trPr>
        <w:tc>
          <w:tcPr>
            <w:tcW w:w="648" w:type="dxa"/>
            <w:vAlign w:val="center"/>
          </w:tcPr>
          <w:p w14:paraId="26C781DA">
            <w:pPr>
              <w:adjustRightInd w:val="0"/>
              <w:snapToGrid w:val="0"/>
              <w:spacing w:line="360" w:lineRule="auto"/>
              <w:jc w:val="center"/>
              <w:rPr>
                <w:rFonts w:eastAsia="仿宋"/>
                <w:b/>
                <w:bCs/>
                <w:snapToGrid w:val="0"/>
                <w:color w:val="auto"/>
                <w:kern w:val="0"/>
                <w:szCs w:val="21"/>
                <w:highlight w:val="none"/>
              </w:rPr>
            </w:pPr>
            <w:r>
              <w:rPr>
                <w:rFonts w:eastAsia="仿宋"/>
                <w:b/>
                <w:bCs/>
                <w:snapToGrid w:val="0"/>
                <w:color w:val="auto"/>
                <w:kern w:val="0"/>
                <w:szCs w:val="21"/>
                <w:highlight w:val="none"/>
              </w:rPr>
              <w:t>序号</w:t>
            </w:r>
          </w:p>
        </w:tc>
        <w:tc>
          <w:tcPr>
            <w:tcW w:w="1902" w:type="dxa"/>
            <w:tcBorders>
              <w:right w:val="single" w:color="auto" w:sz="4" w:space="0"/>
            </w:tcBorders>
            <w:vAlign w:val="center"/>
          </w:tcPr>
          <w:p w14:paraId="30FD4054">
            <w:pPr>
              <w:adjustRightInd w:val="0"/>
              <w:snapToGrid w:val="0"/>
              <w:spacing w:line="360" w:lineRule="auto"/>
              <w:jc w:val="center"/>
              <w:rPr>
                <w:rFonts w:eastAsia="仿宋"/>
                <w:b/>
                <w:bCs/>
                <w:snapToGrid w:val="0"/>
                <w:color w:val="auto"/>
                <w:kern w:val="0"/>
                <w:szCs w:val="21"/>
                <w:highlight w:val="none"/>
              </w:rPr>
            </w:pPr>
            <w:r>
              <w:rPr>
                <w:rFonts w:eastAsia="仿宋"/>
                <w:b/>
                <w:bCs/>
                <w:snapToGrid w:val="0"/>
                <w:color w:val="auto"/>
                <w:kern w:val="0"/>
                <w:szCs w:val="21"/>
                <w:highlight w:val="none"/>
              </w:rPr>
              <w:t>项   目</w:t>
            </w:r>
          </w:p>
        </w:tc>
        <w:tc>
          <w:tcPr>
            <w:tcW w:w="6615" w:type="dxa"/>
            <w:tcBorders>
              <w:left w:val="single" w:color="auto" w:sz="4" w:space="0"/>
            </w:tcBorders>
            <w:vAlign w:val="center"/>
          </w:tcPr>
          <w:p w14:paraId="3AE0D387">
            <w:pPr>
              <w:adjustRightInd w:val="0"/>
              <w:snapToGrid w:val="0"/>
              <w:spacing w:line="360" w:lineRule="auto"/>
              <w:jc w:val="center"/>
              <w:rPr>
                <w:rFonts w:eastAsia="仿宋"/>
                <w:b/>
                <w:bCs/>
                <w:snapToGrid w:val="0"/>
                <w:color w:val="auto"/>
                <w:kern w:val="0"/>
                <w:szCs w:val="21"/>
                <w:highlight w:val="none"/>
              </w:rPr>
            </w:pPr>
            <w:r>
              <w:rPr>
                <w:rFonts w:eastAsia="仿宋"/>
                <w:b/>
                <w:bCs/>
                <w:snapToGrid w:val="0"/>
                <w:color w:val="auto"/>
                <w:kern w:val="0"/>
                <w:szCs w:val="21"/>
                <w:highlight w:val="none"/>
              </w:rPr>
              <w:t>内       容</w:t>
            </w:r>
          </w:p>
        </w:tc>
      </w:tr>
      <w:tr w14:paraId="4B1D1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710CBBBC">
            <w:pPr>
              <w:snapToGrid w:val="0"/>
              <w:spacing w:line="360" w:lineRule="auto"/>
              <w:jc w:val="center"/>
              <w:rPr>
                <w:rFonts w:eastAsia="仿宋"/>
                <w:snapToGrid w:val="0"/>
                <w:color w:val="auto"/>
                <w:kern w:val="0"/>
                <w:szCs w:val="21"/>
                <w:highlight w:val="none"/>
              </w:rPr>
            </w:pPr>
            <w:r>
              <w:rPr>
                <w:rFonts w:eastAsia="仿宋"/>
                <w:color w:val="auto"/>
                <w:sz w:val="24"/>
                <w:highlight w:val="none"/>
              </w:rPr>
              <w:t>1</w:t>
            </w:r>
          </w:p>
        </w:tc>
        <w:tc>
          <w:tcPr>
            <w:tcW w:w="1902" w:type="dxa"/>
            <w:tcBorders>
              <w:right w:val="single" w:color="auto" w:sz="4" w:space="0"/>
            </w:tcBorders>
            <w:vAlign w:val="center"/>
          </w:tcPr>
          <w:p w14:paraId="6CEDA630">
            <w:pPr>
              <w:adjustRightInd w:val="0"/>
              <w:snapToGrid w:val="0"/>
              <w:spacing w:line="360" w:lineRule="auto"/>
              <w:rPr>
                <w:rFonts w:eastAsia="仿宋"/>
                <w:b/>
                <w:color w:val="auto"/>
                <w:szCs w:val="21"/>
                <w:highlight w:val="none"/>
              </w:rPr>
            </w:pPr>
            <w:r>
              <w:rPr>
                <w:rFonts w:eastAsia="仿宋"/>
                <w:b/>
                <w:color w:val="auto"/>
                <w:szCs w:val="21"/>
                <w:highlight w:val="none"/>
              </w:rPr>
              <w:t>项目说明</w:t>
            </w:r>
          </w:p>
        </w:tc>
        <w:tc>
          <w:tcPr>
            <w:tcW w:w="6615" w:type="dxa"/>
            <w:tcBorders>
              <w:left w:val="single" w:color="auto" w:sz="4" w:space="0"/>
            </w:tcBorders>
            <w:vAlign w:val="center"/>
          </w:tcPr>
          <w:p w14:paraId="50F3876F">
            <w:pPr>
              <w:snapToGrid w:val="0"/>
              <w:spacing w:line="360" w:lineRule="auto"/>
              <w:jc w:val="left"/>
              <w:rPr>
                <w:rFonts w:eastAsia="仿宋"/>
                <w:color w:val="auto"/>
                <w:szCs w:val="21"/>
                <w:highlight w:val="none"/>
              </w:rPr>
            </w:pPr>
            <w:r>
              <w:rPr>
                <w:rFonts w:eastAsia="仿宋"/>
                <w:color w:val="auto"/>
                <w:szCs w:val="21"/>
                <w:highlight w:val="none"/>
              </w:rPr>
              <w:t>一、项目名称：</w:t>
            </w:r>
            <w:r>
              <w:rPr>
                <w:rFonts w:hint="eastAsia" w:eastAsia="仿宋"/>
                <w:color w:val="auto"/>
                <w:szCs w:val="21"/>
                <w:highlight w:val="none"/>
              </w:rPr>
              <w:t>浙江省</w:t>
            </w:r>
            <w:r>
              <w:rPr>
                <w:rFonts w:hint="eastAsia" w:eastAsia="仿宋"/>
                <w:color w:val="auto"/>
                <w:szCs w:val="21"/>
                <w:highlight w:val="none"/>
                <w:lang w:eastAsia="zh-CN"/>
              </w:rPr>
              <w:t>生态环境科技帮扶宣传</w:t>
            </w:r>
            <w:r>
              <w:rPr>
                <w:rFonts w:hint="eastAsia" w:eastAsia="仿宋"/>
                <w:color w:val="auto"/>
                <w:szCs w:val="21"/>
                <w:highlight w:val="none"/>
              </w:rPr>
              <w:t>项目</w:t>
            </w:r>
            <w:r>
              <w:rPr>
                <w:rFonts w:eastAsia="仿宋"/>
                <w:color w:val="auto"/>
                <w:szCs w:val="21"/>
                <w:highlight w:val="none"/>
              </w:rPr>
              <w:t>。</w:t>
            </w:r>
          </w:p>
          <w:p w14:paraId="74EE607F">
            <w:pPr>
              <w:snapToGrid w:val="0"/>
              <w:spacing w:line="360" w:lineRule="auto"/>
              <w:jc w:val="left"/>
              <w:rPr>
                <w:rFonts w:eastAsia="仿宋"/>
                <w:color w:val="auto"/>
                <w:szCs w:val="21"/>
                <w:highlight w:val="none"/>
              </w:rPr>
            </w:pPr>
            <w:r>
              <w:rPr>
                <w:rFonts w:eastAsia="仿宋"/>
                <w:color w:val="auto"/>
                <w:szCs w:val="21"/>
                <w:highlight w:val="none"/>
              </w:rPr>
              <w:t>二、采购内容：具体详见招标文件第三部分。</w:t>
            </w:r>
          </w:p>
          <w:p w14:paraId="10528D69">
            <w:pPr>
              <w:snapToGrid w:val="0"/>
              <w:spacing w:line="360" w:lineRule="auto"/>
              <w:jc w:val="left"/>
              <w:rPr>
                <w:rFonts w:eastAsia="仿宋"/>
                <w:b/>
                <w:snapToGrid w:val="0"/>
                <w:color w:val="auto"/>
                <w:kern w:val="0"/>
                <w:szCs w:val="21"/>
                <w:highlight w:val="none"/>
              </w:rPr>
            </w:pPr>
            <w:r>
              <w:rPr>
                <w:rFonts w:eastAsia="仿宋"/>
                <w:color w:val="auto"/>
                <w:szCs w:val="21"/>
                <w:highlight w:val="none"/>
              </w:rPr>
              <w:t>三、项目实施地点：采购人指定地点。</w:t>
            </w:r>
          </w:p>
        </w:tc>
      </w:tr>
      <w:tr w14:paraId="1074D3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648" w:type="dxa"/>
            <w:vAlign w:val="center"/>
          </w:tcPr>
          <w:p w14:paraId="1933C1E9">
            <w:pPr>
              <w:snapToGrid w:val="0"/>
              <w:spacing w:line="360" w:lineRule="auto"/>
              <w:jc w:val="center"/>
              <w:rPr>
                <w:rFonts w:eastAsia="仿宋"/>
                <w:snapToGrid w:val="0"/>
                <w:color w:val="auto"/>
                <w:kern w:val="0"/>
                <w:szCs w:val="21"/>
                <w:highlight w:val="none"/>
              </w:rPr>
            </w:pPr>
            <w:r>
              <w:rPr>
                <w:rFonts w:eastAsia="仿宋"/>
                <w:color w:val="auto"/>
                <w:sz w:val="24"/>
                <w:highlight w:val="none"/>
              </w:rPr>
              <w:t>2</w:t>
            </w:r>
          </w:p>
        </w:tc>
        <w:tc>
          <w:tcPr>
            <w:tcW w:w="1902" w:type="dxa"/>
            <w:tcBorders>
              <w:right w:val="single" w:color="auto" w:sz="4" w:space="0"/>
            </w:tcBorders>
            <w:vAlign w:val="center"/>
          </w:tcPr>
          <w:p w14:paraId="03633FD0">
            <w:pPr>
              <w:adjustRightInd w:val="0"/>
              <w:snapToGrid w:val="0"/>
              <w:spacing w:line="360" w:lineRule="auto"/>
              <w:rPr>
                <w:rFonts w:eastAsia="仿宋"/>
                <w:b/>
                <w:color w:val="auto"/>
                <w:szCs w:val="21"/>
                <w:highlight w:val="none"/>
              </w:rPr>
            </w:pPr>
            <w:r>
              <w:rPr>
                <w:rFonts w:eastAsia="仿宋"/>
                <w:b/>
                <w:color w:val="auto"/>
                <w:szCs w:val="21"/>
                <w:highlight w:val="none"/>
              </w:rPr>
              <w:t>投标有效期</w:t>
            </w:r>
          </w:p>
        </w:tc>
        <w:tc>
          <w:tcPr>
            <w:tcW w:w="6615" w:type="dxa"/>
            <w:tcBorders>
              <w:left w:val="single" w:color="auto" w:sz="4" w:space="0"/>
            </w:tcBorders>
            <w:vAlign w:val="center"/>
          </w:tcPr>
          <w:p w14:paraId="311D97B6">
            <w:pPr>
              <w:snapToGrid w:val="0"/>
              <w:spacing w:line="360" w:lineRule="auto"/>
              <w:jc w:val="left"/>
              <w:rPr>
                <w:rFonts w:eastAsia="仿宋"/>
                <w:b/>
                <w:snapToGrid w:val="0"/>
                <w:color w:val="auto"/>
                <w:kern w:val="0"/>
                <w:szCs w:val="21"/>
                <w:highlight w:val="none"/>
              </w:rPr>
            </w:pPr>
            <w:r>
              <w:rPr>
                <w:rFonts w:eastAsia="仿宋"/>
                <w:color w:val="auto"/>
                <w:szCs w:val="21"/>
                <w:highlight w:val="none"/>
              </w:rPr>
              <w:t>▲自投标截止日起90天。</w:t>
            </w:r>
          </w:p>
        </w:tc>
      </w:tr>
      <w:tr w14:paraId="13054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648" w:type="dxa"/>
            <w:vAlign w:val="center"/>
          </w:tcPr>
          <w:p w14:paraId="29779964">
            <w:pPr>
              <w:adjustRightInd w:val="0"/>
              <w:snapToGrid w:val="0"/>
              <w:spacing w:line="360" w:lineRule="auto"/>
              <w:jc w:val="center"/>
              <w:rPr>
                <w:rFonts w:eastAsia="仿宋"/>
                <w:snapToGrid w:val="0"/>
                <w:color w:val="auto"/>
                <w:kern w:val="0"/>
                <w:szCs w:val="21"/>
                <w:highlight w:val="none"/>
              </w:rPr>
            </w:pPr>
            <w:r>
              <w:rPr>
                <w:rFonts w:eastAsia="仿宋"/>
                <w:snapToGrid w:val="0"/>
                <w:color w:val="auto"/>
                <w:kern w:val="0"/>
                <w:szCs w:val="21"/>
                <w:highlight w:val="none"/>
              </w:rPr>
              <w:t>3</w:t>
            </w:r>
          </w:p>
        </w:tc>
        <w:tc>
          <w:tcPr>
            <w:tcW w:w="1902" w:type="dxa"/>
            <w:tcBorders>
              <w:right w:val="single" w:color="auto" w:sz="4" w:space="0"/>
            </w:tcBorders>
            <w:vAlign w:val="center"/>
          </w:tcPr>
          <w:p w14:paraId="16795523">
            <w:pPr>
              <w:adjustRightInd w:val="0"/>
              <w:snapToGrid w:val="0"/>
              <w:spacing w:line="360" w:lineRule="auto"/>
              <w:rPr>
                <w:rFonts w:eastAsia="仿宋"/>
                <w:b/>
                <w:color w:val="auto"/>
                <w:szCs w:val="21"/>
                <w:highlight w:val="none"/>
              </w:rPr>
            </w:pPr>
            <w:r>
              <w:rPr>
                <w:rFonts w:eastAsia="仿宋"/>
                <w:b/>
                <w:color w:val="auto"/>
                <w:szCs w:val="21"/>
                <w:highlight w:val="none"/>
              </w:rPr>
              <w:t>报价要求</w:t>
            </w:r>
          </w:p>
        </w:tc>
        <w:tc>
          <w:tcPr>
            <w:tcW w:w="6615" w:type="dxa"/>
            <w:tcBorders>
              <w:left w:val="single" w:color="auto" w:sz="4" w:space="0"/>
            </w:tcBorders>
            <w:vAlign w:val="center"/>
          </w:tcPr>
          <w:p w14:paraId="6F873F12">
            <w:pPr>
              <w:snapToGrid w:val="0"/>
              <w:spacing w:line="360" w:lineRule="auto"/>
              <w:jc w:val="left"/>
              <w:rPr>
                <w:rFonts w:eastAsia="仿宋"/>
                <w:color w:val="auto"/>
                <w:szCs w:val="21"/>
                <w:highlight w:val="none"/>
              </w:rPr>
            </w:pPr>
            <w:r>
              <w:rPr>
                <w:rFonts w:eastAsia="仿宋"/>
                <w:color w:val="auto"/>
                <w:szCs w:val="21"/>
                <w:highlight w:val="none"/>
                <w:lang w:val="zh-CN"/>
              </w:rPr>
              <w:t>投标报价包含为完成本项目各项服务可能发生的全部费用及投标人的利润和应交纳的税金、项目不可预见的风险等一切费用（</w:t>
            </w:r>
            <w:r>
              <w:rPr>
                <w:rFonts w:eastAsia="仿宋"/>
                <w:snapToGrid w:val="0"/>
                <w:color w:val="auto"/>
                <w:kern w:val="0"/>
                <w:szCs w:val="21"/>
                <w:highlight w:val="none"/>
              </w:rPr>
              <w:t>包括人员工资、《劳动合同法》规定的各类社会保险费用、人员食宿与交通、工具费、材料费等所涉及的一切费用</w:t>
            </w:r>
            <w:r>
              <w:rPr>
                <w:rFonts w:eastAsia="仿宋"/>
                <w:color w:val="auto"/>
                <w:szCs w:val="21"/>
                <w:highlight w:val="none"/>
                <w:lang w:val="zh-CN"/>
              </w:rPr>
              <w:t>）。</w:t>
            </w:r>
            <w:r>
              <w:rPr>
                <w:rFonts w:eastAsia="仿宋"/>
                <w:color w:val="auto"/>
                <w:szCs w:val="21"/>
                <w:highlight w:val="none"/>
              </w:rPr>
              <w:t>《投标（开标）一览表》是报价的唯一载体。投标人在投标报价中应充分考虑所有可能发生的费用，否则采购人将视投标报价中已包括所有费用。投标文件中价格全部采用人民币报价。▲报价应是唯一的，不接受有选择的报价。</w:t>
            </w:r>
          </w:p>
          <w:p w14:paraId="5510876F">
            <w:pPr>
              <w:adjustRightInd w:val="0"/>
              <w:snapToGrid w:val="0"/>
              <w:spacing w:line="360" w:lineRule="auto"/>
              <w:rPr>
                <w:rFonts w:eastAsia="仿宋"/>
                <w:color w:val="auto"/>
                <w:highlight w:val="none"/>
              </w:rPr>
            </w:pPr>
            <w:r>
              <w:rPr>
                <w:rFonts w:eastAsia="仿宋"/>
                <w:snapToGrid w:val="0"/>
                <w:color w:val="auto"/>
                <w:kern w:val="0"/>
                <w:szCs w:val="21"/>
                <w:highlight w:val="none"/>
              </w:rPr>
              <w:t>投标报价出现下列情形的，投标无效：</w:t>
            </w:r>
          </w:p>
          <w:p w14:paraId="2CD77C36">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▲投标文件出现不是唯一的、有选择性投标报价的；</w:t>
            </w:r>
          </w:p>
          <w:p w14:paraId="494E7AB9">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▲投标报价高于本项目预算;</w:t>
            </w:r>
          </w:p>
          <w:p w14:paraId="6AA49748">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▲报价明显低于其他通过符合性审查投标人的报价，有可能影响服务质量或者不能诚信履约的，未能按要求提供书面说明或者提交相关证明材料，不能证明其报价合理性的;</w:t>
            </w:r>
          </w:p>
          <w:p w14:paraId="6C2EF18E">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▲《投标（开标）一览表》填写不完整或字迹不能辨认或有漏项的；</w:t>
            </w:r>
          </w:p>
          <w:p w14:paraId="105E85D9">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▲投标人对根据修正原则修正后的报价不确认的。</w:t>
            </w:r>
          </w:p>
        </w:tc>
      </w:tr>
      <w:tr w14:paraId="59B2AD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14:paraId="7AA74012">
            <w:pPr>
              <w:adjustRightInd w:val="0"/>
              <w:snapToGrid w:val="0"/>
              <w:spacing w:line="360" w:lineRule="auto"/>
              <w:jc w:val="center"/>
              <w:rPr>
                <w:rFonts w:eastAsia="仿宋"/>
                <w:snapToGrid w:val="0"/>
                <w:color w:val="auto"/>
                <w:kern w:val="0"/>
                <w:szCs w:val="21"/>
                <w:highlight w:val="none"/>
              </w:rPr>
            </w:pPr>
            <w:r>
              <w:rPr>
                <w:rFonts w:eastAsia="仿宋"/>
                <w:snapToGrid w:val="0"/>
                <w:color w:val="auto"/>
                <w:kern w:val="0"/>
                <w:szCs w:val="21"/>
                <w:highlight w:val="none"/>
              </w:rPr>
              <w:t>4</w:t>
            </w:r>
          </w:p>
        </w:tc>
        <w:tc>
          <w:tcPr>
            <w:tcW w:w="1902" w:type="dxa"/>
            <w:tcBorders>
              <w:right w:val="single" w:color="auto" w:sz="4" w:space="0"/>
            </w:tcBorders>
            <w:vAlign w:val="center"/>
          </w:tcPr>
          <w:p w14:paraId="0AE6CF08">
            <w:pPr>
              <w:snapToGrid w:val="0"/>
              <w:spacing w:line="360" w:lineRule="auto"/>
              <w:rPr>
                <w:rFonts w:eastAsia="仿宋"/>
                <w:b/>
                <w:color w:val="auto"/>
                <w:szCs w:val="21"/>
                <w:highlight w:val="none"/>
              </w:rPr>
            </w:pPr>
            <w:r>
              <w:rPr>
                <w:rFonts w:eastAsia="仿宋"/>
                <w:b/>
                <w:color w:val="auto"/>
                <w:szCs w:val="21"/>
                <w:highlight w:val="none"/>
              </w:rPr>
              <w:t>分包或转包</w:t>
            </w:r>
          </w:p>
        </w:tc>
        <w:tc>
          <w:tcPr>
            <w:tcW w:w="6615" w:type="dxa"/>
            <w:tcBorders>
              <w:left w:val="single" w:color="auto" w:sz="4" w:space="0"/>
            </w:tcBorders>
            <w:vAlign w:val="center"/>
          </w:tcPr>
          <w:p w14:paraId="6E75CA2A">
            <w:pPr>
              <w:snapToGrid w:val="0"/>
              <w:spacing w:line="360" w:lineRule="auto"/>
              <w:rPr>
                <w:rFonts w:eastAsia="仿宋"/>
                <w:color w:val="auto"/>
                <w:szCs w:val="21"/>
                <w:highlight w:val="none"/>
              </w:rPr>
            </w:pPr>
            <w:r>
              <w:rPr>
                <w:rFonts w:eastAsia="仿宋"/>
                <w:color w:val="auto"/>
                <w:szCs w:val="21"/>
                <w:highlight w:val="none"/>
              </w:rPr>
              <w:t>▲中标人中标后不得将工作转包,未经采购人同意不得分包。</w:t>
            </w:r>
          </w:p>
        </w:tc>
      </w:tr>
      <w:tr w14:paraId="1D146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14:paraId="3DF80891">
            <w:pPr>
              <w:snapToGrid w:val="0"/>
              <w:spacing w:line="360" w:lineRule="auto"/>
              <w:ind w:firstLine="210" w:firstLineChars="100"/>
              <w:rPr>
                <w:rFonts w:eastAsia="仿宋"/>
                <w:bCs/>
                <w:color w:val="auto"/>
                <w:szCs w:val="21"/>
                <w:highlight w:val="none"/>
              </w:rPr>
            </w:pPr>
            <w:r>
              <w:rPr>
                <w:rFonts w:eastAsia="仿宋"/>
                <w:bCs/>
                <w:color w:val="auto"/>
                <w:szCs w:val="21"/>
                <w:highlight w:val="none"/>
              </w:rPr>
              <w:t>5</w:t>
            </w:r>
          </w:p>
        </w:tc>
        <w:tc>
          <w:tcPr>
            <w:tcW w:w="1902" w:type="dxa"/>
            <w:tcBorders>
              <w:right w:val="single" w:color="auto" w:sz="4" w:space="0"/>
            </w:tcBorders>
            <w:vAlign w:val="center"/>
          </w:tcPr>
          <w:p w14:paraId="73973E0F">
            <w:pPr>
              <w:snapToGrid w:val="0"/>
              <w:spacing w:line="360" w:lineRule="auto"/>
              <w:rPr>
                <w:rFonts w:eastAsia="仿宋"/>
                <w:bCs/>
                <w:color w:val="auto"/>
                <w:szCs w:val="21"/>
                <w:highlight w:val="none"/>
              </w:rPr>
            </w:pPr>
            <w:r>
              <w:rPr>
                <w:rFonts w:eastAsia="仿宋"/>
                <w:b/>
                <w:color w:val="auto"/>
                <w:szCs w:val="21"/>
                <w:highlight w:val="none"/>
              </w:rPr>
              <w:t>投标文件的组成</w:t>
            </w:r>
          </w:p>
        </w:tc>
        <w:tc>
          <w:tcPr>
            <w:tcW w:w="6615" w:type="dxa"/>
            <w:tcBorders>
              <w:left w:val="single" w:color="auto" w:sz="4" w:space="0"/>
            </w:tcBorders>
            <w:vAlign w:val="center"/>
          </w:tcPr>
          <w:p w14:paraId="16BC2163">
            <w:pPr>
              <w:snapToGrid w:val="0"/>
              <w:spacing w:line="360" w:lineRule="auto"/>
              <w:rPr>
                <w:rFonts w:eastAsia="仿宋"/>
                <w:b/>
                <w:color w:val="auto"/>
                <w:szCs w:val="21"/>
                <w:highlight w:val="none"/>
              </w:rPr>
            </w:pPr>
            <w:r>
              <w:rPr>
                <w:rFonts w:eastAsia="仿宋"/>
                <w:bCs/>
                <w:color w:val="auto"/>
                <w:szCs w:val="21"/>
                <w:highlight w:val="none"/>
              </w:rPr>
              <w:t>完整的《投标文件》由“资格文件”、“报价文件”和“商务技术文件”三个部分组成。</w:t>
            </w:r>
          </w:p>
        </w:tc>
      </w:tr>
      <w:tr w14:paraId="29FB0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8" w:type="dxa"/>
            <w:vAlign w:val="center"/>
          </w:tcPr>
          <w:p w14:paraId="19D3AD60">
            <w:pPr>
              <w:adjustRightInd w:val="0"/>
              <w:snapToGrid w:val="0"/>
              <w:spacing w:line="360" w:lineRule="auto"/>
              <w:jc w:val="center"/>
              <w:rPr>
                <w:rFonts w:eastAsia="仿宋"/>
                <w:snapToGrid w:val="0"/>
                <w:color w:val="auto"/>
                <w:kern w:val="0"/>
                <w:szCs w:val="21"/>
                <w:highlight w:val="none"/>
              </w:rPr>
            </w:pPr>
            <w:r>
              <w:rPr>
                <w:rFonts w:eastAsia="仿宋"/>
                <w:snapToGrid w:val="0"/>
                <w:color w:val="auto"/>
                <w:kern w:val="0"/>
                <w:szCs w:val="21"/>
                <w:highlight w:val="none"/>
              </w:rPr>
              <w:t>6</w:t>
            </w:r>
          </w:p>
        </w:tc>
        <w:tc>
          <w:tcPr>
            <w:tcW w:w="1902" w:type="dxa"/>
            <w:tcBorders>
              <w:right w:val="single" w:color="auto" w:sz="4" w:space="0"/>
            </w:tcBorders>
            <w:vAlign w:val="center"/>
          </w:tcPr>
          <w:p w14:paraId="74350DF8">
            <w:pPr>
              <w:adjustRightInd w:val="0"/>
              <w:snapToGrid w:val="0"/>
              <w:spacing w:line="360" w:lineRule="auto"/>
              <w:jc w:val="center"/>
              <w:rPr>
                <w:rFonts w:eastAsia="仿宋"/>
                <w:snapToGrid w:val="0"/>
                <w:color w:val="auto"/>
                <w:kern w:val="0"/>
                <w:szCs w:val="21"/>
                <w:highlight w:val="none"/>
              </w:rPr>
            </w:pPr>
            <w:r>
              <w:rPr>
                <w:rFonts w:eastAsia="仿宋"/>
                <w:b/>
                <w:bCs/>
                <w:snapToGrid w:val="0"/>
                <w:color w:val="auto"/>
                <w:kern w:val="0"/>
                <w:szCs w:val="21"/>
                <w:highlight w:val="none"/>
              </w:rPr>
              <w:t>投标文件的编制</w:t>
            </w:r>
          </w:p>
        </w:tc>
        <w:tc>
          <w:tcPr>
            <w:tcW w:w="6615" w:type="dxa"/>
            <w:tcBorders>
              <w:left w:val="single" w:color="auto" w:sz="4" w:space="0"/>
            </w:tcBorders>
            <w:vAlign w:val="center"/>
          </w:tcPr>
          <w:p w14:paraId="32BF678C">
            <w:pPr>
              <w:adjustRightInd w:val="0"/>
              <w:snapToGrid w:val="0"/>
              <w:spacing w:line="360" w:lineRule="auto"/>
              <w:jc w:val="left"/>
              <w:rPr>
                <w:rFonts w:eastAsia="仿宋"/>
                <w:snapToGrid w:val="0"/>
                <w:color w:val="auto"/>
                <w:kern w:val="0"/>
                <w:szCs w:val="21"/>
                <w:highlight w:val="none"/>
              </w:rPr>
            </w:pPr>
            <w:r>
              <w:rPr>
                <w:rFonts w:eastAsia="仿宋"/>
                <w:snapToGrid w:val="0"/>
                <w:color w:val="auto"/>
                <w:kern w:val="0"/>
                <w:szCs w:val="21"/>
                <w:highlight w:val="none"/>
              </w:rPr>
              <w:t>投标人应先安装“政采云电子交易客户端”，并按照本采购文件和“政府采购云平台”的要求，通过“政采云电子交易客户端”编制并加密投标文件。</w:t>
            </w:r>
          </w:p>
        </w:tc>
      </w:tr>
      <w:tr w14:paraId="39E505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14:paraId="23000ED7">
            <w:pPr>
              <w:snapToGrid w:val="0"/>
              <w:spacing w:line="360" w:lineRule="auto"/>
              <w:jc w:val="center"/>
              <w:rPr>
                <w:rFonts w:eastAsia="仿宋"/>
                <w:snapToGrid w:val="0"/>
                <w:color w:val="auto"/>
                <w:kern w:val="0"/>
                <w:szCs w:val="21"/>
                <w:highlight w:val="none"/>
              </w:rPr>
            </w:pPr>
            <w:r>
              <w:rPr>
                <w:rFonts w:eastAsia="仿宋"/>
                <w:color w:val="auto"/>
                <w:szCs w:val="21"/>
                <w:highlight w:val="none"/>
              </w:rPr>
              <w:t>7</w:t>
            </w:r>
          </w:p>
        </w:tc>
        <w:tc>
          <w:tcPr>
            <w:tcW w:w="1902" w:type="dxa"/>
            <w:vAlign w:val="center"/>
          </w:tcPr>
          <w:p w14:paraId="482EFEE3">
            <w:pPr>
              <w:snapToGrid w:val="0"/>
              <w:spacing w:line="360" w:lineRule="auto"/>
              <w:jc w:val="center"/>
              <w:rPr>
                <w:rFonts w:eastAsia="仿宋"/>
                <w:snapToGrid w:val="0"/>
                <w:color w:val="auto"/>
                <w:kern w:val="0"/>
                <w:szCs w:val="21"/>
                <w:highlight w:val="none"/>
              </w:rPr>
            </w:pPr>
            <w:r>
              <w:rPr>
                <w:rFonts w:eastAsia="仿宋"/>
                <w:b/>
                <w:color w:val="auto"/>
                <w:szCs w:val="21"/>
                <w:highlight w:val="none"/>
              </w:rPr>
              <w:t>投标文件的签章</w:t>
            </w:r>
          </w:p>
        </w:tc>
        <w:tc>
          <w:tcPr>
            <w:tcW w:w="6615" w:type="dxa"/>
            <w:vAlign w:val="center"/>
          </w:tcPr>
          <w:p w14:paraId="414E4FFD">
            <w:pPr>
              <w:snapToGrid w:val="0"/>
              <w:spacing w:line="360" w:lineRule="auto"/>
              <w:rPr>
                <w:rFonts w:eastAsia="仿宋"/>
                <w:color w:val="auto"/>
                <w:szCs w:val="21"/>
                <w:highlight w:val="none"/>
              </w:rPr>
            </w:pPr>
            <w:r>
              <w:rPr>
                <w:rFonts w:eastAsia="仿宋"/>
                <w:color w:val="auto"/>
                <w:szCs w:val="21"/>
                <w:highlight w:val="none"/>
              </w:rPr>
              <w:t>电子签章。</w:t>
            </w:r>
          </w:p>
        </w:tc>
      </w:tr>
      <w:tr w14:paraId="3D9DD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3DF812DE">
            <w:pPr>
              <w:snapToGrid w:val="0"/>
              <w:spacing w:line="360" w:lineRule="auto"/>
              <w:jc w:val="center"/>
              <w:rPr>
                <w:rFonts w:eastAsia="仿宋"/>
                <w:snapToGrid w:val="0"/>
                <w:color w:val="auto"/>
                <w:kern w:val="0"/>
                <w:szCs w:val="21"/>
                <w:highlight w:val="none"/>
              </w:rPr>
            </w:pPr>
            <w:r>
              <w:rPr>
                <w:rFonts w:eastAsia="仿宋"/>
                <w:bCs/>
                <w:color w:val="auto"/>
                <w:szCs w:val="21"/>
                <w:highlight w:val="none"/>
              </w:rPr>
              <w:t>8</w:t>
            </w:r>
          </w:p>
        </w:tc>
        <w:tc>
          <w:tcPr>
            <w:tcW w:w="1902" w:type="dxa"/>
            <w:vAlign w:val="center"/>
          </w:tcPr>
          <w:p w14:paraId="38FF4E02">
            <w:pPr>
              <w:snapToGrid w:val="0"/>
              <w:spacing w:line="360" w:lineRule="auto"/>
              <w:jc w:val="center"/>
              <w:rPr>
                <w:rFonts w:eastAsia="仿宋"/>
                <w:b/>
                <w:color w:val="auto"/>
                <w:szCs w:val="21"/>
                <w:highlight w:val="none"/>
              </w:rPr>
            </w:pPr>
            <w:r>
              <w:rPr>
                <w:rFonts w:eastAsia="仿宋"/>
                <w:b/>
                <w:color w:val="auto"/>
                <w:szCs w:val="21"/>
                <w:highlight w:val="none"/>
              </w:rPr>
              <w:t>投标文件的形式</w:t>
            </w:r>
          </w:p>
        </w:tc>
        <w:tc>
          <w:tcPr>
            <w:tcW w:w="6615" w:type="dxa"/>
            <w:vAlign w:val="center"/>
          </w:tcPr>
          <w:p w14:paraId="32B8939F">
            <w:pPr>
              <w:snapToGrid w:val="0"/>
              <w:spacing w:line="360" w:lineRule="auto"/>
              <w:rPr>
                <w:rFonts w:eastAsia="仿宋"/>
                <w:color w:val="auto"/>
                <w:szCs w:val="21"/>
                <w:highlight w:val="none"/>
              </w:rPr>
            </w:pPr>
            <w:r>
              <w:rPr>
                <w:rFonts w:eastAsia="仿宋"/>
                <w:color w:val="auto"/>
                <w:szCs w:val="21"/>
                <w:highlight w:val="none"/>
              </w:rPr>
              <w:t>电子投标文件（包括“电子加密投标文件”和“备份投标文件”，在投标文件编制完成后同时生成）；</w:t>
            </w:r>
          </w:p>
          <w:p w14:paraId="72187F68">
            <w:pPr>
              <w:snapToGrid w:val="0"/>
              <w:spacing w:line="360" w:lineRule="auto"/>
              <w:rPr>
                <w:rFonts w:eastAsia="仿宋"/>
                <w:color w:val="auto"/>
                <w:szCs w:val="21"/>
                <w:highlight w:val="none"/>
              </w:rPr>
            </w:pPr>
            <w:r>
              <w:rPr>
                <w:rFonts w:eastAsia="仿宋"/>
                <w:color w:val="auto"/>
                <w:szCs w:val="21"/>
                <w:highlight w:val="none"/>
              </w:rPr>
              <w:t>（1）“电子加密投标文件”是指通过“政采云电子交易客户端”完成投标文件编制后生成并加密的数据电文形式的投标文件。</w:t>
            </w:r>
          </w:p>
          <w:p w14:paraId="43DC1CC4">
            <w:pPr>
              <w:snapToGrid w:val="0"/>
              <w:spacing w:line="360" w:lineRule="auto"/>
              <w:rPr>
                <w:rFonts w:eastAsia="仿宋"/>
                <w:bCs/>
                <w:color w:val="auto"/>
                <w:szCs w:val="21"/>
                <w:highlight w:val="none"/>
              </w:rPr>
            </w:pPr>
            <w:r>
              <w:rPr>
                <w:rFonts w:eastAsia="仿宋"/>
                <w:color w:val="auto"/>
                <w:szCs w:val="21"/>
                <w:highlight w:val="none"/>
              </w:rPr>
              <w:t>（2）“备份投标文件”是指与“电子加密投标文件”同时生成的数据电文形式的电子文件（备份标书），其他方式编制的备份投标文件视为无效备份投标文件。</w:t>
            </w:r>
          </w:p>
        </w:tc>
      </w:tr>
      <w:tr w14:paraId="0664E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51A95B0F">
            <w:pPr>
              <w:snapToGrid w:val="0"/>
              <w:spacing w:line="360" w:lineRule="auto"/>
              <w:ind w:firstLine="210" w:firstLineChars="100"/>
              <w:rPr>
                <w:rFonts w:eastAsia="仿宋"/>
                <w:bCs/>
                <w:color w:val="auto"/>
                <w:szCs w:val="21"/>
                <w:highlight w:val="none"/>
              </w:rPr>
            </w:pPr>
            <w:r>
              <w:rPr>
                <w:rFonts w:eastAsia="仿宋"/>
                <w:color w:val="auto"/>
                <w:szCs w:val="21"/>
                <w:highlight w:val="none"/>
              </w:rPr>
              <w:t>9</w:t>
            </w:r>
          </w:p>
        </w:tc>
        <w:tc>
          <w:tcPr>
            <w:tcW w:w="1902" w:type="dxa"/>
            <w:vAlign w:val="center"/>
          </w:tcPr>
          <w:p w14:paraId="6C08A894">
            <w:pPr>
              <w:snapToGrid w:val="0"/>
              <w:spacing w:line="360" w:lineRule="auto"/>
              <w:jc w:val="center"/>
              <w:rPr>
                <w:rFonts w:eastAsia="仿宋"/>
                <w:b/>
                <w:color w:val="auto"/>
                <w:szCs w:val="21"/>
                <w:highlight w:val="none"/>
              </w:rPr>
            </w:pPr>
            <w:r>
              <w:rPr>
                <w:rFonts w:eastAsia="仿宋"/>
                <w:b/>
                <w:color w:val="auto"/>
                <w:szCs w:val="21"/>
                <w:highlight w:val="none"/>
              </w:rPr>
              <w:t>投标文件的份数</w:t>
            </w:r>
          </w:p>
        </w:tc>
        <w:tc>
          <w:tcPr>
            <w:tcW w:w="6615" w:type="dxa"/>
            <w:vAlign w:val="center"/>
          </w:tcPr>
          <w:p w14:paraId="6896B41B">
            <w:pPr>
              <w:snapToGrid w:val="0"/>
              <w:spacing w:line="360" w:lineRule="auto"/>
              <w:rPr>
                <w:rFonts w:eastAsia="仿宋"/>
                <w:color w:val="auto"/>
                <w:szCs w:val="21"/>
                <w:highlight w:val="none"/>
              </w:rPr>
            </w:pPr>
            <w:r>
              <w:rPr>
                <w:rFonts w:eastAsia="仿宋"/>
                <w:color w:val="auto"/>
                <w:szCs w:val="21"/>
                <w:highlight w:val="none"/>
              </w:rPr>
              <w:t>（1）“电子加密投标文件”：在线上传递交、一份。</w:t>
            </w:r>
          </w:p>
          <w:p w14:paraId="2534D645">
            <w:pPr>
              <w:snapToGrid w:val="0"/>
              <w:spacing w:line="360" w:lineRule="auto"/>
              <w:rPr>
                <w:rFonts w:eastAsia="仿宋"/>
                <w:color w:val="auto"/>
                <w:szCs w:val="21"/>
                <w:highlight w:val="none"/>
              </w:rPr>
            </w:pPr>
            <w:r>
              <w:rPr>
                <w:rFonts w:eastAsia="仿宋"/>
                <w:color w:val="auto"/>
                <w:szCs w:val="21"/>
                <w:highlight w:val="none"/>
              </w:rPr>
              <w:t>（2）“备份投标文件”：以邮件形式发送至邮箱zjzhenghaozb@163.com，邮件主题为“</w:t>
            </w:r>
            <w:r>
              <w:rPr>
                <w:rFonts w:hint="eastAsia" w:eastAsia="仿宋"/>
                <w:color w:val="auto"/>
                <w:szCs w:val="21"/>
                <w:highlight w:val="none"/>
                <w:lang w:eastAsia="zh-CN"/>
              </w:rPr>
              <w:t>ZHDL2024-STHJT-2</w:t>
            </w:r>
            <w:r>
              <w:rPr>
                <w:rFonts w:hint="eastAsia" w:eastAsia="仿宋"/>
                <w:color w:val="auto"/>
                <w:szCs w:val="21"/>
                <w:highlight w:val="none"/>
                <w:lang w:val="en-US" w:eastAsia="zh-CN"/>
              </w:rPr>
              <w:t>8</w:t>
            </w:r>
            <w:r>
              <w:rPr>
                <w:rFonts w:eastAsia="仿宋"/>
                <w:color w:val="auto"/>
                <w:szCs w:val="21"/>
                <w:highlight w:val="none"/>
              </w:rPr>
              <w:t>备份文件”。</w:t>
            </w:r>
          </w:p>
        </w:tc>
      </w:tr>
      <w:tr w14:paraId="2F601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58F3E1FC">
            <w:pPr>
              <w:snapToGrid w:val="0"/>
              <w:spacing w:line="360" w:lineRule="auto"/>
              <w:jc w:val="center"/>
              <w:rPr>
                <w:rFonts w:eastAsia="仿宋"/>
                <w:snapToGrid w:val="0"/>
                <w:color w:val="auto"/>
                <w:kern w:val="0"/>
                <w:szCs w:val="21"/>
                <w:highlight w:val="none"/>
              </w:rPr>
            </w:pPr>
            <w:r>
              <w:rPr>
                <w:rFonts w:eastAsia="仿宋"/>
                <w:color w:val="auto"/>
                <w:szCs w:val="21"/>
                <w:highlight w:val="none"/>
              </w:rPr>
              <w:t>10</w:t>
            </w:r>
          </w:p>
        </w:tc>
        <w:tc>
          <w:tcPr>
            <w:tcW w:w="1902" w:type="dxa"/>
            <w:vAlign w:val="center"/>
          </w:tcPr>
          <w:p w14:paraId="1731154C">
            <w:pPr>
              <w:snapToGrid w:val="0"/>
              <w:spacing w:line="360" w:lineRule="auto"/>
              <w:jc w:val="center"/>
              <w:rPr>
                <w:rFonts w:eastAsia="仿宋"/>
                <w:b/>
                <w:color w:val="auto"/>
                <w:szCs w:val="21"/>
                <w:highlight w:val="none"/>
              </w:rPr>
            </w:pPr>
            <w:r>
              <w:rPr>
                <w:rFonts w:eastAsia="仿宋"/>
                <w:b/>
                <w:color w:val="auto"/>
                <w:szCs w:val="21"/>
                <w:highlight w:val="none"/>
              </w:rPr>
              <w:t>投标文件的上传和递交</w:t>
            </w:r>
          </w:p>
        </w:tc>
        <w:tc>
          <w:tcPr>
            <w:tcW w:w="6615" w:type="dxa"/>
            <w:vAlign w:val="center"/>
          </w:tcPr>
          <w:p w14:paraId="793E699A">
            <w:pPr>
              <w:snapToGrid w:val="0"/>
              <w:spacing w:line="360" w:lineRule="auto"/>
              <w:rPr>
                <w:rFonts w:eastAsia="仿宋"/>
                <w:color w:val="auto"/>
                <w:szCs w:val="21"/>
                <w:highlight w:val="none"/>
              </w:rPr>
            </w:pPr>
            <w:r>
              <w:rPr>
                <w:rFonts w:eastAsia="仿宋"/>
                <w:color w:val="auto"/>
                <w:szCs w:val="21"/>
                <w:highlight w:val="none"/>
              </w:rPr>
              <w:t>（1）“电子加密投标文件”的上传、递交：</w:t>
            </w:r>
          </w:p>
          <w:p w14:paraId="65B754D9">
            <w:pPr>
              <w:snapToGrid w:val="0"/>
              <w:spacing w:line="360" w:lineRule="auto"/>
              <w:ind w:firstLine="420" w:firstLineChars="200"/>
              <w:rPr>
                <w:rFonts w:eastAsia="仿宋"/>
                <w:color w:val="auto"/>
                <w:szCs w:val="21"/>
                <w:highlight w:val="none"/>
              </w:rPr>
            </w:pPr>
            <w:r>
              <w:rPr>
                <w:rFonts w:eastAsia="仿宋"/>
                <w:color w:val="auto"/>
                <w:szCs w:val="21"/>
                <w:highlight w:val="none"/>
              </w:rPr>
              <w:t>a.投标人应在投标截止时间前将“电子加密投标文件”成功上传递交至“政府采购云平台”，否则投标无效。</w:t>
            </w:r>
          </w:p>
          <w:p w14:paraId="7EFC7BB3">
            <w:pPr>
              <w:snapToGrid w:val="0"/>
              <w:spacing w:line="360" w:lineRule="auto"/>
              <w:ind w:firstLine="420" w:firstLineChars="200"/>
              <w:rPr>
                <w:rFonts w:eastAsia="仿宋"/>
                <w:color w:val="auto"/>
                <w:szCs w:val="21"/>
                <w:highlight w:val="none"/>
              </w:rPr>
            </w:pPr>
            <w:r>
              <w:rPr>
                <w:rFonts w:eastAsia="仿宋"/>
                <w:color w:val="auto"/>
                <w:szCs w:val="21"/>
                <w:highlight w:val="none"/>
              </w:rPr>
              <w:t>b.“电子加密投标文件”成功上传递交后，投标人可自行打印投标文件接收回执。</w:t>
            </w:r>
          </w:p>
          <w:p w14:paraId="56D47D4D">
            <w:pPr>
              <w:snapToGrid w:val="0"/>
              <w:spacing w:line="360" w:lineRule="auto"/>
              <w:rPr>
                <w:rFonts w:eastAsia="仿宋"/>
                <w:color w:val="auto"/>
                <w:szCs w:val="21"/>
                <w:highlight w:val="none"/>
              </w:rPr>
            </w:pPr>
            <w:r>
              <w:rPr>
                <w:rFonts w:eastAsia="仿宋"/>
                <w:color w:val="auto"/>
                <w:szCs w:val="21"/>
                <w:highlight w:val="none"/>
              </w:rPr>
              <w:t>（2）“备份投标文件”的提交：</w:t>
            </w:r>
          </w:p>
          <w:p w14:paraId="6DEAE7A9">
            <w:pPr>
              <w:snapToGrid w:val="0"/>
              <w:spacing w:line="360" w:lineRule="auto"/>
              <w:ind w:firstLine="420" w:firstLineChars="200"/>
              <w:rPr>
                <w:rFonts w:eastAsia="仿宋"/>
                <w:color w:val="auto"/>
                <w:szCs w:val="21"/>
                <w:highlight w:val="none"/>
              </w:rPr>
            </w:pPr>
            <w:r>
              <w:rPr>
                <w:rFonts w:eastAsia="仿宋"/>
                <w:color w:val="auto"/>
                <w:szCs w:val="21"/>
                <w:highlight w:val="none"/>
              </w:rPr>
              <w:t>a.投标人在“政府采购云平台”完成“电子加密投标文件”的上传递交后，还可以以邮件形式在投标截止时间前将备份文件发送至邮箱zjzhenghaozb@163.com，邮件主题为“</w:t>
            </w:r>
            <w:r>
              <w:rPr>
                <w:rFonts w:hint="eastAsia" w:eastAsia="仿宋"/>
                <w:color w:val="auto"/>
                <w:szCs w:val="21"/>
                <w:highlight w:val="none"/>
                <w:lang w:eastAsia="zh-CN"/>
              </w:rPr>
              <w:t>ZHDL2024-STHJT-2</w:t>
            </w:r>
            <w:r>
              <w:rPr>
                <w:rFonts w:hint="eastAsia" w:eastAsia="仿宋"/>
                <w:color w:val="auto"/>
                <w:szCs w:val="21"/>
                <w:highlight w:val="none"/>
                <w:lang w:val="en-US" w:eastAsia="zh-CN"/>
              </w:rPr>
              <w:t>8</w:t>
            </w:r>
            <w:r>
              <w:rPr>
                <w:rFonts w:eastAsia="仿宋"/>
                <w:color w:val="auto"/>
                <w:szCs w:val="21"/>
                <w:highlight w:val="none"/>
              </w:rPr>
              <w:t>备份文件”；</w:t>
            </w:r>
          </w:p>
          <w:p w14:paraId="0058DE20">
            <w:pPr>
              <w:snapToGrid w:val="0"/>
              <w:spacing w:line="360" w:lineRule="auto"/>
              <w:ind w:firstLine="420" w:firstLineChars="200"/>
              <w:rPr>
                <w:rFonts w:eastAsia="仿宋"/>
                <w:color w:val="auto"/>
                <w:szCs w:val="21"/>
                <w:highlight w:val="none"/>
              </w:rPr>
            </w:pPr>
            <w:r>
              <w:rPr>
                <w:rFonts w:eastAsia="仿宋"/>
                <w:color w:val="auto"/>
                <w:szCs w:val="21"/>
                <w:highlight w:val="none"/>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48B506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7052BD49">
            <w:pPr>
              <w:snapToGrid w:val="0"/>
              <w:spacing w:line="360" w:lineRule="auto"/>
              <w:jc w:val="center"/>
              <w:rPr>
                <w:rFonts w:eastAsia="仿宋"/>
                <w:snapToGrid w:val="0"/>
                <w:color w:val="auto"/>
                <w:kern w:val="0"/>
                <w:szCs w:val="21"/>
                <w:highlight w:val="none"/>
              </w:rPr>
            </w:pPr>
            <w:r>
              <w:rPr>
                <w:rFonts w:eastAsia="仿宋"/>
                <w:color w:val="auto"/>
                <w:szCs w:val="21"/>
                <w:highlight w:val="none"/>
              </w:rPr>
              <w:t>11</w:t>
            </w:r>
          </w:p>
        </w:tc>
        <w:tc>
          <w:tcPr>
            <w:tcW w:w="1902" w:type="dxa"/>
            <w:vAlign w:val="center"/>
          </w:tcPr>
          <w:p w14:paraId="323AF67D">
            <w:pPr>
              <w:snapToGrid w:val="0"/>
              <w:spacing w:line="360" w:lineRule="auto"/>
              <w:rPr>
                <w:rFonts w:eastAsia="仿宋"/>
                <w:b/>
                <w:color w:val="auto"/>
                <w:szCs w:val="21"/>
                <w:highlight w:val="none"/>
              </w:rPr>
            </w:pPr>
            <w:r>
              <w:rPr>
                <w:rFonts w:eastAsia="仿宋"/>
                <w:b/>
                <w:color w:val="auto"/>
                <w:szCs w:val="21"/>
                <w:highlight w:val="none"/>
              </w:rPr>
              <w:t>电子加密投标文件的解密和异常情况处理</w:t>
            </w:r>
          </w:p>
        </w:tc>
        <w:tc>
          <w:tcPr>
            <w:tcW w:w="6615" w:type="dxa"/>
            <w:tcBorders>
              <w:bottom w:val="single" w:color="auto" w:sz="4" w:space="0"/>
            </w:tcBorders>
            <w:vAlign w:val="center"/>
          </w:tcPr>
          <w:p w14:paraId="5665D7B7">
            <w:pPr>
              <w:snapToGrid w:val="0"/>
              <w:spacing w:line="360" w:lineRule="auto"/>
              <w:rPr>
                <w:rFonts w:eastAsia="仿宋"/>
                <w:color w:val="auto"/>
                <w:szCs w:val="21"/>
                <w:highlight w:val="none"/>
              </w:rPr>
            </w:pPr>
            <w:r>
              <w:rPr>
                <w:rFonts w:eastAsia="仿宋"/>
                <w:color w:val="auto"/>
                <w:szCs w:val="21"/>
                <w:highlight w:val="none"/>
              </w:rPr>
              <w:t>（1）开标后，采购代理机构将向各投标人发出“电子加密投标文件”的解密通知，各投标人代表应当在接到解密通知后30分钟内自行完成“电子加密投标文件”的在线解密。</w:t>
            </w:r>
          </w:p>
          <w:p w14:paraId="5DD4ACB2">
            <w:pPr>
              <w:snapToGrid w:val="0"/>
              <w:spacing w:line="360" w:lineRule="auto"/>
              <w:rPr>
                <w:rFonts w:eastAsia="仿宋"/>
                <w:color w:val="auto"/>
                <w:szCs w:val="21"/>
                <w:highlight w:val="none"/>
              </w:rPr>
            </w:pPr>
            <w:r>
              <w:rPr>
                <w:rFonts w:eastAsia="仿宋"/>
                <w:color w:val="auto"/>
                <w:szCs w:val="21"/>
                <w:highlight w:val="none"/>
              </w:rPr>
              <w:t>（2）▲通过“政采云平台”成功上传递交的“电子加密投标文件”无法按时解密，投标人如按规定递交了“备份投标文件”的，以“备份投标文件”为依据（由采购代理机构按“政采云平台”操作规范将“备份投标文件”上传至“政采云平台”，上传成功后，“电子加密投标文件”自动失效），否则视为投标文件撤回。</w:t>
            </w:r>
          </w:p>
          <w:p w14:paraId="36F2A3B6">
            <w:pPr>
              <w:snapToGrid w:val="0"/>
              <w:spacing w:line="360" w:lineRule="auto"/>
              <w:rPr>
                <w:rFonts w:eastAsia="仿宋"/>
                <w:color w:val="auto"/>
                <w:szCs w:val="21"/>
                <w:highlight w:val="none"/>
              </w:rPr>
            </w:pPr>
            <w:r>
              <w:rPr>
                <w:rFonts w:eastAsia="仿宋"/>
                <w:color w:val="auto"/>
                <w:szCs w:val="21"/>
                <w:highlight w:val="none"/>
              </w:rPr>
              <w:t>（3）▲投标截止时间前，投标人仅递交了“备份投标文件”而未将电子加密投标文件上传至“政采云平台”的，投标无效。</w:t>
            </w:r>
          </w:p>
        </w:tc>
      </w:tr>
      <w:tr w14:paraId="5043C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283F906E">
            <w:pPr>
              <w:snapToGrid w:val="0"/>
              <w:spacing w:line="360" w:lineRule="auto"/>
              <w:jc w:val="center"/>
              <w:rPr>
                <w:rFonts w:eastAsia="仿宋"/>
                <w:snapToGrid w:val="0"/>
                <w:color w:val="auto"/>
                <w:kern w:val="0"/>
                <w:szCs w:val="21"/>
                <w:highlight w:val="none"/>
              </w:rPr>
            </w:pPr>
            <w:r>
              <w:rPr>
                <w:rFonts w:eastAsia="仿宋"/>
                <w:color w:val="auto"/>
                <w:szCs w:val="21"/>
                <w:highlight w:val="none"/>
              </w:rPr>
              <w:t>12</w:t>
            </w:r>
          </w:p>
        </w:tc>
        <w:tc>
          <w:tcPr>
            <w:tcW w:w="1902" w:type="dxa"/>
            <w:vAlign w:val="center"/>
          </w:tcPr>
          <w:p w14:paraId="633792A6">
            <w:pPr>
              <w:snapToGrid w:val="0"/>
              <w:spacing w:line="360" w:lineRule="auto"/>
              <w:jc w:val="center"/>
              <w:rPr>
                <w:rFonts w:eastAsia="仿宋"/>
                <w:b/>
                <w:color w:val="auto"/>
                <w:szCs w:val="21"/>
                <w:highlight w:val="none"/>
              </w:rPr>
            </w:pPr>
            <w:r>
              <w:rPr>
                <w:rFonts w:eastAsia="仿宋"/>
                <w:b/>
                <w:color w:val="auto"/>
                <w:szCs w:val="21"/>
                <w:highlight w:val="none"/>
              </w:rPr>
              <w:t>开标前答疑会或现场考察</w:t>
            </w:r>
          </w:p>
        </w:tc>
        <w:tc>
          <w:tcPr>
            <w:tcW w:w="6615" w:type="dxa"/>
            <w:tcBorders>
              <w:bottom w:val="single" w:color="auto" w:sz="4" w:space="0"/>
            </w:tcBorders>
            <w:vAlign w:val="center"/>
          </w:tcPr>
          <w:p w14:paraId="22D7173E">
            <w:pPr>
              <w:pStyle w:val="10"/>
              <w:spacing w:line="360" w:lineRule="auto"/>
              <w:rPr>
                <w:rFonts w:ascii="Times New Roman" w:hAnsi="Times New Roman" w:eastAsia="仿宋"/>
                <w:color w:val="auto"/>
                <w:kern w:val="2"/>
                <w:sz w:val="21"/>
                <w:highlight w:val="none"/>
              </w:rPr>
            </w:pPr>
            <w:r>
              <w:rPr>
                <w:rFonts w:ascii="Times New Roman" w:hAnsi="Times New Roman" w:eastAsia="仿宋"/>
                <w:color w:val="auto"/>
                <w:kern w:val="2"/>
                <w:sz w:val="21"/>
                <w:highlight w:val="none"/>
              </w:rPr>
              <w:t>不组织</w:t>
            </w:r>
          </w:p>
        </w:tc>
      </w:tr>
      <w:tr w14:paraId="541947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vAlign w:val="center"/>
          </w:tcPr>
          <w:p w14:paraId="330D6DF7">
            <w:pPr>
              <w:snapToGrid w:val="0"/>
              <w:spacing w:line="360" w:lineRule="auto"/>
              <w:jc w:val="center"/>
              <w:rPr>
                <w:rFonts w:eastAsia="仿宋"/>
                <w:snapToGrid w:val="0"/>
                <w:color w:val="auto"/>
                <w:kern w:val="0"/>
                <w:szCs w:val="21"/>
                <w:highlight w:val="none"/>
              </w:rPr>
            </w:pPr>
            <w:r>
              <w:rPr>
                <w:rFonts w:eastAsia="仿宋"/>
                <w:color w:val="auto"/>
                <w:szCs w:val="21"/>
                <w:highlight w:val="none"/>
              </w:rPr>
              <w:t>13</w:t>
            </w:r>
          </w:p>
        </w:tc>
        <w:tc>
          <w:tcPr>
            <w:tcW w:w="1902" w:type="dxa"/>
            <w:vAlign w:val="center"/>
          </w:tcPr>
          <w:p w14:paraId="1FD1BAFD">
            <w:pPr>
              <w:snapToGrid w:val="0"/>
              <w:spacing w:line="360" w:lineRule="auto"/>
              <w:jc w:val="center"/>
              <w:rPr>
                <w:rFonts w:eastAsia="仿宋"/>
                <w:b/>
                <w:color w:val="auto"/>
                <w:szCs w:val="21"/>
                <w:highlight w:val="none"/>
              </w:rPr>
            </w:pPr>
            <w:r>
              <w:rPr>
                <w:rFonts w:eastAsia="仿宋"/>
                <w:b/>
                <w:bCs/>
                <w:color w:val="auto"/>
                <w:szCs w:val="21"/>
                <w:highlight w:val="none"/>
                <w:lang w:bidi="ar"/>
              </w:rPr>
              <w:t>投标截止时间和地点</w:t>
            </w:r>
          </w:p>
        </w:tc>
        <w:tc>
          <w:tcPr>
            <w:tcW w:w="6615" w:type="dxa"/>
            <w:vAlign w:val="center"/>
          </w:tcPr>
          <w:p w14:paraId="64748EBA">
            <w:pPr>
              <w:pStyle w:val="10"/>
              <w:spacing w:line="360" w:lineRule="auto"/>
              <w:rPr>
                <w:rFonts w:ascii="Times New Roman" w:hAnsi="Times New Roman" w:eastAsia="仿宋"/>
                <w:color w:val="auto"/>
                <w:kern w:val="2"/>
                <w:sz w:val="21"/>
                <w:highlight w:val="none"/>
              </w:rPr>
            </w:pPr>
            <w:r>
              <w:rPr>
                <w:rFonts w:ascii="Times New Roman" w:hAnsi="Times New Roman" w:eastAsia="仿宋"/>
                <w:color w:val="auto"/>
                <w:kern w:val="2"/>
                <w:sz w:val="21"/>
                <w:highlight w:val="none"/>
              </w:rPr>
              <w:t>同采购公告</w:t>
            </w:r>
          </w:p>
        </w:tc>
      </w:tr>
      <w:tr w14:paraId="2ABF2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6887AE65">
            <w:pPr>
              <w:snapToGrid w:val="0"/>
              <w:spacing w:line="360" w:lineRule="auto"/>
              <w:jc w:val="center"/>
              <w:rPr>
                <w:rFonts w:eastAsia="仿宋"/>
                <w:color w:val="auto"/>
                <w:szCs w:val="21"/>
                <w:highlight w:val="none"/>
                <w:lang w:bidi="ar"/>
              </w:rPr>
            </w:pPr>
            <w:r>
              <w:rPr>
                <w:rFonts w:eastAsia="仿宋"/>
                <w:color w:val="auto"/>
                <w:szCs w:val="21"/>
                <w:highlight w:val="none"/>
                <w:lang w:bidi="ar"/>
              </w:rPr>
              <w:t>14</w:t>
            </w:r>
          </w:p>
        </w:tc>
        <w:tc>
          <w:tcPr>
            <w:tcW w:w="1902" w:type="dxa"/>
            <w:vAlign w:val="center"/>
          </w:tcPr>
          <w:p w14:paraId="49D4C98F">
            <w:pPr>
              <w:snapToGrid w:val="0"/>
              <w:spacing w:line="360" w:lineRule="auto"/>
              <w:jc w:val="center"/>
              <w:rPr>
                <w:rFonts w:eastAsia="仿宋"/>
                <w:color w:val="auto"/>
                <w:szCs w:val="21"/>
                <w:highlight w:val="none"/>
                <w:lang w:bidi="ar"/>
              </w:rPr>
            </w:pPr>
            <w:r>
              <w:rPr>
                <w:rFonts w:eastAsia="仿宋"/>
                <w:b/>
                <w:bCs/>
                <w:color w:val="auto"/>
                <w:szCs w:val="21"/>
                <w:highlight w:val="none"/>
                <w:lang w:bidi="ar"/>
              </w:rPr>
              <w:t>开标时间</w:t>
            </w:r>
          </w:p>
        </w:tc>
        <w:tc>
          <w:tcPr>
            <w:tcW w:w="6615" w:type="dxa"/>
            <w:vAlign w:val="center"/>
          </w:tcPr>
          <w:p w14:paraId="502E0CB4">
            <w:pPr>
              <w:snapToGrid w:val="0"/>
              <w:spacing w:line="360" w:lineRule="auto"/>
              <w:jc w:val="left"/>
              <w:rPr>
                <w:rFonts w:eastAsia="仿宋"/>
                <w:color w:val="auto"/>
                <w:szCs w:val="21"/>
                <w:highlight w:val="none"/>
                <w:lang w:val="zh-CN" w:bidi="ar"/>
              </w:rPr>
            </w:pPr>
            <w:r>
              <w:rPr>
                <w:rFonts w:eastAsia="仿宋"/>
                <w:color w:val="auto"/>
                <w:szCs w:val="21"/>
                <w:highlight w:val="none"/>
                <w:lang w:bidi="ar"/>
              </w:rPr>
              <w:t>同投标截止时间。</w:t>
            </w:r>
          </w:p>
        </w:tc>
      </w:tr>
      <w:tr w14:paraId="320B6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45ECBDF5">
            <w:pPr>
              <w:snapToGrid w:val="0"/>
              <w:spacing w:line="360" w:lineRule="auto"/>
              <w:jc w:val="center"/>
              <w:rPr>
                <w:rFonts w:eastAsia="仿宋"/>
                <w:b/>
                <w:bCs/>
                <w:color w:val="auto"/>
                <w:szCs w:val="21"/>
                <w:highlight w:val="none"/>
                <w:lang w:bidi="ar"/>
              </w:rPr>
            </w:pPr>
            <w:r>
              <w:rPr>
                <w:rFonts w:eastAsia="仿宋"/>
                <w:color w:val="auto"/>
                <w:szCs w:val="21"/>
                <w:highlight w:val="none"/>
                <w:lang w:bidi="ar"/>
              </w:rPr>
              <w:t>15</w:t>
            </w:r>
          </w:p>
        </w:tc>
        <w:tc>
          <w:tcPr>
            <w:tcW w:w="1902" w:type="dxa"/>
            <w:vAlign w:val="center"/>
          </w:tcPr>
          <w:p w14:paraId="714093A1">
            <w:pPr>
              <w:snapToGrid w:val="0"/>
              <w:spacing w:line="360" w:lineRule="auto"/>
              <w:jc w:val="center"/>
              <w:rPr>
                <w:rFonts w:eastAsia="仿宋"/>
                <w:b/>
                <w:bCs/>
                <w:color w:val="auto"/>
                <w:szCs w:val="21"/>
                <w:highlight w:val="none"/>
                <w:lang w:bidi="ar"/>
              </w:rPr>
            </w:pPr>
            <w:r>
              <w:rPr>
                <w:rFonts w:eastAsia="仿宋"/>
                <w:b/>
                <w:bCs/>
                <w:color w:val="auto"/>
                <w:szCs w:val="21"/>
                <w:highlight w:val="none"/>
                <w:lang w:bidi="ar"/>
              </w:rPr>
              <w:t>样品提供</w:t>
            </w:r>
          </w:p>
        </w:tc>
        <w:tc>
          <w:tcPr>
            <w:tcW w:w="6615" w:type="dxa"/>
            <w:vAlign w:val="center"/>
          </w:tcPr>
          <w:p w14:paraId="12533B02">
            <w:pPr>
              <w:snapToGrid w:val="0"/>
              <w:spacing w:line="360" w:lineRule="auto"/>
              <w:jc w:val="left"/>
              <w:rPr>
                <w:rFonts w:eastAsia="仿宋"/>
                <w:b/>
                <w:bCs/>
                <w:color w:val="auto"/>
                <w:szCs w:val="21"/>
                <w:highlight w:val="none"/>
                <w:lang w:val="zh-CN" w:bidi="ar"/>
              </w:rPr>
            </w:pPr>
            <w:r>
              <w:rPr>
                <w:rFonts w:eastAsia="仿宋"/>
                <w:color w:val="auto"/>
                <w:szCs w:val="21"/>
                <w:highlight w:val="none"/>
                <w:lang w:bidi="ar"/>
              </w:rPr>
              <w:t>不要求。</w:t>
            </w:r>
          </w:p>
        </w:tc>
      </w:tr>
      <w:tr w14:paraId="2AC5DB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3070CBBC">
            <w:pPr>
              <w:snapToGrid w:val="0"/>
              <w:spacing w:line="360" w:lineRule="auto"/>
              <w:jc w:val="center"/>
              <w:rPr>
                <w:rFonts w:eastAsia="仿宋"/>
                <w:color w:val="auto"/>
                <w:szCs w:val="21"/>
                <w:highlight w:val="none"/>
                <w:lang w:bidi="ar"/>
              </w:rPr>
            </w:pPr>
            <w:r>
              <w:rPr>
                <w:rFonts w:eastAsia="仿宋"/>
                <w:color w:val="auto"/>
                <w:szCs w:val="21"/>
                <w:highlight w:val="none"/>
              </w:rPr>
              <w:t>16</w:t>
            </w:r>
          </w:p>
        </w:tc>
        <w:tc>
          <w:tcPr>
            <w:tcW w:w="1902" w:type="dxa"/>
            <w:vAlign w:val="center"/>
          </w:tcPr>
          <w:p w14:paraId="4331CF19">
            <w:pPr>
              <w:snapToGrid w:val="0"/>
              <w:spacing w:line="360" w:lineRule="auto"/>
              <w:jc w:val="center"/>
              <w:rPr>
                <w:rFonts w:eastAsia="仿宋"/>
                <w:b/>
                <w:bCs/>
                <w:color w:val="auto"/>
                <w:szCs w:val="21"/>
                <w:highlight w:val="none"/>
                <w:lang w:bidi="ar"/>
              </w:rPr>
            </w:pPr>
            <w:r>
              <w:rPr>
                <w:rFonts w:eastAsia="仿宋"/>
                <w:b/>
                <w:color w:val="auto"/>
                <w:szCs w:val="21"/>
                <w:highlight w:val="none"/>
              </w:rPr>
              <w:t>演示</w:t>
            </w:r>
          </w:p>
        </w:tc>
        <w:tc>
          <w:tcPr>
            <w:tcW w:w="6615" w:type="dxa"/>
            <w:vAlign w:val="center"/>
          </w:tcPr>
          <w:p w14:paraId="56AC69D7">
            <w:pPr>
              <w:snapToGrid w:val="0"/>
              <w:spacing w:line="360" w:lineRule="auto"/>
              <w:rPr>
                <w:rFonts w:eastAsia="仿宋"/>
                <w:color w:val="auto"/>
                <w:szCs w:val="21"/>
                <w:highlight w:val="none"/>
                <w:lang w:bidi="ar"/>
              </w:rPr>
            </w:pPr>
            <w:r>
              <w:rPr>
                <w:rFonts w:eastAsia="仿宋"/>
                <w:color w:val="auto"/>
                <w:szCs w:val="21"/>
                <w:highlight w:val="none"/>
                <w:lang w:bidi="ar"/>
              </w:rPr>
              <w:t>不要求。</w:t>
            </w:r>
          </w:p>
        </w:tc>
      </w:tr>
      <w:tr w14:paraId="6B6AD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72FD5C51">
            <w:pPr>
              <w:adjustRightInd w:val="0"/>
              <w:snapToGrid w:val="0"/>
              <w:spacing w:line="360" w:lineRule="auto"/>
              <w:jc w:val="center"/>
              <w:rPr>
                <w:rFonts w:eastAsia="仿宋"/>
                <w:snapToGrid w:val="0"/>
                <w:color w:val="auto"/>
                <w:kern w:val="0"/>
                <w:szCs w:val="21"/>
                <w:highlight w:val="none"/>
              </w:rPr>
            </w:pPr>
            <w:r>
              <w:rPr>
                <w:rFonts w:eastAsia="仿宋"/>
                <w:snapToGrid w:val="0"/>
                <w:color w:val="auto"/>
                <w:kern w:val="0"/>
                <w:szCs w:val="21"/>
                <w:highlight w:val="none"/>
              </w:rPr>
              <w:t>17</w:t>
            </w:r>
          </w:p>
        </w:tc>
        <w:tc>
          <w:tcPr>
            <w:tcW w:w="1902" w:type="dxa"/>
            <w:vAlign w:val="center"/>
          </w:tcPr>
          <w:p w14:paraId="375FC6DB">
            <w:pPr>
              <w:snapToGrid w:val="0"/>
              <w:spacing w:line="360" w:lineRule="auto"/>
              <w:jc w:val="center"/>
              <w:rPr>
                <w:rFonts w:eastAsia="仿宋"/>
                <w:b/>
                <w:color w:val="auto"/>
                <w:szCs w:val="21"/>
                <w:highlight w:val="none"/>
              </w:rPr>
            </w:pPr>
            <w:r>
              <w:rPr>
                <w:rFonts w:eastAsia="仿宋"/>
                <w:b/>
                <w:color w:val="auto"/>
                <w:szCs w:val="21"/>
                <w:highlight w:val="none"/>
              </w:rPr>
              <w:t>采购代理机构代理费用</w:t>
            </w:r>
          </w:p>
        </w:tc>
        <w:tc>
          <w:tcPr>
            <w:tcW w:w="6615" w:type="dxa"/>
            <w:vAlign w:val="center"/>
          </w:tcPr>
          <w:p w14:paraId="577B37F9">
            <w:pPr>
              <w:snapToGrid w:val="0"/>
              <w:spacing w:line="360" w:lineRule="auto"/>
              <w:rPr>
                <w:rFonts w:eastAsia="仿宋"/>
                <w:color w:val="auto"/>
                <w:szCs w:val="21"/>
                <w:highlight w:val="none"/>
              </w:rPr>
            </w:pPr>
            <w:r>
              <w:rPr>
                <w:rFonts w:eastAsia="仿宋"/>
                <w:bCs/>
                <w:color w:val="auto"/>
                <w:szCs w:val="21"/>
                <w:highlight w:val="none"/>
              </w:rPr>
              <w:t>本项目的采购代理费由中标人支付。计费标准：以中标金额为计费基准，按差额定率累进制计算,具体标准为:中标人应按国家发展和改革委员会发改价格【2011】534号文件规定的服务类收费标准支付招标代理服务费，不足陆仟元按陆仟元收取。结算方式及时间为：在领取中标通知书时由中标人一次性向采购代理机构付清。(</w:t>
            </w:r>
            <w:r>
              <w:rPr>
                <w:rFonts w:eastAsia="仿宋"/>
                <w:color w:val="auto"/>
                <w:szCs w:val="21"/>
                <w:highlight w:val="none"/>
              </w:rPr>
              <w:t>开户名：</w:t>
            </w:r>
            <w:r>
              <w:rPr>
                <w:rFonts w:eastAsia="仿宋"/>
                <w:bCs/>
                <w:color w:val="auto"/>
                <w:szCs w:val="21"/>
                <w:highlight w:val="none"/>
              </w:rPr>
              <w:t>浙江正淏招标代理有限公司</w:t>
            </w:r>
            <w:r>
              <w:rPr>
                <w:rFonts w:eastAsia="仿宋"/>
                <w:color w:val="auto"/>
                <w:szCs w:val="21"/>
                <w:highlight w:val="none"/>
              </w:rPr>
              <w:t>,开户银行：中国农业银行杭州科技城支行</w:t>
            </w:r>
            <w:r>
              <w:rPr>
                <w:rFonts w:eastAsia="仿宋"/>
                <w:bCs/>
                <w:color w:val="auto"/>
                <w:szCs w:val="21"/>
                <w:highlight w:val="none"/>
                <w:lang w:val="zh-CN"/>
              </w:rPr>
              <w:t>,</w:t>
            </w:r>
            <w:r>
              <w:rPr>
                <w:rFonts w:eastAsia="仿宋"/>
                <w:color w:val="auto"/>
                <w:szCs w:val="21"/>
                <w:highlight w:val="none"/>
              </w:rPr>
              <w:t>账号：19036401040031211</w:t>
            </w:r>
            <w:r>
              <w:rPr>
                <w:rFonts w:eastAsia="仿宋"/>
                <w:bCs/>
                <w:color w:val="auto"/>
                <w:szCs w:val="21"/>
                <w:highlight w:val="none"/>
                <w:lang w:val="zh-CN"/>
              </w:rPr>
              <w:t>)</w:t>
            </w:r>
          </w:p>
        </w:tc>
      </w:tr>
      <w:tr w14:paraId="71425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648" w:type="dxa"/>
            <w:vAlign w:val="center"/>
          </w:tcPr>
          <w:p w14:paraId="7F174C02">
            <w:pPr>
              <w:snapToGrid w:val="0"/>
              <w:spacing w:line="360" w:lineRule="auto"/>
              <w:jc w:val="center"/>
              <w:rPr>
                <w:rFonts w:eastAsia="仿宋"/>
                <w:snapToGrid w:val="0"/>
                <w:color w:val="auto"/>
                <w:kern w:val="0"/>
                <w:szCs w:val="21"/>
                <w:highlight w:val="none"/>
              </w:rPr>
            </w:pPr>
            <w:r>
              <w:rPr>
                <w:rFonts w:eastAsia="仿宋"/>
                <w:color w:val="auto"/>
                <w:szCs w:val="21"/>
                <w:highlight w:val="none"/>
              </w:rPr>
              <w:t>18</w:t>
            </w:r>
          </w:p>
        </w:tc>
        <w:tc>
          <w:tcPr>
            <w:tcW w:w="1902" w:type="dxa"/>
            <w:vAlign w:val="center"/>
          </w:tcPr>
          <w:p w14:paraId="234639B9">
            <w:pPr>
              <w:pStyle w:val="10"/>
              <w:snapToGrid w:val="0"/>
              <w:spacing w:line="360" w:lineRule="auto"/>
              <w:rPr>
                <w:rFonts w:ascii="Times New Roman" w:hAnsi="Times New Roman" w:eastAsia="仿宋"/>
                <w:b/>
                <w:color w:val="auto"/>
                <w:kern w:val="2"/>
                <w:sz w:val="21"/>
                <w:highlight w:val="none"/>
              </w:rPr>
            </w:pPr>
            <w:r>
              <w:rPr>
                <w:rFonts w:ascii="Times New Roman" w:hAnsi="Times New Roman" w:eastAsia="仿宋"/>
                <w:b/>
                <w:bCs/>
                <w:color w:val="auto"/>
                <w:sz w:val="21"/>
                <w:highlight w:val="none"/>
              </w:rPr>
              <w:t>节能环保要求</w:t>
            </w:r>
          </w:p>
        </w:tc>
        <w:tc>
          <w:tcPr>
            <w:tcW w:w="6615" w:type="dxa"/>
            <w:vAlign w:val="center"/>
          </w:tcPr>
          <w:p w14:paraId="20BA9C53">
            <w:pPr>
              <w:pStyle w:val="10"/>
              <w:snapToGrid w:val="0"/>
              <w:spacing w:line="360" w:lineRule="auto"/>
              <w:rPr>
                <w:rFonts w:ascii="Times New Roman" w:hAnsi="Times New Roman" w:eastAsia="仿宋"/>
                <w:color w:val="auto"/>
                <w:sz w:val="21"/>
                <w:highlight w:val="none"/>
              </w:rPr>
            </w:pPr>
            <w:r>
              <w:rPr>
                <w:rFonts w:ascii="Times New Roman" w:hAnsi="Times New Roman" w:eastAsia="仿宋"/>
                <w:color w:val="auto"/>
                <w:sz w:val="21"/>
                <w:highlight w:val="none"/>
              </w:rPr>
              <w:t>本项目为服务项目，不适用强制/优先采购节能产品政策。</w:t>
            </w:r>
          </w:p>
          <w:p w14:paraId="7A50876B">
            <w:pPr>
              <w:pStyle w:val="10"/>
              <w:snapToGrid w:val="0"/>
              <w:spacing w:line="360" w:lineRule="auto"/>
              <w:rPr>
                <w:rFonts w:ascii="Times New Roman" w:hAnsi="Times New Roman" w:eastAsia="仿宋"/>
                <w:bCs/>
                <w:color w:val="auto"/>
                <w:kern w:val="2"/>
                <w:sz w:val="21"/>
                <w:highlight w:val="none"/>
              </w:rPr>
            </w:pPr>
            <w:r>
              <w:rPr>
                <w:rFonts w:ascii="Times New Roman" w:hAnsi="Times New Roman" w:eastAsia="仿宋"/>
                <w:color w:val="auto"/>
                <w:sz w:val="21"/>
                <w:highlight w:val="none"/>
              </w:rPr>
              <w:t>本项目为服务项目，不适用优先采购环境标志产品政策。</w:t>
            </w:r>
          </w:p>
        </w:tc>
      </w:tr>
      <w:tr w14:paraId="24AE3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2FD23682">
            <w:pPr>
              <w:snapToGrid w:val="0"/>
              <w:spacing w:line="360" w:lineRule="auto"/>
              <w:jc w:val="center"/>
              <w:rPr>
                <w:rFonts w:eastAsia="仿宋"/>
                <w:color w:val="auto"/>
                <w:szCs w:val="21"/>
                <w:highlight w:val="none"/>
              </w:rPr>
            </w:pPr>
            <w:r>
              <w:rPr>
                <w:rFonts w:eastAsia="仿宋"/>
                <w:color w:val="auto"/>
                <w:szCs w:val="21"/>
                <w:highlight w:val="none"/>
              </w:rPr>
              <w:t>19</w:t>
            </w:r>
          </w:p>
        </w:tc>
        <w:tc>
          <w:tcPr>
            <w:tcW w:w="1902" w:type="dxa"/>
            <w:vAlign w:val="center"/>
          </w:tcPr>
          <w:p w14:paraId="5563E2A8">
            <w:pPr>
              <w:snapToGrid w:val="0"/>
              <w:spacing w:line="360" w:lineRule="auto"/>
              <w:rPr>
                <w:rFonts w:eastAsia="仿宋"/>
                <w:color w:val="auto"/>
                <w:kern w:val="0"/>
                <w:szCs w:val="21"/>
                <w:highlight w:val="none"/>
              </w:rPr>
            </w:pPr>
            <w:r>
              <w:rPr>
                <w:rFonts w:eastAsia="仿宋"/>
                <w:b/>
                <w:color w:val="auto"/>
                <w:szCs w:val="21"/>
                <w:highlight w:val="none"/>
              </w:rPr>
              <w:t>中小企业划分标准所属行业</w:t>
            </w:r>
          </w:p>
        </w:tc>
        <w:tc>
          <w:tcPr>
            <w:tcW w:w="6615" w:type="dxa"/>
            <w:vAlign w:val="center"/>
          </w:tcPr>
          <w:p w14:paraId="68E9ECA5">
            <w:pPr>
              <w:pStyle w:val="10"/>
              <w:snapToGrid w:val="0"/>
              <w:spacing w:line="360" w:lineRule="auto"/>
              <w:rPr>
                <w:rFonts w:ascii="Times New Roman" w:hAnsi="Times New Roman" w:eastAsia="仿宋"/>
                <w:color w:val="auto"/>
                <w:sz w:val="21"/>
                <w:highlight w:val="none"/>
              </w:rPr>
            </w:pPr>
            <w:r>
              <w:rPr>
                <w:rFonts w:ascii="Times New Roman" w:hAnsi="Times New Roman" w:eastAsia="仿宋"/>
                <w:color w:val="auto"/>
                <w:sz w:val="21"/>
                <w:highlight w:val="none"/>
              </w:rPr>
              <w:t>采购标的：</w:t>
            </w:r>
            <w:r>
              <w:rPr>
                <w:rFonts w:hint="eastAsia" w:ascii="Times New Roman" w:hAnsi="Times New Roman" w:eastAsia="仿宋"/>
                <w:color w:val="auto"/>
                <w:sz w:val="21"/>
                <w:highlight w:val="none"/>
                <w:u w:val="single"/>
              </w:rPr>
              <w:t>浙江省</w:t>
            </w:r>
            <w:r>
              <w:rPr>
                <w:rFonts w:hint="eastAsia" w:ascii="Times New Roman" w:hAnsi="Times New Roman" w:eastAsia="仿宋"/>
                <w:color w:val="auto"/>
                <w:sz w:val="21"/>
                <w:highlight w:val="none"/>
                <w:u w:val="single"/>
                <w:lang w:eastAsia="zh-CN"/>
              </w:rPr>
              <w:t>生态环境科技帮扶宣传</w:t>
            </w:r>
            <w:r>
              <w:rPr>
                <w:rFonts w:hint="eastAsia" w:ascii="Times New Roman" w:hAnsi="Times New Roman" w:eastAsia="仿宋"/>
                <w:color w:val="auto"/>
                <w:sz w:val="21"/>
                <w:highlight w:val="none"/>
                <w:u w:val="single"/>
              </w:rPr>
              <w:t>项目</w:t>
            </w:r>
            <w:r>
              <w:rPr>
                <w:rFonts w:ascii="Times New Roman" w:hAnsi="Times New Roman" w:eastAsia="仿宋"/>
                <w:color w:val="auto"/>
                <w:sz w:val="21"/>
                <w:highlight w:val="none"/>
              </w:rPr>
              <w:t>，所属行业：</w:t>
            </w:r>
            <w:r>
              <w:rPr>
                <w:rFonts w:ascii="Times New Roman" w:hAnsi="Times New Roman" w:eastAsia="仿宋"/>
                <w:color w:val="auto"/>
                <w:sz w:val="21"/>
                <w:highlight w:val="none"/>
                <w:u w:val="single"/>
              </w:rPr>
              <w:t>其他未列明行业</w:t>
            </w:r>
            <w:r>
              <w:rPr>
                <w:rFonts w:ascii="Times New Roman" w:hAnsi="Times New Roman" w:eastAsia="仿宋"/>
                <w:color w:val="auto"/>
                <w:sz w:val="21"/>
                <w:highlight w:val="none"/>
              </w:rPr>
              <w:t>。</w:t>
            </w:r>
          </w:p>
          <w:p w14:paraId="14E98B6C">
            <w:pPr>
              <w:pStyle w:val="10"/>
              <w:snapToGrid w:val="0"/>
              <w:spacing w:line="360" w:lineRule="auto"/>
              <w:rPr>
                <w:rFonts w:eastAsia="仿宋"/>
                <w:color w:val="auto"/>
                <w:highlight w:val="none"/>
              </w:rPr>
            </w:pPr>
            <w:r>
              <w:rPr>
                <w:rFonts w:ascii="Times New Roman" w:hAnsi="Times New Roman" w:eastAsia="仿宋"/>
                <w:color w:val="auto"/>
                <w:sz w:val="21"/>
                <w:highlight w:val="none"/>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r>
              <w:rPr>
                <w:rFonts w:hint="eastAsia" w:ascii="Times New Roman" w:hAnsi="Times New Roman" w:eastAsia="仿宋"/>
                <w:color w:val="auto"/>
                <w:sz w:val="21"/>
                <w:highlight w:val="none"/>
              </w:rPr>
              <w:t>。</w:t>
            </w:r>
          </w:p>
        </w:tc>
      </w:tr>
      <w:tr w14:paraId="57E09E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5053EFA7">
            <w:pPr>
              <w:snapToGrid w:val="0"/>
              <w:spacing w:line="360" w:lineRule="auto"/>
              <w:jc w:val="center"/>
              <w:rPr>
                <w:rFonts w:eastAsia="仿宋"/>
                <w:color w:val="auto"/>
                <w:szCs w:val="21"/>
                <w:highlight w:val="none"/>
              </w:rPr>
            </w:pPr>
            <w:r>
              <w:rPr>
                <w:rFonts w:eastAsia="仿宋"/>
                <w:color w:val="auto"/>
                <w:szCs w:val="21"/>
                <w:highlight w:val="none"/>
              </w:rPr>
              <w:t>20</w:t>
            </w:r>
          </w:p>
        </w:tc>
        <w:tc>
          <w:tcPr>
            <w:tcW w:w="1902" w:type="dxa"/>
            <w:vAlign w:val="center"/>
          </w:tcPr>
          <w:p w14:paraId="5E91875F">
            <w:pPr>
              <w:snapToGrid w:val="0"/>
              <w:spacing w:line="360" w:lineRule="auto"/>
              <w:rPr>
                <w:rFonts w:eastAsia="仿宋"/>
                <w:b/>
                <w:color w:val="auto"/>
                <w:szCs w:val="21"/>
                <w:highlight w:val="none"/>
              </w:rPr>
            </w:pPr>
            <w:r>
              <w:rPr>
                <w:rFonts w:eastAsia="仿宋"/>
                <w:b/>
                <w:color w:val="auto"/>
                <w:szCs w:val="21"/>
                <w:highlight w:val="none"/>
              </w:rPr>
              <w:t>中小企业预留份额情况</w:t>
            </w:r>
          </w:p>
        </w:tc>
        <w:tc>
          <w:tcPr>
            <w:tcW w:w="6615" w:type="dxa"/>
            <w:vAlign w:val="center"/>
          </w:tcPr>
          <w:p w14:paraId="52101606">
            <w:pPr>
              <w:snapToGrid w:val="0"/>
              <w:spacing w:line="360" w:lineRule="auto"/>
              <w:rPr>
                <w:rFonts w:eastAsia="仿宋"/>
                <w:snapToGrid w:val="0"/>
                <w:color w:val="auto"/>
                <w:kern w:val="0"/>
                <w:szCs w:val="21"/>
                <w:highlight w:val="none"/>
              </w:rPr>
            </w:pPr>
            <w:r>
              <w:rPr>
                <w:rFonts w:eastAsia="仿宋"/>
                <w:snapToGrid w:val="0"/>
                <w:color w:val="auto"/>
                <w:kern w:val="0"/>
                <w:szCs w:val="21"/>
                <w:highlight w:val="none"/>
              </w:rPr>
              <w:t>根据《政府采购促进中小企业发展管理办法》财库〔2020〕46号文件的规定，本项目</w:t>
            </w:r>
            <w:r>
              <w:rPr>
                <w:rFonts w:eastAsia="仿宋"/>
                <w:b/>
                <w:bCs/>
                <w:snapToGrid w:val="0"/>
                <w:color w:val="auto"/>
                <w:kern w:val="0"/>
                <w:szCs w:val="21"/>
                <w:highlight w:val="none"/>
              </w:rPr>
              <w:t>不专门面向中小企业采购</w:t>
            </w:r>
            <w:r>
              <w:rPr>
                <w:rFonts w:eastAsia="仿宋"/>
                <w:snapToGrid w:val="0"/>
                <w:color w:val="auto"/>
                <w:kern w:val="0"/>
                <w:szCs w:val="21"/>
                <w:highlight w:val="none"/>
              </w:rPr>
              <w:t>。</w:t>
            </w:r>
          </w:p>
        </w:tc>
      </w:tr>
      <w:tr w14:paraId="737EC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03F53E01">
            <w:pPr>
              <w:snapToGrid w:val="0"/>
              <w:spacing w:line="360" w:lineRule="auto"/>
              <w:jc w:val="center"/>
              <w:rPr>
                <w:rFonts w:eastAsia="仿宋"/>
                <w:color w:val="auto"/>
                <w:szCs w:val="21"/>
                <w:highlight w:val="none"/>
              </w:rPr>
            </w:pPr>
            <w:r>
              <w:rPr>
                <w:rFonts w:eastAsia="仿宋"/>
                <w:color w:val="auto"/>
                <w:szCs w:val="21"/>
                <w:highlight w:val="none"/>
              </w:rPr>
              <w:t>21</w:t>
            </w:r>
          </w:p>
        </w:tc>
        <w:tc>
          <w:tcPr>
            <w:tcW w:w="1902" w:type="dxa"/>
            <w:vAlign w:val="center"/>
          </w:tcPr>
          <w:p w14:paraId="5AAF85FF">
            <w:pPr>
              <w:snapToGrid w:val="0"/>
              <w:spacing w:line="360" w:lineRule="auto"/>
              <w:rPr>
                <w:rFonts w:eastAsia="仿宋"/>
                <w:b/>
                <w:color w:val="auto"/>
                <w:szCs w:val="21"/>
                <w:highlight w:val="none"/>
              </w:rPr>
            </w:pPr>
            <w:r>
              <w:rPr>
                <w:rFonts w:eastAsia="仿宋"/>
                <w:b/>
                <w:color w:val="auto"/>
                <w:szCs w:val="21"/>
                <w:highlight w:val="none"/>
              </w:rPr>
              <w:t>履约保证金</w:t>
            </w:r>
          </w:p>
        </w:tc>
        <w:tc>
          <w:tcPr>
            <w:tcW w:w="6615" w:type="dxa"/>
            <w:vAlign w:val="center"/>
          </w:tcPr>
          <w:p w14:paraId="0CD94D2F">
            <w:pPr>
              <w:snapToGrid w:val="0"/>
              <w:spacing w:line="360" w:lineRule="auto"/>
              <w:rPr>
                <w:rFonts w:eastAsia="仿宋"/>
                <w:snapToGrid w:val="0"/>
                <w:color w:val="auto"/>
                <w:kern w:val="0"/>
                <w:szCs w:val="21"/>
                <w:highlight w:val="none"/>
              </w:rPr>
            </w:pPr>
            <w:r>
              <w:rPr>
                <w:rFonts w:eastAsia="仿宋"/>
                <w:snapToGrid w:val="0"/>
                <w:color w:val="auto"/>
                <w:kern w:val="0"/>
                <w:szCs w:val="21"/>
                <w:highlight w:val="none"/>
              </w:rPr>
              <w:t>无。</w:t>
            </w:r>
          </w:p>
        </w:tc>
      </w:tr>
      <w:tr w14:paraId="5DF864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29FA7B4C">
            <w:pPr>
              <w:snapToGrid w:val="0"/>
              <w:spacing w:line="360" w:lineRule="auto"/>
              <w:jc w:val="center"/>
              <w:rPr>
                <w:rFonts w:eastAsia="仿宋"/>
                <w:color w:val="auto"/>
                <w:szCs w:val="21"/>
                <w:highlight w:val="none"/>
              </w:rPr>
            </w:pPr>
            <w:r>
              <w:rPr>
                <w:rFonts w:eastAsia="仿宋"/>
                <w:color w:val="auto"/>
                <w:szCs w:val="21"/>
                <w:highlight w:val="none"/>
              </w:rPr>
              <w:t>22</w:t>
            </w:r>
          </w:p>
        </w:tc>
        <w:tc>
          <w:tcPr>
            <w:tcW w:w="1902" w:type="dxa"/>
            <w:vAlign w:val="center"/>
          </w:tcPr>
          <w:p w14:paraId="534AC74A">
            <w:pPr>
              <w:snapToGrid w:val="0"/>
              <w:spacing w:line="360" w:lineRule="auto"/>
              <w:rPr>
                <w:rFonts w:eastAsia="仿宋"/>
                <w:b/>
                <w:color w:val="auto"/>
                <w:szCs w:val="21"/>
                <w:highlight w:val="none"/>
              </w:rPr>
            </w:pPr>
            <w:r>
              <w:rPr>
                <w:rFonts w:eastAsia="仿宋"/>
                <w:b/>
                <w:color w:val="auto"/>
                <w:szCs w:val="21"/>
                <w:highlight w:val="none"/>
              </w:rPr>
              <w:t>注意</w:t>
            </w:r>
          </w:p>
        </w:tc>
        <w:tc>
          <w:tcPr>
            <w:tcW w:w="6615" w:type="dxa"/>
            <w:vAlign w:val="center"/>
          </w:tcPr>
          <w:p w14:paraId="446DD888">
            <w:pPr>
              <w:snapToGrid w:val="0"/>
              <w:spacing w:line="360" w:lineRule="auto"/>
              <w:rPr>
                <w:rFonts w:eastAsia="仿宋"/>
                <w:b/>
                <w:color w:val="auto"/>
                <w:szCs w:val="21"/>
                <w:highlight w:val="none"/>
              </w:rPr>
            </w:pPr>
            <w:r>
              <w:rPr>
                <w:rFonts w:eastAsia="仿宋"/>
                <w:b/>
                <w:color w:val="auto"/>
                <w:szCs w:val="21"/>
                <w:highlight w:val="none"/>
              </w:rPr>
              <w:t>潜在供应商需在浙江政府采购网http://www.ccgp-zhejiang.gov.cn/进行免费注册，具体详见浙江政府采购网供应商注册要求。</w:t>
            </w:r>
          </w:p>
        </w:tc>
      </w:tr>
    </w:tbl>
    <w:p w14:paraId="7B9A5F2A">
      <w:pPr>
        <w:spacing w:line="360" w:lineRule="auto"/>
        <w:ind w:firstLine="210" w:firstLineChars="100"/>
        <w:jc w:val="center"/>
        <w:rPr>
          <w:rFonts w:eastAsia="仿宋"/>
          <w:color w:val="auto"/>
          <w:kern w:val="0"/>
          <w:szCs w:val="21"/>
          <w:highlight w:val="none"/>
        </w:rPr>
      </w:pPr>
      <w:bookmarkStart w:id="3" w:name="_Toc240450077"/>
      <w:bookmarkStart w:id="4" w:name="_Toc251566650"/>
      <w:bookmarkStart w:id="5" w:name="_Toc352681995"/>
      <w:bookmarkStart w:id="6" w:name="_Toc418613508"/>
    </w:p>
    <w:p w14:paraId="7B5B63EA">
      <w:pPr>
        <w:spacing w:line="360" w:lineRule="auto"/>
        <w:ind w:firstLine="210" w:firstLineChars="100"/>
        <w:jc w:val="center"/>
        <w:rPr>
          <w:rFonts w:eastAsia="仿宋"/>
          <w:color w:val="auto"/>
          <w:kern w:val="0"/>
          <w:szCs w:val="21"/>
          <w:highlight w:val="none"/>
        </w:rPr>
      </w:pPr>
      <w:r>
        <w:rPr>
          <w:rFonts w:eastAsia="仿宋"/>
          <w:color w:val="auto"/>
          <w:kern w:val="0"/>
          <w:szCs w:val="21"/>
          <w:highlight w:val="none"/>
        </w:rPr>
        <w:br w:type="page"/>
      </w:r>
      <w:r>
        <w:rPr>
          <w:rFonts w:eastAsia="仿宋"/>
          <w:color w:val="auto"/>
          <w:kern w:val="0"/>
          <w:szCs w:val="21"/>
          <w:highlight w:val="none"/>
        </w:rPr>
        <w:t>一、总则</w:t>
      </w:r>
      <w:bookmarkEnd w:id="3"/>
      <w:bookmarkEnd w:id="4"/>
      <w:bookmarkEnd w:id="5"/>
      <w:bookmarkEnd w:id="6"/>
    </w:p>
    <w:p w14:paraId="6B5B00E9">
      <w:pPr>
        <w:spacing w:line="360" w:lineRule="auto"/>
        <w:rPr>
          <w:rFonts w:eastAsia="仿宋"/>
          <w:b/>
          <w:color w:val="auto"/>
          <w:kern w:val="0"/>
          <w:szCs w:val="21"/>
          <w:highlight w:val="none"/>
        </w:rPr>
      </w:pPr>
      <w:bookmarkStart w:id="7" w:name="_Toc240450078"/>
      <w:bookmarkStart w:id="8" w:name="_Toc251566651"/>
      <w:bookmarkStart w:id="9" w:name="_Toc418613509"/>
      <w:bookmarkStart w:id="10" w:name="_Toc294777232"/>
      <w:bookmarkStart w:id="11" w:name="_Toc251566652"/>
      <w:bookmarkStart w:id="12" w:name="_Toc240450079"/>
      <w:r>
        <w:rPr>
          <w:rFonts w:eastAsia="仿宋"/>
          <w:b/>
          <w:color w:val="auto"/>
          <w:kern w:val="0"/>
          <w:szCs w:val="21"/>
          <w:highlight w:val="none"/>
        </w:rPr>
        <w:t>1.适用范围</w:t>
      </w:r>
    </w:p>
    <w:p w14:paraId="0A60D871">
      <w:pPr>
        <w:spacing w:line="360" w:lineRule="auto"/>
        <w:rPr>
          <w:rFonts w:eastAsia="仿宋"/>
          <w:color w:val="auto"/>
          <w:kern w:val="0"/>
          <w:szCs w:val="21"/>
          <w:highlight w:val="none"/>
        </w:rPr>
      </w:pPr>
      <w:r>
        <w:rPr>
          <w:rFonts w:eastAsia="仿宋"/>
          <w:color w:val="auto"/>
          <w:kern w:val="0"/>
          <w:szCs w:val="21"/>
          <w:highlight w:val="none"/>
        </w:rPr>
        <w:t>本采购文件适用于该项目的招标、投标、开标、资格审查及信用信息查询、评标、定标、合同、验收等行为（法律、法规另有规定的，从其规定）。</w:t>
      </w:r>
    </w:p>
    <w:p w14:paraId="08F9EFD1">
      <w:pPr>
        <w:spacing w:line="360" w:lineRule="auto"/>
        <w:rPr>
          <w:rFonts w:eastAsia="仿宋"/>
          <w:b/>
          <w:color w:val="auto"/>
          <w:kern w:val="0"/>
          <w:szCs w:val="21"/>
          <w:highlight w:val="none"/>
        </w:rPr>
      </w:pPr>
      <w:r>
        <w:rPr>
          <w:rFonts w:eastAsia="仿宋"/>
          <w:b/>
          <w:color w:val="auto"/>
          <w:kern w:val="0"/>
          <w:szCs w:val="21"/>
          <w:highlight w:val="none"/>
        </w:rPr>
        <w:t>2.定义</w:t>
      </w:r>
    </w:p>
    <w:p w14:paraId="18EBC658">
      <w:pPr>
        <w:spacing w:line="360" w:lineRule="auto"/>
        <w:ind w:firstLine="210" w:firstLineChars="100"/>
        <w:rPr>
          <w:rFonts w:eastAsia="仿宋"/>
          <w:color w:val="auto"/>
          <w:kern w:val="0"/>
          <w:szCs w:val="21"/>
          <w:highlight w:val="none"/>
        </w:rPr>
      </w:pPr>
      <w:r>
        <w:rPr>
          <w:rFonts w:eastAsia="仿宋"/>
          <w:color w:val="auto"/>
          <w:kern w:val="0"/>
          <w:szCs w:val="21"/>
          <w:highlight w:val="none"/>
        </w:rPr>
        <w:t>2.1“采购人”系指招标公告中载明的本项目的采购人。</w:t>
      </w:r>
    </w:p>
    <w:p w14:paraId="26ADA8C9">
      <w:pPr>
        <w:spacing w:line="360" w:lineRule="auto"/>
        <w:ind w:firstLine="210" w:firstLineChars="100"/>
        <w:rPr>
          <w:rFonts w:eastAsia="仿宋"/>
          <w:color w:val="auto"/>
          <w:kern w:val="0"/>
          <w:szCs w:val="21"/>
          <w:highlight w:val="none"/>
        </w:rPr>
      </w:pPr>
      <w:r>
        <w:rPr>
          <w:rFonts w:eastAsia="仿宋"/>
          <w:color w:val="auto"/>
          <w:kern w:val="0"/>
          <w:szCs w:val="21"/>
          <w:highlight w:val="none"/>
        </w:rPr>
        <w:t>2.2“采购代理机构”系指招标公告中载明的本项目的采购代理机构。</w:t>
      </w:r>
    </w:p>
    <w:p w14:paraId="12CF7183">
      <w:pPr>
        <w:spacing w:line="360" w:lineRule="auto"/>
        <w:ind w:firstLine="210" w:firstLineChars="100"/>
        <w:rPr>
          <w:rFonts w:eastAsia="仿宋"/>
          <w:color w:val="auto"/>
          <w:kern w:val="0"/>
          <w:szCs w:val="21"/>
          <w:highlight w:val="none"/>
        </w:rPr>
      </w:pPr>
      <w:r>
        <w:rPr>
          <w:rFonts w:eastAsia="仿宋"/>
          <w:color w:val="auto"/>
          <w:kern w:val="0"/>
          <w:szCs w:val="21"/>
          <w:highlight w:val="none"/>
        </w:rPr>
        <w:t>2.3“投标人”系指是指响应招标、参加投标竞争的法人、其他组织或者自然人。</w:t>
      </w:r>
    </w:p>
    <w:p w14:paraId="16BB7B13">
      <w:pPr>
        <w:spacing w:line="360" w:lineRule="auto"/>
        <w:ind w:firstLine="210" w:firstLineChars="100"/>
        <w:rPr>
          <w:rFonts w:eastAsia="仿宋"/>
          <w:color w:val="auto"/>
          <w:kern w:val="0"/>
          <w:szCs w:val="21"/>
          <w:highlight w:val="none"/>
        </w:rPr>
      </w:pPr>
      <w:r>
        <w:rPr>
          <w:rFonts w:eastAsia="仿宋"/>
          <w:color w:val="auto"/>
          <w:kern w:val="0"/>
          <w:szCs w:val="21"/>
          <w:highlight w:val="none"/>
        </w:rPr>
        <w:t>2.4“负责人”系指法人企业的法定负责人，或其他组织为法律、行政法规规定代表单位行使职权的主要负责人，或自然人本人。</w:t>
      </w:r>
    </w:p>
    <w:p w14:paraId="17547BF8">
      <w:pPr>
        <w:spacing w:line="360" w:lineRule="auto"/>
        <w:ind w:firstLine="210" w:firstLineChars="100"/>
        <w:rPr>
          <w:rFonts w:eastAsia="仿宋"/>
          <w:color w:val="auto"/>
          <w:kern w:val="0"/>
          <w:szCs w:val="21"/>
          <w:highlight w:val="none"/>
        </w:rPr>
      </w:pPr>
      <w:r>
        <w:rPr>
          <w:rFonts w:eastAsia="仿宋"/>
          <w:color w:val="auto"/>
          <w:kern w:val="0"/>
          <w:szCs w:val="21"/>
          <w:highlight w:val="none"/>
        </w:rPr>
        <w:t>2.5“公章”系指单位法定名称章。</w:t>
      </w:r>
    </w:p>
    <w:p w14:paraId="188118D5">
      <w:pPr>
        <w:spacing w:line="360" w:lineRule="auto"/>
        <w:ind w:firstLine="210" w:firstLineChars="100"/>
        <w:rPr>
          <w:rFonts w:eastAsia="仿宋"/>
          <w:color w:val="auto"/>
          <w:highlight w:val="none"/>
        </w:rPr>
      </w:pPr>
      <w:r>
        <w:rPr>
          <w:rFonts w:eastAsia="仿宋"/>
          <w:color w:val="auto"/>
          <w:highlight w:val="none"/>
        </w:rPr>
        <w:t>2.6“▲”系指实质性要求条款。</w:t>
      </w:r>
    </w:p>
    <w:p w14:paraId="4627395B">
      <w:pPr>
        <w:spacing w:line="360" w:lineRule="auto"/>
        <w:rPr>
          <w:rFonts w:eastAsia="仿宋"/>
          <w:b/>
          <w:color w:val="auto"/>
          <w:kern w:val="0"/>
          <w:szCs w:val="21"/>
          <w:highlight w:val="none"/>
        </w:rPr>
      </w:pPr>
      <w:r>
        <w:rPr>
          <w:rFonts w:eastAsia="仿宋"/>
          <w:b/>
          <w:color w:val="auto"/>
          <w:kern w:val="0"/>
          <w:szCs w:val="21"/>
          <w:highlight w:val="none"/>
        </w:rPr>
        <w:t>3.采购项目需要落实的政府采购政策（如适用）</w:t>
      </w:r>
    </w:p>
    <w:p w14:paraId="30863472">
      <w:pPr>
        <w:spacing w:line="360" w:lineRule="auto"/>
        <w:ind w:firstLine="210" w:firstLineChars="100"/>
        <w:rPr>
          <w:rFonts w:eastAsia="仿宋"/>
          <w:color w:val="auto"/>
          <w:kern w:val="0"/>
          <w:szCs w:val="21"/>
          <w:highlight w:val="none"/>
        </w:rPr>
      </w:pPr>
      <w:r>
        <w:rPr>
          <w:rFonts w:eastAsia="仿宋"/>
          <w:color w:val="auto"/>
          <w:kern w:val="0"/>
          <w:szCs w:val="21"/>
          <w:highlight w:val="none"/>
        </w:rPr>
        <w:t>3.1本项目原则上采购本国生产的货物、工程和服务，不允许采购进口设备。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017F431">
      <w:pPr>
        <w:spacing w:line="360" w:lineRule="auto"/>
        <w:ind w:firstLine="210" w:firstLineChars="100"/>
        <w:rPr>
          <w:rFonts w:eastAsia="仿宋"/>
          <w:color w:val="auto"/>
          <w:kern w:val="0"/>
          <w:szCs w:val="21"/>
          <w:highlight w:val="none"/>
        </w:rPr>
      </w:pPr>
      <w:r>
        <w:rPr>
          <w:rFonts w:eastAsia="仿宋"/>
          <w:color w:val="auto"/>
          <w:kern w:val="0"/>
          <w:szCs w:val="21"/>
          <w:highlight w:val="none"/>
        </w:rPr>
        <w:t>3.2节能环保要求</w:t>
      </w:r>
    </w:p>
    <w:p w14:paraId="07CA9BBE">
      <w:pPr>
        <w:spacing w:line="360" w:lineRule="auto"/>
        <w:ind w:firstLine="210" w:firstLineChars="100"/>
        <w:rPr>
          <w:rFonts w:eastAsia="仿宋"/>
          <w:color w:val="auto"/>
          <w:kern w:val="0"/>
          <w:szCs w:val="21"/>
          <w:highlight w:val="none"/>
        </w:rPr>
      </w:pPr>
      <w:r>
        <w:rPr>
          <w:rFonts w:eastAsia="仿宋"/>
          <w:color w:val="auto"/>
          <w:kern w:val="0"/>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p w14:paraId="03E79419">
      <w:pPr>
        <w:spacing w:line="360" w:lineRule="auto"/>
        <w:ind w:firstLine="210" w:firstLineChars="100"/>
        <w:rPr>
          <w:rFonts w:eastAsia="仿宋"/>
          <w:color w:val="auto"/>
          <w:kern w:val="0"/>
          <w:szCs w:val="21"/>
          <w:highlight w:val="none"/>
        </w:rPr>
      </w:pPr>
      <w:r>
        <w:rPr>
          <w:rFonts w:eastAsia="仿宋"/>
          <w:color w:val="auto"/>
          <w:kern w:val="0"/>
          <w:szCs w:val="21"/>
          <w:highlight w:val="none"/>
        </w:rPr>
        <w:t>3.2.2采购人拟采购的产品属于政府强制采购的节能产品品目清单范围的，投标人未按采购文件要求提供国家确定的认证机构出具的、处于有效期之内的节能产品认证证书，投标无效。</w:t>
      </w:r>
    </w:p>
    <w:p w14:paraId="1E239ADE">
      <w:pPr>
        <w:spacing w:line="360" w:lineRule="auto"/>
        <w:ind w:firstLine="210" w:firstLineChars="100"/>
        <w:rPr>
          <w:rFonts w:eastAsia="仿宋"/>
          <w:color w:val="auto"/>
          <w:kern w:val="0"/>
          <w:szCs w:val="21"/>
          <w:highlight w:val="none"/>
        </w:rPr>
      </w:pPr>
      <w:r>
        <w:rPr>
          <w:rFonts w:eastAsia="仿宋"/>
          <w:color w:val="auto"/>
          <w:kern w:val="0"/>
          <w:szCs w:val="21"/>
          <w:highlight w:val="none"/>
        </w:rPr>
        <w:t>3.3支持中小企业发展</w:t>
      </w:r>
    </w:p>
    <w:p w14:paraId="624FEB87">
      <w:pPr>
        <w:spacing w:line="360" w:lineRule="auto"/>
        <w:ind w:firstLine="210" w:firstLineChars="100"/>
        <w:rPr>
          <w:rFonts w:eastAsia="仿宋"/>
          <w:color w:val="auto"/>
          <w:kern w:val="0"/>
          <w:szCs w:val="21"/>
          <w:highlight w:val="none"/>
        </w:rPr>
      </w:pPr>
      <w:r>
        <w:rPr>
          <w:rFonts w:eastAsia="仿宋"/>
          <w:color w:val="auto"/>
          <w:kern w:val="0"/>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5684D7">
      <w:pPr>
        <w:spacing w:line="360" w:lineRule="auto"/>
        <w:ind w:firstLine="210" w:firstLineChars="100"/>
        <w:rPr>
          <w:rFonts w:eastAsia="仿宋"/>
          <w:color w:val="auto"/>
          <w:kern w:val="0"/>
          <w:szCs w:val="21"/>
          <w:highlight w:val="none"/>
        </w:rPr>
      </w:pPr>
      <w:r>
        <w:rPr>
          <w:rFonts w:eastAsia="仿宋"/>
          <w:color w:val="auto"/>
          <w:kern w:val="0"/>
          <w:szCs w:val="21"/>
          <w:highlight w:val="none"/>
        </w:rPr>
        <w:t>符合中小企业划分标准的个体工商户，在政府采购活动中视同中小企业。</w:t>
      </w:r>
    </w:p>
    <w:p w14:paraId="574A4099">
      <w:pPr>
        <w:spacing w:line="360" w:lineRule="auto"/>
        <w:ind w:firstLine="210" w:firstLineChars="100"/>
        <w:rPr>
          <w:rFonts w:eastAsia="仿宋"/>
          <w:color w:val="auto"/>
          <w:kern w:val="0"/>
          <w:szCs w:val="21"/>
          <w:highlight w:val="none"/>
        </w:rPr>
      </w:pPr>
      <w:r>
        <w:rPr>
          <w:rFonts w:eastAsia="仿宋"/>
          <w:color w:val="auto"/>
          <w:kern w:val="0"/>
          <w:szCs w:val="21"/>
          <w:highlight w:val="none"/>
        </w:rPr>
        <w:t>3.3.2在政府采购活动中，投标人提供的货物、工程或者服务符合下列情形的，享受中小企业扶持政策：</w:t>
      </w:r>
    </w:p>
    <w:p w14:paraId="3DE33A3F">
      <w:pPr>
        <w:spacing w:line="360" w:lineRule="auto"/>
        <w:ind w:firstLine="210" w:firstLineChars="100"/>
        <w:rPr>
          <w:rFonts w:eastAsia="仿宋"/>
          <w:color w:val="auto"/>
          <w:kern w:val="0"/>
          <w:szCs w:val="21"/>
          <w:highlight w:val="none"/>
        </w:rPr>
      </w:pPr>
      <w:r>
        <w:rPr>
          <w:rFonts w:eastAsia="仿宋"/>
          <w:color w:val="auto"/>
          <w:kern w:val="0"/>
          <w:szCs w:val="21"/>
          <w:highlight w:val="none"/>
        </w:rPr>
        <w:t>（1）在货物采购项目中，货物由中小企业制造，即货物由中小企业生产且使用该中小企业商号或者注册商标；</w:t>
      </w:r>
    </w:p>
    <w:p w14:paraId="21709E50">
      <w:pPr>
        <w:spacing w:line="360" w:lineRule="auto"/>
        <w:ind w:firstLine="210" w:firstLineChars="100"/>
        <w:rPr>
          <w:rFonts w:eastAsia="仿宋"/>
          <w:color w:val="auto"/>
          <w:kern w:val="0"/>
          <w:szCs w:val="21"/>
          <w:highlight w:val="none"/>
        </w:rPr>
      </w:pPr>
      <w:r>
        <w:rPr>
          <w:rFonts w:eastAsia="仿宋"/>
          <w:color w:val="auto"/>
          <w:kern w:val="0"/>
          <w:szCs w:val="21"/>
          <w:highlight w:val="none"/>
        </w:rPr>
        <w:t>（2）在工程采购项目中，工程由中小企业承建，即工程施工单位为中小企业；</w:t>
      </w:r>
    </w:p>
    <w:p w14:paraId="383F4C22">
      <w:pPr>
        <w:spacing w:line="360" w:lineRule="auto"/>
        <w:ind w:firstLine="210" w:firstLineChars="100"/>
        <w:rPr>
          <w:rFonts w:eastAsia="仿宋"/>
          <w:color w:val="auto"/>
          <w:kern w:val="0"/>
          <w:szCs w:val="21"/>
          <w:highlight w:val="none"/>
        </w:rPr>
      </w:pPr>
      <w:r>
        <w:rPr>
          <w:rFonts w:eastAsia="仿宋"/>
          <w:color w:val="auto"/>
          <w:kern w:val="0"/>
          <w:szCs w:val="21"/>
          <w:highlight w:val="none"/>
        </w:rPr>
        <w:t>（3）在服务采购项目中，服务由中小企业承接，即提供服务的人员为中小企业依照《中华人民共和国劳动合同法》订立劳动合同的从业人员。</w:t>
      </w:r>
    </w:p>
    <w:p w14:paraId="6E74E76F">
      <w:pPr>
        <w:spacing w:line="360" w:lineRule="auto"/>
        <w:ind w:firstLine="210" w:firstLineChars="100"/>
        <w:rPr>
          <w:rFonts w:eastAsia="仿宋"/>
          <w:color w:val="auto"/>
          <w:kern w:val="0"/>
          <w:szCs w:val="21"/>
          <w:highlight w:val="none"/>
        </w:rPr>
      </w:pPr>
      <w:r>
        <w:rPr>
          <w:rFonts w:eastAsia="仿宋"/>
          <w:color w:val="auto"/>
          <w:kern w:val="0"/>
          <w:szCs w:val="21"/>
          <w:highlight w:val="none"/>
        </w:rPr>
        <w:t>在货物采购项目中，投标人提供的货物既有中小企业制造货物，也有大型企业制造货物的，不享受中小企业扶持政策。</w:t>
      </w:r>
    </w:p>
    <w:p w14:paraId="5D0F4984">
      <w:pPr>
        <w:spacing w:line="360" w:lineRule="auto"/>
        <w:ind w:firstLine="210" w:firstLineChars="100"/>
        <w:rPr>
          <w:rFonts w:eastAsia="仿宋"/>
          <w:color w:val="auto"/>
          <w:kern w:val="0"/>
          <w:szCs w:val="21"/>
          <w:highlight w:val="none"/>
        </w:rPr>
      </w:pPr>
      <w:r>
        <w:rPr>
          <w:rFonts w:eastAsia="仿宋"/>
          <w:color w:val="auto"/>
          <w:kern w:val="0"/>
          <w:szCs w:val="21"/>
          <w:highlight w:val="none"/>
        </w:rPr>
        <w:t>3.3.3对于未预留份额专门面向中小企业的政府采购货物或服务项目，以及预留份额政府采购货物或服务项目中的非预留部分标项，对小型和微型企业的投标报价给予20%的扣除，用扣除后的价格参与评审。可享受中小企业扶持政策的投标人应按照采购文件格式要求提供《中小企业声明函》。</w:t>
      </w:r>
    </w:p>
    <w:p w14:paraId="582F9FD6">
      <w:pPr>
        <w:spacing w:line="360" w:lineRule="auto"/>
        <w:ind w:firstLine="210" w:firstLineChars="100"/>
        <w:rPr>
          <w:rFonts w:eastAsia="仿宋"/>
          <w:color w:val="auto"/>
          <w:kern w:val="0"/>
          <w:szCs w:val="21"/>
          <w:highlight w:val="none"/>
        </w:rPr>
      </w:pPr>
      <w:r>
        <w:rPr>
          <w:rFonts w:eastAsia="仿宋"/>
          <w:color w:val="auto"/>
          <w:kern w:val="0"/>
          <w:szCs w:val="21"/>
          <w:highlight w:val="none"/>
        </w:rPr>
        <w:t>3.3.4符合《关于促进残疾人就业政府采购政策的通知》（财库〔2017〕141号）规定的条件并提供《残疾人福利性单位声明函》（附件1）的残疾人福利性单位视同小型、微型企业；</w:t>
      </w:r>
    </w:p>
    <w:p w14:paraId="34999832">
      <w:pPr>
        <w:spacing w:line="360" w:lineRule="auto"/>
        <w:ind w:firstLine="210" w:firstLineChars="100"/>
        <w:rPr>
          <w:rFonts w:eastAsia="仿宋"/>
          <w:color w:val="auto"/>
          <w:kern w:val="0"/>
          <w:szCs w:val="21"/>
          <w:highlight w:val="none"/>
        </w:rPr>
      </w:pPr>
      <w:r>
        <w:rPr>
          <w:rFonts w:eastAsia="仿宋"/>
          <w:color w:val="auto"/>
          <w:kern w:val="0"/>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88A935">
      <w:pPr>
        <w:spacing w:line="360" w:lineRule="auto"/>
        <w:ind w:firstLine="210" w:firstLineChars="100"/>
        <w:rPr>
          <w:rFonts w:eastAsia="仿宋"/>
          <w:color w:val="auto"/>
          <w:kern w:val="0"/>
          <w:szCs w:val="21"/>
          <w:highlight w:val="none"/>
        </w:rPr>
      </w:pPr>
      <w:r>
        <w:rPr>
          <w:rFonts w:eastAsia="仿宋"/>
          <w:color w:val="auto"/>
          <w:kern w:val="0"/>
          <w:szCs w:val="21"/>
          <w:highlight w:val="none"/>
        </w:rPr>
        <w:t>3.3.6中小企业享受扶持政策获得政府采购合同的，小微企业不得将合同分包给大中型企业，中型企业不得将合同分包给大型企业。</w:t>
      </w:r>
    </w:p>
    <w:p w14:paraId="36CD4C09">
      <w:pPr>
        <w:spacing w:line="360" w:lineRule="auto"/>
        <w:rPr>
          <w:rFonts w:eastAsia="仿宋"/>
          <w:b/>
          <w:color w:val="auto"/>
          <w:kern w:val="0"/>
          <w:szCs w:val="21"/>
          <w:highlight w:val="none"/>
        </w:rPr>
      </w:pPr>
      <w:r>
        <w:rPr>
          <w:rFonts w:eastAsia="仿宋"/>
          <w:b/>
          <w:color w:val="auto"/>
          <w:kern w:val="0"/>
          <w:szCs w:val="21"/>
          <w:highlight w:val="none"/>
        </w:rPr>
        <w:t>4.询问、质疑、投诉</w:t>
      </w:r>
    </w:p>
    <w:p w14:paraId="63BB9E38">
      <w:pPr>
        <w:spacing w:line="360" w:lineRule="auto"/>
        <w:rPr>
          <w:rFonts w:eastAsia="仿宋"/>
          <w:b/>
          <w:color w:val="auto"/>
          <w:kern w:val="0"/>
          <w:szCs w:val="21"/>
          <w:highlight w:val="none"/>
          <w:lang w:val="zh-CN"/>
        </w:rPr>
      </w:pPr>
      <w:r>
        <w:rPr>
          <w:rFonts w:eastAsia="仿宋"/>
          <w:b/>
          <w:color w:val="auto"/>
          <w:kern w:val="0"/>
          <w:szCs w:val="21"/>
          <w:highlight w:val="none"/>
          <w:lang w:val="zh-CN"/>
        </w:rPr>
        <w:t>4.1供应商询问</w:t>
      </w:r>
    </w:p>
    <w:p w14:paraId="668817E9">
      <w:pPr>
        <w:spacing w:line="360" w:lineRule="auto"/>
        <w:rPr>
          <w:rFonts w:eastAsia="仿宋"/>
          <w:color w:val="auto"/>
          <w:kern w:val="0"/>
          <w:szCs w:val="21"/>
          <w:highlight w:val="none"/>
        </w:rPr>
      </w:pPr>
      <w:r>
        <w:rPr>
          <w:rFonts w:eastAsia="仿宋"/>
          <w:color w:val="auto"/>
          <w:kern w:val="0"/>
          <w:szCs w:val="21"/>
          <w:highlight w:val="none"/>
        </w:rPr>
        <w:t>供应商可以就采购文件中特定资格条件、采购需求、评分办法及开标前答疑会事项向采购代理机构提出询问，采购代理机构将对此作出答复；供应商也可以就采购活动中的其它事项向采购代理机构提出询问，采购代理机构将对此作出答复。答复的内容不得涉及商业秘密。</w:t>
      </w:r>
    </w:p>
    <w:p w14:paraId="0F69BDF0">
      <w:pPr>
        <w:spacing w:line="360" w:lineRule="auto"/>
        <w:rPr>
          <w:rFonts w:eastAsia="仿宋"/>
          <w:b/>
          <w:color w:val="auto"/>
          <w:kern w:val="0"/>
          <w:szCs w:val="21"/>
          <w:highlight w:val="none"/>
          <w:lang w:val="zh-CN"/>
        </w:rPr>
      </w:pPr>
      <w:r>
        <w:rPr>
          <w:rFonts w:eastAsia="仿宋"/>
          <w:b/>
          <w:color w:val="auto"/>
          <w:kern w:val="0"/>
          <w:szCs w:val="21"/>
          <w:highlight w:val="none"/>
          <w:lang w:val="zh-CN"/>
        </w:rPr>
        <w:t>4.2供应商质疑</w:t>
      </w:r>
    </w:p>
    <w:p w14:paraId="3D41A3AB">
      <w:pPr>
        <w:spacing w:line="360" w:lineRule="auto"/>
        <w:rPr>
          <w:rFonts w:eastAsia="仿宋"/>
          <w:color w:val="auto"/>
          <w:kern w:val="0"/>
          <w:szCs w:val="21"/>
          <w:highlight w:val="none"/>
        </w:rPr>
      </w:pPr>
      <w:r>
        <w:rPr>
          <w:rFonts w:eastAsia="仿宋"/>
          <w:color w:val="auto"/>
          <w:kern w:val="0"/>
          <w:szCs w:val="21"/>
          <w:highlight w:val="none"/>
          <w:lang w:val="zh-CN"/>
        </w:rPr>
        <w:t>4.2</w:t>
      </w:r>
      <w:r>
        <w:rPr>
          <w:rFonts w:eastAsia="仿宋"/>
          <w:color w:val="auto"/>
          <w:kern w:val="0"/>
          <w:szCs w:val="21"/>
          <w:highlight w:val="none"/>
        </w:rPr>
        <w:t>.1提出质疑的供应商应当是参与所质疑项目采购活动的供应商。潜在供应商已依法获取其可质疑的采购文件的，可以对该文件提出质疑。</w:t>
      </w:r>
    </w:p>
    <w:p w14:paraId="3C212FC4">
      <w:pPr>
        <w:spacing w:line="360" w:lineRule="auto"/>
        <w:rPr>
          <w:rFonts w:eastAsia="仿宋"/>
          <w:color w:val="auto"/>
          <w:kern w:val="0"/>
          <w:szCs w:val="21"/>
          <w:highlight w:val="none"/>
        </w:rPr>
      </w:pPr>
      <w:r>
        <w:rPr>
          <w:rFonts w:eastAsia="仿宋"/>
          <w:color w:val="auto"/>
          <w:kern w:val="0"/>
          <w:szCs w:val="21"/>
          <w:highlight w:val="none"/>
          <w:lang w:val="zh-CN"/>
        </w:rPr>
        <w:t>4.2</w:t>
      </w:r>
      <w:r>
        <w:rPr>
          <w:rFonts w:eastAsia="仿宋"/>
          <w:color w:val="auto"/>
          <w:kern w:val="0"/>
          <w:szCs w:val="21"/>
          <w:highlight w:val="none"/>
        </w:rPr>
        <w:t>.2供应商认为采购文件、采购过程和成交结果使自己的权益受到损害的，可以在知道或者应知其权益受到损害之日起7个工作日内，以书面形式向采购代理机构提出质疑，否则，采购代理机构不予受理：</w:t>
      </w:r>
    </w:p>
    <w:p w14:paraId="2D77F8FF">
      <w:pPr>
        <w:spacing w:line="360" w:lineRule="auto"/>
        <w:rPr>
          <w:rFonts w:eastAsia="仿宋"/>
          <w:color w:val="auto"/>
          <w:kern w:val="0"/>
          <w:szCs w:val="21"/>
          <w:highlight w:val="none"/>
        </w:rPr>
      </w:pPr>
      <w:r>
        <w:rPr>
          <w:rFonts w:eastAsia="仿宋"/>
          <w:color w:val="auto"/>
          <w:kern w:val="0"/>
          <w:szCs w:val="21"/>
          <w:highlight w:val="none"/>
        </w:rPr>
        <w:t>（1）对采购文件提出质疑的，质疑期限为供应商获得采购文件之日或者采购文件公告期限届满之日起计算，且应一次性提出。采购文件在获取截止之日后获得的，应当自采购文件公告期限届满之日起计算，且应当在采购响应截止时间之前提出。对采购文件中特定资格条件、采购需求、评分办法提出的质疑，对采购文件中其他内容提出的质疑，原则上由采购代理机构负责答复；</w:t>
      </w:r>
    </w:p>
    <w:p w14:paraId="0DA746B9">
      <w:pPr>
        <w:spacing w:line="360" w:lineRule="auto"/>
        <w:rPr>
          <w:rFonts w:eastAsia="仿宋"/>
          <w:color w:val="auto"/>
          <w:kern w:val="0"/>
          <w:szCs w:val="21"/>
          <w:highlight w:val="none"/>
        </w:rPr>
      </w:pPr>
      <w:r>
        <w:rPr>
          <w:rFonts w:eastAsia="仿宋"/>
          <w:color w:val="auto"/>
          <w:kern w:val="0"/>
          <w:szCs w:val="21"/>
          <w:highlight w:val="none"/>
        </w:rPr>
        <w:t>（2）对采购过程提出质疑的，质疑期限为各采购程序环节结束之日起计算。对同一采购程序环节的质疑，供应商须一次性提出。对采购过程中其它事项提出的质疑，原则上由采购代理机构负责答复。</w:t>
      </w:r>
    </w:p>
    <w:p w14:paraId="0071C620">
      <w:pPr>
        <w:spacing w:line="360" w:lineRule="auto"/>
        <w:rPr>
          <w:rFonts w:eastAsia="仿宋"/>
          <w:color w:val="auto"/>
          <w:kern w:val="0"/>
          <w:szCs w:val="21"/>
          <w:highlight w:val="none"/>
        </w:rPr>
      </w:pPr>
      <w:r>
        <w:rPr>
          <w:rFonts w:eastAsia="仿宋"/>
          <w:color w:val="auto"/>
          <w:kern w:val="0"/>
          <w:szCs w:val="21"/>
          <w:highlight w:val="none"/>
        </w:rPr>
        <w:t>（3）对采购结果提出质疑的，也应一次性提出。质疑期限自采购结果公告期限届满之日起计算。对采购结果提出质疑的，采购代理机构负责答复。</w:t>
      </w:r>
    </w:p>
    <w:p w14:paraId="7E18A4EC">
      <w:pPr>
        <w:spacing w:line="360" w:lineRule="auto"/>
        <w:rPr>
          <w:rFonts w:eastAsia="仿宋"/>
          <w:color w:val="auto"/>
          <w:kern w:val="0"/>
          <w:szCs w:val="21"/>
          <w:highlight w:val="none"/>
        </w:rPr>
      </w:pPr>
      <w:r>
        <w:rPr>
          <w:rFonts w:eastAsia="仿宋"/>
          <w:color w:val="auto"/>
          <w:kern w:val="0"/>
          <w:szCs w:val="21"/>
          <w:highlight w:val="none"/>
          <w:lang w:val="zh-CN"/>
        </w:rPr>
        <w:t>4.2.3</w:t>
      </w:r>
      <w:r>
        <w:rPr>
          <w:rFonts w:eastAsia="仿宋"/>
          <w:color w:val="auto"/>
          <w:kern w:val="0"/>
          <w:szCs w:val="21"/>
          <w:highlight w:val="none"/>
        </w:rPr>
        <w:t>供应商提出质疑应当提交质疑函和必要的证明材料。质疑函应当包括下列内容：</w:t>
      </w:r>
    </w:p>
    <w:p w14:paraId="64119579">
      <w:pPr>
        <w:spacing w:line="360" w:lineRule="auto"/>
        <w:ind w:firstLine="420" w:firstLineChars="200"/>
        <w:rPr>
          <w:rFonts w:eastAsia="仿宋"/>
          <w:color w:val="auto"/>
          <w:kern w:val="0"/>
          <w:szCs w:val="21"/>
          <w:highlight w:val="none"/>
        </w:rPr>
      </w:pPr>
      <w:r>
        <w:rPr>
          <w:rFonts w:eastAsia="仿宋"/>
          <w:color w:val="auto"/>
          <w:kern w:val="0"/>
          <w:szCs w:val="21"/>
          <w:highlight w:val="none"/>
        </w:rPr>
        <w:t>4.2.3.1供应商的姓名或者名称、地址、邮编、联系人及联系电话；</w:t>
      </w:r>
    </w:p>
    <w:p w14:paraId="63E3DF54">
      <w:pPr>
        <w:spacing w:line="360" w:lineRule="auto"/>
        <w:ind w:firstLine="420" w:firstLineChars="200"/>
        <w:rPr>
          <w:rFonts w:eastAsia="仿宋"/>
          <w:color w:val="auto"/>
          <w:kern w:val="0"/>
          <w:szCs w:val="21"/>
          <w:highlight w:val="none"/>
        </w:rPr>
      </w:pPr>
      <w:r>
        <w:rPr>
          <w:rFonts w:eastAsia="仿宋"/>
          <w:color w:val="auto"/>
          <w:kern w:val="0"/>
          <w:szCs w:val="21"/>
          <w:highlight w:val="none"/>
        </w:rPr>
        <w:t>4.2.3.2质疑项目的名称、编号；</w:t>
      </w:r>
    </w:p>
    <w:p w14:paraId="1D024D86">
      <w:pPr>
        <w:spacing w:line="360" w:lineRule="auto"/>
        <w:ind w:firstLine="420" w:firstLineChars="200"/>
        <w:rPr>
          <w:rFonts w:eastAsia="仿宋"/>
          <w:color w:val="auto"/>
          <w:kern w:val="0"/>
          <w:szCs w:val="21"/>
          <w:highlight w:val="none"/>
        </w:rPr>
      </w:pPr>
      <w:r>
        <w:rPr>
          <w:rFonts w:eastAsia="仿宋"/>
          <w:color w:val="auto"/>
          <w:kern w:val="0"/>
          <w:szCs w:val="21"/>
          <w:highlight w:val="none"/>
        </w:rPr>
        <w:t>4.2.3.3具体、明确的质疑事项和与质疑事项相关的请求；</w:t>
      </w:r>
    </w:p>
    <w:p w14:paraId="59EEDF2E">
      <w:pPr>
        <w:spacing w:line="360" w:lineRule="auto"/>
        <w:ind w:firstLine="420" w:firstLineChars="200"/>
        <w:rPr>
          <w:rFonts w:eastAsia="仿宋"/>
          <w:color w:val="auto"/>
          <w:kern w:val="0"/>
          <w:szCs w:val="21"/>
          <w:highlight w:val="none"/>
        </w:rPr>
      </w:pPr>
      <w:r>
        <w:rPr>
          <w:rFonts w:eastAsia="仿宋"/>
          <w:color w:val="auto"/>
          <w:kern w:val="0"/>
          <w:szCs w:val="21"/>
          <w:highlight w:val="none"/>
        </w:rPr>
        <w:t>4.2.3.4事实依据；</w:t>
      </w:r>
    </w:p>
    <w:p w14:paraId="4F737A4F">
      <w:pPr>
        <w:spacing w:line="360" w:lineRule="auto"/>
        <w:ind w:firstLine="420" w:firstLineChars="200"/>
        <w:rPr>
          <w:rFonts w:eastAsia="仿宋"/>
          <w:color w:val="auto"/>
          <w:kern w:val="0"/>
          <w:szCs w:val="21"/>
          <w:highlight w:val="none"/>
        </w:rPr>
      </w:pPr>
      <w:r>
        <w:rPr>
          <w:rFonts w:eastAsia="仿宋"/>
          <w:color w:val="auto"/>
          <w:kern w:val="0"/>
          <w:szCs w:val="21"/>
          <w:highlight w:val="none"/>
        </w:rPr>
        <w:t>4.2.3.5必要的法律依据；</w:t>
      </w:r>
    </w:p>
    <w:p w14:paraId="6D9212B4">
      <w:pPr>
        <w:spacing w:line="360" w:lineRule="auto"/>
        <w:ind w:firstLine="420" w:firstLineChars="200"/>
        <w:rPr>
          <w:rFonts w:eastAsia="仿宋"/>
          <w:color w:val="auto"/>
          <w:kern w:val="0"/>
          <w:szCs w:val="21"/>
          <w:highlight w:val="none"/>
        </w:rPr>
      </w:pPr>
      <w:r>
        <w:rPr>
          <w:rFonts w:eastAsia="仿宋"/>
          <w:color w:val="auto"/>
          <w:kern w:val="0"/>
          <w:szCs w:val="21"/>
          <w:highlight w:val="none"/>
        </w:rPr>
        <w:t>4.2.3.6提出质疑的日期。</w:t>
      </w:r>
    </w:p>
    <w:p w14:paraId="2953AE2B">
      <w:pPr>
        <w:spacing w:line="360" w:lineRule="auto"/>
        <w:rPr>
          <w:rFonts w:eastAsia="仿宋"/>
          <w:color w:val="auto"/>
          <w:kern w:val="0"/>
          <w:szCs w:val="21"/>
          <w:highlight w:val="none"/>
        </w:rPr>
      </w:pPr>
      <w:r>
        <w:rPr>
          <w:rFonts w:eastAsia="仿宋"/>
          <w:color w:val="auto"/>
          <w:kern w:val="0"/>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4B5BB9CB">
      <w:pPr>
        <w:spacing w:line="360" w:lineRule="auto"/>
        <w:rPr>
          <w:rFonts w:eastAsia="仿宋"/>
          <w:b/>
          <w:bCs/>
          <w:color w:val="auto"/>
          <w:highlight w:val="none"/>
        </w:rPr>
      </w:pPr>
      <w:r>
        <w:rPr>
          <w:rFonts w:eastAsia="仿宋"/>
          <w:b/>
          <w:bCs/>
          <w:color w:val="auto"/>
          <w:kern w:val="0"/>
          <w:szCs w:val="21"/>
          <w:highlight w:val="none"/>
          <w:lang w:val="zh-CN"/>
        </w:rPr>
        <w:t>质疑函范本及制作说明详见附件2。</w:t>
      </w:r>
    </w:p>
    <w:p w14:paraId="5D8310C9">
      <w:pPr>
        <w:spacing w:line="360" w:lineRule="auto"/>
        <w:rPr>
          <w:rFonts w:eastAsia="仿宋"/>
          <w:color w:val="auto"/>
          <w:kern w:val="0"/>
          <w:szCs w:val="21"/>
          <w:highlight w:val="none"/>
        </w:rPr>
      </w:pPr>
      <w:r>
        <w:rPr>
          <w:rFonts w:eastAsia="仿宋"/>
          <w:color w:val="auto"/>
          <w:kern w:val="0"/>
          <w:szCs w:val="21"/>
          <w:highlight w:val="none"/>
        </w:rPr>
        <w:t>4.2.4采购代理机构应当在收到供应商的书面质疑后7个工作日内作出答复，并以书面形式通知质疑供应商和其他与质疑处理结果有利害关系的政府采购当事人，但答复的内容不得涉及商业秘密。</w:t>
      </w:r>
    </w:p>
    <w:p w14:paraId="249EA829">
      <w:pPr>
        <w:spacing w:line="360" w:lineRule="auto"/>
        <w:rPr>
          <w:rFonts w:eastAsia="仿宋"/>
          <w:color w:val="auto"/>
          <w:kern w:val="0"/>
          <w:szCs w:val="21"/>
          <w:highlight w:val="none"/>
        </w:rPr>
      </w:pPr>
      <w:r>
        <w:rPr>
          <w:rFonts w:eastAsia="仿宋"/>
          <w:color w:val="auto"/>
          <w:kern w:val="0"/>
          <w:szCs w:val="21"/>
          <w:highlight w:val="none"/>
        </w:rPr>
        <w:t>4.2.5询问或者质疑事项可能影响采购结果的，采购人应当暂停签订合同，已经签订合同的，应当中止履行合同。</w:t>
      </w:r>
    </w:p>
    <w:p w14:paraId="65092713">
      <w:pPr>
        <w:spacing w:line="360" w:lineRule="auto"/>
        <w:rPr>
          <w:rFonts w:eastAsia="仿宋"/>
          <w:color w:val="auto"/>
          <w:kern w:val="0"/>
          <w:szCs w:val="21"/>
          <w:highlight w:val="none"/>
        </w:rPr>
      </w:pPr>
      <w:r>
        <w:rPr>
          <w:rFonts w:eastAsia="仿宋"/>
          <w:color w:val="auto"/>
          <w:kern w:val="0"/>
          <w:szCs w:val="21"/>
          <w:highlight w:val="none"/>
        </w:rPr>
        <w:t>4.2.6质疑接收人：</w:t>
      </w:r>
      <w:r>
        <w:rPr>
          <w:rFonts w:eastAsia="仿宋"/>
          <w:color w:val="auto"/>
          <w:szCs w:val="21"/>
          <w:highlight w:val="none"/>
        </w:rPr>
        <w:t>刘工</w:t>
      </w:r>
      <w:r>
        <w:rPr>
          <w:rFonts w:eastAsia="仿宋"/>
          <w:color w:val="auto"/>
          <w:kern w:val="0"/>
          <w:szCs w:val="21"/>
          <w:highlight w:val="none"/>
        </w:rPr>
        <w:t>；联系电话：0571-86096831；地址：浙江省杭州市拱墅区文晖路108号。</w:t>
      </w:r>
    </w:p>
    <w:p w14:paraId="281412B6">
      <w:pPr>
        <w:spacing w:line="360" w:lineRule="auto"/>
        <w:rPr>
          <w:rFonts w:eastAsia="仿宋"/>
          <w:b/>
          <w:color w:val="auto"/>
          <w:kern w:val="0"/>
          <w:szCs w:val="21"/>
          <w:highlight w:val="none"/>
        </w:rPr>
      </w:pPr>
      <w:r>
        <w:rPr>
          <w:rFonts w:eastAsia="仿宋"/>
          <w:b/>
          <w:color w:val="auto"/>
          <w:kern w:val="0"/>
          <w:szCs w:val="21"/>
          <w:highlight w:val="none"/>
        </w:rPr>
        <w:t>4.3供应商投诉</w:t>
      </w:r>
    </w:p>
    <w:p w14:paraId="28F1D81F">
      <w:pPr>
        <w:spacing w:line="360" w:lineRule="auto"/>
        <w:rPr>
          <w:rFonts w:eastAsia="仿宋"/>
          <w:color w:val="auto"/>
          <w:kern w:val="0"/>
          <w:szCs w:val="21"/>
          <w:highlight w:val="none"/>
        </w:rPr>
      </w:pPr>
      <w:r>
        <w:rPr>
          <w:rFonts w:eastAsia="仿宋"/>
          <w:color w:val="auto"/>
          <w:kern w:val="0"/>
          <w:szCs w:val="21"/>
          <w:highlight w:val="none"/>
        </w:rPr>
        <w:t>4.3.1质疑供应商对采购代理机构的答复不满意或者采购代理机构未在规定的时间内作出答复的，可以在答复期满后15个工作日内向同级政府采购监督管理部门提出投诉。</w:t>
      </w:r>
    </w:p>
    <w:p w14:paraId="49F1756E">
      <w:pPr>
        <w:spacing w:line="360" w:lineRule="auto"/>
        <w:rPr>
          <w:rFonts w:eastAsia="仿宋"/>
          <w:color w:val="auto"/>
          <w:kern w:val="0"/>
          <w:szCs w:val="21"/>
          <w:highlight w:val="none"/>
        </w:rPr>
      </w:pPr>
      <w:r>
        <w:rPr>
          <w:rFonts w:eastAsia="仿宋"/>
          <w:color w:val="auto"/>
          <w:kern w:val="0"/>
          <w:szCs w:val="21"/>
          <w:highlight w:val="none"/>
        </w:rPr>
        <w:t>4.3.2供应商投诉的事项不得超出已质疑事项的范围，基于质疑答复内容提出的投诉事项除外。</w:t>
      </w:r>
    </w:p>
    <w:p w14:paraId="285E7B24">
      <w:pPr>
        <w:spacing w:line="360" w:lineRule="auto"/>
        <w:rPr>
          <w:rFonts w:eastAsia="仿宋"/>
          <w:color w:val="auto"/>
          <w:kern w:val="0"/>
          <w:szCs w:val="21"/>
          <w:highlight w:val="none"/>
        </w:rPr>
      </w:pPr>
      <w:r>
        <w:rPr>
          <w:rFonts w:eastAsia="仿宋"/>
          <w:color w:val="auto"/>
          <w:kern w:val="0"/>
          <w:szCs w:val="21"/>
          <w:highlight w:val="none"/>
        </w:rPr>
        <w:t>4.3.3供应商投诉应当有明确的请求和必要的证明材料。</w:t>
      </w:r>
    </w:p>
    <w:p w14:paraId="761D9131">
      <w:pPr>
        <w:spacing w:line="360" w:lineRule="auto"/>
        <w:rPr>
          <w:rFonts w:eastAsia="仿宋"/>
          <w:color w:val="auto"/>
          <w:kern w:val="0"/>
          <w:szCs w:val="21"/>
          <w:highlight w:val="none"/>
        </w:rPr>
      </w:pPr>
      <w:r>
        <w:rPr>
          <w:rFonts w:eastAsia="仿宋"/>
          <w:color w:val="auto"/>
          <w:kern w:val="0"/>
          <w:szCs w:val="21"/>
          <w:highlight w:val="none"/>
        </w:rPr>
        <w:t>4.3.5 以联合体形式参加政府采购活动的，其投诉应当由组成联合体的所有供应商共同提出。</w:t>
      </w:r>
    </w:p>
    <w:p w14:paraId="77807105">
      <w:pPr>
        <w:spacing w:line="360" w:lineRule="auto"/>
        <w:rPr>
          <w:rFonts w:eastAsia="仿宋"/>
          <w:b/>
          <w:bCs/>
          <w:color w:val="auto"/>
          <w:kern w:val="0"/>
          <w:szCs w:val="21"/>
          <w:highlight w:val="none"/>
          <w:lang w:val="zh-CN"/>
        </w:rPr>
      </w:pPr>
      <w:r>
        <w:rPr>
          <w:rFonts w:eastAsia="仿宋"/>
          <w:b/>
          <w:bCs/>
          <w:color w:val="auto"/>
          <w:kern w:val="0"/>
          <w:szCs w:val="21"/>
          <w:highlight w:val="none"/>
          <w:lang w:val="zh-CN"/>
        </w:rPr>
        <w:t>投诉书范本及制作说明详见附件3。</w:t>
      </w:r>
    </w:p>
    <w:bookmarkEnd w:id="7"/>
    <w:bookmarkEnd w:id="8"/>
    <w:bookmarkEnd w:id="9"/>
    <w:bookmarkEnd w:id="10"/>
    <w:p w14:paraId="2A181B73">
      <w:pPr>
        <w:spacing w:line="360" w:lineRule="auto"/>
        <w:jc w:val="center"/>
        <w:rPr>
          <w:rFonts w:eastAsia="仿宋"/>
          <w:b/>
          <w:bCs/>
          <w:color w:val="auto"/>
          <w:kern w:val="0"/>
          <w:szCs w:val="21"/>
          <w:highlight w:val="none"/>
        </w:rPr>
      </w:pPr>
      <w:bookmarkStart w:id="13" w:name="_Toc91899879"/>
      <w:bookmarkStart w:id="14" w:name="_Toc418613510"/>
      <w:r>
        <w:rPr>
          <w:rFonts w:eastAsia="仿宋"/>
          <w:b/>
          <w:bCs/>
          <w:color w:val="auto"/>
          <w:kern w:val="0"/>
          <w:szCs w:val="21"/>
          <w:highlight w:val="none"/>
        </w:rPr>
        <w:t>二、采购文件</w:t>
      </w:r>
      <w:bookmarkEnd w:id="13"/>
      <w:r>
        <w:rPr>
          <w:rFonts w:eastAsia="仿宋"/>
          <w:b/>
          <w:bCs/>
          <w:color w:val="auto"/>
          <w:kern w:val="0"/>
          <w:szCs w:val="21"/>
          <w:highlight w:val="none"/>
        </w:rPr>
        <w:t>的构成、澄清、修改</w:t>
      </w:r>
    </w:p>
    <w:p w14:paraId="463C91EF">
      <w:pPr>
        <w:spacing w:line="360" w:lineRule="auto"/>
        <w:rPr>
          <w:rFonts w:eastAsia="仿宋"/>
          <w:b/>
          <w:color w:val="auto"/>
          <w:kern w:val="0"/>
          <w:szCs w:val="21"/>
          <w:highlight w:val="none"/>
        </w:rPr>
      </w:pPr>
      <w:bookmarkStart w:id="15" w:name="_Toc91899880"/>
      <w:bookmarkStart w:id="16" w:name="_Hlt74730307"/>
      <w:r>
        <w:rPr>
          <w:rFonts w:eastAsia="仿宋"/>
          <w:b/>
          <w:color w:val="auto"/>
          <w:kern w:val="0"/>
          <w:szCs w:val="21"/>
          <w:highlight w:val="none"/>
        </w:rPr>
        <w:t>5．采购文件的构成</w:t>
      </w:r>
      <w:bookmarkEnd w:id="15"/>
    </w:p>
    <w:bookmarkEnd w:id="16"/>
    <w:p w14:paraId="1BE5CED0">
      <w:pPr>
        <w:spacing w:line="360" w:lineRule="auto"/>
        <w:rPr>
          <w:rFonts w:eastAsia="仿宋"/>
          <w:b/>
          <w:color w:val="auto"/>
          <w:kern w:val="0"/>
          <w:szCs w:val="21"/>
          <w:highlight w:val="none"/>
        </w:rPr>
      </w:pPr>
      <w:r>
        <w:rPr>
          <w:rFonts w:eastAsia="仿宋"/>
          <w:b/>
          <w:color w:val="auto"/>
          <w:kern w:val="0"/>
          <w:szCs w:val="21"/>
          <w:highlight w:val="none"/>
        </w:rPr>
        <w:t>5.1 采购文件包括下列文件及附件</w:t>
      </w:r>
    </w:p>
    <w:p w14:paraId="75FF5EE1">
      <w:pPr>
        <w:spacing w:line="360" w:lineRule="auto"/>
        <w:rPr>
          <w:rFonts w:eastAsia="仿宋"/>
          <w:color w:val="auto"/>
          <w:kern w:val="0"/>
          <w:szCs w:val="21"/>
          <w:highlight w:val="none"/>
        </w:rPr>
      </w:pPr>
      <w:r>
        <w:rPr>
          <w:rFonts w:eastAsia="仿宋"/>
          <w:color w:val="auto"/>
          <w:kern w:val="0"/>
          <w:szCs w:val="21"/>
          <w:highlight w:val="none"/>
        </w:rPr>
        <w:t>第一部分 招标公告</w:t>
      </w:r>
    </w:p>
    <w:p w14:paraId="7EBEAA41">
      <w:pPr>
        <w:spacing w:line="360" w:lineRule="auto"/>
        <w:rPr>
          <w:rFonts w:eastAsia="仿宋"/>
          <w:color w:val="auto"/>
          <w:kern w:val="0"/>
          <w:szCs w:val="21"/>
          <w:highlight w:val="none"/>
        </w:rPr>
      </w:pPr>
      <w:r>
        <w:rPr>
          <w:rFonts w:eastAsia="仿宋"/>
          <w:color w:val="auto"/>
          <w:kern w:val="0"/>
          <w:szCs w:val="21"/>
          <w:highlight w:val="none"/>
        </w:rPr>
        <w:t>第二部分 投标人须知</w:t>
      </w:r>
    </w:p>
    <w:p w14:paraId="6E5A343F">
      <w:pPr>
        <w:spacing w:line="360" w:lineRule="auto"/>
        <w:rPr>
          <w:rFonts w:eastAsia="仿宋"/>
          <w:color w:val="auto"/>
          <w:kern w:val="0"/>
          <w:szCs w:val="21"/>
          <w:highlight w:val="none"/>
        </w:rPr>
      </w:pPr>
      <w:r>
        <w:rPr>
          <w:rFonts w:eastAsia="仿宋"/>
          <w:color w:val="auto"/>
          <w:kern w:val="0"/>
          <w:szCs w:val="21"/>
          <w:highlight w:val="none"/>
        </w:rPr>
        <w:t>第三部分 采购需求</w:t>
      </w:r>
    </w:p>
    <w:p w14:paraId="2DB4C83F">
      <w:pPr>
        <w:spacing w:line="360" w:lineRule="auto"/>
        <w:rPr>
          <w:rFonts w:eastAsia="仿宋"/>
          <w:color w:val="auto"/>
          <w:kern w:val="0"/>
          <w:szCs w:val="21"/>
          <w:highlight w:val="none"/>
        </w:rPr>
      </w:pPr>
      <w:r>
        <w:rPr>
          <w:rFonts w:eastAsia="仿宋"/>
          <w:color w:val="auto"/>
          <w:kern w:val="0"/>
          <w:szCs w:val="21"/>
          <w:highlight w:val="none"/>
        </w:rPr>
        <w:t>第四部分 评标方法及评分标准</w:t>
      </w:r>
    </w:p>
    <w:p w14:paraId="2A0BD52F">
      <w:pPr>
        <w:spacing w:line="360" w:lineRule="auto"/>
        <w:rPr>
          <w:rFonts w:eastAsia="仿宋"/>
          <w:color w:val="auto"/>
          <w:kern w:val="0"/>
          <w:szCs w:val="21"/>
          <w:highlight w:val="none"/>
        </w:rPr>
      </w:pPr>
      <w:r>
        <w:rPr>
          <w:rFonts w:eastAsia="仿宋"/>
          <w:color w:val="auto"/>
          <w:kern w:val="0"/>
          <w:szCs w:val="21"/>
          <w:highlight w:val="none"/>
        </w:rPr>
        <w:t>第五部分 拟签订的合同文本</w:t>
      </w:r>
    </w:p>
    <w:p w14:paraId="4D77CD0D">
      <w:pPr>
        <w:spacing w:line="360" w:lineRule="auto"/>
        <w:rPr>
          <w:rFonts w:eastAsia="仿宋"/>
          <w:color w:val="auto"/>
          <w:kern w:val="0"/>
          <w:szCs w:val="21"/>
          <w:highlight w:val="none"/>
        </w:rPr>
      </w:pPr>
      <w:r>
        <w:rPr>
          <w:rFonts w:eastAsia="仿宋"/>
          <w:color w:val="auto"/>
          <w:kern w:val="0"/>
          <w:szCs w:val="21"/>
          <w:highlight w:val="none"/>
        </w:rPr>
        <w:t>第六部分 应提交的有关格式范例</w:t>
      </w:r>
    </w:p>
    <w:p w14:paraId="0FB4DBDB">
      <w:pPr>
        <w:spacing w:line="360" w:lineRule="auto"/>
        <w:rPr>
          <w:rFonts w:eastAsia="仿宋"/>
          <w:b/>
          <w:color w:val="auto"/>
          <w:kern w:val="0"/>
          <w:szCs w:val="21"/>
          <w:highlight w:val="none"/>
        </w:rPr>
      </w:pPr>
      <w:r>
        <w:rPr>
          <w:rFonts w:eastAsia="仿宋"/>
          <w:b/>
          <w:color w:val="auto"/>
          <w:kern w:val="0"/>
          <w:szCs w:val="21"/>
          <w:highlight w:val="none"/>
        </w:rPr>
        <w:t>5.2与本项目有关的澄清或者修改的内容为采购文件的组成部分。</w:t>
      </w:r>
    </w:p>
    <w:p w14:paraId="2D250B9D">
      <w:pPr>
        <w:spacing w:line="360" w:lineRule="auto"/>
        <w:rPr>
          <w:rFonts w:eastAsia="仿宋"/>
          <w:b/>
          <w:color w:val="auto"/>
          <w:kern w:val="0"/>
          <w:szCs w:val="21"/>
          <w:highlight w:val="none"/>
        </w:rPr>
      </w:pPr>
      <w:r>
        <w:rPr>
          <w:rFonts w:eastAsia="仿宋"/>
          <w:b/>
          <w:color w:val="auto"/>
          <w:kern w:val="0"/>
          <w:szCs w:val="21"/>
          <w:highlight w:val="none"/>
        </w:rPr>
        <w:t>6. 采购文件的澄清、修改</w:t>
      </w:r>
    </w:p>
    <w:p w14:paraId="34F42903">
      <w:pPr>
        <w:spacing w:line="360" w:lineRule="auto"/>
        <w:rPr>
          <w:rFonts w:eastAsia="仿宋"/>
          <w:color w:val="auto"/>
          <w:kern w:val="0"/>
          <w:szCs w:val="21"/>
          <w:highlight w:val="none"/>
        </w:rPr>
      </w:pPr>
      <w:r>
        <w:rPr>
          <w:rFonts w:eastAsia="仿宋"/>
          <w:color w:val="auto"/>
          <w:kern w:val="0"/>
          <w:szCs w:val="21"/>
          <w:highlight w:val="none"/>
        </w:rPr>
        <w:t>6.1已获取采购文件的潜在投标人，若有问题需要澄清，应于投标截止时间前，以书面形式向采购代理机构提出，采购代理机构与采购人研究后，对认为有必要回答的问题，将以书面解答形式通知所有采购文件收受人。</w:t>
      </w:r>
    </w:p>
    <w:p w14:paraId="02104037">
      <w:pPr>
        <w:spacing w:line="360" w:lineRule="auto"/>
        <w:rPr>
          <w:rFonts w:eastAsia="仿宋"/>
          <w:color w:val="auto"/>
          <w:kern w:val="0"/>
          <w:szCs w:val="21"/>
          <w:highlight w:val="none"/>
        </w:rPr>
      </w:pPr>
      <w:r>
        <w:rPr>
          <w:rFonts w:eastAsia="仿宋"/>
          <w:color w:val="auto"/>
          <w:kern w:val="0"/>
          <w:szCs w:val="21"/>
          <w:highlight w:val="none"/>
        </w:rPr>
        <w:t>6.2采购代理机构如对已发出的采购文件进行必要澄清或者修改的，将在发布招标公告的网站上发布更正公告，同时视情况延长投标截止时间和开标时间。该澄清或者修改的内容为采购文件的组成部分。</w:t>
      </w:r>
    </w:p>
    <w:p w14:paraId="7AD76EEE">
      <w:pPr>
        <w:spacing w:line="360" w:lineRule="auto"/>
        <w:rPr>
          <w:rFonts w:eastAsia="仿宋"/>
          <w:color w:val="auto"/>
          <w:kern w:val="0"/>
          <w:szCs w:val="21"/>
          <w:highlight w:val="none"/>
        </w:rPr>
      </w:pPr>
      <w:r>
        <w:rPr>
          <w:rFonts w:eastAsia="仿宋"/>
          <w:color w:val="auto"/>
          <w:kern w:val="0"/>
          <w:szCs w:val="21"/>
          <w:highlight w:val="none"/>
        </w:rPr>
        <w:t>▲</w:t>
      </w:r>
      <w:r>
        <w:rPr>
          <w:rFonts w:eastAsia="仿宋"/>
          <w:b/>
          <w:color w:val="auto"/>
          <w:kern w:val="0"/>
          <w:szCs w:val="21"/>
          <w:highlight w:val="none"/>
        </w:rPr>
        <w:t>投标文件未按采购文件的澄清、修改的内容编制，又不符合实质性要求的，投标无效。</w:t>
      </w:r>
    </w:p>
    <w:p w14:paraId="7A6D7448">
      <w:pPr>
        <w:spacing w:line="360" w:lineRule="auto"/>
        <w:jc w:val="center"/>
        <w:rPr>
          <w:rFonts w:eastAsia="仿宋"/>
          <w:b/>
          <w:bCs/>
          <w:color w:val="auto"/>
          <w:kern w:val="0"/>
          <w:szCs w:val="21"/>
          <w:highlight w:val="none"/>
        </w:rPr>
      </w:pPr>
      <w:bookmarkStart w:id="17" w:name="_Hlt75236011"/>
      <w:bookmarkEnd w:id="17"/>
      <w:bookmarkStart w:id="18" w:name="_Toc91899884"/>
      <w:r>
        <w:rPr>
          <w:rFonts w:eastAsia="仿宋"/>
          <w:b/>
          <w:bCs/>
          <w:color w:val="auto"/>
          <w:kern w:val="0"/>
          <w:szCs w:val="21"/>
          <w:highlight w:val="none"/>
        </w:rPr>
        <w:t>三、投标</w:t>
      </w:r>
      <w:bookmarkEnd w:id="18"/>
    </w:p>
    <w:p w14:paraId="043479CB">
      <w:pPr>
        <w:pStyle w:val="10"/>
        <w:spacing w:line="360" w:lineRule="auto"/>
        <w:rPr>
          <w:rFonts w:ascii="Times New Roman" w:hAnsi="Times New Roman" w:eastAsia="仿宋"/>
          <w:b/>
          <w:color w:val="auto"/>
          <w:highlight w:val="none"/>
        </w:rPr>
      </w:pPr>
      <w:r>
        <w:rPr>
          <w:rFonts w:ascii="Times New Roman" w:hAnsi="Times New Roman" w:eastAsia="仿宋"/>
          <w:b/>
          <w:color w:val="auto"/>
          <w:highlight w:val="none"/>
        </w:rPr>
        <w:t>7. 采购文件的获取</w:t>
      </w:r>
    </w:p>
    <w:p w14:paraId="7C0FDB9A">
      <w:pPr>
        <w:spacing w:line="360" w:lineRule="auto"/>
        <w:rPr>
          <w:rFonts w:eastAsia="仿宋"/>
          <w:snapToGrid w:val="0"/>
          <w:color w:val="auto"/>
          <w:kern w:val="28"/>
          <w:szCs w:val="21"/>
          <w:highlight w:val="none"/>
        </w:rPr>
      </w:pPr>
      <w:r>
        <w:rPr>
          <w:rFonts w:eastAsia="仿宋"/>
          <w:snapToGrid w:val="0"/>
          <w:color w:val="auto"/>
          <w:kern w:val="28"/>
          <w:szCs w:val="21"/>
          <w:highlight w:val="none"/>
        </w:rPr>
        <w:t>详见招标公告中获取采购文件。</w:t>
      </w:r>
    </w:p>
    <w:p w14:paraId="0DD4C4A8">
      <w:pPr>
        <w:pStyle w:val="10"/>
        <w:numPr>
          <w:ilvl w:val="0"/>
          <w:numId w:val="3"/>
        </w:numPr>
        <w:tabs>
          <w:tab w:val="left" w:pos="312"/>
        </w:tabs>
        <w:spacing w:line="360" w:lineRule="auto"/>
        <w:rPr>
          <w:rFonts w:ascii="Times New Roman" w:hAnsi="Times New Roman" w:eastAsia="仿宋"/>
          <w:b/>
          <w:color w:val="auto"/>
          <w:highlight w:val="none"/>
        </w:rPr>
      </w:pPr>
      <w:r>
        <w:rPr>
          <w:rFonts w:ascii="Times New Roman" w:hAnsi="Times New Roman" w:eastAsia="仿宋"/>
          <w:b/>
          <w:color w:val="auto"/>
          <w:highlight w:val="none"/>
        </w:rPr>
        <w:t>开标前答疑会或现场考察</w:t>
      </w:r>
    </w:p>
    <w:p w14:paraId="65F8F7CE">
      <w:pPr>
        <w:pStyle w:val="10"/>
        <w:spacing w:line="360" w:lineRule="auto"/>
        <w:rPr>
          <w:rFonts w:ascii="Times New Roman" w:hAnsi="Times New Roman" w:eastAsia="仿宋"/>
          <w:bCs/>
          <w:color w:val="auto"/>
          <w:highlight w:val="none"/>
        </w:rPr>
      </w:pPr>
      <w:r>
        <w:rPr>
          <w:rFonts w:ascii="Times New Roman" w:hAnsi="Times New Roman" w:eastAsia="仿宋"/>
          <w:bCs/>
          <w:color w:val="auto"/>
          <w:highlight w:val="none"/>
        </w:rPr>
        <w:t>不组织</w:t>
      </w:r>
    </w:p>
    <w:p w14:paraId="7D925761">
      <w:pPr>
        <w:pStyle w:val="10"/>
        <w:spacing w:line="360" w:lineRule="auto"/>
        <w:rPr>
          <w:rFonts w:ascii="Times New Roman" w:hAnsi="Times New Roman" w:eastAsia="仿宋"/>
          <w:b/>
          <w:color w:val="auto"/>
          <w:highlight w:val="none"/>
        </w:rPr>
      </w:pPr>
      <w:r>
        <w:rPr>
          <w:rFonts w:ascii="Times New Roman" w:hAnsi="Times New Roman" w:eastAsia="仿宋"/>
          <w:b/>
          <w:color w:val="auto"/>
          <w:highlight w:val="none"/>
        </w:rPr>
        <w:t>9. 投标文件的语言</w:t>
      </w:r>
    </w:p>
    <w:p w14:paraId="5E7707BA">
      <w:pPr>
        <w:autoSpaceDE w:val="0"/>
        <w:autoSpaceDN w:val="0"/>
        <w:spacing w:line="360" w:lineRule="auto"/>
        <w:ind w:firstLine="420" w:firstLineChars="200"/>
        <w:rPr>
          <w:rFonts w:eastAsia="仿宋"/>
          <w:color w:val="auto"/>
          <w:szCs w:val="21"/>
          <w:highlight w:val="none"/>
          <w:lang w:val="zh-CN"/>
        </w:rPr>
      </w:pPr>
      <w:r>
        <w:rPr>
          <w:rFonts w:eastAsia="仿宋"/>
          <w:color w:val="auto"/>
          <w:szCs w:val="21"/>
          <w:highlight w:val="none"/>
        </w:rPr>
        <w:t>投标文件及投标人与采购有关的来往通知、函件和文件均应使用中文。</w:t>
      </w:r>
    </w:p>
    <w:bookmarkEnd w:id="11"/>
    <w:bookmarkEnd w:id="12"/>
    <w:bookmarkEnd w:id="14"/>
    <w:p w14:paraId="45B41BB1">
      <w:pPr>
        <w:adjustRightInd w:val="0"/>
        <w:snapToGrid w:val="0"/>
        <w:spacing w:line="360" w:lineRule="auto"/>
        <w:rPr>
          <w:rFonts w:eastAsia="仿宋"/>
          <w:b/>
          <w:color w:val="auto"/>
          <w:kern w:val="0"/>
          <w:szCs w:val="21"/>
          <w:highlight w:val="none"/>
        </w:rPr>
      </w:pPr>
      <w:bookmarkStart w:id="19" w:name="_Hlt68403820"/>
      <w:bookmarkEnd w:id="19"/>
      <w:bookmarkStart w:id="20" w:name="_Hlt68073093"/>
      <w:bookmarkEnd w:id="20"/>
      <w:bookmarkStart w:id="21" w:name="_Hlt68072998"/>
      <w:bookmarkEnd w:id="21"/>
      <w:r>
        <w:rPr>
          <w:rFonts w:eastAsia="仿宋"/>
          <w:b/>
          <w:color w:val="auto"/>
          <w:kern w:val="0"/>
          <w:szCs w:val="21"/>
          <w:highlight w:val="none"/>
        </w:rPr>
        <w:t>10. 投标文件的组成</w:t>
      </w:r>
    </w:p>
    <w:p w14:paraId="491F1D86">
      <w:pPr>
        <w:adjustRightInd w:val="0"/>
        <w:snapToGrid w:val="0"/>
        <w:spacing w:line="360" w:lineRule="auto"/>
        <w:ind w:firstLine="420" w:firstLineChars="200"/>
        <w:rPr>
          <w:rFonts w:eastAsia="仿宋"/>
          <w:color w:val="auto"/>
          <w:kern w:val="0"/>
          <w:szCs w:val="21"/>
          <w:highlight w:val="none"/>
        </w:rPr>
      </w:pPr>
      <w:r>
        <w:rPr>
          <w:rFonts w:eastAsia="仿宋"/>
          <w:color w:val="auto"/>
          <w:kern w:val="0"/>
          <w:szCs w:val="21"/>
          <w:highlight w:val="none"/>
        </w:rPr>
        <w:t>投标文件应当包括以下主要内容：</w:t>
      </w:r>
      <w:r>
        <w:rPr>
          <w:rFonts w:eastAsia="仿宋"/>
          <w:b/>
          <w:color w:val="auto"/>
          <w:kern w:val="0"/>
          <w:szCs w:val="21"/>
          <w:highlight w:val="none"/>
        </w:rPr>
        <w:t>资格文件、报价文件、商务技术文件</w:t>
      </w:r>
      <w:r>
        <w:rPr>
          <w:rFonts w:eastAsia="仿宋"/>
          <w:color w:val="auto"/>
          <w:kern w:val="0"/>
          <w:szCs w:val="21"/>
          <w:highlight w:val="none"/>
        </w:rPr>
        <w:t>。投标文件应当对采购文件提出的要求和条件作出明确响应。</w:t>
      </w:r>
    </w:p>
    <w:p w14:paraId="12BED79F">
      <w:pPr>
        <w:snapToGrid w:val="0"/>
        <w:spacing w:line="360" w:lineRule="auto"/>
        <w:ind w:firstLine="420" w:firstLineChars="200"/>
        <w:rPr>
          <w:rFonts w:eastAsia="仿宋"/>
          <w:b/>
          <w:color w:val="auto"/>
          <w:kern w:val="0"/>
          <w:szCs w:val="21"/>
          <w:highlight w:val="none"/>
        </w:rPr>
      </w:pPr>
      <w:r>
        <w:rPr>
          <w:rFonts w:eastAsia="仿宋"/>
          <w:color w:val="auto"/>
          <w:kern w:val="0"/>
          <w:szCs w:val="21"/>
          <w:highlight w:val="none"/>
        </w:rPr>
        <w:t>▲</w:t>
      </w:r>
      <w:r>
        <w:rPr>
          <w:rFonts w:eastAsia="仿宋"/>
          <w:color w:val="auto"/>
          <w:kern w:val="0"/>
          <w:szCs w:val="21"/>
          <w:highlight w:val="none"/>
          <w:lang w:val="zh-CN"/>
        </w:rPr>
        <w:t>10.1</w:t>
      </w:r>
      <w:r>
        <w:rPr>
          <w:rFonts w:eastAsia="仿宋"/>
          <w:b/>
          <w:color w:val="auto"/>
          <w:szCs w:val="21"/>
          <w:highlight w:val="none"/>
        </w:rPr>
        <w:t>资格文件</w:t>
      </w:r>
      <w:r>
        <w:rPr>
          <w:rFonts w:eastAsia="仿宋"/>
          <w:color w:val="auto"/>
          <w:szCs w:val="21"/>
          <w:highlight w:val="none"/>
        </w:rPr>
        <w:t>应包括以下内容（均需加盖公章）：</w:t>
      </w:r>
      <w:r>
        <w:rPr>
          <w:rFonts w:eastAsia="仿宋"/>
          <w:color w:val="auto"/>
          <w:kern w:val="0"/>
          <w:szCs w:val="21"/>
          <w:highlight w:val="none"/>
        </w:rPr>
        <w:t>证明其符合《中华人民共和国政府采购法》规定的供应商基本条件和采购项目对供应商的特定条件</w:t>
      </w:r>
      <w:r>
        <w:rPr>
          <w:rFonts w:eastAsia="仿宋"/>
          <w:color w:val="auto"/>
          <w:szCs w:val="21"/>
          <w:highlight w:val="none"/>
        </w:rPr>
        <w:t>（如果项目要求）</w:t>
      </w:r>
      <w:r>
        <w:rPr>
          <w:rFonts w:eastAsia="仿宋"/>
          <w:color w:val="auto"/>
          <w:kern w:val="0"/>
          <w:szCs w:val="21"/>
          <w:highlight w:val="none"/>
        </w:rPr>
        <w:t>的有关资格证明文件。</w:t>
      </w:r>
      <w:r>
        <w:rPr>
          <w:rFonts w:eastAsia="仿宋"/>
          <w:b/>
          <w:color w:val="auto"/>
          <w:kern w:val="0"/>
          <w:szCs w:val="21"/>
          <w:highlight w:val="none"/>
        </w:rPr>
        <w:t>（以联合体形式进行政府采购的，参加联合体的供应商均应当提供）</w:t>
      </w:r>
    </w:p>
    <w:p w14:paraId="170908FA">
      <w:pPr>
        <w:pStyle w:val="10"/>
        <w:spacing w:line="360" w:lineRule="auto"/>
        <w:ind w:firstLine="400" w:firstLineChars="200"/>
        <w:rPr>
          <w:rFonts w:ascii="Times New Roman" w:hAnsi="Times New Roman" w:eastAsia="仿宋"/>
          <w:color w:val="auto"/>
          <w:highlight w:val="none"/>
        </w:rPr>
      </w:pPr>
      <w:r>
        <w:rPr>
          <w:rFonts w:ascii="Times New Roman" w:hAnsi="Times New Roman" w:eastAsia="仿宋"/>
          <w:color w:val="auto"/>
          <w:highlight w:val="none"/>
        </w:rPr>
        <w:t>10.1.1营业执照(或事业法人登记证或其他工商等登记证明材料)复印件（投标人为自然人的，提供自然人的身份证明）；</w:t>
      </w:r>
    </w:p>
    <w:p w14:paraId="70EA077F">
      <w:pPr>
        <w:pStyle w:val="10"/>
        <w:spacing w:line="360" w:lineRule="auto"/>
        <w:ind w:firstLine="400" w:firstLineChars="200"/>
        <w:rPr>
          <w:rFonts w:ascii="Times New Roman" w:hAnsi="Times New Roman" w:eastAsia="仿宋"/>
          <w:color w:val="auto"/>
          <w:highlight w:val="none"/>
        </w:rPr>
      </w:pPr>
      <w:r>
        <w:rPr>
          <w:rFonts w:ascii="Times New Roman" w:hAnsi="Times New Roman" w:eastAsia="仿宋"/>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5261263">
      <w:pPr>
        <w:adjustRightInd w:val="0"/>
        <w:snapToGrid w:val="0"/>
        <w:spacing w:line="360" w:lineRule="auto"/>
        <w:ind w:firstLine="420" w:firstLineChars="200"/>
        <w:jc w:val="left"/>
        <w:rPr>
          <w:rFonts w:eastAsia="仿宋"/>
          <w:bCs/>
          <w:color w:val="auto"/>
          <w:szCs w:val="21"/>
          <w:highlight w:val="none"/>
          <w:lang w:val="zh-CN"/>
        </w:rPr>
      </w:pPr>
      <w:r>
        <w:rPr>
          <w:rFonts w:eastAsia="仿宋"/>
          <w:color w:val="auto"/>
          <w:szCs w:val="21"/>
          <w:highlight w:val="none"/>
          <w:lang w:val="zh-CN"/>
        </w:rPr>
        <w:t>10.1.2符合参加政府采购活动应当具备的一般条件的承诺函；</w:t>
      </w:r>
    </w:p>
    <w:p w14:paraId="422B8B3B">
      <w:pPr>
        <w:snapToGrid w:val="0"/>
        <w:spacing w:line="360" w:lineRule="auto"/>
        <w:ind w:firstLine="420" w:firstLineChars="200"/>
        <w:rPr>
          <w:rFonts w:eastAsia="仿宋"/>
          <w:color w:val="auto"/>
          <w:szCs w:val="21"/>
          <w:highlight w:val="none"/>
          <w:lang w:val="zh-CN"/>
        </w:rPr>
      </w:pPr>
      <w:r>
        <w:rPr>
          <w:rFonts w:eastAsia="仿宋"/>
          <w:color w:val="auto"/>
          <w:szCs w:val="21"/>
          <w:highlight w:val="none"/>
        </w:rPr>
        <w:t>10.1</w:t>
      </w:r>
      <w:r>
        <w:rPr>
          <w:rFonts w:eastAsia="仿宋"/>
          <w:color w:val="auto"/>
          <w:szCs w:val="21"/>
          <w:highlight w:val="none"/>
          <w:lang w:val="zh-CN"/>
        </w:rPr>
        <w:t>.3落实政府采购政策需满足的资格要求</w:t>
      </w:r>
      <w:r>
        <w:rPr>
          <w:rFonts w:eastAsia="仿宋"/>
          <w:color w:val="auto"/>
          <w:szCs w:val="21"/>
          <w:highlight w:val="none"/>
        </w:rPr>
        <w:t>（如果项目有要求）</w:t>
      </w:r>
      <w:r>
        <w:rPr>
          <w:rFonts w:eastAsia="仿宋"/>
          <w:color w:val="auto"/>
          <w:szCs w:val="21"/>
          <w:highlight w:val="none"/>
          <w:lang w:val="zh-CN"/>
        </w:rPr>
        <w:t>；</w:t>
      </w:r>
    </w:p>
    <w:p w14:paraId="12FC0322">
      <w:pPr>
        <w:snapToGrid w:val="0"/>
        <w:spacing w:line="360" w:lineRule="auto"/>
        <w:ind w:firstLine="420" w:firstLineChars="200"/>
        <w:rPr>
          <w:rFonts w:eastAsia="仿宋"/>
          <w:color w:val="auto"/>
          <w:szCs w:val="21"/>
          <w:highlight w:val="none"/>
        </w:rPr>
      </w:pPr>
      <w:r>
        <w:rPr>
          <w:rFonts w:eastAsia="仿宋"/>
          <w:color w:val="auto"/>
          <w:szCs w:val="21"/>
          <w:highlight w:val="none"/>
        </w:rPr>
        <w:t>10.1.4</w:t>
      </w:r>
      <w:r>
        <w:rPr>
          <w:rFonts w:eastAsia="仿宋"/>
          <w:color w:val="auto"/>
          <w:szCs w:val="21"/>
          <w:highlight w:val="none"/>
          <w:lang w:val="zh-CN"/>
        </w:rPr>
        <w:t>特</w:t>
      </w:r>
      <w:r>
        <w:rPr>
          <w:rFonts w:eastAsia="仿宋"/>
          <w:color w:val="auto"/>
          <w:szCs w:val="21"/>
          <w:highlight w:val="none"/>
        </w:rPr>
        <w:t>定资格条件要求的资质文件（如果项目有要求）；</w:t>
      </w:r>
    </w:p>
    <w:p w14:paraId="381229CF">
      <w:pPr>
        <w:adjustRightInd w:val="0"/>
        <w:snapToGrid w:val="0"/>
        <w:spacing w:line="360" w:lineRule="auto"/>
        <w:ind w:firstLine="420" w:firstLineChars="200"/>
        <w:rPr>
          <w:rFonts w:eastAsia="仿宋"/>
          <w:color w:val="auto"/>
          <w:szCs w:val="21"/>
          <w:highlight w:val="none"/>
          <w:u w:val="single"/>
          <w:lang w:val="zh-CN"/>
        </w:rPr>
      </w:pPr>
      <w:r>
        <w:rPr>
          <w:rFonts w:eastAsia="仿宋"/>
          <w:color w:val="auto"/>
          <w:szCs w:val="21"/>
          <w:highlight w:val="none"/>
        </w:rPr>
        <w:t>10.2投标人的</w:t>
      </w:r>
      <w:r>
        <w:rPr>
          <w:rFonts w:eastAsia="仿宋"/>
          <w:b/>
          <w:color w:val="auto"/>
          <w:szCs w:val="21"/>
          <w:highlight w:val="none"/>
        </w:rPr>
        <w:t>报价文件</w:t>
      </w:r>
      <w:r>
        <w:rPr>
          <w:rFonts w:eastAsia="仿宋"/>
          <w:color w:val="auto"/>
          <w:szCs w:val="21"/>
          <w:highlight w:val="none"/>
        </w:rPr>
        <w:t>应包括以下内容（均需加盖公章）：</w:t>
      </w:r>
    </w:p>
    <w:p w14:paraId="32C0BC6F">
      <w:pPr>
        <w:adjustRightInd w:val="0"/>
        <w:snapToGrid w:val="0"/>
        <w:spacing w:line="360" w:lineRule="auto"/>
        <w:ind w:firstLine="420" w:firstLineChars="200"/>
        <w:rPr>
          <w:rFonts w:eastAsia="仿宋"/>
          <w:snapToGrid w:val="0"/>
          <w:color w:val="auto"/>
          <w:kern w:val="0"/>
          <w:szCs w:val="21"/>
          <w:highlight w:val="none"/>
        </w:rPr>
      </w:pPr>
      <w:r>
        <w:rPr>
          <w:rFonts w:eastAsia="仿宋"/>
          <w:snapToGrid w:val="0"/>
          <w:color w:val="auto"/>
          <w:kern w:val="0"/>
          <w:szCs w:val="21"/>
          <w:highlight w:val="none"/>
        </w:rPr>
        <w:t>（1）开标一览表（报价表）；</w:t>
      </w:r>
    </w:p>
    <w:p w14:paraId="0246517F">
      <w:pPr>
        <w:adjustRightInd w:val="0"/>
        <w:snapToGrid w:val="0"/>
        <w:spacing w:line="360" w:lineRule="auto"/>
        <w:ind w:firstLine="420" w:firstLineChars="200"/>
        <w:rPr>
          <w:rFonts w:eastAsia="仿宋"/>
          <w:snapToGrid w:val="0"/>
          <w:color w:val="auto"/>
          <w:kern w:val="0"/>
          <w:szCs w:val="21"/>
          <w:highlight w:val="none"/>
        </w:rPr>
      </w:pPr>
      <w:r>
        <w:rPr>
          <w:rFonts w:eastAsia="仿宋"/>
          <w:snapToGrid w:val="0"/>
          <w:color w:val="auto"/>
          <w:kern w:val="0"/>
          <w:szCs w:val="21"/>
          <w:highlight w:val="none"/>
        </w:rPr>
        <w:t>（2）中小企业声明函等政府优惠政策适用证明材料（如果是）。</w:t>
      </w:r>
    </w:p>
    <w:p w14:paraId="0DB7F06E">
      <w:pPr>
        <w:pStyle w:val="20"/>
        <w:adjustRightInd w:val="0"/>
        <w:snapToGrid w:val="0"/>
        <w:spacing w:before="0"/>
        <w:ind w:firstLine="420"/>
        <w:rPr>
          <w:rFonts w:eastAsia="仿宋"/>
          <w:color w:val="auto"/>
          <w:kern w:val="0"/>
          <w:sz w:val="21"/>
          <w:szCs w:val="21"/>
          <w:highlight w:val="none"/>
          <w:lang w:val="zh-CN"/>
        </w:rPr>
      </w:pPr>
      <w:r>
        <w:rPr>
          <w:rFonts w:eastAsia="仿宋"/>
          <w:color w:val="auto"/>
          <w:kern w:val="0"/>
          <w:sz w:val="21"/>
          <w:szCs w:val="21"/>
          <w:highlight w:val="none"/>
          <w:lang w:val="zh-CN"/>
        </w:rPr>
        <w:t>10.3投标人的</w:t>
      </w:r>
      <w:r>
        <w:rPr>
          <w:rFonts w:eastAsia="仿宋"/>
          <w:b/>
          <w:color w:val="auto"/>
          <w:kern w:val="0"/>
          <w:sz w:val="21"/>
          <w:szCs w:val="21"/>
          <w:highlight w:val="none"/>
          <w:lang w:val="zh-CN"/>
        </w:rPr>
        <w:t>商务技术文件</w:t>
      </w:r>
      <w:r>
        <w:rPr>
          <w:rFonts w:eastAsia="仿宋"/>
          <w:color w:val="auto"/>
          <w:kern w:val="0"/>
          <w:sz w:val="21"/>
          <w:szCs w:val="21"/>
          <w:highlight w:val="none"/>
          <w:lang w:val="zh-CN"/>
        </w:rPr>
        <w:t>应至少包括：</w:t>
      </w:r>
      <w:r>
        <w:rPr>
          <w:rFonts w:eastAsia="仿宋"/>
          <w:color w:val="auto"/>
          <w:kern w:val="0"/>
          <w:sz w:val="21"/>
          <w:szCs w:val="21"/>
          <w:highlight w:val="none"/>
        </w:rPr>
        <w:t>针对本项目的维护和服务响应方案，技术偏离说明表，招标文件要求提供的其他资料</w:t>
      </w:r>
      <w:r>
        <w:rPr>
          <w:rFonts w:eastAsia="仿宋"/>
          <w:color w:val="auto"/>
          <w:kern w:val="0"/>
          <w:sz w:val="21"/>
          <w:szCs w:val="21"/>
          <w:highlight w:val="none"/>
          <w:lang w:val="zh-CN"/>
        </w:rPr>
        <w:t>等</w:t>
      </w:r>
      <w:r>
        <w:rPr>
          <w:rFonts w:eastAsia="仿宋"/>
          <w:color w:val="auto"/>
          <w:sz w:val="21"/>
          <w:szCs w:val="21"/>
          <w:highlight w:val="none"/>
        </w:rPr>
        <w:t>（均需加盖公章）</w:t>
      </w:r>
      <w:r>
        <w:rPr>
          <w:rFonts w:eastAsia="仿宋"/>
          <w:color w:val="auto"/>
          <w:kern w:val="0"/>
          <w:sz w:val="21"/>
          <w:szCs w:val="21"/>
          <w:highlight w:val="none"/>
          <w:lang w:val="zh-CN"/>
        </w:rPr>
        <w:t>。</w:t>
      </w:r>
    </w:p>
    <w:p w14:paraId="14C14E5A">
      <w:pPr>
        <w:numPr>
          <w:ilvl w:val="0"/>
          <w:numId w:val="4"/>
        </w:numPr>
        <w:adjustRightInd w:val="0"/>
        <w:snapToGrid w:val="0"/>
        <w:spacing w:line="360" w:lineRule="auto"/>
        <w:ind w:firstLine="420" w:firstLineChars="200"/>
        <w:jc w:val="left"/>
        <w:rPr>
          <w:rFonts w:eastAsia="仿宋"/>
          <w:color w:val="auto"/>
          <w:kern w:val="0"/>
          <w:szCs w:val="21"/>
          <w:highlight w:val="none"/>
          <w:lang w:val="zh-CN"/>
        </w:rPr>
      </w:pPr>
      <w:r>
        <w:rPr>
          <w:rFonts w:eastAsia="仿宋"/>
          <w:color w:val="auto"/>
          <w:kern w:val="0"/>
          <w:szCs w:val="21"/>
          <w:highlight w:val="none"/>
          <w:lang w:val="zh-CN"/>
        </w:rPr>
        <w:t>投标函；</w:t>
      </w:r>
    </w:p>
    <w:p w14:paraId="7DEF2344">
      <w:pPr>
        <w:numPr>
          <w:ilvl w:val="0"/>
          <w:numId w:val="4"/>
        </w:numPr>
        <w:adjustRightInd w:val="0"/>
        <w:snapToGrid w:val="0"/>
        <w:spacing w:line="360" w:lineRule="auto"/>
        <w:ind w:firstLine="420" w:firstLineChars="200"/>
        <w:jc w:val="left"/>
        <w:rPr>
          <w:rFonts w:eastAsia="仿宋"/>
          <w:bCs/>
          <w:color w:val="auto"/>
          <w:szCs w:val="21"/>
          <w:highlight w:val="none"/>
          <w:lang w:val="zh-CN"/>
        </w:rPr>
      </w:pPr>
      <w:r>
        <w:rPr>
          <w:rFonts w:eastAsia="仿宋"/>
          <w:color w:val="auto"/>
          <w:szCs w:val="21"/>
          <w:highlight w:val="none"/>
        </w:rPr>
        <w:t>法定代表人授权书，法定代表人及其授权代表的身份证复印件（正反面复印件）；如法定代表人直接参加投标并对相应文件签字的，只需提供其身份证复印件（正反面复印件）；如以联合体形式参加政府采购活动的，按采购文件有关格式范例提供联合体投标授权书。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响应文件处理；）▲投标文件中法定代表人授权</w:t>
      </w:r>
      <w:r>
        <w:rPr>
          <w:rFonts w:eastAsia="仿宋"/>
          <w:bCs/>
          <w:color w:val="auto"/>
          <w:szCs w:val="21"/>
          <w:highlight w:val="none"/>
        </w:rPr>
        <w:t>书所载内容与本项目内容有异的，投标无效。</w:t>
      </w:r>
    </w:p>
    <w:p w14:paraId="14B524C6">
      <w:pPr>
        <w:pStyle w:val="20"/>
        <w:adjustRightInd w:val="0"/>
        <w:snapToGrid w:val="0"/>
        <w:spacing w:before="0"/>
        <w:ind w:firstLine="420"/>
        <w:rPr>
          <w:rFonts w:eastAsia="仿宋"/>
          <w:color w:val="auto"/>
          <w:kern w:val="0"/>
          <w:sz w:val="21"/>
          <w:szCs w:val="21"/>
          <w:highlight w:val="none"/>
          <w:lang w:val="zh-CN"/>
        </w:rPr>
      </w:pPr>
      <w:r>
        <w:rPr>
          <w:rFonts w:eastAsia="仿宋"/>
          <w:color w:val="auto"/>
          <w:kern w:val="0"/>
          <w:sz w:val="21"/>
          <w:szCs w:val="21"/>
          <w:highlight w:val="none"/>
          <w:lang w:val="zh-CN"/>
        </w:rPr>
        <w:t>（</w:t>
      </w:r>
      <w:r>
        <w:rPr>
          <w:rFonts w:eastAsia="仿宋"/>
          <w:color w:val="auto"/>
          <w:kern w:val="0"/>
          <w:sz w:val="21"/>
          <w:szCs w:val="21"/>
          <w:highlight w:val="none"/>
        </w:rPr>
        <w:t>3</w:t>
      </w:r>
      <w:r>
        <w:rPr>
          <w:rFonts w:eastAsia="仿宋"/>
          <w:color w:val="auto"/>
          <w:kern w:val="0"/>
          <w:sz w:val="21"/>
          <w:szCs w:val="21"/>
          <w:highlight w:val="none"/>
          <w:lang w:val="zh-CN"/>
        </w:rPr>
        <w:t>）联合协议（如果有）</w:t>
      </w:r>
      <w:r>
        <w:rPr>
          <w:rFonts w:eastAsia="仿宋"/>
          <w:color w:val="auto"/>
          <w:kern w:val="0"/>
          <w:sz w:val="21"/>
          <w:szCs w:val="21"/>
          <w:highlight w:val="none"/>
        </w:rPr>
        <w:t>；</w:t>
      </w:r>
    </w:p>
    <w:p w14:paraId="5550B416">
      <w:pPr>
        <w:pStyle w:val="20"/>
        <w:adjustRightInd w:val="0"/>
        <w:snapToGrid w:val="0"/>
        <w:spacing w:before="0"/>
        <w:ind w:firstLine="420"/>
        <w:rPr>
          <w:rFonts w:eastAsia="仿宋"/>
          <w:color w:val="auto"/>
          <w:kern w:val="0"/>
          <w:sz w:val="21"/>
          <w:szCs w:val="21"/>
          <w:highlight w:val="none"/>
          <w:lang w:val="zh-CN"/>
        </w:rPr>
      </w:pPr>
      <w:r>
        <w:rPr>
          <w:rFonts w:eastAsia="仿宋"/>
          <w:color w:val="auto"/>
          <w:kern w:val="0"/>
          <w:sz w:val="21"/>
          <w:szCs w:val="21"/>
          <w:highlight w:val="none"/>
          <w:lang w:val="zh-CN"/>
        </w:rPr>
        <w:t>（4）分包意向协议（如果有）；</w:t>
      </w:r>
    </w:p>
    <w:p w14:paraId="018BB69C">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5</w:t>
      </w:r>
      <w:r>
        <w:rPr>
          <w:rFonts w:eastAsia="仿宋"/>
          <w:color w:val="auto"/>
          <w:szCs w:val="21"/>
          <w:highlight w:val="none"/>
          <w:lang w:val="zh-CN"/>
        </w:rPr>
        <w:t>）符合性审查资料；</w:t>
      </w:r>
    </w:p>
    <w:p w14:paraId="2F466724">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6</w:t>
      </w:r>
      <w:r>
        <w:rPr>
          <w:rFonts w:eastAsia="仿宋"/>
          <w:color w:val="auto"/>
          <w:szCs w:val="21"/>
          <w:highlight w:val="none"/>
          <w:lang w:val="zh-CN"/>
        </w:rPr>
        <w:t>）评标标准相应的商务技术资料；</w:t>
      </w:r>
    </w:p>
    <w:p w14:paraId="0E55F1A6">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7</w:t>
      </w:r>
      <w:r>
        <w:rPr>
          <w:rFonts w:eastAsia="仿宋"/>
          <w:color w:val="auto"/>
          <w:szCs w:val="21"/>
          <w:highlight w:val="none"/>
          <w:lang w:val="zh-CN"/>
        </w:rPr>
        <w:t>）商务技术偏离表；</w:t>
      </w:r>
    </w:p>
    <w:p w14:paraId="0F10D900">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8</w:t>
      </w:r>
      <w:r>
        <w:rPr>
          <w:rFonts w:eastAsia="仿宋"/>
          <w:color w:val="auto"/>
          <w:szCs w:val="21"/>
          <w:highlight w:val="none"/>
          <w:lang w:val="zh-CN"/>
        </w:rPr>
        <w:t>）政府采购供应商廉洁自律承诺书；</w:t>
      </w:r>
    </w:p>
    <w:p w14:paraId="64626DAD">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9</w:t>
      </w:r>
      <w:r>
        <w:rPr>
          <w:rFonts w:eastAsia="仿宋"/>
          <w:color w:val="auto"/>
          <w:szCs w:val="21"/>
          <w:highlight w:val="none"/>
          <w:lang w:val="zh-CN"/>
        </w:rPr>
        <w:t>）针对本项目的投标人认为需要的其他技术商务文件或说明（如果有）。</w:t>
      </w:r>
    </w:p>
    <w:p w14:paraId="085A6F90">
      <w:pPr>
        <w:spacing w:line="360" w:lineRule="auto"/>
        <w:ind w:firstLine="422" w:firstLineChars="200"/>
        <w:rPr>
          <w:rFonts w:eastAsia="仿宋"/>
          <w:b/>
          <w:color w:val="auto"/>
          <w:szCs w:val="21"/>
          <w:highlight w:val="none"/>
        </w:rPr>
      </w:pPr>
      <w:r>
        <w:rPr>
          <w:rFonts w:eastAsia="仿宋"/>
          <w:b/>
          <w:color w:val="auto"/>
          <w:szCs w:val="21"/>
          <w:highlight w:val="none"/>
        </w:rPr>
        <w:t>▲投标文件组成漏项，内容不全或内容字迹模糊辨认不清的，投标无效；</w:t>
      </w:r>
    </w:p>
    <w:p w14:paraId="3B8FAFEC">
      <w:pPr>
        <w:spacing w:line="360" w:lineRule="auto"/>
        <w:ind w:firstLine="422" w:firstLineChars="200"/>
        <w:rPr>
          <w:rFonts w:eastAsia="仿宋"/>
          <w:b/>
          <w:color w:val="auto"/>
          <w:szCs w:val="21"/>
          <w:highlight w:val="none"/>
        </w:rPr>
      </w:pPr>
      <w:r>
        <w:rPr>
          <w:rFonts w:eastAsia="仿宋"/>
          <w:b/>
          <w:color w:val="auto"/>
          <w:szCs w:val="21"/>
          <w:highlight w:val="none"/>
        </w:rPr>
        <w:t>▲投标文件含有采购人不能接受的附加条件的，投标无效；</w:t>
      </w:r>
    </w:p>
    <w:p w14:paraId="5CAC6EBD">
      <w:pPr>
        <w:spacing w:line="360" w:lineRule="auto"/>
        <w:ind w:firstLine="422" w:firstLineChars="200"/>
        <w:rPr>
          <w:rFonts w:eastAsia="仿宋"/>
          <w:b/>
          <w:color w:val="auto"/>
          <w:szCs w:val="21"/>
          <w:highlight w:val="none"/>
        </w:rPr>
      </w:pPr>
      <w:r>
        <w:rPr>
          <w:rFonts w:eastAsia="仿宋"/>
          <w:b/>
          <w:color w:val="auto"/>
          <w:szCs w:val="21"/>
          <w:highlight w:val="none"/>
        </w:rPr>
        <w:t>▲投标人提供虚假材料投标的，投标无效。</w:t>
      </w:r>
    </w:p>
    <w:p w14:paraId="2A6CAF47">
      <w:pPr>
        <w:pStyle w:val="10"/>
        <w:spacing w:line="360" w:lineRule="auto"/>
        <w:rPr>
          <w:rFonts w:ascii="Times New Roman" w:hAnsi="Times New Roman" w:eastAsia="仿宋"/>
          <w:b/>
          <w:color w:val="auto"/>
          <w:sz w:val="21"/>
          <w:highlight w:val="none"/>
        </w:rPr>
      </w:pPr>
      <w:bookmarkStart w:id="22" w:name="_Toc91899887"/>
      <w:bookmarkStart w:id="23" w:name="_Toc91899897"/>
      <w:r>
        <w:rPr>
          <w:rFonts w:ascii="Times New Roman" w:hAnsi="Times New Roman" w:eastAsia="仿宋"/>
          <w:b/>
          <w:color w:val="auto"/>
          <w:sz w:val="21"/>
          <w:highlight w:val="none"/>
        </w:rPr>
        <w:t>11. 投标文件的编制</w:t>
      </w:r>
    </w:p>
    <w:p w14:paraId="16CAFDA0">
      <w:pPr>
        <w:spacing w:line="360" w:lineRule="auto"/>
        <w:ind w:firstLine="420" w:firstLineChars="200"/>
        <w:rPr>
          <w:rFonts w:eastAsia="仿宋"/>
          <w:b/>
          <w:color w:val="auto"/>
          <w:kern w:val="0"/>
          <w:szCs w:val="21"/>
          <w:highlight w:val="none"/>
        </w:rPr>
      </w:pPr>
      <w:r>
        <w:rPr>
          <w:rFonts w:eastAsia="仿宋"/>
          <w:color w:val="auto"/>
          <w:kern w:val="0"/>
          <w:szCs w:val="21"/>
          <w:highlight w:val="none"/>
        </w:rPr>
        <w:t>11.1</w:t>
      </w:r>
      <w:r>
        <w:rPr>
          <w:rFonts w:eastAsia="仿宋"/>
          <w:b/>
          <w:color w:val="auto"/>
          <w:kern w:val="0"/>
          <w:szCs w:val="21"/>
          <w:highlight w:val="none"/>
        </w:rPr>
        <w:t>本项目通过“政府采购云平台（http://zfcg.czt.zj.gov.cn）”实行在线投标响应（电子投标）。投标人应通过“政采云电子交易客户端”，并按照本招标文件和“政府采购云平台”的要求编制并加密投标文件。</w:t>
      </w:r>
    </w:p>
    <w:p w14:paraId="39207B09">
      <w:pPr>
        <w:spacing w:line="360" w:lineRule="auto"/>
        <w:ind w:firstLine="422" w:firstLineChars="200"/>
        <w:rPr>
          <w:rFonts w:eastAsia="仿宋"/>
          <w:b/>
          <w:color w:val="auto"/>
          <w:kern w:val="0"/>
          <w:szCs w:val="21"/>
          <w:highlight w:val="none"/>
        </w:rPr>
      </w:pPr>
      <w:r>
        <w:rPr>
          <w:rFonts w:eastAsia="仿宋"/>
          <w:b/>
          <w:color w:val="auto"/>
          <w:kern w:val="0"/>
          <w:szCs w:val="21"/>
          <w:highlight w:val="none"/>
        </w:rPr>
        <w:t>11.2投标人应当按照本章节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51E37549">
      <w:pPr>
        <w:spacing w:line="360" w:lineRule="auto"/>
        <w:ind w:firstLine="420" w:firstLineChars="200"/>
        <w:rPr>
          <w:rFonts w:eastAsia="仿宋"/>
          <w:b/>
          <w:color w:val="auto"/>
          <w:kern w:val="0"/>
          <w:szCs w:val="21"/>
          <w:highlight w:val="none"/>
        </w:rPr>
      </w:pPr>
      <w:r>
        <w:rPr>
          <w:rFonts w:eastAsia="仿宋"/>
          <w:color w:val="auto"/>
          <w:kern w:val="0"/>
          <w:szCs w:val="21"/>
          <w:highlight w:val="none"/>
          <w:lang w:val="zh-CN"/>
        </w:rPr>
        <w:t>11.3投标文件分为资格文件、商务技术文件、报价文件三部分。各投标人在编制投标文件时请按照采购文件第六部分规定的格式进行，</w:t>
      </w:r>
      <w:r>
        <w:rPr>
          <w:rFonts w:eastAsia="仿宋"/>
          <w:b/>
          <w:color w:val="auto"/>
          <w:kern w:val="0"/>
          <w:szCs w:val="21"/>
          <w:highlight w:val="none"/>
        </w:rPr>
        <w:t>并按格式要求在指定位置根据要求进行签章，否则视为未提供，未提供格式的，请各投标人自行拟定格式，并加盖单位公章</w:t>
      </w:r>
      <w:r>
        <w:rPr>
          <w:rFonts w:hint="eastAsia" w:eastAsia="仿宋"/>
          <w:b/>
          <w:color w:val="auto"/>
          <w:kern w:val="0"/>
          <w:szCs w:val="21"/>
          <w:highlight w:val="none"/>
        </w:rPr>
        <w:t>或</w:t>
      </w:r>
      <w:r>
        <w:rPr>
          <w:rFonts w:eastAsia="仿宋"/>
          <w:b/>
          <w:color w:val="auto"/>
          <w:kern w:val="0"/>
          <w:szCs w:val="21"/>
          <w:highlight w:val="none"/>
        </w:rPr>
        <w:t>由法定代表人或其授权代表签署（签字或盖章），否则视为未提供。</w:t>
      </w:r>
    </w:p>
    <w:p w14:paraId="46CBE110">
      <w:pPr>
        <w:spacing w:line="360" w:lineRule="auto"/>
        <w:ind w:firstLine="422" w:firstLineChars="200"/>
        <w:rPr>
          <w:rFonts w:eastAsia="仿宋"/>
          <w:b/>
          <w:color w:val="auto"/>
          <w:szCs w:val="21"/>
          <w:highlight w:val="none"/>
        </w:rPr>
      </w:pPr>
      <w:r>
        <w:rPr>
          <w:rFonts w:eastAsia="仿宋"/>
          <w:b/>
          <w:color w:val="auto"/>
          <w:kern w:val="0"/>
          <w:szCs w:val="21"/>
          <w:highlight w:val="none"/>
        </w:rPr>
        <w:t>11.4《投标文件》内容不完整、</w:t>
      </w:r>
      <w:r>
        <w:rPr>
          <w:rFonts w:eastAsia="仿宋"/>
          <w:color w:val="auto"/>
          <w:kern w:val="0"/>
          <w:szCs w:val="21"/>
          <w:highlight w:val="none"/>
          <w:lang w:val="zh-CN"/>
        </w:rPr>
        <w:t>混乱的编排导致投标文件被误读或评标委员会查找不到有效文件是投标人的责任。</w:t>
      </w:r>
      <w:r>
        <w:rPr>
          <w:rFonts w:eastAsia="仿宋"/>
          <w:b/>
          <w:color w:val="auto"/>
          <w:kern w:val="0"/>
          <w:szCs w:val="21"/>
          <w:highlight w:val="none"/>
        </w:rPr>
        <w:t>《投标文件》</w:t>
      </w:r>
      <w:r>
        <w:rPr>
          <w:rFonts w:eastAsia="仿宋"/>
          <w:color w:val="auto"/>
          <w:kern w:val="0"/>
          <w:szCs w:val="21"/>
          <w:highlight w:val="none"/>
        </w:rPr>
        <w:t>因字迹潦草或表达不清所引起的后果由投标人负责</w:t>
      </w:r>
      <w:r>
        <w:rPr>
          <w:rFonts w:eastAsia="仿宋"/>
          <w:b/>
          <w:color w:val="auto"/>
          <w:szCs w:val="21"/>
          <w:highlight w:val="none"/>
        </w:rPr>
        <w:t>；</w:t>
      </w:r>
    </w:p>
    <w:bookmarkEnd w:id="22"/>
    <w:p w14:paraId="6DE77BA0">
      <w:pPr>
        <w:snapToGrid w:val="0"/>
        <w:spacing w:line="360" w:lineRule="auto"/>
        <w:rPr>
          <w:rFonts w:eastAsia="仿宋"/>
          <w:b/>
          <w:color w:val="auto"/>
          <w:szCs w:val="21"/>
          <w:highlight w:val="none"/>
        </w:rPr>
      </w:pPr>
      <w:r>
        <w:rPr>
          <w:rFonts w:eastAsia="仿宋"/>
          <w:b/>
          <w:color w:val="auto"/>
          <w:szCs w:val="21"/>
          <w:highlight w:val="none"/>
        </w:rPr>
        <w:t>12.提供纸质投标文件要求：无。</w:t>
      </w:r>
    </w:p>
    <w:p w14:paraId="52F26CD5">
      <w:pPr>
        <w:snapToGrid w:val="0"/>
        <w:spacing w:line="360" w:lineRule="auto"/>
        <w:rPr>
          <w:rFonts w:eastAsia="仿宋"/>
          <w:b/>
          <w:color w:val="auto"/>
          <w:szCs w:val="21"/>
          <w:highlight w:val="none"/>
        </w:rPr>
      </w:pPr>
      <w:r>
        <w:rPr>
          <w:rFonts w:eastAsia="仿宋"/>
          <w:b/>
          <w:color w:val="auto"/>
          <w:szCs w:val="21"/>
          <w:highlight w:val="none"/>
        </w:rPr>
        <w:t>13.投标文件的签章</w:t>
      </w:r>
    </w:p>
    <w:p w14:paraId="05DC8996">
      <w:pPr>
        <w:pStyle w:val="20"/>
        <w:snapToGrid w:val="0"/>
        <w:spacing w:before="0"/>
        <w:ind w:firstLine="420"/>
        <w:rPr>
          <w:rFonts w:eastAsia="仿宋"/>
          <w:b/>
          <w:color w:val="auto"/>
          <w:sz w:val="21"/>
          <w:szCs w:val="21"/>
          <w:highlight w:val="none"/>
        </w:rPr>
      </w:pPr>
      <w:r>
        <w:rPr>
          <w:rFonts w:eastAsia="仿宋"/>
          <w:color w:val="auto"/>
          <w:sz w:val="21"/>
          <w:szCs w:val="21"/>
          <w:highlight w:val="none"/>
        </w:rPr>
        <w:t>投标文件按照采购文件第六部分格式要求进行签署、盖章。▲</w:t>
      </w:r>
      <w:r>
        <w:rPr>
          <w:rFonts w:eastAsia="仿宋"/>
          <w:b/>
          <w:color w:val="auto"/>
          <w:sz w:val="21"/>
          <w:szCs w:val="21"/>
          <w:highlight w:val="none"/>
        </w:rPr>
        <w:t>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1F33AF21">
      <w:pPr>
        <w:pStyle w:val="10"/>
        <w:spacing w:line="360" w:lineRule="auto"/>
        <w:rPr>
          <w:rFonts w:ascii="Times New Roman" w:hAnsi="Times New Roman" w:eastAsia="仿宋"/>
          <w:b/>
          <w:color w:val="auto"/>
          <w:highlight w:val="none"/>
        </w:rPr>
      </w:pPr>
      <w:r>
        <w:rPr>
          <w:rFonts w:ascii="Times New Roman" w:hAnsi="Times New Roman" w:eastAsia="仿宋"/>
          <w:b/>
          <w:color w:val="auto"/>
          <w:highlight w:val="none"/>
        </w:rPr>
        <w:t>14. 备份投标文件的</w:t>
      </w:r>
      <w:r>
        <w:rPr>
          <w:rFonts w:hint="eastAsia" w:ascii="Times New Roman" w:hAnsi="Times New Roman" w:eastAsia="仿宋"/>
          <w:b/>
          <w:color w:val="auto"/>
          <w:highlight w:val="none"/>
        </w:rPr>
        <w:t>提交</w:t>
      </w:r>
    </w:p>
    <w:p w14:paraId="29A2FCC8">
      <w:pPr>
        <w:snapToGrid w:val="0"/>
        <w:spacing w:line="360" w:lineRule="auto"/>
        <w:ind w:firstLine="420" w:firstLineChars="200"/>
        <w:rPr>
          <w:rFonts w:eastAsia="仿宋"/>
          <w:color w:val="auto"/>
          <w:szCs w:val="21"/>
          <w:highlight w:val="none"/>
        </w:rPr>
      </w:pPr>
      <w:r>
        <w:rPr>
          <w:rFonts w:eastAsia="仿宋"/>
          <w:color w:val="auto"/>
          <w:szCs w:val="21"/>
          <w:highlight w:val="none"/>
        </w:rPr>
        <w:t>14.1</w:t>
      </w:r>
      <w:r>
        <w:rPr>
          <w:rFonts w:hint="eastAsia" w:eastAsia="仿宋"/>
          <w:bCs/>
          <w:color w:val="auto"/>
          <w:szCs w:val="21"/>
          <w:highlight w:val="none"/>
        </w:rPr>
        <w:t>投标人在“政府采购云平台”完成“电子加密投标文件”的上传递交后，还可以已邮件形式在投标截止时间前将数据电文形式的“备份投标文件”以邮件形式发送至zjzhenghaozb@163.com，邮件主题为“</w:t>
      </w:r>
      <w:r>
        <w:rPr>
          <w:rFonts w:hint="eastAsia" w:eastAsia="仿宋"/>
          <w:bCs/>
          <w:color w:val="auto"/>
          <w:szCs w:val="21"/>
          <w:highlight w:val="none"/>
          <w:lang w:eastAsia="zh-CN"/>
        </w:rPr>
        <w:t>ZHDL2024-STHJT-2</w:t>
      </w:r>
      <w:r>
        <w:rPr>
          <w:rFonts w:hint="eastAsia" w:eastAsia="仿宋"/>
          <w:bCs/>
          <w:color w:val="auto"/>
          <w:szCs w:val="21"/>
          <w:highlight w:val="none"/>
          <w:lang w:val="en-US" w:eastAsia="zh-CN"/>
        </w:rPr>
        <w:t>8</w:t>
      </w:r>
      <w:r>
        <w:rPr>
          <w:rFonts w:hint="eastAsia" w:eastAsia="仿宋"/>
          <w:bCs/>
          <w:color w:val="auto"/>
          <w:szCs w:val="21"/>
          <w:highlight w:val="none"/>
        </w:rPr>
        <w:t>备份文件”</w:t>
      </w:r>
      <w:r>
        <w:rPr>
          <w:rFonts w:eastAsia="仿宋"/>
          <w:bCs/>
          <w:color w:val="auto"/>
          <w:szCs w:val="21"/>
          <w:highlight w:val="none"/>
        </w:rPr>
        <w:t>。</w:t>
      </w:r>
    </w:p>
    <w:p w14:paraId="28DE1C9B">
      <w:pPr>
        <w:pStyle w:val="20"/>
        <w:spacing w:before="0"/>
        <w:ind w:firstLine="0" w:firstLineChars="0"/>
        <w:rPr>
          <w:rFonts w:eastAsia="仿宋"/>
          <w:b/>
          <w:color w:val="auto"/>
          <w:sz w:val="21"/>
          <w:szCs w:val="21"/>
          <w:highlight w:val="none"/>
        </w:rPr>
      </w:pPr>
      <w:r>
        <w:rPr>
          <w:rFonts w:eastAsia="仿宋"/>
          <w:b/>
          <w:color w:val="auto"/>
          <w:sz w:val="21"/>
          <w:szCs w:val="21"/>
          <w:highlight w:val="none"/>
        </w:rPr>
        <w:t>15. 投标文件的上传和递交</w:t>
      </w:r>
    </w:p>
    <w:p w14:paraId="014653A5">
      <w:pPr>
        <w:pStyle w:val="20"/>
        <w:spacing w:before="0"/>
        <w:ind w:firstLine="420"/>
        <w:rPr>
          <w:rFonts w:eastAsia="仿宋"/>
          <w:color w:val="auto"/>
          <w:sz w:val="21"/>
          <w:szCs w:val="21"/>
          <w:highlight w:val="none"/>
        </w:rPr>
      </w:pPr>
      <w:r>
        <w:rPr>
          <w:rFonts w:eastAsia="仿宋"/>
          <w:color w:val="auto"/>
          <w:sz w:val="21"/>
          <w:szCs w:val="21"/>
          <w:highlight w:val="none"/>
        </w:rPr>
        <w:t>15.1</w:t>
      </w:r>
      <w:r>
        <w:rPr>
          <w:rFonts w:eastAsia="仿宋"/>
          <w:b/>
          <w:color w:val="auto"/>
          <w:sz w:val="21"/>
          <w:szCs w:val="21"/>
          <w:highlight w:val="none"/>
        </w:rPr>
        <w:t>“投标文件”的上传、递交：见《前附表》</w:t>
      </w:r>
      <w:r>
        <w:rPr>
          <w:rFonts w:eastAsia="仿宋"/>
          <w:color w:val="auto"/>
          <w:sz w:val="21"/>
          <w:szCs w:val="21"/>
          <w:highlight w:val="none"/>
        </w:rPr>
        <w:t>。</w:t>
      </w:r>
      <w:r>
        <w:rPr>
          <w:rFonts w:eastAsia="仿宋"/>
          <w:b/>
          <w:bCs/>
          <w:color w:val="auto"/>
          <w:sz w:val="21"/>
          <w:szCs w:val="21"/>
          <w:highlight w:val="none"/>
        </w:rPr>
        <w:t>▲未传输递交电子投标文件的，投标无效。</w:t>
      </w:r>
    </w:p>
    <w:p w14:paraId="092E5C8B">
      <w:pPr>
        <w:pStyle w:val="20"/>
        <w:ind w:firstLine="420"/>
        <w:rPr>
          <w:rFonts w:eastAsia="仿宋"/>
          <w:b/>
          <w:color w:val="auto"/>
          <w:sz w:val="21"/>
          <w:szCs w:val="21"/>
          <w:highlight w:val="none"/>
        </w:rPr>
      </w:pPr>
      <w:r>
        <w:rPr>
          <w:rFonts w:eastAsia="仿宋"/>
          <w:color w:val="auto"/>
          <w:sz w:val="21"/>
          <w:szCs w:val="21"/>
          <w:highlight w:val="none"/>
        </w:rPr>
        <w:t>15.2</w:t>
      </w:r>
      <w:r>
        <w:rPr>
          <w:rFonts w:eastAsia="仿宋"/>
          <w:b/>
          <w:color w:val="auto"/>
          <w:sz w:val="21"/>
          <w:szCs w:val="21"/>
          <w:highlight w:val="none"/>
        </w:rPr>
        <w:t>“电子加密投标文件”解密和异常情况处理：见《前附表》。</w:t>
      </w:r>
    </w:p>
    <w:p w14:paraId="6C9FD9A4">
      <w:pPr>
        <w:pStyle w:val="20"/>
        <w:spacing w:before="0"/>
        <w:ind w:firstLine="420"/>
        <w:rPr>
          <w:rFonts w:eastAsia="仿宋"/>
          <w:color w:val="auto"/>
          <w:sz w:val="21"/>
          <w:szCs w:val="21"/>
          <w:highlight w:val="none"/>
        </w:rPr>
      </w:pPr>
      <w:r>
        <w:rPr>
          <w:rFonts w:eastAsia="仿宋"/>
          <w:color w:val="auto"/>
          <w:sz w:val="21"/>
          <w:szCs w:val="21"/>
          <w:highlight w:val="none"/>
        </w:rPr>
        <w:t>15.3投标人应当在投标截止时间将以介质存储的数据电文形式的备份投标文件分密封送交到招标公告规定的投标地点。</w:t>
      </w:r>
      <w:r>
        <w:rPr>
          <w:rFonts w:eastAsia="仿宋"/>
          <w:b/>
          <w:bCs/>
          <w:color w:val="auto"/>
          <w:sz w:val="21"/>
          <w:szCs w:val="21"/>
          <w:highlight w:val="none"/>
        </w:rPr>
        <w:t>▲未按规定提供相应的备份投标文件，造成项目开评标活动无法进行下去的，投标无效。</w:t>
      </w:r>
      <w:r>
        <w:rPr>
          <w:rFonts w:eastAsia="仿宋"/>
          <w:color w:val="auto"/>
          <w:sz w:val="21"/>
          <w:szCs w:val="21"/>
          <w:highlight w:val="none"/>
        </w:rPr>
        <w:t>采购代理机构将拒绝接受逾期送达的投标文件。</w:t>
      </w:r>
    </w:p>
    <w:p w14:paraId="2BAD4C47">
      <w:pPr>
        <w:pStyle w:val="20"/>
        <w:ind w:firstLine="420"/>
        <w:rPr>
          <w:rFonts w:eastAsia="仿宋"/>
          <w:b/>
          <w:color w:val="auto"/>
          <w:sz w:val="21"/>
          <w:szCs w:val="21"/>
          <w:highlight w:val="none"/>
        </w:rPr>
      </w:pPr>
      <w:r>
        <w:rPr>
          <w:rFonts w:eastAsia="仿宋"/>
          <w:color w:val="auto"/>
          <w:sz w:val="21"/>
          <w:szCs w:val="21"/>
          <w:highlight w:val="none"/>
        </w:rPr>
        <w:t>15.4</w:t>
      </w:r>
      <w:r>
        <w:rPr>
          <w:rFonts w:eastAsia="仿宋"/>
          <w:b/>
          <w:color w:val="auto"/>
          <w:sz w:val="21"/>
          <w:szCs w:val="21"/>
          <w:highlight w:val="none"/>
        </w:rPr>
        <w:t>投标文件的备选方案</w:t>
      </w:r>
    </w:p>
    <w:p w14:paraId="46ED9E2E">
      <w:pPr>
        <w:pStyle w:val="20"/>
        <w:ind w:firstLine="422"/>
        <w:rPr>
          <w:rFonts w:eastAsia="仿宋"/>
          <w:b/>
          <w:color w:val="auto"/>
          <w:sz w:val="21"/>
          <w:szCs w:val="21"/>
          <w:highlight w:val="none"/>
        </w:rPr>
      </w:pPr>
      <w:r>
        <w:rPr>
          <w:rFonts w:eastAsia="仿宋"/>
          <w:b/>
          <w:color w:val="auto"/>
          <w:sz w:val="21"/>
          <w:szCs w:val="21"/>
          <w:highlight w:val="none"/>
        </w:rPr>
        <w:t>▲投标人不得递交任何的投标备选（替代）方案，否则其投标文件将作无效标处理。与“电子加密投标文件”同时生成的“备份投标文件”不是投标备选（替代）方案。</w:t>
      </w:r>
    </w:p>
    <w:p w14:paraId="5FFF7894">
      <w:pPr>
        <w:pStyle w:val="10"/>
        <w:spacing w:line="360" w:lineRule="auto"/>
        <w:rPr>
          <w:rFonts w:ascii="Times New Roman" w:hAnsi="Times New Roman" w:eastAsia="仿宋"/>
          <w:b/>
          <w:color w:val="auto"/>
          <w:highlight w:val="none"/>
        </w:rPr>
      </w:pPr>
      <w:r>
        <w:rPr>
          <w:rFonts w:ascii="Times New Roman" w:hAnsi="Times New Roman" w:eastAsia="仿宋"/>
          <w:b/>
          <w:color w:val="auto"/>
          <w:highlight w:val="none"/>
        </w:rPr>
        <w:t>16. 投标文件的补充、修改、撤回</w:t>
      </w:r>
    </w:p>
    <w:p w14:paraId="18EBF1A5">
      <w:pPr>
        <w:pStyle w:val="20"/>
        <w:ind w:firstLine="422"/>
        <w:rPr>
          <w:rFonts w:eastAsia="仿宋"/>
          <w:b/>
          <w:color w:val="auto"/>
          <w:sz w:val="21"/>
          <w:szCs w:val="21"/>
          <w:highlight w:val="none"/>
        </w:rPr>
      </w:pPr>
      <w:r>
        <w:rPr>
          <w:rFonts w:eastAsia="仿宋"/>
          <w:b/>
          <w:color w:val="auto"/>
          <w:sz w:val="21"/>
          <w:szCs w:val="21"/>
          <w:highlight w:val="none"/>
        </w:rPr>
        <w:t>16.1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408DC2F">
      <w:pPr>
        <w:pStyle w:val="20"/>
        <w:spacing w:before="0"/>
        <w:ind w:firstLine="420"/>
        <w:rPr>
          <w:rFonts w:eastAsia="仿宋"/>
          <w:color w:val="auto"/>
          <w:sz w:val="21"/>
          <w:szCs w:val="21"/>
          <w:highlight w:val="none"/>
        </w:rPr>
      </w:pPr>
      <w:r>
        <w:rPr>
          <w:rFonts w:eastAsia="仿宋"/>
          <w:color w:val="auto"/>
          <w:sz w:val="21"/>
          <w:szCs w:val="21"/>
          <w:highlight w:val="none"/>
        </w:rPr>
        <w:t>16.2投标截止时间后，投标人不得撤回、修改投标文件。</w:t>
      </w:r>
    </w:p>
    <w:p w14:paraId="10C7004E">
      <w:pPr>
        <w:pStyle w:val="20"/>
        <w:spacing w:before="0"/>
        <w:ind w:firstLine="420"/>
        <w:rPr>
          <w:rFonts w:eastAsia="仿宋"/>
          <w:color w:val="auto"/>
          <w:sz w:val="21"/>
          <w:szCs w:val="21"/>
          <w:highlight w:val="none"/>
        </w:rPr>
      </w:pPr>
      <w:r>
        <w:rPr>
          <w:rFonts w:eastAsia="仿宋"/>
          <w:color w:val="auto"/>
          <w:sz w:val="21"/>
          <w:szCs w:val="21"/>
          <w:highlight w:val="none"/>
        </w:rPr>
        <w:t>16.3在开标后规定的投标有效期内，投标人不能撤销投标文件。</w:t>
      </w:r>
    </w:p>
    <w:p w14:paraId="62F8CF49">
      <w:pPr>
        <w:pStyle w:val="20"/>
        <w:spacing w:before="0"/>
        <w:ind w:firstLine="0" w:firstLineChars="0"/>
        <w:rPr>
          <w:rFonts w:eastAsia="仿宋"/>
          <w:b/>
          <w:color w:val="auto"/>
          <w:sz w:val="21"/>
          <w:szCs w:val="21"/>
          <w:highlight w:val="none"/>
        </w:rPr>
      </w:pPr>
      <w:r>
        <w:rPr>
          <w:rFonts w:eastAsia="仿宋"/>
          <w:b/>
          <w:color w:val="auto"/>
          <w:sz w:val="21"/>
          <w:szCs w:val="21"/>
          <w:highlight w:val="none"/>
        </w:rPr>
        <w:t>17.投标文件的无效处理</w:t>
      </w:r>
    </w:p>
    <w:p w14:paraId="292660CD">
      <w:pPr>
        <w:pStyle w:val="8"/>
        <w:ind w:firstLine="315" w:firstLineChars="15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有采购文件第四部分第13项规定的情形之一的，投标无效：</w:t>
      </w:r>
    </w:p>
    <w:p w14:paraId="27E30C8F">
      <w:pPr>
        <w:pStyle w:val="20"/>
        <w:spacing w:before="0"/>
        <w:ind w:firstLine="0" w:firstLineChars="0"/>
        <w:rPr>
          <w:rFonts w:eastAsia="仿宋"/>
          <w:b/>
          <w:color w:val="auto"/>
          <w:sz w:val="21"/>
          <w:szCs w:val="21"/>
          <w:highlight w:val="none"/>
        </w:rPr>
      </w:pPr>
      <w:r>
        <w:rPr>
          <w:rFonts w:eastAsia="仿宋"/>
          <w:b/>
          <w:color w:val="auto"/>
          <w:sz w:val="21"/>
          <w:szCs w:val="21"/>
          <w:highlight w:val="none"/>
        </w:rPr>
        <w:t>18.投标有效期</w:t>
      </w:r>
    </w:p>
    <w:p w14:paraId="724C9670">
      <w:pPr>
        <w:spacing w:line="360" w:lineRule="auto"/>
        <w:ind w:firstLine="420" w:firstLineChars="200"/>
        <w:rPr>
          <w:rFonts w:eastAsia="仿宋"/>
          <w:b/>
          <w:color w:val="auto"/>
          <w:szCs w:val="21"/>
          <w:highlight w:val="none"/>
        </w:rPr>
      </w:pPr>
      <w:r>
        <w:rPr>
          <w:rFonts w:eastAsia="仿宋"/>
          <w:color w:val="auto"/>
          <w:szCs w:val="21"/>
          <w:highlight w:val="none"/>
        </w:rPr>
        <w:t>18.1投标有效期为从提交投标文件的截止之日起90天。▲</w:t>
      </w:r>
      <w:r>
        <w:rPr>
          <w:rFonts w:eastAsia="仿宋"/>
          <w:b/>
          <w:color w:val="auto"/>
          <w:szCs w:val="21"/>
          <w:highlight w:val="none"/>
        </w:rPr>
        <w:t>投标人的投标文件中承诺的投标有效期少于采购文件中载明的投标有效期的，投标无效。</w:t>
      </w:r>
    </w:p>
    <w:p w14:paraId="1EB616D9">
      <w:pPr>
        <w:pStyle w:val="20"/>
        <w:spacing w:before="0"/>
        <w:ind w:firstLine="420"/>
        <w:rPr>
          <w:rFonts w:eastAsia="仿宋"/>
          <w:color w:val="auto"/>
          <w:sz w:val="21"/>
          <w:szCs w:val="21"/>
          <w:highlight w:val="none"/>
        </w:rPr>
      </w:pPr>
      <w:r>
        <w:rPr>
          <w:rFonts w:eastAsia="仿宋"/>
          <w:color w:val="auto"/>
          <w:sz w:val="21"/>
          <w:szCs w:val="21"/>
          <w:highlight w:val="none"/>
        </w:rPr>
        <w:t>18.2投标文件合格投递后，自投标截止日期起，在投标有效期内有效。</w:t>
      </w:r>
    </w:p>
    <w:p w14:paraId="60499E87">
      <w:pPr>
        <w:pStyle w:val="20"/>
        <w:spacing w:before="0"/>
        <w:ind w:firstLine="420"/>
        <w:rPr>
          <w:rFonts w:eastAsia="仿宋"/>
          <w:color w:val="auto"/>
          <w:sz w:val="21"/>
          <w:szCs w:val="21"/>
          <w:highlight w:val="none"/>
        </w:rPr>
      </w:pPr>
      <w:r>
        <w:rPr>
          <w:rFonts w:eastAsia="仿宋"/>
          <w:color w:val="auto"/>
          <w:sz w:val="21"/>
          <w:szCs w:val="21"/>
          <w:highlight w:val="none"/>
        </w:rPr>
        <w:t>18.3在原定投标有效期满之前，如果出现特殊情况，采购代理机构可以以书面形式通知投标人延长投标有效期。投标人同意延长的，不得要求或被允许修改其投标文件;</w:t>
      </w:r>
      <w:r>
        <w:rPr>
          <w:rFonts w:eastAsia="仿宋"/>
          <w:color w:val="auto"/>
          <w:szCs w:val="21"/>
          <w:highlight w:val="none"/>
        </w:rPr>
        <w:t>▲</w:t>
      </w:r>
      <w:r>
        <w:rPr>
          <w:rFonts w:eastAsia="仿宋"/>
          <w:color w:val="auto"/>
          <w:sz w:val="21"/>
          <w:szCs w:val="21"/>
          <w:highlight w:val="none"/>
        </w:rPr>
        <w:t>投标人拒绝延长的，其投标无效。</w:t>
      </w:r>
    </w:p>
    <w:p w14:paraId="05FECCFD">
      <w:pPr>
        <w:pStyle w:val="20"/>
        <w:spacing w:before="0"/>
        <w:ind w:firstLine="1265" w:firstLineChars="600"/>
        <w:jc w:val="center"/>
        <w:rPr>
          <w:rFonts w:eastAsia="仿宋"/>
          <w:b/>
          <w:color w:val="auto"/>
          <w:sz w:val="21"/>
          <w:szCs w:val="21"/>
          <w:highlight w:val="none"/>
        </w:rPr>
      </w:pPr>
    </w:p>
    <w:p w14:paraId="4F16879B">
      <w:pPr>
        <w:spacing w:line="360" w:lineRule="auto"/>
        <w:jc w:val="center"/>
        <w:rPr>
          <w:rFonts w:eastAsia="仿宋"/>
          <w:b/>
          <w:bCs/>
          <w:color w:val="auto"/>
          <w:kern w:val="0"/>
          <w:szCs w:val="21"/>
          <w:highlight w:val="none"/>
        </w:rPr>
      </w:pPr>
      <w:r>
        <w:rPr>
          <w:rFonts w:eastAsia="仿宋"/>
          <w:b/>
          <w:bCs/>
          <w:color w:val="auto"/>
          <w:kern w:val="0"/>
          <w:szCs w:val="21"/>
          <w:highlight w:val="none"/>
        </w:rPr>
        <w:t>四、开标</w:t>
      </w:r>
      <w:bookmarkEnd w:id="23"/>
      <w:r>
        <w:rPr>
          <w:rFonts w:eastAsia="仿宋"/>
          <w:b/>
          <w:bCs/>
          <w:color w:val="auto"/>
          <w:kern w:val="0"/>
          <w:szCs w:val="21"/>
          <w:highlight w:val="none"/>
        </w:rPr>
        <w:t>、资格审查与信用信息查询</w:t>
      </w:r>
    </w:p>
    <w:p w14:paraId="02AA0AB5">
      <w:pPr>
        <w:pStyle w:val="21"/>
        <w:spacing w:line="360" w:lineRule="auto"/>
        <w:ind w:left="0" w:firstLine="211" w:firstLineChars="100"/>
        <w:contextualSpacing/>
        <w:rPr>
          <w:rFonts w:eastAsia="仿宋"/>
          <w:b/>
          <w:color w:val="auto"/>
          <w:sz w:val="21"/>
          <w:szCs w:val="21"/>
          <w:highlight w:val="none"/>
        </w:rPr>
      </w:pPr>
      <w:r>
        <w:rPr>
          <w:rFonts w:eastAsia="仿宋"/>
          <w:b/>
          <w:color w:val="auto"/>
          <w:sz w:val="21"/>
          <w:szCs w:val="21"/>
          <w:highlight w:val="none"/>
        </w:rPr>
        <w:t>19.开标形式</w:t>
      </w:r>
    </w:p>
    <w:p w14:paraId="63662172">
      <w:pPr>
        <w:pStyle w:val="21"/>
        <w:spacing w:line="360" w:lineRule="auto"/>
        <w:ind w:left="0" w:firstLine="210" w:firstLineChars="100"/>
        <w:contextualSpacing/>
        <w:rPr>
          <w:rFonts w:eastAsia="仿宋"/>
          <w:b/>
          <w:color w:val="auto"/>
          <w:sz w:val="21"/>
          <w:szCs w:val="21"/>
          <w:highlight w:val="none"/>
        </w:rPr>
      </w:pPr>
      <w:r>
        <w:rPr>
          <w:rFonts w:eastAsia="仿宋"/>
          <w:color w:val="auto"/>
          <w:sz w:val="21"/>
          <w:szCs w:val="21"/>
          <w:highlight w:val="none"/>
        </w:rPr>
        <w:t>19.1</w:t>
      </w:r>
      <w:r>
        <w:rPr>
          <w:rFonts w:eastAsia="仿宋"/>
          <w:b/>
          <w:color w:val="auto"/>
          <w:sz w:val="21"/>
          <w:szCs w:val="21"/>
          <w:highlight w:val="none"/>
        </w:rPr>
        <w:t>采购代理机构将按照招标文件规定的时间通过“政府采购云平台”组织开标、开启投标文件，所有投标人均应当准时在线参加。</w:t>
      </w:r>
    </w:p>
    <w:p w14:paraId="7B3AC1C9">
      <w:pPr>
        <w:pStyle w:val="21"/>
        <w:spacing w:line="360" w:lineRule="auto"/>
        <w:ind w:left="0" w:firstLine="211" w:firstLineChars="100"/>
        <w:contextualSpacing/>
        <w:rPr>
          <w:rFonts w:eastAsia="仿宋"/>
          <w:b/>
          <w:bCs/>
          <w:color w:val="auto"/>
          <w:sz w:val="21"/>
          <w:szCs w:val="21"/>
          <w:highlight w:val="none"/>
        </w:rPr>
      </w:pPr>
      <w:r>
        <w:rPr>
          <w:rFonts w:eastAsia="仿宋"/>
          <w:b/>
          <w:bCs/>
          <w:color w:val="auto"/>
          <w:sz w:val="21"/>
          <w:szCs w:val="21"/>
          <w:highlight w:val="none"/>
        </w:rPr>
        <w:t>19.2开标准备</w:t>
      </w:r>
    </w:p>
    <w:p w14:paraId="6704A510">
      <w:pPr>
        <w:pStyle w:val="21"/>
        <w:spacing w:line="360" w:lineRule="auto"/>
        <w:ind w:firstLine="210" w:firstLineChars="100"/>
        <w:contextualSpacing/>
        <w:rPr>
          <w:rFonts w:eastAsia="仿宋"/>
          <w:color w:val="auto"/>
          <w:sz w:val="21"/>
          <w:szCs w:val="21"/>
          <w:highlight w:val="none"/>
        </w:rPr>
      </w:pPr>
      <w:r>
        <w:rPr>
          <w:rFonts w:eastAsia="仿宋"/>
          <w:color w:val="auto"/>
          <w:sz w:val="21"/>
          <w:szCs w:val="21"/>
          <w:highlight w:val="none"/>
        </w:rPr>
        <w:t>19.2.1开标的准备工作由采购代理机构负责落实；</w:t>
      </w:r>
    </w:p>
    <w:p w14:paraId="2F2DC6F9">
      <w:pPr>
        <w:pStyle w:val="21"/>
        <w:spacing w:line="360" w:lineRule="auto"/>
        <w:ind w:firstLine="210" w:firstLineChars="100"/>
        <w:contextualSpacing/>
        <w:rPr>
          <w:rFonts w:eastAsia="仿宋"/>
          <w:color w:val="auto"/>
          <w:sz w:val="21"/>
          <w:szCs w:val="21"/>
          <w:highlight w:val="none"/>
        </w:rPr>
      </w:pPr>
      <w:r>
        <w:rPr>
          <w:rFonts w:eastAsia="仿宋"/>
          <w:color w:val="auto"/>
          <w:sz w:val="21"/>
          <w:szCs w:val="21"/>
          <w:highlight w:val="none"/>
        </w:rPr>
        <w:t>19.2.2</w:t>
      </w:r>
      <w:r>
        <w:rPr>
          <w:rFonts w:eastAsia="仿宋"/>
          <w:b/>
          <w:color w:val="auto"/>
          <w:sz w:val="21"/>
          <w:szCs w:val="21"/>
          <w:highlight w:val="none"/>
        </w:rPr>
        <w:t>采购代理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F07E7DE">
      <w:pPr>
        <w:pStyle w:val="21"/>
        <w:spacing w:before="0" w:line="360" w:lineRule="auto"/>
        <w:ind w:left="0" w:firstLine="211" w:firstLineChars="100"/>
        <w:contextualSpacing/>
        <w:rPr>
          <w:rFonts w:eastAsia="仿宋"/>
          <w:color w:val="auto"/>
          <w:sz w:val="21"/>
          <w:szCs w:val="21"/>
          <w:highlight w:val="none"/>
        </w:rPr>
      </w:pPr>
      <w:r>
        <w:rPr>
          <w:rFonts w:eastAsia="仿宋"/>
          <w:b/>
          <w:bCs/>
          <w:color w:val="auto"/>
          <w:sz w:val="21"/>
          <w:szCs w:val="21"/>
          <w:highlight w:val="none"/>
        </w:rPr>
        <w:t>19.3开标流程</w:t>
      </w:r>
    </w:p>
    <w:p w14:paraId="564A57B3">
      <w:pPr>
        <w:pStyle w:val="21"/>
        <w:spacing w:line="360" w:lineRule="auto"/>
        <w:ind w:firstLine="422" w:firstLineChars="200"/>
        <w:contextualSpacing/>
        <w:rPr>
          <w:rFonts w:eastAsia="仿宋"/>
          <w:color w:val="auto"/>
          <w:sz w:val="21"/>
          <w:szCs w:val="21"/>
          <w:highlight w:val="none"/>
        </w:rPr>
      </w:pPr>
      <w:r>
        <w:rPr>
          <w:rFonts w:eastAsia="仿宋"/>
          <w:b/>
          <w:color w:val="auto"/>
          <w:sz w:val="21"/>
          <w:szCs w:val="21"/>
          <w:highlight w:val="none"/>
        </w:rPr>
        <w:t>19.3.1</w:t>
      </w:r>
      <w:r>
        <w:rPr>
          <w:rFonts w:eastAsia="仿宋"/>
          <w:color w:val="auto"/>
          <w:sz w:val="21"/>
          <w:szCs w:val="21"/>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5EDF9EA6">
      <w:pPr>
        <w:pStyle w:val="21"/>
        <w:spacing w:before="0" w:line="360" w:lineRule="auto"/>
        <w:ind w:left="0" w:firstLine="840" w:firstLineChars="400"/>
        <w:contextualSpacing/>
        <w:rPr>
          <w:rFonts w:eastAsia="仿宋"/>
          <w:color w:val="auto"/>
          <w:sz w:val="21"/>
          <w:szCs w:val="21"/>
          <w:highlight w:val="none"/>
        </w:rPr>
      </w:pPr>
      <w:r>
        <w:rPr>
          <w:rFonts w:eastAsia="仿宋"/>
          <w:color w:val="auto"/>
          <w:sz w:val="21"/>
          <w:szCs w:val="21"/>
          <w:highlight w:val="none"/>
        </w:rPr>
        <w:t>19.3.2开标时，在线公布投标人名称、投标价格等内容。</w:t>
      </w:r>
    </w:p>
    <w:p w14:paraId="7F76E0E9">
      <w:pPr>
        <w:pStyle w:val="21"/>
        <w:spacing w:before="0" w:line="360" w:lineRule="auto"/>
        <w:ind w:left="0" w:firstLine="735" w:firstLineChars="350"/>
        <w:contextualSpacing/>
        <w:rPr>
          <w:rFonts w:eastAsia="仿宋"/>
          <w:color w:val="auto"/>
          <w:sz w:val="21"/>
          <w:szCs w:val="21"/>
          <w:highlight w:val="none"/>
        </w:rPr>
      </w:pPr>
      <w:r>
        <w:rPr>
          <w:rFonts w:eastAsia="仿宋"/>
          <w:color w:val="auto"/>
          <w:sz w:val="21"/>
          <w:szCs w:val="21"/>
          <w:highlight w:val="none"/>
        </w:rPr>
        <w:t>19.3.3开标过程应当由采购代理机构负责记录，投标人在线签字确认投标报价，由参加开标的相关工作人员签字确认后随采购文件一并存档。</w:t>
      </w:r>
    </w:p>
    <w:p w14:paraId="50C47952">
      <w:pPr>
        <w:pStyle w:val="21"/>
        <w:spacing w:before="0" w:line="360" w:lineRule="auto"/>
        <w:ind w:left="0" w:firstLine="735" w:firstLineChars="350"/>
        <w:contextualSpacing/>
        <w:rPr>
          <w:rFonts w:eastAsia="仿宋"/>
          <w:color w:val="auto"/>
          <w:sz w:val="21"/>
          <w:szCs w:val="21"/>
          <w:highlight w:val="none"/>
        </w:rPr>
      </w:pPr>
      <w:r>
        <w:rPr>
          <w:rFonts w:eastAsia="仿宋"/>
          <w:color w:val="auto"/>
          <w:sz w:val="21"/>
          <w:szCs w:val="21"/>
          <w:highlight w:val="none"/>
        </w:rPr>
        <w:t>19.3.4投标人代表对开标过程和开标记录有疑义，以及认为采购代理机构相关工作人员有需要回避的情形的，应当场提出询问或者回避申请。采购代理机构对投标人代表提出的询问或者回避申请应当及时处理。</w:t>
      </w:r>
    </w:p>
    <w:p w14:paraId="552F3E09">
      <w:pPr>
        <w:widowControl/>
        <w:spacing w:before="100" w:beforeAutospacing="1" w:after="240" w:line="360" w:lineRule="auto"/>
        <w:jc w:val="left"/>
        <w:rPr>
          <w:rFonts w:eastAsia="仿宋"/>
          <w:b/>
          <w:color w:val="auto"/>
          <w:szCs w:val="21"/>
          <w:highlight w:val="none"/>
        </w:rPr>
      </w:pPr>
      <w:r>
        <w:rPr>
          <w:rFonts w:eastAsia="仿宋"/>
          <w:b/>
          <w:color w:val="auto"/>
          <w:szCs w:val="21"/>
          <w:highlight w:val="none"/>
        </w:rPr>
        <w:t>20.资格审查</w:t>
      </w:r>
    </w:p>
    <w:p w14:paraId="658A8FBE">
      <w:pPr>
        <w:pStyle w:val="20"/>
        <w:spacing w:before="0"/>
        <w:ind w:firstLine="420"/>
        <w:rPr>
          <w:rFonts w:eastAsia="仿宋"/>
          <w:color w:val="auto"/>
          <w:kern w:val="0"/>
          <w:sz w:val="21"/>
          <w:szCs w:val="21"/>
          <w:highlight w:val="none"/>
        </w:rPr>
      </w:pPr>
      <w:r>
        <w:rPr>
          <w:rFonts w:eastAsia="仿宋"/>
          <w:color w:val="auto"/>
          <w:kern w:val="0"/>
          <w:sz w:val="21"/>
          <w:szCs w:val="21"/>
          <w:highlight w:val="none"/>
        </w:rPr>
        <w:t>20.1开标后，采购代理机构将依法对投标人的资格进行审查。</w:t>
      </w:r>
    </w:p>
    <w:p w14:paraId="5A1801F5">
      <w:pPr>
        <w:snapToGrid w:val="0"/>
        <w:spacing w:line="360" w:lineRule="auto"/>
        <w:ind w:firstLine="420" w:firstLineChars="200"/>
        <w:rPr>
          <w:rFonts w:eastAsia="仿宋"/>
          <w:color w:val="auto"/>
          <w:szCs w:val="21"/>
          <w:highlight w:val="none"/>
        </w:rPr>
      </w:pPr>
      <w:r>
        <w:rPr>
          <w:rFonts w:eastAsia="仿宋"/>
          <w:color w:val="auto"/>
          <w:kern w:val="0"/>
          <w:szCs w:val="21"/>
          <w:highlight w:val="none"/>
        </w:rPr>
        <w:t>20.2</w:t>
      </w:r>
      <w:r>
        <w:rPr>
          <w:rFonts w:eastAsia="仿宋"/>
          <w:color w:val="auto"/>
          <w:szCs w:val="21"/>
          <w:highlight w:val="none"/>
        </w:rPr>
        <w:t>采购代理机构依据法律法规和采购文件的规定，对投标人的基本资格条件、特定资格条件进行审查。</w:t>
      </w:r>
    </w:p>
    <w:p w14:paraId="32A81A8E">
      <w:pPr>
        <w:pStyle w:val="20"/>
        <w:spacing w:before="0"/>
        <w:ind w:firstLine="420"/>
        <w:rPr>
          <w:rFonts w:eastAsia="仿宋"/>
          <w:color w:val="auto"/>
          <w:sz w:val="21"/>
          <w:szCs w:val="21"/>
          <w:highlight w:val="none"/>
        </w:rPr>
      </w:pPr>
      <w:r>
        <w:rPr>
          <w:rFonts w:eastAsia="仿宋"/>
          <w:color w:val="auto"/>
          <w:kern w:val="0"/>
          <w:sz w:val="21"/>
          <w:szCs w:val="21"/>
          <w:highlight w:val="none"/>
        </w:rPr>
        <w:t>20.3投标人未按照采购文件要求提供与</w:t>
      </w:r>
      <w:r>
        <w:rPr>
          <w:rFonts w:eastAsia="仿宋"/>
          <w:color w:val="auto"/>
          <w:sz w:val="21"/>
          <w:szCs w:val="21"/>
          <w:highlight w:val="none"/>
        </w:rPr>
        <w:t>基本资格条件、特定资格条件相应的</w:t>
      </w:r>
      <w:r>
        <w:rPr>
          <w:rFonts w:eastAsia="仿宋"/>
          <w:color w:val="auto"/>
          <w:kern w:val="0"/>
          <w:sz w:val="21"/>
          <w:szCs w:val="21"/>
          <w:highlight w:val="none"/>
        </w:rPr>
        <w:t>有效资格证明材料的，视为</w:t>
      </w:r>
      <w:r>
        <w:rPr>
          <w:rFonts w:eastAsia="仿宋"/>
          <w:color w:val="auto"/>
          <w:sz w:val="21"/>
          <w:szCs w:val="21"/>
          <w:highlight w:val="none"/>
        </w:rPr>
        <w:t>投标人不具备采购文件中规定的资格要求，其投标无效。</w:t>
      </w:r>
    </w:p>
    <w:p w14:paraId="3A232385">
      <w:pPr>
        <w:pStyle w:val="20"/>
        <w:spacing w:before="0"/>
        <w:ind w:firstLine="420"/>
        <w:rPr>
          <w:rFonts w:eastAsia="仿宋"/>
          <w:color w:val="auto"/>
          <w:sz w:val="21"/>
          <w:szCs w:val="21"/>
          <w:highlight w:val="none"/>
        </w:rPr>
      </w:pPr>
      <w:r>
        <w:rPr>
          <w:rFonts w:eastAsia="仿宋"/>
          <w:color w:val="auto"/>
          <w:sz w:val="21"/>
          <w:szCs w:val="21"/>
          <w:highlight w:val="none"/>
        </w:rPr>
        <w:t>20.4对未通过资格审查的投标人，采购代理机构告知其未通过的原因。</w:t>
      </w:r>
    </w:p>
    <w:p w14:paraId="56D58A19">
      <w:pPr>
        <w:pStyle w:val="20"/>
        <w:spacing w:before="0"/>
        <w:ind w:firstLine="0" w:firstLineChars="0"/>
        <w:rPr>
          <w:rFonts w:eastAsia="仿宋"/>
          <w:b/>
          <w:color w:val="auto"/>
          <w:sz w:val="21"/>
          <w:szCs w:val="21"/>
          <w:highlight w:val="none"/>
        </w:rPr>
      </w:pPr>
      <w:r>
        <w:rPr>
          <w:rFonts w:eastAsia="仿宋"/>
          <w:b/>
          <w:color w:val="auto"/>
          <w:sz w:val="21"/>
          <w:szCs w:val="21"/>
          <w:highlight w:val="none"/>
        </w:rPr>
        <w:t>21.信用信息查询</w:t>
      </w:r>
    </w:p>
    <w:p w14:paraId="0E540592">
      <w:pPr>
        <w:pStyle w:val="20"/>
        <w:spacing w:before="0"/>
        <w:ind w:firstLine="495" w:firstLineChars="0"/>
        <w:rPr>
          <w:rFonts w:eastAsia="仿宋"/>
          <w:color w:val="auto"/>
          <w:kern w:val="0"/>
          <w:sz w:val="21"/>
          <w:szCs w:val="21"/>
          <w:highlight w:val="none"/>
        </w:rPr>
      </w:pPr>
      <w:r>
        <w:rPr>
          <w:rFonts w:eastAsia="仿宋"/>
          <w:color w:val="auto"/>
          <w:kern w:val="0"/>
          <w:sz w:val="21"/>
          <w:szCs w:val="21"/>
          <w:highlight w:val="none"/>
        </w:rPr>
        <w:t>21.1信用信息查询渠道及截止时间：采购代理机构将通过“信用中国”网站(www.creditchina.gov.cn)、中国政府采购网(www.ccgp.gov.cn)渠道查询投标人投标截止时间前的信用记录。</w:t>
      </w:r>
    </w:p>
    <w:p w14:paraId="438C0E2A">
      <w:pPr>
        <w:pStyle w:val="20"/>
        <w:spacing w:before="0"/>
        <w:ind w:firstLine="495" w:firstLineChars="0"/>
        <w:rPr>
          <w:rFonts w:eastAsia="仿宋"/>
          <w:color w:val="auto"/>
          <w:kern w:val="0"/>
          <w:sz w:val="21"/>
          <w:szCs w:val="21"/>
          <w:highlight w:val="none"/>
        </w:rPr>
      </w:pPr>
      <w:r>
        <w:rPr>
          <w:rFonts w:eastAsia="仿宋"/>
          <w:color w:val="auto"/>
          <w:kern w:val="0"/>
          <w:sz w:val="21"/>
          <w:szCs w:val="21"/>
          <w:highlight w:val="none"/>
        </w:rPr>
        <w:t>21.2信用信息查询记录和证据留存的具体方式：现场查询的投标人的信用记录、查询结果经确认后将与采购文件一起存档。</w:t>
      </w:r>
    </w:p>
    <w:p w14:paraId="7AAF95BA">
      <w:pPr>
        <w:pStyle w:val="20"/>
        <w:spacing w:before="0"/>
        <w:ind w:firstLine="495" w:firstLineChars="0"/>
        <w:rPr>
          <w:rFonts w:eastAsia="仿宋"/>
          <w:color w:val="auto"/>
          <w:kern w:val="0"/>
          <w:sz w:val="21"/>
          <w:szCs w:val="21"/>
          <w:highlight w:val="none"/>
        </w:rPr>
      </w:pPr>
      <w:r>
        <w:rPr>
          <w:rFonts w:eastAsia="仿宋"/>
          <w:color w:val="auto"/>
          <w:kern w:val="0"/>
          <w:sz w:val="21"/>
          <w:szCs w:val="21"/>
          <w:highlight w:val="none"/>
        </w:rPr>
        <w:t>21.3信用信息的使用规则：经查询列入失信被执行人名单、重大税收违法案件当事人名单、政府采购严重违法失信行为记录名单的投标人将被拒绝参与政府采购活动。</w:t>
      </w:r>
    </w:p>
    <w:p w14:paraId="61E321C6">
      <w:pPr>
        <w:pStyle w:val="20"/>
        <w:spacing w:before="0"/>
        <w:ind w:firstLine="420"/>
        <w:rPr>
          <w:rFonts w:eastAsia="仿宋"/>
          <w:color w:val="auto"/>
          <w:sz w:val="21"/>
          <w:szCs w:val="21"/>
          <w:highlight w:val="none"/>
        </w:rPr>
      </w:pPr>
      <w:r>
        <w:rPr>
          <w:rFonts w:eastAsia="仿宋"/>
          <w:color w:val="auto"/>
          <w:kern w:val="0"/>
          <w:sz w:val="21"/>
          <w:szCs w:val="21"/>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eastAsia="仿宋"/>
          <w:color w:val="auto"/>
          <w:sz w:val="21"/>
          <w:szCs w:val="21"/>
          <w:highlight w:val="none"/>
        </w:rPr>
        <w:t>。</w:t>
      </w:r>
    </w:p>
    <w:p w14:paraId="7A93B862">
      <w:pPr>
        <w:pStyle w:val="20"/>
        <w:spacing w:before="0"/>
        <w:ind w:firstLine="0" w:firstLineChars="0"/>
        <w:rPr>
          <w:rFonts w:eastAsia="仿宋"/>
          <w:color w:val="auto"/>
          <w:kern w:val="0"/>
          <w:sz w:val="21"/>
          <w:szCs w:val="21"/>
          <w:highlight w:val="none"/>
        </w:rPr>
      </w:pPr>
    </w:p>
    <w:p w14:paraId="7E7EA04B">
      <w:pPr>
        <w:snapToGrid w:val="0"/>
        <w:spacing w:line="360" w:lineRule="auto"/>
        <w:jc w:val="center"/>
        <w:outlineLvl w:val="1"/>
        <w:rPr>
          <w:rFonts w:eastAsia="仿宋"/>
          <w:b/>
          <w:color w:val="auto"/>
          <w:szCs w:val="21"/>
          <w:highlight w:val="none"/>
        </w:rPr>
      </w:pPr>
      <w:bookmarkStart w:id="24" w:name="_Hlt75236101"/>
      <w:bookmarkEnd w:id="24"/>
      <w:bookmarkStart w:id="25" w:name="_Toc91899902"/>
      <w:r>
        <w:rPr>
          <w:rFonts w:eastAsia="仿宋"/>
          <w:b/>
          <w:color w:val="auto"/>
          <w:szCs w:val="21"/>
          <w:highlight w:val="none"/>
        </w:rPr>
        <w:t>五、评标</w:t>
      </w:r>
      <w:bookmarkEnd w:id="25"/>
    </w:p>
    <w:p w14:paraId="291284BA">
      <w:pPr>
        <w:spacing w:line="360" w:lineRule="auto"/>
        <w:rPr>
          <w:rFonts w:eastAsia="仿宋"/>
          <w:b/>
          <w:color w:val="auto"/>
          <w:szCs w:val="21"/>
          <w:highlight w:val="none"/>
        </w:rPr>
      </w:pPr>
      <w:bookmarkStart w:id="26" w:name="_Toc91899903"/>
      <w:r>
        <w:rPr>
          <w:rFonts w:eastAsia="仿宋"/>
          <w:b/>
          <w:color w:val="auto"/>
          <w:szCs w:val="21"/>
          <w:highlight w:val="none"/>
        </w:rPr>
        <w:t>22.</w:t>
      </w:r>
      <w:r>
        <w:rPr>
          <w:rFonts w:eastAsia="仿宋"/>
          <w:color w:val="auto"/>
          <w:szCs w:val="21"/>
          <w:highlight w:val="none"/>
        </w:rPr>
        <w:t xml:space="preserve"> </w:t>
      </w:r>
      <w:r>
        <w:rPr>
          <w:rFonts w:eastAsia="仿宋"/>
          <w:color w:val="auto"/>
          <w:kern w:val="0"/>
          <w:szCs w:val="21"/>
          <w:highlight w:val="none"/>
        </w:rPr>
        <w:t>本项目采用电子评审方法。</w:t>
      </w:r>
      <w:r>
        <w:rPr>
          <w:rFonts w:eastAsia="仿宋"/>
          <w:b/>
          <w:color w:val="auto"/>
          <w:szCs w:val="21"/>
          <w:highlight w:val="none"/>
        </w:rPr>
        <w:t>详见采购文件第四部分“评标方法及评分标准”</w:t>
      </w:r>
    </w:p>
    <w:p w14:paraId="052515D7">
      <w:pPr>
        <w:spacing w:line="360" w:lineRule="auto"/>
        <w:rPr>
          <w:rFonts w:eastAsia="仿宋"/>
          <w:b/>
          <w:color w:val="auto"/>
          <w:szCs w:val="21"/>
          <w:highlight w:val="none"/>
        </w:rPr>
      </w:pPr>
    </w:p>
    <w:p w14:paraId="62C66367">
      <w:pPr>
        <w:snapToGrid w:val="0"/>
        <w:spacing w:line="360" w:lineRule="auto"/>
        <w:jc w:val="center"/>
        <w:outlineLvl w:val="1"/>
        <w:rPr>
          <w:rFonts w:eastAsia="仿宋"/>
          <w:b/>
          <w:color w:val="auto"/>
          <w:szCs w:val="21"/>
          <w:highlight w:val="none"/>
        </w:rPr>
      </w:pPr>
      <w:r>
        <w:rPr>
          <w:rFonts w:eastAsia="仿宋"/>
          <w:b/>
          <w:color w:val="auto"/>
          <w:szCs w:val="21"/>
          <w:highlight w:val="none"/>
        </w:rPr>
        <w:t>六、定标</w:t>
      </w:r>
    </w:p>
    <w:p w14:paraId="7A0CCD5E">
      <w:pPr>
        <w:pStyle w:val="8"/>
        <w:ind w:left="420" w:hanging="420" w:hangingChars="199"/>
        <w:rPr>
          <w:rFonts w:ascii="Times New Roman" w:hAnsi="Times New Roman" w:eastAsia="仿宋"/>
          <w:b/>
          <w:color w:val="auto"/>
          <w:sz w:val="21"/>
          <w:szCs w:val="21"/>
          <w:highlight w:val="none"/>
        </w:rPr>
      </w:pPr>
      <w:r>
        <w:rPr>
          <w:rFonts w:ascii="Times New Roman" w:hAnsi="Times New Roman" w:eastAsia="仿宋"/>
          <w:b/>
          <w:color w:val="auto"/>
          <w:sz w:val="21"/>
          <w:szCs w:val="21"/>
          <w:highlight w:val="none"/>
        </w:rPr>
        <w:t>23. 确定中标人</w:t>
      </w:r>
    </w:p>
    <w:p w14:paraId="5D29809D">
      <w:pPr>
        <w:pStyle w:val="20"/>
        <w:snapToGrid w:val="0"/>
        <w:spacing w:before="0"/>
        <w:ind w:firstLine="420"/>
        <w:rPr>
          <w:rFonts w:eastAsia="仿宋"/>
          <w:b/>
          <w:color w:val="auto"/>
          <w:sz w:val="21"/>
          <w:szCs w:val="21"/>
          <w:highlight w:val="none"/>
        </w:rPr>
      </w:pPr>
      <w:r>
        <w:rPr>
          <w:rFonts w:eastAsia="仿宋"/>
          <w:color w:val="auto"/>
          <w:sz w:val="21"/>
          <w:szCs w:val="21"/>
          <w:highlight w:val="none"/>
        </w:rPr>
        <w:t>采购代理机构将自评审结束之日起2个工作日内将评审报告送交采购人。采购人将自收到评审报告之日起5个工作日内在评审报告推荐的中标候选人中按顺序确定中标人。</w:t>
      </w:r>
    </w:p>
    <w:p w14:paraId="4256535B">
      <w:pPr>
        <w:pStyle w:val="20"/>
        <w:snapToGrid w:val="0"/>
        <w:spacing w:before="0"/>
        <w:ind w:firstLine="0" w:firstLineChars="0"/>
        <w:rPr>
          <w:rFonts w:eastAsia="仿宋"/>
          <w:b/>
          <w:color w:val="auto"/>
          <w:sz w:val="21"/>
          <w:szCs w:val="21"/>
          <w:highlight w:val="none"/>
        </w:rPr>
      </w:pPr>
      <w:r>
        <w:rPr>
          <w:rFonts w:eastAsia="仿宋"/>
          <w:b/>
          <w:color w:val="auto"/>
          <w:sz w:val="21"/>
          <w:szCs w:val="21"/>
          <w:highlight w:val="none"/>
        </w:rPr>
        <w:t>24. 中标通知与中标结果公告</w:t>
      </w:r>
    </w:p>
    <w:p w14:paraId="0157E306">
      <w:pPr>
        <w:pStyle w:val="20"/>
        <w:snapToGrid w:val="0"/>
        <w:spacing w:before="0"/>
        <w:ind w:firstLine="420"/>
        <w:rPr>
          <w:rFonts w:eastAsia="仿宋"/>
          <w:color w:val="auto"/>
          <w:sz w:val="21"/>
          <w:szCs w:val="21"/>
          <w:highlight w:val="none"/>
        </w:rPr>
      </w:pPr>
      <w:r>
        <w:rPr>
          <w:rFonts w:eastAsia="仿宋"/>
          <w:color w:val="auto"/>
          <w:sz w:val="21"/>
          <w:szCs w:val="21"/>
          <w:highlight w:val="none"/>
        </w:rPr>
        <w:t>24.1采购代理机构将在自中标人确定之日起2个工作日内，发出中标通知书，并在发布招标公告的网站上公告中标结果。</w:t>
      </w:r>
    </w:p>
    <w:p w14:paraId="0EA07B6A">
      <w:pPr>
        <w:pStyle w:val="20"/>
        <w:snapToGrid w:val="0"/>
        <w:spacing w:before="0"/>
        <w:ind w:firstLine="420"/>
        <w:rPr>
          <w:rFonts w:eastAsia="仿宋"/>
          <w:color w:val="auto"/>
          <w:sz w:val="21"/>
          <w:szCs w:val="21"/>
          <w:highlight w:val="none"/>
        </w:rPr>
      </w:pPr>
      <w:r>
        <w:rPr>
          <w:rFonts w:eastAsia="仿宋"/>
          <w:color w:val="auto"/>
          <w:sz w:val="21"/>
          <w:szCs w:val="21"/>
          <w:highlight w:val="none"/>
        </w:rPr>
        <w:t>24.2中标结果公告内容包括采购人及其委托的采购代理机构的名称、地址、联系方式，项目名称和项目编号，中标人名称、地址和中标金额，主要中标标的的名称、服务范围、服务要求、服务时间、服务标准及中标公告期限。</w:t>
      </w:r>
    </w:p>
    <w:p w14:paraId="1E9D5CF2">
      <w:pPr>
        <w:pStyle w:val="20"/>
        <w:snapToGrid w:val="0"/>
        <w:spacing w:before="0"/>
        <w:ind w:firstLine="420"/>
        <w:rPr>
          <w:rFonts w:eastAsia="仿宋"/>
          <w:color w:val="auto"/>
          <w:sz w:val="21"/>
          <w:szCs w:val="21"/>
          <w:highlight w:val="none"/>
        </w:rPr>
      </w:pPr>
      <w:r>
        <w:rPr>
          <w:rFonts w:eastAsia="仿宋"/>
          <w:color w:val="auto"/>
          <w:sz w:val="21"/>
          <w:szCs w:val="21"/>
          <w:highlight w:val="none"/>
        </w:rPr>
        <w:t>24.3公告期限为1个工作日。</w:t>
      </w:r>
    </w:p>
    <w:p w14:paraId="394C0374">
      <w:pPr>
        <w:snapToGrid w:val="0"/>
        <w:spacing w:line="360" w:lineRule="auto"/>
        <w:ind w:left="120" w:leftChars="57" w:firstLine="316" w:firstLineChars="150"/>
        <w:jc w:val="center"/>
        <w:rPr>
          <w:rFonts w:eastAsia="仿宋"/>
          <w:b/>
          <w:color w:val="auto"/>
          <w:szCs w:val="21"/>
          <w:highlight w:val="none"/>
        </w:rPr>
      </w:pPr>
    </w:p>
    <w:p w14:paraId="55190BD3">
      <w:pPr>
        <w:spacing w:line="360" w:lineRule="auto"/>
        <w:jc w:val="center"/>
        <w:rPr>
          <w:rFonts w:eastAsia="仿宋"/>
          <w:b/>
          <w:bCs/>
          <w:color w:val="auto"/>
          <w:kern w:val="0"/>
          <w:szCs w:val="21"/>
          <w:highlight w:val="none"/>
        </w:rPr>
      </w:pPr>
    </w:p>
    <w:p w14:paraId="3F9475A7">
      <w:pPr>
        <w:spacing w:line="360" w:lineRule="auto"/>
        <w:jc w:val="center"/>
        <w:rPr>
          <w:rFonts w:eastAsia="仿宋"/>
          <w:b/>
          <w:bCs/>
          <w:color w:val="auto"/>
          <w:kern w:val="0"/>
          <w:szCs w:val="21"/>
          <w:highlight w:val="none"/>
        </w:rPr>
      </w:pPr>
      <w:r>
        <w:rPr>
          <w:rFonts w:eastAsia="仿宋"/>
          <w:b/>
          <w:bCs/>
          <w:color w:val="auto"/>
          <w:kern w:val="0"/>
          <w:szCs w:val="21"/>
          <w:highlight w:val="none"/>
        </w:rPr>
        <w:t>七、合同授予</w:t>
      </w:r>
    </w:p>
    <w:p w14:paraId="01FC0A66">
      <w:pPr>
        <w:pStyle w:val="8"/>
        <w:ind w:left="420" w:hanging="420" w:hangingChars="199"/>
        <w:rPr>
          <w:rFonts w:ascii="Times New Roman" w:hAnsi="Times New Roman" w:eastAsia="仿宋"/>
          <w:b/>
          <w:color w:val="auto"/>
          <w:sz w:val="21"/>
          <w:szCs w:val="21"/>
          <w:highlight w:val="none"/>
        </w:rPr>
      </w:pPr>
      <w:r>
        <w:rPr>
          <w:rFonts w:ascii="Times New Roman" w:hAnsi="Times New Roman" w:eastAsia="仿宋"/>
          <w:b/>
          <w:color w:val="auto"/>
          <w:sz w:val="21"/>
          <w:szCs w:val="21"/>
          <w:highlight w:val="none"/>
        </w:rPr>
        <w:t xml:space="preserve">25. </w:t>
      </w:r>
      <w:r>
        <w:rPr>
          <w:rFonts w:ascii="Times New Roman" w:hAnsi="Times New Roman" w:eastAsia="仿宋"/>
          <w:color w:val="auto"/>
          <w:sz w:val="21"/>
          <w:szCs w:val="21"/>
          <w:highlight w:val="none"/>
        </w:rPr>
        <w:t>合同主要条款详见第五部分拟签订的合同文本。</w:t>
      </w:r>
    </w:p>
    <w:p w14:paraId="288F0734">
      <w:pPr>
        <w:pStyle w:val="8"/>
        <w:ind w:left="420" w:hanging="420" w:hangingChars="199"/>
        <w:rPr>
          <w:rFonts w:ascii="Times New Roman" w:hAnsi="Times New Roman" w:eastAsia="仿宋"/>
          <w:b/>
          <w:color w:val="auto"/>
          <w:sz w:val="21"/>
          <w:szCs w:val="21"/>
          <w:highlight w:val="none"/>
        </w:rPr>
      </w:pPr>
      <w:r>
        <w:rPr>
          <w:rFonts w:ascii="Times New Roman" w:hAnsi="Times New Roman" w:eastAsia="仿宋"/>
          <w:b/>
          <w:color w:val="auto"/>
          <w:sz w:val="21"/>
          <w:szCs w:val="21"/>
          <w:highlight w:val="none"/>
        </w:rPr>
        <w:t>26. 合同的签订</w:t>
      </w:r>
    </w:p>
    <w:p w14:paraId="62526707">
      <w:pPr>
        <w:pStyle w:val="20"/>
        <w:snapToGrid w:val="0"/>
        <w:spacing w:before="0"/>
        <w:ind w:firstLine="420"/>
        <w:rPr>
          <w:rFonts w:eastAsia="仿宋"/>
          <w:color w:val="auto"/>
          <w:sz w:val="21"/>
          <w:szCs w:val="21"/>
          <w:highlight w:val="none"/>
        </w:rPr>
      </w:pPr>
      <w:r>
        <w:rPr>
          <w:rFonts w:eastAsia="仿宋"/>
          <w:color w:val="auto"/>
          <w:sz w:val="21"/>
          <w:szCs w:val="21"/>
          <w:highlight w:val="none"/>
        </w:rPr>
        <w:t>26.1 采购人与中标人应当在中标通知书发出之日起30日内，按照采购文件确定的事项签订政府采购合同。</w:t>
      </w:r>
    </w:p>
    <w:p w14:paraId="7A80CD25">
      <w:pPr>
        <w:pStyle w:val="20"/>
        <w:snapToGrid w:val="0"/>
        <w:spacing w:before="0"/>
        <w:ind w:firstLine="420"/>
        <w:rPr>
          <w:rFonts w:eastAsia="仿宋"/>
          <w:color w:val="auto"/>
          <w:kern w:val="0"/>
          <w:sz w:val="21"/>
          <w:szCs w:val="21"/>
          <w:highlight w:val="none"/>
        </w:rPr>
      </w:pPr>
      <w:r>
        <w:rPr>
          <w:rFonts w:eastAsia="仿宋"/>
          <w:color w:val="auto"/>
          <w:kern w:val="0"/>
          <w:sz w:val="21"/>
          <w:szCs w:val="21"/>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0837E65C">
      <w:pPr>
        <w:pStyle w:val="20"/>
        <w:snapToGrid w:val="0"/>
        <w:spacing w:before="0"/>
        <w:ind w:firstLine="420"/>
        <w:rPr>
          <w:rFonts w:eastAsia="仿宋"/>
          <w:color w:val="auto"/>
          <w:sz w:val="21"/>
          <w:szCs w:val="21"/>
          <w:highlight w:val="none"/>
        </w:rPr>
      </w:pPr>
      <w:r>
        <w:rPr>
          <w:rFonts w:eastAsia="仿宋"/>
          <w:color w:val="auto"/>
          <w:sz w:val="21"/>
          <w:szCs w:val="21"/>
          <w:highlight w:val="none"/>
        </w:rPr>
        <w:t>26.3如签订合同并生效后，</w:t>
      </w:r>
      <w:r>
        <w:rPr>
          <w:rFonts w:eastAsia="仿宋"/>
          <w:color w:val="auto"/>
          <w:kern w:val="0"/>
          <w:sz w:val="21"/>
          <w:szCs w:val="21"/>
          <w:highlight w:val="none"/>
          <w:lang w:val="zh-CN"/>
        </w:rPr>
        <w:t>中标人</w:t>
      </w:r>
      <w:r>
        <w:rPr>
          <w:rFonts w:eastAsia="仿宋"/>
          <w:color w:val="auto"/>
          <w:sz w:val="21"/>
          <w:szCs w:val="21"/>
          <w:highlight w:val="none"/>
        </w:rPr>
        <w:t>无故拒绝或延期，除按照合同条款处理外，列入不良行为记录一次，并给予通报。</w:t>
      </w:r>
    </w:p>
    <w:p w14:paraId="6762303E">
      <w:pPr>
        <w:pStyle w:val="20"/>
        <w:snapToGrid w:val="0"/>
        <w:spacing w:before="0"/>
        <w:ind w:firstLine="420"/>
        <w:rPr>
          <w:rFonts w:eastAsia="仿宋"/>
          <w:color w:val="auto"/>
          <w:sz w:val="21"/>
          <w:szCs w:val="21"/>
          <w:highlight w:val="none"/>
        </w:rPr>
      </w:pPr>
      <w:r>
        <w:rPr>
          <w:rFonts w:eastAsia="仿宋"/>
          <w:color w:val="auto"/>
          <w:sz w:val="21"/>
          <w:szCs w:val="21"/>
          <w:highlight w:val="none"/>
        </w:rPr>
        <w:t>26.4</w:t>
      </w:r>
      <w:r>
        <w:rPr>
          <w:rFonts w:eastAsia="仿宋"/>
          <w:color w:val="auto"/>
          <w:kern w:val="0"/>
          <w:sz w:val="21"/>
          <w:szCs w:val="21"/>
          <w:highlight w:val="none"/>
          <w:lang w:val="zh-CN"/>
        </w:rPr>
        <w:t>中标人</w:t>
      </w:r>
      <w:r>
        <w:rPr>
          <w:rFonts w:eastAsia="仿宋"/>
          <w:color w:val="auto"/>
          <w:sz w:val="21"/>
          <w:szCs w:val="21"/>
          <w:highlight w:val="none"/>
        </w:rPr>
        <w:t>拒绝与采购人签订合同的，采购人可以按照评审报告推荐的中标或者成交候选人名单排序，确定下一候选人为</w:t>
      </w:r>
      <w:r>
        <w:rPr>
          <w:rFonts w:eastAsia="仿宋"/>
          <w:color w:val="auto"/>
          <w:kern w:val="0"/>
          <w:sz w:val="21"/>
          <w:szCs w:val="21"/>
          <w:highlight w:val="none"/>
          <w:lang w:val="zh-CN"/>
        </w:rPr>
        <w:t>中标人</w:t>
      </w:r>
      <w:r>
        <w:rPr>
          <w:rFonts w:eastAsia="仿宋"/>
          <w:color w:val="auto"/>
          <w:sz w:val="21"/>
          <w:szCs w:val="21"/>
          <w:highlight w:val="none"/>
        </w:rPr>
        <w:t>，也可以重新开展政府采购活动。</w:t>
      </w:r>
    </w:p>
    <w:p w14:paraId="531290DC">
      <w:pPr>
        <w:pStyle w:val="20"/>
        <w:snapToGrid w:val="0"/>
        <w:spacing w:before="0"/>
        <w:ind w:firstLine="420"/>
        <w:rPr>
          <w:rFonts w:eastAsia="仿宋"/>
          <w:color w:val="auto"/>
          <w:sz w:val="21"/>
          <w:szCs w:val="21"/>
          <w:highlight w:val="none"/>
        </w:rPr>
      </w:pPr>
      <w:r>
        <w:rPr>
          <w:rFonts w:eastAsia="仿宋"/>
          <w:color w:val="auto"/>
          <w:sz w:val="21"/>
          <w:szCs w:val="21"/>
          <w:highlight w:val="none"/>
        </w:rPr>
        <w:t>27. 履约保证金：拟签订的合同文本要求</w:t>
      </w:r>
      <w:r>
        <w:rPr>
          <w:rFonts w:eastAsia="仿宋"/>
          <w:color w:val="auto"/>
          <w:sz w:val="21"/>
          <w:szCs w:val="21"/>
          <w:highlight w:val="none"/>
          <w:lang w:val="zh-CN"/>
        </w:rPr>
        <w:t>中标人</w:t>
      </w:r>
      <w:r>
        <w:rPr>
          <w:rFonts w:eastAsia="仿宋"/>
          <w:color w:val="auto"/>
          <w:sz w:val="21"/>
          <w:szCs w:val="21"/>
          <w:highlight w:val="none"/>
        </w:rPr>
        <w:t>提交履约保证金的，</w:t>
      </w:r>
      <w:r>
        <w:rPr>
          <w:rFonts w:eastAsia="仿宋"/>
          <w:color w:val="auto"/>
          <w:sz w:val="21"/>
          <w:szCs w:val="21"/>
          <w:highlight w:val="none"/>
          <w:lang w:val="zh-CN"/>
        </w:rPr>
        <w:t>中标人</w:t>
      </w:r>
      <w:r>
        <w:rPr>
          <w:rFonts w:eastAsia="仿宋"/>
          <w:color w:val="auto"/>
          <w:sz w:val="21"/>
          <w:szCs w:val="21"/>
          <w:highlight w:val="none"/>
        </w:rPr>
        <w:t>应当以支票、汇票、本票或者金融机构、担保机构出具的保函等非现金形式提交。履约保证金的数额不得超过政府采购合同金额的1%。</w:t>
      </w:r>
    </w:p>
    <w:p w14:paraId="2D5334C3">
      <w:pPr>
        <w:pStyle w:val="20"/>
        <w:snapToGrid w:val="0"/>
        <w:spacing w:before="0"/>
        <w:ind w:firstLine="420"/>
        <w:rPr>
          <w:rFonts w:eastAsia="仿宋"/>
          <w:color w:val="auto"/>
          <w:sz w:val="21"/>
          <w:szCs w:val="21"/>
          <w:highlight w:val="none"/>
        </w:rPr>
      </w:pPr>
      <w:r>
        <w:rPr>
          <w:rFonts w:eastAsia="仿宋"/>
          <w:color w:val="auto"/>
          <w:sz w:val="21"/>
          <w:szCs w:val="21"/>
          <w:highlight w:val="none"/>
        </w:rPr>
        <w:t>采购人不得拒收履约保函。</w:t>
      </w:r>
    </w:p>
    <w:p w14:paraId="6CE4F8C1">
      <w:pPr>
        <w:spacing w:line="360" w:lineRule="auto"/>
        <w:jc w:val="center"/>
        <w:rPr>
          <w:rFonts w:eastAsia="仿宋"/>
          <w:b/>
          <w:bCs/>
          <w:color w:val="auto"/>
          <w:kern w:val="0"/>
          <w:szCs w:val="21"/>
          <w:highlight w:val="none"/>
        </w:rPr>
      </w:pPr>
      <w:r>
        <w:rPr>
          <w:rFonts w:eastAsia="仿宋"/>
          <w:b/>
          <w:bCs/>
          <w:color w:val="auto"/>
          <w:kern w:val="0"/>
          <w:szCs w:val="21"/>
          <w:highlight w:val="none"/>
        </w:rPr>
        <w:t>八、电子交易活动的中止</w:t>
      </w:r>
    </w:p>
    <w:p w14:paraId="49B78954">
      <w:pPr>
        <w:pStyle w:val="8"/>
        <w:ind w:left="420" w:hanging="420" w:hangingChars="199"/>
        <w:rPr>
          <w:rFonts w:ascii="Times New Roman" w:hAnsi="Times New Roman" w:eastAsia="仿宋"/>
          <w:b/>
          <w:color w:val="auto"/>
          <w:sz w:val="21"/>
          <w:szCs w:val="21"/>
          <w:highlight w:val="none"/>
        </w:rPr>
      </w:pPr>
      <w:r>
        <w:rPr>
          <w:rFonts w:ascii="Times New Roman" w:hAnsi="Times New Roman" w:eastAsia="仿宋"/>
          <w:b/>
          <w:color w:val="auto"/>
          <w:sz w:val="21"/>
          <w:szCs w:val="21"/>
          <w:highlight w:val="none"/>
        </w:rPr>
        <w:t>28.电子交易活动的中止。</w:t>
      </w:r>
    </w:p>
    <w:p w14:paraId="527C3590">
      <w:pPr>
        <w:pStyle w:val="8"/>
        <w:ind w:left="418" w:leftChars="199" w:firstLine="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采购过程中出现以下情形，导致电子交易平台无法正常运行，或者无法保证电子交易的公平、公正和安全时，采购机构可中止电子交易活动：</w:t>
      </w:r>
    </w:p>
    <w:p w14:paraId="275C8BBD">
      <w:pPr>
        <w:pStyle w:val="8"/>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 xml:space="preserve">28.1电子交易平台发生故障而无法登录访问的； </w:t>
      </w:r>
    </w:p>
    <w:p w14:paraId="51C89E51">
      <w:pPr>
        <w:pStyle w:val="8"/>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28.2电子交易平台应用或数据库出现错误，不能进行正常操作的；</w:t>
      </w:r>
    </w:p>
    <w:p w14:paraId="78BC9761">
      <w:pPr>
        <w:pStyle w:val="8"/>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28.3电子交易平台发现严重安全漏洞，有潜在泄密危险的；</w:t>
      </w:r>
    </w:p>
    <w:p w14:paraId="7E9193F7">
      <w:pPr>
        <w:pStyle w:val="8"/>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 xml:space="preserve">28.4病毒发作导致不能进行正常操作的； </w:t>
      </w:r>
    </w:p>
    <w:p w14:paraId="22668F42">
      <w:pPr>
        <w:pStyle w:val="8"/>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28.5其他无法保证电子交易的公平、公正和安全的情况。</w:t>
      </w:r>
    </w:p>
    <w:p w14:paraId="2C947233">
      <w:pPr>
        <w:pStyle w:val="8"/>
        <w:ind w:left="420" w:hanging="420" w:hangingChars="199"/>
        <w:rPr>
          <w:rFonts w:ascii="Times New Roman" w:hAnsi="Times New Roman" w:eastAsia="仿宋"/>
          <w:bCs/>
          <w:color w:val="auto"/>
          <w:sz w:val="21"/>
          <w:szCs w:val="21"/>
          <w:highlight w:val="none"/>
        </w:rPr>
      </w:pPr>
      <w:r>
        <w:rPr>
          <w:rFonts w:ascii="Times New Roman" w:hAnsi="Times New Roman" w:eastAsia="仿宋"/>
          <w:b/>
          <w:color w:val="auto"/>
          <w:sz w:val="21"/>
          <w:szCs w:val="21"/>
          <w:highlight w:val="none"/>
        </w:rPr>
        <w:t>29.</w:t>
      </w:r>
      <w:r>
        <w:rPr>
          <w:rFonts w:ascii="Times New Roman" w:hAnsi="Times New Roman" w:eastAsia="仿宋"/>
          <w:bCs/>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0999814">
      <w:pPr>
        <w:spacing w:line="360" w:lineRule="auto"/>
        <w:jc w:val="center"/>
        <w:rPr>
          <w:rFonts w:eastAsia="仿宋"/>
          <w:b/>
          <w:bCs/>
          <w:color w:val="auto"/>
          <w:kern w:val="0"/>
          <w:szCs w:val="21"/>
          <w:highlight w:val="none"/>
        </w:rPr>
      </w:pPr>
      <w:r>
        <w:rPr>
          <w:rFonts w:eastAsia="仿宋"/>
          <w:b/>
          <w:bCs/>
          <w:color w:val="auto"/>
          <w:kern w:val="0"/>
          <w:szCs w:val="21"/>
          <w:highlight w:val="none"/>
        </w:rPr>
        <w:t>九、验收</w:t>
      </w:r>
    </w:p>
    <w:bookmarkEnd w:id="26"/>
    <w:p w14:paraId="10296DCC">
      <w:pPr>
        <w:pStyle w:val="20"/>
        <w:snapToGrid w:val="0"/>
        <w:spacing w:before="0"/>
        <w:ind w:firstLine="0" w:firstLineChars="0"/>
        <w:rPr>
          <w:rFonts w:eastAsia="仿宋"/>
          <w:b/>
          <w:color w:val="auto"/>
          <w:sz w:val="21"/>
          <w:szCs w:val="21"/>
          <w:highlight w:val="none"/>
        </w:rPr>
      </w:pPr>
      <w:r>
        <w:rPr>
          <w:rFonts w:eastAsia="仿宋"/>
          <w:b/>
          <w:color w:val="auto"/>
          <w:sz w:val="21"/>
          <w:szCs w:val="21"/>
          <w:highlight w:val="none"/>
        </w:rPr>
        <w:t>30.验收</w:t>
      </w:r>
    </w:p>
    <w:p w14:paraId="70D1272A">
      <w:pPr>
        <w:pStyle w:val="20"/>
        <w:snapToGrid w:val="0"/>
        <w:spacing w:before="0"/>
        <w:ind w:firstLine="420"/>
        <w:rPr>
          <w:rFonts w:eastAsia="仿宋"/>
          <w:color w:val="auto"/>
          <w:sz w:val="21"/>
          <w:szCs w:val="21"/>
          <w:highlight w:val="none"/>
        </w:rPr>
      </w:pPr>
      <w:r>
        <w:rPr>
          <w:rFonts w:eastAsia="仿宋"/>
          <w:color w:val="auto"/>
          <w:sz w:val="21"/>
          <w:szCs w:val="21"/>
          <w:highlight w:val="none"/>
        </w:rPr>
        <w:t>30.1采购人按照相关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740603">
      <w:pPr>
        <w:pStyle w:val="20"/>
        <w:snapToGrid w:val="0"/>
        <w:spacing w:before="0"/>
        <w:ind w:firstLine="420"/>
        <w:rPr>
          <w:rFonts w:eastAsia="仿宋"/>
          <w:color w:val="auto"/>
          <w:sz w:val="21"/>
          <w:szCs w:val="21"/>
          <w:highlight w:val="none"/>
        </w:rPr>
      </w:pPr>
      <w:r>
        <w:rPr>
          <w:rFonts w:eastAsia="仿宋"/>
          <w:color w:val="auto"/>
          <w:sz w:val="21"/>
          <w:szCs w:val="21"/>
          <w:highlight w:val="none"/>
        </w:rPr>
        <w:t>30.2采购人可以邀请参加本项目的其他投标人或者第三方机构参与验收。参与验收的投标人或者第三方机构的意见作为验收书的参考资料一并存档。</w:t>
      </w:r>
    </w:p>
    <w:p w14:paraId="6CFA14B2">
      <w:pPr>
        <w:pStyle w:val="20"/>
        <w:snapToGrid w:val="0"/>
        <w:spacing w:before="0"/>
        <w:ind w:firstLine="420"/>
        <w:rPr>
          <w:rFonts w:eastAsia="仿宋"/>
          <w:color w:val="auto"/>
          <w:sz w:val="21"/>
          <w:szCs w:val="21"/>
          <w:highlight w:val="none"/>
        </w:rPr>
      </w:pPr>
      <w:r>
        <w:rPr>
          <w:rFonts w:eastAsia="仿宋"/>
          <w:color w:val="auto"/>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w:t>
      </w:r>
      <w:r>
        <w:rPr>
          <w:rFonts w:eastAsia="仿宋"/>
          <w:color w:val="auto"/>
          <w:kern w:val="0"/>
          <w:sz w:val="21"/>
          <w:szCs w:val="21"/>
          <w:highlight w:val="none"/>
          <w:lang w:val="zh-CN"/>
        </w:rPr>
        <w:t>中标人</w:t>
      </w:r>
      <w:r>
        <w:rPr>
          <w:rFonts w:eastAsia="仿宋"/>
          <w:color w:val="auto"/>
          <w:sz w:val="21"/>
          <w:szCs w:val="21"/>
          <w:highlight w:val="none"/>
        </w:rPr>
        <w:t>签字盖章后生效。验收结果与采购合同约定的资金支付条件挂钩。履约验收的各项资料应当存档备查。</w:t>
      </w:r>
    </w:p>
    <w:p w14:paraId="2CD74A45">
      <w:pPr>
        <w:pStyle w:val="20"/>
        <w:snapToGrid w:val="0"/>
        <w:spacing w:before="0"/>
        <w:ind w:firstLine="420"/>
        <w:rPr>
          <w:rFonts w:eastAsia="仿宋"/>
          <w:color w:val="auto"/>
          <w:sz w:val="21"/>
          <w:szCs w:val="21"/>
          <w:highlight w:val="none"/>
        </w:rPr>
      </w:pPr>
      <w:r>
        <w:rPr>
          <w:rFonts w:eastAsia="仿宋"/>
          <w:color w:val="auto"/>
          <w:sz w:val="21"/>
          <w:szCs w:val="21"/>
          <w:highlight w:val="none"/>
        </w:rPr>
        <w:t>30.4验收合格的项目，采购人将根据采购合同的约定及时向</w:t>
      </w:r>
      <w:r>
        <w:rPr>
          <w:rFonts w:eastAsia="仿宋"/>
          <w:color w:val="auto"/>
          <w:kern w:val="0"/>
          <w:sz w:val="21"/>
          <w:szCs w:val="21"/>
          <w:highlight w:val="none"/>
          <w:lang w:val="zh-CN"/>
        </w:rPr>
        <w:t>中标人</w:t>
      </w:r>
      <w:r>
        <w:rPr>
          <w:rFonts w:eastAsia="仿宋"/>
          <w:color w:val="auto"/>
          <w:sz w:val="21"/>
          <w:szCs w:val="21"/>
          <w:highlight w:val="none"/>
        </w:rPr>
        <w:t>支付采购资金。验收不合格的项目，采购人将依法及时处理。采购合同的履行、违约责任和解决争议的方式等适用《中华人民共和国民法典》。</w:t>
      </w:r>
      <w:r>
        <w:rPr>
          <w:rFonts w:eastAsia="仿宋"/>
          <w:color w:val="auto"/>
          <w:kern w:val="0"/>
          <w:sz w:val="21"/>
          <w:szCs w:val="21"/>
          <w:highlight w:val="none"/>
          <w:lang w:val="zh-CN"/>
        </w:rPr>
        <w:t>中标人</w:t>
      </w:r>
      <w:r>
        <w:rPr>
          <w:rFonts w:eastAsia="仿宋"/>
          <w:color w:val="auto"/>
          <w:sz w:val="21"/>
          <w:szCs w:val="21"/>
          <w:highlight w:val="none"/>
        </w:rPr>
        <w:t>在履约过程中有政府采购法律法规规定的违法违规情形的，采购人应当及时报告本级财政部门。</w:t>
      </w:r>
    </w:p>
    <w:p w14:paraId="6E3A2935">
      <w:pPr>
        <w:pStyle w:val="20"/>
        <w:snapToGrid w:val="0"/>
        <w:spacing w:before="0"/>
        <w:ind w:firstLine="0" w:firstLineChars="0"/>
        <w:rPr>
          <w:rFonts w:eastAsia="仿宋"/>
          <w:b/>
          <w:color w:val="auto"/>
          <w:sz w:val="21"/>
          <w:szCs w:val="21"/>
          <w:highlight w:val="none"/>
        </w:rPr>
      </w:pPr>
      <w:r>
        <w:rPr>
          <w:rFonts w:eastAsia="仿宋"/>
          <w:b/>
          <w:color w:val="auto"/>
          <w:sz w:val="21"/>
          <w:szCs w:val="21"/>
          <w:highlight w:val="none"/>
        </w:rPr>
        <w:t>31.解释权</w:t>
      </w:r>
    </w:p>
    <w:p w14:paraId="197C68FC">
      <w:pPr>
        <w:spacing w:line="360" w:lineRule="auto"/>
        <w:jc w:val="left"/>
        <w:rPr>
          <w:rFonts w:eastAsia="仿宋"/>
          <w:color w:val="auto"/>
          <w:szCs w:val="21"/>
          <w:highlight w:val="none"/>
        </w:rPr>
      </w:pPr>
      <w:r>
        <w:rPr>
          <w:rFonts w:eastAsia="仿宋"/>
          <w:color w:val="auto"/>
          <w:szCs w:val="21"/>
          <w:highlight w:val="none"/>
        </w:rPr>
        <w:t>凡涉及本次采购文件的解释权均属于浙江省生态环境厅。</w:t>
      </w:r>
    </w:p>
    <w:p w14:paraId="59EA4C44">
      <w:pPr>
        <w:numPr>
          <w:ilvl w:val="0"/>
          <w:numId w:val="5"/>
        </w:numPr>
        <w:jc w:val="center"/>
        <w:rPr>
          <w:rStyle w:val="19"/>
          <w:rFonts w:ascii="Times New Roman" w:hAnsi="Times New Roman" w:eastAsia="仿宋"/>
          <w:color w:val="auto"/>
          <w:highlight w:val="none"/>
        </w:rPr>
      </w:pPr>
      <w:r>
        <w:rPr>
          <w:rFonts w:eastAsia="仿宋"/>
          <w:b/>
          <w:bCs/>
          <w:snapToGrid w:val="0"/>
          <w:color w:val="auto"/>
          <w:kern w:val="0"/>
          <w:szCs w:val="21"/>
          <w:highlight w:val="none"/>
        </w:rPr>
        <w:br w:type="page"/>
      </w:r>
      <w:bookmarkStart w:id="27" w:name="_Toc236047431"/>
      <w:bookmarkStart w:id="28" w:name="_Toc294777238"/>
      <w:bookmarkStart w:id="29" w:name="_Toc204483585"/>
      <w:bookmarkStart w:id="30" w:name="_Toc418613514"/>
      <w:r>
        <w:rPr>
          <w:rStyle w:val="19"/>
          <w:rFonts w:ascii="Times New Roman" w:hAnsi="Times New Roman" w:eastAsia="仿宋"/>
          <w:color w:val="auto"/>
          <w:highlight w:val="none"/>
        </w:rPr>
        <w:t xml:space="preserve"> 采购需求</w:t>
      </w:r>
    </w:p>
    <w:p w14:paraId="22066586">
      <w:pPr>
        <w:spacing w:line="480" w:lineRule="exact"/>
        <w:ind w:firstLine="422" w:firstLineChars="200"/>
        <w:jc w:val="left"/>
        <w:rPr>
          <w:rFonts w:ascii="Times New Roman" w:hAnsi="Times New Roman" w:eastAsia="仿宋" w:cs="Times New Roman"/>
          <w:b/>
          <w:bCs/>
          <w:color w:val="auto"/>
          <w:kern w:val="2"/>
          <w:sz w:val="21"/>
          <w:szCs w:val="21"/>
          <w:highlight w:val="none"/>
          <w:lang w:val="en-US" w:eastAsia="zh-CN" w:bidi="ar-SA"/>
        </w:rPr>
      </w:pPr>
      <w:r>
        <w:rPr>
          <w:rFonts w:hint="eastAsia" w:ascii="Times New Roman" w:hAnsi="Times New Roman" w:eastAsia="仿宋" w:cs="Times New Roman"/>
          <w:b/>
          <w:bCs/>
          <w:color w:val="auto"/>
          <w:kern w:val="2"/>
          <w:sz w:val="21"/>
          <w:szCs w:val="21"/>
          <w:highlight w:val="none"/>
          <w:lang w:val="en-US" w:eastAsia="zh-CN" w:bidi="ar-SA"/>
        </w:rPr>
        <w:t>一、项目背景</w:t>
      </w:r>
    </w:p>
    <w:p w14:paraId="1E55421C">
      <w:pPr>
        <w:spacing w:line="480" w:lineRule="exact"/>
        <w:ind w:firstLine="420" w:firstLineChars="200"/>
        <w:jc w:val="left"/>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2021年11月，中共中央、国务院印发《关于深入打好污染防治攻坚战的意见》，明确提出“组织开展百城千县万名专家生态环境科技帮扶行动”。根据生态环境部、科学技术部《百城千县万名专家生态环境科技帮扶行动计划》，省生态环境厅联合省科技厅联合印发了《浙江省生态环境科技帮扶行动计划实施方案》。方案提出，力争到2025年，建立浙江省生态环境科技帮扶长效工作机制，形成具有浙江特色的新时期服务型生态环境科技创新体系。2022年4月27日，省生态环境科技帮扶行动工作启动会召开，标志浙江省率全国之先启动生态环境科技帮扶工作。</w:t>
      </w:r>
    </w:p>
    <w:p w14:paraId="24392E72">
      <w:pPr>
        <w:spacing w:line="480" w:lineRule="exact"/>
        <w:ind w:firstLine="420" w:firstLineChars="200"/>
        <w:jc w:val="left"/>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帮扶内容涵盖基层政府和企业在深入打好污染防治攻坚战、推动绿色低碳转型发展等过程中遇到的难点、痛点以及热点问题，包括水、大气、土壤、海洋、危废治理以及支撑碳达峰与碳中和、农业面源污染防治与农村环境整治等方面。</w:t>
      </w:r>
    </w:p>
    <w:p w14:paraId="50A74263">
      <w:pPr>
        <w:spacing w:line="480" w:lineRule="exact"/>
        <w:ind w:firstLine="422" w:firstLineChars="200"/>
        <w:jc w:val="left"/>
        <w:rPr>
          <w:rFonts w:ascii="Times New Roman" w:hAnsi="Times New Roman" w:eastAsia="仿宋" w:cs="Times New Roman"/>
          <w:b/>
          <w:bCs/>
          <w:color w:val="auto"/>
          <w:kern w:val="2"/>
          <w:sz w:val="21"/>
          <w:szCs w:val="21"/>
          <w:highlight w:val="none"/>
          <w:lang w:val="en-US" w:eastAsia="zh-CN" w:bidi="ar-SA"/>
        </w:rPr>
      </w:pPr>
      <w:r>
        <w:rPr>
          <w:rFonts w:hint="eastAsia" w:ascii="Times New Roman" w:hAnsi="Times New Roman" w:eastAsia="仿宋" w:cs="Times New Roman"/>
          <w:b/>
          <w:bCs/>
          <w:color w:val="auto"/>
          <w:kern w:val="2"/>
          <w:sz w:val="21"/>
          <w:szCs w:val="21"/>
          <w:highlight w:val="none"/>
          <w:lang w:val="en-US" w:eastAsia="zh-CN" w:bidi="ar-SA"/>
        </w:rPr>
        <w:t>二</w:t>
      </w:r>
      <w:r>
        <w:rPr>
          <w:rFonts w:ascii="Times New Roman" w:hAnsi="Times New Roman" w:eastAsia="仿宋" w:cs="Times New Roman"/>
          <w:b/>
          <w:bCs/>
          <w:color w:val="auto"/>
          <w:kern w:val="2"/>
          <w:sz w:val="21"/>
          <w:szCs w:val="21"/>
          <w:highlight w:val="none"/>
          <w:lang w:val="en-US" w:eastAsia="zh-CN" w:bidi="ar-SA"/>
        </w:rPr>
        <w:t>、</w:t>
      </w:r>
      <w:r>
        <w:rPr>
          <w:rFonts w:hint="eastAsia" w:ascii="Times New Roman" w:hAnsi="Times New Roman" w:eastAsia="仿宋" w:cs="Times New Roman"/>
          <w:b/>
          <w:bCs/>
          <w:color w:val="auto"/>
          <w:kern w:val="2"/>
          <w:sz w:val="21"/>
          <w:szCs w:val="21"/>
          <w:highlight w:val="none"/>
          <w:lang w:val="en-US" w:eastAsia="zh-CN" w:bidi="ar-SA"/>
        </w:rPr>
        <w:t>项目内容</w:t>
      </w:r>
    </w:p>
    <w:p w14:paraId="7D8D13AD">
      <w:pPr>
        <w:spacing w:line="480" w:lineRule="exact"/>
        <w:ind w:firstLine="420" w:firstLineChars="200"/>
        <w:jc w:val="left"/>
        <w:rPr>
          <w:rFonts w:hint="eastAsia" w:ascii="Times New Roman" w:hAnsi="Times New Roman" w:eastAsia="仿宋" w:cs="Times New Roman"/>
          <w:color w:val="auto"/>
          <w:kern w:val="2"/>
          <w:sz w:val="21"/>
          <w:szCs w:val="21"/>
          <w:highlight w:val="none"/>
          <w:lang w:val="en-US" w:eastAsia="zh-CN" w:bidi="ar-SA"/>
        </w:rPr>
      </w:pPr>
      <w:bookmarkStart w:id="31" w:name="_Hlk142676770"/>
      <w:bookmarkStart w:id="32" w:name="OLE_LINK6"/>
      <w:bookmarkStart w:id="33" w:name="OLE_LINK7"/>
      <w:r>
        <w:rPr>
          <w:rFonts w:hint="eastAsia" w:ascii="Times New Roman" w:hAnsi="Times New Roman" w:eastAsia="仿宋" w:cs="Times New Roman"/>
          <w:color w:val="auto"/>
          <w:kern w:val="2"/>
          <w:sz w:val="21"/>
          <w:szCs w:val="21"/>
          <w:highlight w:val="none"/>
          <w:lang w:val="en-US" w:eastAsia="zh-CN" w:bidi="ar-SA"/>
        </w:rPr>
        <w:t>根据浙江省生态环境科技帮扶工作推进情况，总结生态环境科技帮扶助力污染防治攻坚战、绿色低碳发展、生物多样性保护等多个主题的优秀成果，通过开展主题活动或现场活动、新闻报道、制作宣传片、短视频等多种方式，借助传统媒体、联合“浙江生态环境”、“潮新闻客户端”等新媒体及多种渠道，宣传生态环境科技帮扶做法与成效，推动全社会形成生态环境科技创新氛围。</w:t>
      </w:r>
    </w:p>
    <w:p w14:paraId="1F617E27">
      <w:pPr>
        <w:numPr>
          <w:ilvl w:val="0"/>
          <w:numId w:val="6"/>
        </w:numPr>
        <w:spacing w:line="480" w:lineRule="exact"/>
        <w:ind w:firstLine="422" w:firstLineChars="200"/>
        <w:jc w:val="left"/>
        <w:rPr>
          <w:rFonts w:hint="eastAsia" w:ascii="Times New Roman" w:hAnsi="Times New Roman" w:eastAsia="仿宋" w:cs="Times New Roman"/>
          <w:b/>
          <w:bCs/>
          <w:color w:val="auto"/>
          <w:kern w:val="2"/>
          <w:sz w:val="21"/>
          <w:szCs w:val="21"/>
          <w:highlight w:val="none"/>
          <w:lang w:val="en-US" w:eastAsia="zh-CN" w:bidi="ar-SA"/>
        </w:rPr>
      </w:pPr>
      <w:r>
        <w:rPr>
          <w:rFonts w:hint="eastAsia" w:ascii="Times New Roman" w:hAnsi="Times New Roman" w:eastAsia="仿宋" w:cs="Times New Roman"/>
          <w:b/>
          <w:bCs/>
          <w:color w:val="auto"/>
          <w:kern w:val="2"/>
          <w:sz w:val="21"/>
          <w:szCs w:val="21"/>
          <w:highlight w:val="none"/>
          <w:lang w:val="en-US" w:eastAsia="zh-CN" w:bidi="ar-SA"/>
        </w:rPr>
        <w:t>具体要求</w:t>
      </w:r>
    </w:p>
    <w:p w14:paraId="496BE0F9">
      <w:pPr>
        <w:pageBreakBefore w:val="0"/>
        <w:kinsoku/>
        <w:wordWrap/>
        <w:overflowPunct/>
        <w:topLinePunct w:val="0"/>
        <w:bidi w:val="0"/>
        <w:spacing w:beforeLines="50" w:afterLines="50" w:line="360" w:lineRule="auto"/>
        <w:ind w:firstLine="420" w:firstLineChars="200"/>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1.以专业的报道和新颖的形式进行宣传推广，宣传载体不限于电视、广播、网站、报纸、杂志、宣传册、微信、微博、视频号，呈现形式不限于视频、图片、文字报道等；</w:t>
      </w:r>
    </w:p>
    <w:p w14:paraId="17751784">
      <w:pPr>
        <w:pageBreakBefore w:val="0"/>
        <w:kinsoku/>
        <w:wordWrap/>
        <w:overflowPunct/>
        <w:topLinePunct w:val="0"/>
        <w:bidi w:val="0"/>
        <w:spacing w:beforeLines="50" w:afterLines="50" w:line="360" w:lineRule="auto"/>
        <w:ind w:firstLine="420" w:firstLineChars="200"/>
        <w:jc w:val="left"/>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2.制作宣传片至少1个，在重要会议和活动现场播放；</w:t>
      </w:r>
    </w:p>
    <w:p w14:paraId="4DDED2EA">
      <w:pPr>
        <w:pageBreakBefore w:val="0"/>
        <w:kinsoku/>
        <w:wordWrap/>
        <w:overflowPunct/>
        <w:topLinePunct w:val="0"/>
        <w:bidi w:val="0"/>
        <w:spacing w:beforeLines="50" w:afterLines="50" w:line="360" w:lineRule="auto"/>
        <w:ind w:firstLine="420" w:firstLineChars="200"/>
        <w:jc w:val="left"/>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3.短视频制作全网分发，短视频不少于5个，在“浙江生态环境”官方微信、微博公众号及其他网络平台宣发；</w:t>
      </w:r>
    </w:p>
    <w:p w14:paraId="13523085">
      <w:pPr>
        <w:pageBreakBefore w:val="0"/>
        <w:kinsoku/>
        <w:wordWrap/>
        <w:overflowPunct/>
        <w:topLinePunct w:val="0"/>
        <w:bidi w:val="0"/>
        <w:spacing w:beforeLines="50" w:afterLines="50" w:line="360" w:lineRule="auto"/>
        <w:ind w:firstLine="420" w:firstLineChars="200"/>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4.策划并组织至少1次主题活动或现场活动，活动现场分发宣传品和印刷品，同步进行多渠道的新闻宣传报道。</w:t>
      </w:r>
    </w:p>
    <w:bookmarkEnd w:id="31"/>
    <w:p w14:paraId="0B5E2507">
      <w:pPr>
        <w:spacing w:line="480" w:lineRule="exact"/>
        <w:ind w:firstLine="422" w:firstLineChars="200"/>
        <w:jc w:val="left"/>
        <w:rPr>
          <w:rFonts w:ascii="Times New Roman" w:hAnsi="Times New Roman" w:eastAsia="仿宋" w:cs="Times New Roman"/>
          <w:b/>
          <w:bCs/>
          <w:color w:val="auto"/>
          <w:kern w:val="2"/>
          <w:sz w:val="21"/>
          <w:szCs w:val="21"/>
          <w:highlight w:val="none"/>
          <w:lang w:val="en-US" w:eastAsia="zh-CN" w:bidi="ar-SA"/>
        </w:rPr>
      </w:pPr>
      <w:r>
        <w:rPr>
          <w:rFonts w:hint="eastAsia" w:ascii="Times New Roman" w:hAnsi="Times New Roman" w:eastAsia="仿宋" w:cs="Times New Roman"/>
          <w:b/>
          <w:bCs/>
          <w:color w:val="auto"/>
          <w:kern w:val="2"/>
          <w:sz w:val="21"/>
          <w:szCs w:val="21"/>
          <w:highlight w:val="none"/>
          <w:lang w:val="en-US" w:eastAsia="zh-CN" w:bidi="ar-SA"/>
        </w:rPr>
        <w:t>四、时间地点</w:t>
      </w:r>
    </w:p>
    <w:p w14:paraId="4E39006F">
      <w:pPr>
        <w:spacing w:line="480" w:lineRule="exact"/>
        <w:ind w:firstLine="420" w:firstLineChars="200"/>
        <w:rPr>
          <w:rFonts w:ascii="Times New Roman" w:hAnsi="Times New Roman" w:eastAsia="仿宋" w:cs="Times New Roman"/>
          <w:color w:val="auto"/>
          <w:kern w:val="2"/>
          <w:sz w:val="21"/>
          <w:szCs w:val="21"/>
          <w:highlight w:val="none"/>
          <w:lang w:val="zh-CN" w:eastAsia="zh-CN" w:bidi="ar-SA"/>
        </w:rPr>
      </w:pPr>
      <w:bookmarkStart w:id="34" w:name="OLE_LINK3"/>
      <w:bookmarkStart w:id="35" w:name="OLE_LINK4"/>
      <w:r>
        <w:rPr>
          <w:rFonts w:hint="eastAsia" w:ascii="Times New Roman" w:hAnsi="Times New Roman" w:eastAsia="仿宋" w:cs="Times New Roman"/>
          <w:color w:val="auto"/>
          <w:kern w:val="2"/>
          <w:sz w:val="21"/>
          <w:szCs w:val="21"/>
          <w:highlight w:val="none"/>
          <w:lang w:val="en-US" w:eastAsia="zh-CN" w:bidi="ar-SA"/>
        </w:rPr>
        <w:t>时间：</w:t>
      </w:r>
      <w:r>
        <w:rPr>
          <w:rFonts w:ascii="Times New Roman" w:hAnsi="Times New Roman" w:eastAsia="仿宋" w:cs="Times New Roman"/>
          <w:color w:val="auto"/>
          <w:kern w:val="2"/>
          <w:sz w:val="21"/>
          <w:szCs w:val="21"/>
          <w:highlight w:val="none"/>
          <w:lang w:val="zh-CN" w:eastAsia="zh-CN" w:bidi="ar-SA"/>
        </w:rPr>
        <w:t>202</w:t>
      </w:r>
      <w:r>
        <w:rPr>
          <w:rFonts w:hint="eastAsia" w:ascii="Times New Roman" w:hAnsi="Times New Roman" w:eastAsia="仿宋" w:cs="Times New Roman"/>
          <w:color w:val="auto"/>
          <w:kern w:val="2"/>
          <w:sz w:val="21"/>
          <w:szCs w:val="21"/>
          <w:highlight w:val="none"/>
          <w:lang w:val="en-US" w:eastAsia="zh-CN" w:bidi="ar-SA"/>
        </w:rPr>
        <w:t>5</w:t>
      </w:r>
      <w:r>
        <w:rPr>
          <w:rFonts w:ascii="Times New Roman" w:hAnsi="Times New Roman" w:eastAsia="仿宋" w:cs="Times New Roman"/>
          <w:color w:val="auto"/>
          <w:kern w:val="2"/>
          <w:sz w:val="21"/>
          <w:szCs w:val="21"/>
          <w:highlight w:val="none"/>
          <w:lang w:val="zh-CN" w:eastAsia="zh-CN" w:bidi="ar-SA"/>
        </w:rPr>
        <w:t>年</w:t>
      </w:r>
      <w:r>
        <w:rPr>
          <w:rFonts w:hint="eastAsia" w:ascii="Times New Roman" w:hAnsi="Times New Roman" w:eastAsia="仿宋" w:cs="Times New Roman"/>
          <w:color w:val="auto"/>
          <w:kern w:val="2"/>
          <w:sz w:val="21"/>
          <w:szCs w:val="21"/>
          <w:highlight w:val="none"/>
          <w:lang w:val="en-US" w:eastAsia="zh-CN" w:bidi="ar-SA"/>
        </w:rPr>
        <w:t>6</w:t>
      </w:r>
      <w:r>
        <w:rPr>
          <w:rFonts w:ascii="Times New Roman" w:hAnsi="Times New Roman" w:eastAsia="仿宋" w:cs="Times New Roman"/>
          <w:color w:val="auto"/>
          <w:kern w:val="2"/>
          <w:sz w:val="21"/>
          <w:szCs w:val="21"/>
          <w:highlight w:val="none"/>
          <w:lang w:val="zh-CN" w:eastAsia="zh-CN" w:bidi="ar-SA"/>
        </w:rPr>
        <w:t>月</w:t>
      </w:r>
      <w:r>
        <w:rPr>
          <w:rFonts w:hint="eastAsia" w:ascii="Times New Roman" w:hAnsi="Times New Roman" w:eastAsia="仿宋" w:cs="Times New Roman"/>
          <w:color w:val="auto"/>
          <w:kern w:val="2"/>
          <w:sz w:val="21"/>
          <w:szCs w:val="21"/>
          <w:highlight w:val="none"/>
          <w:lang w:val="zh-CN" w:eastAsia="zh-CN" w:bidi="ar-SA"/>
        </w:rPr>
        <w:t>2</w:t>
      </w:r>
      <w:r>
        <w:rPr>
          <w:rFonts w:hint="eastAsia" w:ascii="Times New Roman" w:hAnsi="Times New Roman" w:eastAsia="仿宋" w:cs="Times New Roman"/>
          <w:color w:val="auto"/>
          <w:kern w:val="2"/>
          <w:sz w:val="21"/>
          <w:szCs w:val="21"/>
          <w:highlight w:val="none"/>
          <w:lang w:val="en-US" w:eastAsia="zh-CN" w:bidi="ar-SA"/>
        </w:rPr>
        <w:t>5</w:t>
      </w:r>
      <w:r>
        <w:rPr>
          <w:rFonts w:ascii="Times New Roman" w:hAnsi="Times New Roman" w:eastAsia="仿宋" w:cs="Times New Roman"/>
          <w:color w:val="auto"/>
          <w:kern w:val="2"/>
          <w:sz w:val="21"/>
          <w:szCs w:val="21"/>
          <w:highlight w:val="none"/>
          <w:lang w:val="zh-CN" w:eastAsia="zh-CN" w:bidi="ar-SA"/>
        </w:rPr>
        <w:t>日前完成项目工作。</w:t>
      </w:r>
    </w:p>
    <w:bookmarkEnd w:id="34"/>
    <w:bookmarkEnd w:id="35"/>
    <w:p w14:paraId="04E63033">
      <w:pPr>
        <w:pStyle w:val="18"/>
        <w:rPr>
          <w:rFonts w:eastAsia="仿宋_GB2312"/>
          <w:color w:val="auto"/>
          <w:highlight w:val="none"/>
        </w:rPr>
      </w:pPr>
      <w:r>
        <w:rPr>
          <w:rFonts w:hint="eastAsia" w:ascii="Times New Roman" w:eastAsia="仿宋_GB2312"/>
          <w:color w:val="auto"/>
          <w:highlight w:val="none"/>
        </w:rPr>
        <w:t>地点：浙江省内</w:t>
      </w:r>
    </w:p>
    <w:bookmarkEnd w:id="32"/>
    <w:bookmarkEnd w:id="33"/>
    <w:p w14:paraId="263ACECF">
      <w:pPr>
        <w:spacing w:line="480" w:lineRule="exact"/>
        <w:ind w:firstLine="420" w:firstLineChars="200"/>
        <w:jc w:val="left"/>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五、人员要求</w:t>
      </w:r>
    </w:p>
    <w:p w14:paraId="7D7E22C7">
      <w:pPr>
        <w:spacing w:line="480" w:lineRule="exact"/>
        <w:ind w:firstLine="420" w:firstLineChars="200"/>
        <w:jc w:val="left"/>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项目组成员（含项目负责人）不少于10人。具有环境工程、环境科学、生态环境等本项目所需的专业背景，具有参与过类似项目的成功经历。</w:t>
      </w:r>
      <w:r>
        <w:rPr>
          <w:rFonts w:hint="eastAsia" w:ascii="Times New Roman" w:hAnsi="Times New Roman" w:eastAsia="仿宋" w:cs="Times New Roman"/>
          <w:color w:val="auto"/>
          <w:kern w:val="2"/>
          <w:sz w:val="21"/>
          <w:szCs w:val="21"/>
          <w:highlight w:val="none"/>
          <w:lang w:val="en-US" w:eastAsia="zh-Hans" w:bidi="ar-SA"/>
        </w:rPr>
        <w:t>项目负责人具有专业技术</w:t>
      </w:r>
      <w:r>
        <w:rPr>
          <w:rFonts w:hint="eastAsia" w:ascii="Times New Roman" w:hAnsi="Times New Roman" w:eastAsia="仿宋" w:cs="Times New Roman"/>
          <w:color w:val="auto"/>
          <w:kern w:val="2"/>
          <w:sz w:val="21"/>
          <w:szCs w:val="21"/>
          <w:highlight w:val="none"/>
          <w:lang w:val="en-US" w:eastAsia="zh-CN" w:bidi="ar-SA"/>
        </w:rPr>
        <w:t>高级</w:t>
      </w:r>
      <w:r>
        <w:rPr>
          <w:rFonts w:hint="eastAsia" w:ascii="Times New Roman" w:hAnsi="Times New Roman" w:eastAsia="仿宋" w:cs="Times New Roman"/>
          <w:color w:val="auto"/>
          <w:kern w:val="2"/>
          <w:sz w:val="21"/>
          <w:szCs w:val="21"/>
          <w:highlight w:val="none"/>
          <w:lang w:val="en-US" w:eastAsia="zh-Hans" w:bidi="ar-SA"/>
        </w:rPr>
        <w:t>（含）以上职称，具备以往同类项目经验情况。</w:t>
      </w:r>
    </w:p>
    <w:p w14:paraId="09F83606">
      <w:pPr>
        <w:spacing w:line="480" w:lineRule="exact"/>
        <w:ind w:firstLine="422" w:firstLineChars="200"/>
        <w:jc w:val="left"/>
        <w:rPr>
          <w:rFonts w:hint="eastAsia" w:ascii="Times New Roman" w:hAnsi="Times New Roman" w:eastAsia="仿宋" w:cs="Times New Roman"/>
          <w:b/>
          <w:bCs/>
          <w:color w:val="auto"/>
          <w:kern w:val="2"/>
          <w:sz w:val="21"/>
          <w:szCs w:val="21"/>
          <w:highlight w:val="none"/>
          <w:lang w:val="en-US" w:eastAsia="zh-CN" w:bidi="ar-SA"/>
        </w:rPr>
      </w:pPr>
      <w:r>
        <w:rPr>
          <w:rFonts w:hint="eastAsia" w:ascii="Times New Roman" w:hAnsi="Times New Roman" w:eastAsia="仿宋" w:cs="Times New Roman"/>
          <w:b/>
          <w:bCs/>
          <w:color w:val="auto"/>
          <w:kern w:val="2"/>
          <w:sz w:val="21"/>
          <w:szCs w:val="21"/>
          <w:highlight w:val="none"/>
          <w:lang w:val="en-US" w:eastAsia="zh-CN" w:bidi="ar-SA"/>
        </w:rPr>
        <w:t>六、付款方式</w:t>
      </w:r>
    </w:p>
    <w:p w14:paraId="3554FEB1">
      <w:pPr>
        <w:pStyle w:val="2"/>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highlight w:val="none"/>
          <w:lang w:val="en-US" w:eastAsia="zh-CN"/>
          <w14:textFill>
            <w14:solidFill>
              <w14:schemeClr w14:val="tx1"/>
            </w14:solidFill>
          </w14:textFill>
        </w:rPr>
        <w:t>合同签订后10个工作日内，甲方向乙方支付合同预付款；待乙方按期完成项目工作并提供成果后10个工作日内，甲方向乙方支付剩余合同款项。</w:t>
      </w:r>
    </w:p>
    <w:p w14:paraId="6CFE0F45">
      <w:pPr>
        <w:pStyle w:val="2"/>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10E60008">
      <w:pPr>
        <w:pStyle w:val="4"/>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3F33B25A">
      <w:pPr>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3E65023E">
      <w:pPr>
        <w:pStyle w:val="2"/>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23385DA3">
      <w:pPr>
        <w:pStyle w:val="4"/>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64FF4470">
      <w:pPr>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3D29C685">
      <w:pPr>
        <w:pStyle w:val="2"/>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04BD4E3F">
      <w:pPr>
        <w:pStyle w:val="4"/>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1E2A9E4E">
      <w:pPr>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3AA2589A">
      <w:pPr>
        <w:pStyle w:val="2"/>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3D34F2EA">
      <w:pPr>
        <w:pStyle w:val="4"/>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0B9A1C20">
      <w:pPr>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3B7E0A97">
      <w:pPr>
        <w:pStyle w:val="2"/>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4B07AC0E">
      <w:pPr>
        <w:pStyle w:val="4"/>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1727019C">
      <w:pPr>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1456BF47">
      <w:pPr>
        <w:pStyle w:val="2"/>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1CE0BA79">
      <w:pPr>
        <w:pStyle w:val="4"/>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4D7A753D">
      <w:pPr>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18545187">
      <w:pPr>
        <w:pStyle w:val="2"/>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7D0BE872">
      <w:pPr>
        <w:pStyle w:val="4"/>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250B2275">
      <w:pPr>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1DAA8BA7">
      <w:pPr>
        <w:pStyle w:val="2"/>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7CE80CFA">
      <w:pPr>
        <w:pStyle w:val="4"/>
        <w:rPr>
          <w:rFonts w:hint="eastAsia" w:ascii="Times New Roman" w:hAnsi="Times New Roman" w:eastAsia="仿宋_GB2312" w:cs="Times New Roman"/>
          <w:color w:val="E54C5E" w:themeColor="accent6"/>
          <w:sz w:val="24"/>
          <w:highlight w:val="none"/>
          <w:lang w:val="en-US" w:eastAsia="zh-CN"/>
          <w14:textFill>
            <w14:solidFill>
              <w14:schemeClr w14:val="accent6"/>
            </w14:solidFill>
          </w14:textFill>
        </w:rPr>
      </w:pPr>
    </w:p>
    <w:p w14:paraId="768BD756">
      <w:pPr>
        <w:rPr>
          <w:rFonts w:hint="eastAsia"/>
          <w:lang w:val="en-US" w:eastAsia="zh-CN"/>
        </w:rPr>
      </w:pPr>
    </w:p>
    <w:p w14:paraId="1D6151DE">
      <w:pPr>
        <w:pStyle w:val="4"/>
        <w:rPr>
          <w:rFonts w:hint="eastAsia"/>
          <w:lang w:val="zh-CN" w:eastAsia="zh-CN"/>
        </w:rPr>
      </w:pPr>
    </w:p>
    <w:bookmarkEnd w:id="27"/>
    <w:bookmarkEnd w:id="28"/>
    <w:bookmarkEnd w:id="29"/>
    <w:bookmarkEnd w:id="30"/>
    <w:p w14:paraId="61E4C042">
      <w:pPr>
        <w:numPr>
          <w:ilvl w:val="0"/>
          <w:numId w:val="7"/>
        </w:numPr>
        <w:adjustRightInd w:val="0"/>
        <w:snapToGrid w:val="0"/>
        <w:spacing w:line="360" w:lineRule="auto"/>
        <w:jc w:val="center"/>
        <w:outlineLvl w:val="0"/>
        <w:rPr>
          <w:rFonts w:eastAsia="仿宋"/>
          <w:b/>
          <w:snapToGrid w:val="0"/>
          <w:color w:val="auto"/>
          <w:kern w:val="0"/>
          <w:sz w:val="32"/>
          <w:szCs w:val="32"/>
          <w:highlight w:val="none"/>
        </w:rPr>
      </w:pPr>
      <w:r>
        <w:rPr>
          <w:rFonts w:eastAsia="仿宋"/>
          <w:b/>
          <w:snapToGrid w:val="0"/>
          <w:color w:val="auto"/>
          <w:kern w:val="0"/>
          <w:sz w:val="32"/>
          <w:szCs w:val="32"/>
          <w:highlight w:val="none"/>
        </w:rPr>
        <w:t>评标方法及评分标准</w:t>
      </w:r>
      <w:bookmarkStart w:id="36" w:name="_Toc251566668"/>
      <w:bookmarkStart w:id="37" w:name="_Toc249760797"/>
      <w:bookmarkStart w:id="38" w:name="_Toc234764855"/>
    </w:p>
    <w:p w14:paraId="33888560">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一、评标方法</w:t>
      </w:r>
    </w:p>
    <w:p w14:paraId="61790D61">
      <w:pPr>
        <w:spacing w:line="360" w:lineRule="auto"/>
        <w:rPr>
          <w:rFonts w:eastAsia="仿宋"/>
          <w:color w:val="auto"/>
          <w:kern w:val="0"/>
          <w:szCs w:val="21"/>
          <w:highlight w:val="none"/>
        </w:rPr>
      </w:pPr>
      <w:r>
        <w:rPr>
          <w:rFonts w:eastAsia="仿宋"/>
          <w:b/>
          <w:color w:val="auto"/>
          <w:kern w:val="0"/>
          <w:szCs w:val="21"/>
          <w:highlight w:val="none"/>
        </w:rPr>
        <w:t>1.综合评分法。</w:t>
      </w:r>
      <w:r>
        <w:rPr>
          <w:rFonts w:eastAsia="仿宋"/>
          <w:color w:val="auto"/>
          <w:kern w:val="0"/>
          <w:szCs w:val="21"/>
          <w:highlight w:val="none"/>
        </w:rPr>
        <w:t>综合评分法，是指投标文件满足采购文件全部实质性要求，且按照评审因素的量化指标评审得分最高的投标人为中标候选人的评标方法。</w:t>
      </w:r>
    </w:p>
    <w:p w14:paraId="3601D630">
      <w:pPr>
        <w:spacing w:line="360" w:lineRule="auto"/>
        <w:rPr>
          <w:rFonts w:eastAsia="仿宋"/>
          <w:color w:val="auto"/>
          <w:kern w:val="0"/>
          <w:szCs w:val="21"/>
          <w:highlight w:val="none"/>
        </w:rPr>
      </w:pPr>
    </w:p>
    <w:p w14:paraId="181F433A">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二、评标委员会的组成</w:t>
      </w:r>
    </w:p>
    <w:p w14:paraId="66269D3B">
      <w:pPr>
        <w:spacing w:line="360" w:lineRule="auto"/>
        <w:rPr>
          <w:rFonts w:eastAsia="仿宋"/>
          <w:color w:val="auto"/>
          <w:kern w:val="0"/>
          <w:szCs w:val="21"/>
          <w:highlight w:val="none"/>
        </w:rPr>
      </w:pPr>
      <w:r>
        <w:rPr>
          <w:rFonts w:eastAsia="仿宋"/>
          <w:b/>
          <w:bCs/>
          <w:color w:val="auto"/>
          <w:kern w:val="0"/>
          <w:szCs w:val="21"/>
          <w:highlight w:val="none"/>
        </w:rPr>
        <w:t>2.评标委员会的组成。</w:t>
      </w:r>
      <w:r>
        <w:rPr>
          <w:rFonts w:eastAsia="仿宋"/>
          <w:color w:val="auto"/>
          <w:kern w:val="0"/>
          <w:szCs w:val="21"/>
          <w:highlight w:val="none"/>
        </w:rPr>
        <w:t>评标委员会由采购人代表和评审专家组成，成员人数为5人以上单数，其中评审专家不少于成员总数的三分之二。</w:t>
      </w:r>
    </w:p>
    <w:p w14:paraId="2730EFEE">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3.评标委员会的组成人员的回避。</w:t>
      </w:r>
      <w:r>
        <w:rPr>
          <w:rFonts w:eastAsia="仿宋"/>
          <w:color w:val="auto"/>
          <w:kern w:val="0"/>
          <w:sz w:val="21"/>
          <w:szCs w:val="21"/>
          <w:highlight w:val="none"/>
        </w:rPr>
        <w:t>在政府采购活动中，评标委员会的组成人员与供应商有下列利害关系之一的，应当回避：</w:t>
      </w:r>
    </w:p>
    <w:p w14:paraId="1F0CBD50">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3.1参加采购活动前3年内与供应商存在劳动关系；</w:t>
      </w:r>
    </w:p>
    <w:p w14:paraId="21947B0E">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3.2参加采购活动前3年内担任供应商的董事、监事；</w:t>
      </w:r>
    </w:p>
    <w:p w14:paraId="4A4F8779">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3.3参加采购活动前3年内是供应商的控股股东或者实际控制人；</w:t>
      </w:r>
    </w:p>
    <w:p w14:paraId="323DAE7B">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3.4与供应商的法定代表人或者负责人有夫妻、直系血亲、三代以内旁系血亲或者近姻亲关系；</w:t>
      </w:r>
    </w:p>
    <w:p w14:paraId="556BE144">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3.5与供应商有其他可能影响政府采购活动公平、公正进行的关系。</w:t>
      </w:r>
    </w:p>
    <w:p w14:paraId="60804CB3">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三、评标委员会的职责</w:t>
      </w:r>
    </w:p>
    <w:p w14:paraId="3D3330DA">
      <w:pPr>
        <w:pStyle w:val="20"/>
        <w:spacing w:before="0"/>
        <w:ind w:firstLine="0" w:firstLineChars="0"/>
        <w:rPr>
          <w:rFonts w:eastAsia="仿宋"/>
          <w:b/>
          <w:color w:val="auto"/>
          <w:kern w:val="0"/>
          <w:sz w:val="21"/>
          <w:szCs w:val="21"/>
          <w:highlight w:val="none"/>
        </w:rPr>
      </w:pPr>
      <w:r>
        <w:rPr>
          <w:rFonts w:eastAsia="仿宋"/>
          <w:b/>
          <w:color w:val="auto"/>
          <w:kern w:val="0"/>
          <w:sz w:val="21"/>
          <w:szCs w:val="21"/>
          <w:highlight w:val="none"/>
        </w:rPr>
        <w:t>4.评标委员会负责具体评标事务，并独立履行下列职责：</w:t>
      </w:r>
    </w:p>
    <w:p w14:paraId="3B3C17D2">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4.1审查、评价投标文件是否符合采购文件的商务、技术等实质性要求；</w:t>
      </w:r>
    </w:p>
    <w:p w14:paraId="3DA70CE3">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4.2要求投标人对投标文件有关事项作出澄清或者说明；</w:t>
      </w:r>
    </w:p>
    <w:p w14:paraId="5B65143E">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4.3对投标文件进行比较和评价；</w:t>
      </w:r>
    </w:p>
    <w:p w14:paraId="1DBE635A">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4.4确定中标候选人名单，以及根据采购人委托直接确定中标人；</w:t>
      </w:r>
    </w:p>
    <w:p w14:paraId="751752F6">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4.5向采购人、采购代理机构或者有关部门报告评标中发现的违法行为；</w:t>
      </w:r>
    </w:p>
    <w:p w14:paraId="008BEB1F">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4.6法律、法规、规章、采购文件等规定的其它事项。</w:t>
      </w:r>
    </w:p>
    <w:p w14:paraId="5EB7F8CA">
      <w:pPr>
        <w:pStyle w:val="20"/>
        <w:spacing w:before="0"/>
        <w:ind w:firstLine="0" w:firstLineChars="0"/>
        <w:rPr>
          <w:rFonts w:eastAsia="仿宋"/>
          <w:b/>
          <w:color w:val="auto"/>
          <w:kern w:val="0"/>
          <w:sz w:val="21"/>
          <w:szCs w:val="21"/>
          <w:highlight w:val="none"/>
        </w:rPr>
      </w:pPr>
      <w:r>
        <w:rPr>
          <w:rFonts w:eastAsia="仿宋"/>
          <w:b/>
          <w:color w:val="auto"/>
          <w:kern w:val="0"/>
          <w:sz w:val="21"/>
          <w:szCs w:val="21"/>
          <w:highlight w:val="none"/>
        </w:rPr>
        <w:t>5.评标委员会及其成员不得有下列行为：</w:t>
      </w:r>
    </w:p>
    <w:p w14:paraId="44A90E75">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5.1确定参与评标至评标结束前私自接触投标人；</w:t>
      </w:r>
    </w:p>
    <w:p w14:paraId="3C56FA34">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5.2接受投标人提出的与投标文件不一致的澄清或者说明，本办法第五十一条规定的情形除外；</w:t>
      </w:r>
    </w:p>
    <w:p w14:paraId="2DCF00E5">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5.3违反评标纪律发表倾向性意见或者征询采购人的倾向性意见；</w:t>
      </w:r>
    </w:p>
    <w:p w14:paraId="1CD3D288">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5.4对需要专业判断的主观评审因素协商评分；</w:t>
      </w:r>
    </w:p>
    <w:p w14:paraId="6306506C">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5.5在评标过程中擅离职守，影响评标程序正常进行的；</w:t>
      </w:r>
    </w:p>
    <w:p w14:paraId="41173C32">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5.6记录、复制或者带走任何评标资料；</w:t>
      </w:r>
    </w:p>
    <w:p w14:paraId="0CA1E4A9">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5.7其他不遵守评标纪律的行为。</w:t>
      </w:r>
    </w:p>
    <w:p w14:paraId="4A7A617A">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评标委员会成员有5.1-5.7行为之一的，其评审意见无效，并不得获取评审劳务报酬和报销异地评审差旅费。</w:t>
      </w:r>
    </w:p>
    <w:p w14:paraId="2D0B1FA6">
      <w:pPr>
        <w:pStyle w:val="20"/>
        <w:spacing w:before="0"/>
        <w:ind w:firstLine="0" w:firstLineChars="0"/>
        <w:rPr>
          <w:rFonts w:eastAsia="仿宋"/>
          <w:color w:val="auto"/>
          <w:kern w:val="0"/>
          <w:sz w:val="21"/>
          <w:szCs w:val="21"/>
          <w:highlight w:val="none"/>
        </w:rPr>
      </w:pPr>
    </w:p>
    <w:p w14:paraId="6DBFA7EB">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四、评审程序</w:t>
      </w:r>
    </w:p>
    <w:p w14:paraId="20EC0847">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6.符合性审查。</w:t>
      </w:r>
      <w:r>
        <w:rPr>
          <w:rFonts w:eastAsia="仿宋"/>
          <w:color w:val="auto"/>
          <w:kern w:val="0"/>
          <w:sz w:val="21"/>
          <w:szCs w:val="21"/>
          <w:highlight w:val="none"/>
        </w:rPr>
        <w:t>评标委员会应当对符合资格的投标人的投标文件进行符合性审查，以确定其是否满足采购文件的实质性要求。符合投标无效情形的，投标无效。</w:t>
      </w:r>
    </w:p>
    <w:p w14:paraId="48FC6E30">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7.投标人澄清、说明或者补正。</w:t>
      </w:r>
      <w:r>
        <w:rPr>
          <w:rFonts w:eastAsia="仿宋"/>
          <w:color w:val="auto"/>
          <w:kern w:val="0"/>
          <w:sz w:val="21"/>
          <w:szCs w:val="21"/>
          <w:highlight w:val="none"/>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14:paraId="42958028">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8.比较与评价。</w:t>
      </w:r>
      <w:r>
        <w:rPr>
          <w:rFonts w:eastAsia="仿宋"/>
          <w:color w:val="auto"/>
          <w:kern w:val="0"/>
          <w:sz w:val="21"/>
          <w:szCs w:val="21"/>
          <w:highlight w:val="none"/>
        </w:rPr>
        <w:t>标委员会应当按照评标标准，对符合性审查合格的投标文件进行商务和技术评估，综合比较与评价。</w:t>
      </w:r>
    </w:p>
    <w:p w14:paraId="04CE564D">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9.汇总（商务技术得分情况）。</w:t>
      </w:r>
      <w:r>
        <w:rPr>
          <w:rFonts w:eastAsia="仿宋"/>
          <w:color w:val="auto"/>
          <w:kern w:val="0"/>
          <w:sz w:val="21"/>
          <w:szCs w:val="21"/>
          <w:highlight w:val="none"/>
        </w:rPr>
        <w:t>评标委员会各成员应当独立对每个投标人的商务和技术文件进行评价，并汇总商务技术得分情况。</w:t>
      </w:r>
    </w:p>
    <w:p w14:paraId="79F77C1B">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10.报价审核。</w:t>
      </w:r>
      <w:r>
        <w:rPr>
          <w:rFonts w:eastAsia="仿宋"/>
          <w:color w:val="auto"/>
          <w:kern w:val="0"/>
          <w:sz w:val="21"/>
          <w:szCs w:val="21"/>
          <w:highlight w:val="none"/>
        </w:rPr>
        <w:t>对经商务和技术评审符合采购需求的投标人的报价的合理性、准确性等进行审查核实。</w:t>
      </w:r>
    </w:p>
    <w:p w14:paraId="7456A14E">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10.1评标委员会认为投标人的报价明显低于其他通过符合性审查投标人的报价，有可能影响设备质量或者不能诚信履约的，应当要求其在评标现场合理的时间内提供书面说明，必要时提交相关证明材料。</w:t>
      </w:r>
    </w:p>
    <w:p w14:paraId="6D5AB945">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10.2根据财政部发布的《政府采购促进中小企业发展管理办法》规定，对于非专门面向中小企业的项目，对小型和微型企业设备的价格给予一定的扣除，用扣除后的价格参与评审。</w:t>
      </w:r>
    </w:p>
    <w:p w14:paraId="360546B1">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10.3投标价格的修正原则。投标文件报价出现前后不一致的，按照下列规定修正：</w:t>
      </w:r>
    </w:p>
    <w:p w14:paraId="640F0E20">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10.3.1投标文件中开标一览表(报价表)内容与投标文件中相应内容不一致的，以开标一览表(报价表)为准;</w:t>
      </w:r>
    </w:p>
    <w:p w14:paraId="42F888EE">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10.3.2大写金额和小写金额不一致的，以大写金额为准;</w:t>
      </w:r>
    </w:p>
    <w:p w14:paraId="1FC24FF6">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10.3.3单价金额小数点或者百分比有明显错位的，以开标一览表的总价为准，并修改单价;</w:t>
      </w:r>
    </w:p>
    <w:p w14:paraId="15E03894">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10.3.4总价金额与按单价汇总金额不一致的，以单价金额计算结果为准。</w:t>
      </w:r>
    </w:p>
    <w:p w14:paraId="1C756764">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10.3.5同时出现两种以上不一致的，按照前款规定的顺序修正。修正后的报价按照财政部第87号令《政府采购货物和服务招标投标管理办法》第五十一条第二款的规定经投标人确认后产生约束力。</w:t>
      </w:r>
    </w:p>
    <w:p w14:paraId="66C98DE4">
      <w:pPr>
        <w:spacing w:line="360" w:lineRule="auto"/>
        <w:rPr>
          <w:rFonts w:eastAsia="仿宋"/>
          <w:b/>
          <w:bCs/>
          <w:color w:val="auto"/>
          <w:szCs w:val="21"/>
          <w:highlight w:val="none"/>
        </w:rPr>
      </w:pPr>
      <w:r>
        <w:rPr>
          <w:rFonts w:eastAsia="仿宋"/>
          <w:bCs/>
          <w:color w:val="auto"/>
          <w:szCs w:val="21"/>
          <w:highlight w:val="none"/>
        </w:rPr>
        <w:t>▲</w:t>
      </w:r>
      <w:r>
        <w:rPr>
          <w:rFonts w:eastAsia="仿宋"/>
          <w:b/>
          <w:bCs/>
          <w:color w:val="auto"/>
          <w:szCs w:val="21"/>
          <w:highlight w:val="none"/>
        </w:rPr>
        <w:t>投标人对根据修正原则修正后的报价不确认的，投标无效。</w:t>
      </w:r>
    </w:p>
    <w:p w14:paraId="5F544DCD">
      <w:pPr>
        <w:spacing w:line="360" w:lineRule="auto"/>
        <w:rPr>
          <w:rFonts w:eastAsia="仿宋"/>
          <w:color w:val="auto"/>
          <w:kern w:val="0"/>
          <w:szCs w:val="21"/>
          <w:highlight w:val="none"/>
        </w:rPr>
      </w:pPr>
      <w:r>
        <w:rPr>
          <w:rFonts w:eastAsia="仿宋"/>
          <w:b/>
          <w:color w:val="auto"/>
          <w:kern w:val="0"/>
          <w:szCs w:val="21"/>
          <w:highlight w:val="none"/>
        </w:rPr>
        <w:t>11.汇总得分。</w:t>
      </w:r>
      <w:r>
        <w:rPr>
          <w:rFonts w:eastAsia="仿宋"/>
          <w:color w:val="auto"/>
          <w:kern w:val="0"/>
          <w:szCs w:val="21"/>
          <w:highlight w:val="none"/>
        </w:rPr>
        <w:t>评标委员会各成员应当独立对每个投标人的投标文件进行评价，并汇总每个投标人的得分。</w:t>
      </w:r>
    </w:p>
    <w:p w14:paraId="6BE3A183">
      <w:pPr>
        <w:spacing w:line="360" w:lineRule="auto"/>
        <w:rPr>
          <w:rFonts w:eastAsia="仿宋"/>
          <w:b/>
          <w:color w:val="auto"/>
          <w:kern w:val="0"/>
          <w:szCs w:val="21"/>
          <w:highlight w:val="none"/>
        </w:rPr>
      </w:pPr>
      <w:r>
        <w:rPr>
          <w:rFonts w:eastAsia="仿宋"/>
          <w:b/>
          <w:color w:val="auto"/>
          <w:kern w:val="0"/>
          <w:szCs w:val="21"/>
          <w:highlight w:val="none"/>
        </w:rPr>
        <w:t>12.顺序排列与中标候选推荐。</w:t>
      </w:r>
    </w:p>
    <w:p w14:paraId="388B20AE">
      <w:pPr>
        <w:spacing w:line="360" w:lineRule="auto"/>
        <w:rPr>
          <w:rFonts w:eastAsia="仿宋"/>
          <w:color w:val="auto"/>
          <w:szCs w:val="21"/>
          <w:highlight w:val="none"/>
        </w:rPr>
      </w:pPr>
      <w:r>
        <w:rPr>
          <w:rFonts w:eastAsia="仿宋"/>
          <w:color w:val="auto"/>
          <w:szCs w:val="21"/>
          <w:highlight w:val="none"/>
        </w:rPr>
        <w:t>12.1评标结果按评审后得分由高到低顺序排列。得分最高的投标人为排名第一的中标候选人。得分相同的，按投标报价由低到高顺序排列，报价最低的为中标候选人。综合得分且最后报价相同的，由评标委员会组长现场抽签决定。</w:t>
      </w:r>
    </w:p>
    <w:p w14:paraId="631E04EF">
      <w:pPr>
        <w:spacing w:line="360" w:lineRule="auto"/>
        <w:rPr>
          <w:rFonts w:eastAsia="仿宋"/>
          <w:color w:val="auto"/>
          <w:szCs w:val="21"/>
          <w:highlight w:val="none"/>
        </w:rPr>
      </w:pPr>
      <w:r>
        <w:rPr>
          <w:rFonts w:eastAsia="仿宋"/>
          <w:color w:val="auto"/>
          <w:szCs w:val="21"/>
          <w:highlight w:val="none"/>
        </w:rPr>
        <w:t>12.2多家投标人提供相同品牌设备（单一设备采购项目中的该设备或者非单一设备采购项目的核心设备）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16F121">
      <w:pPr>
        <w:pStyle w:val="8"/>
        <w:ind w:left="20" w:hanging="20" w:hangingChars="8"/>
        <w:rPr>
          <w:rFonts w:ascii="Times New Roman" w:hAnsi="Times New Roman" w:eastAsia="仿宋"/>
          <w:color w:val="auto"/>
          <w:sz w:val="21"/>
          <w:szCs w:val="21"/>
          <w:highlight w:val="none"/>
        </w:rPr>
      </w:pPr>
      <w:r>
        <w:rPr>
          <w:rFonts w:ascii="Times New Roman" w:hAnsi="Times New Roman" w:eastAsia="仿宋"/>
          <w:b/>
          <w:color w:val="auto"/>
          <w:spacing w:val="20"/>
          <w:sz w:val="21"/>
          <w:szCs w:val="21"/>
          <w:highlight w:val="none"/>
        </w:rPr>
        <w:t>13.投标无效。</w:t>
      </w:r>
      <w:r>
        <w:rPr>
          <w:rFonts w:ascii="Times New Roman" w:hAnsi="Times New Roman" w:eastAsia="仿宋"/>
          <w:color w:val="auto"/>
          <w:sz w:val="21"/>
          <w:szCs w:val="21"/>
          <w:highlight w:val="none"/>
        </w:rPr>
        <w:t>有下列情况之一的，投标无效：</w:t>
      </w:r>
    </w:p>
    <w:p w14:paraId="12860AC5">
      <w:pPr>
        <w:spacing w:line="360" w:lineRule="auto"/>
        <w:ind w:firstLine="420" w:firstLineChars="200"/>
        <w:rPr>
          <w:rFonts w:eastAsia="仿宋"/>
          <w:color w:val="auto"/>
          <w:szCs w:val="21"/>
          <w:highlight w:val="none"/>
        </w:rPr>
      </w:pPr>
      <w:r>
        <w:rPr>
          <w:rFonts w:eastAsia="仿宋"/>
          <w:color w:val="auto"/>
          <w:szCs w:val="21"/>
          <w:highlight w:val="none"/>
        </w:rPr>
        <w:t>13.1单位负责人为同一人或者存在直接控股、管理关系的不同供应商参加同一合同项下的政府采购活动的（均无效）；</w:t>
      </w:r>
    </w:p>
    <w:p w14:paraId="4C94DD81">
      <w:pPr>
        <w:spacing w:line="360" w:lineRule="auto"/>
        <w:ind w:firstLine="420" w:firstLineChars="200"/>
        <w:rPr>
          <w:rFonts w:eastAsia="仿宋"/>
          <w:color w:val="auto"/>
          <w:szCs w:val="21"/>
          <w:highlight w:val="none"/>
        </w:rPr>
      </w:pPr>
      <w:r>
        <w:rPr>
          <w:rFonts w:eastAsia="仿宋"/>
          <w:color w:val="auto"/>
          <w:szCs w:val="21"/>
          <w:highlight w:val="none"/>
        </w:rPr>
        <w:t xml:space="preserve">13.2为采购项目提供整体设计、规范编制或者项目管理、监理、检测等服务的供应商再参加该采购项目的其他采购活动的； </w:t>
      </w:r>
    </w:p>
    <w:p w14:paraId="6490817E">
      <w:pPr>
        <w:spacing w:line="360" w:lineRule="auto"/>
        <w:ind w:firstLine="420" w:firstLineChars="200"/>
        <w:rPr>
          <w:rFonts w:eastAsia="仿宋"/>
          <w:color w:val="auto"/>
          <w:szCs w:val="21"/>
          <w:highlight w:val="none"/>
        </w:rPr>
      </w:pPr>
      <w:r>
        <w:rPr>
          <w:rFonts w:eastAsia="仿宋"/>
          <w:color w:val="auto"/>
          <w:szCs w:val="21"/>
          <w:highlight w:val="none"/>
        </w:rPr>
        <w:t>13.3投标人不具备采购文件中规定的资格要求的（投标人未提供有效的资格证明文件的，视为投标人不具备采购文件中规定的资格要求）；</w:t>
      </w:r>
    </w:p>
    <w:p w14:paraId="0DC1B5C5">
      <w:pPr>
        <w:spacing w:line="360" w:lineRule="auto"/>
        <w:ind w:firstLine="420" w:firstLineChars="200"/>
        <w:rPr>
          <w:rFonts w:eastAsia="仿宋"/>
          <w:color w:val="auto"/>
          <w:szCs w:val="21"/>
          <w:highlight w:val="none"/>
        </w:rPr>
      </w:pPr>
      <w:r>
        <w:rPr>
          <w:rFonts w:eastAsia="仿宋"/>
          <w:color w:val="auto"/>
          <w:szCs w:val="21"/>
          <w:highlight w:val="none"/>
        </w:rPr>
        <w:t>13.4如以联合体形式参加政府采购活动的，联合体协议不符合采购文件规定的联合体协议要求的；</w:t>
      </w:r>
    </w:p>
    <w:p w14:paraId="777CA615">
      <w:pPr>
        <w:spacing w:line="360" w:lineRule="auto"/>
        <w:ind w:firstLine="420" w:firstLineChars="200"/>
        <w:rPr>
          <w:rFonts w:eastAsia="仿宋"/>
          <w:color w:val="auto"/>
          <w:szCs w:val="21"/>
          <w:highlight w:val="none"/>
        </w:rPr>
      </w:pPr>
      <w:r>
        <w:rPr>
          <w:rFonts w:eastAsia="仿宋"/>
          <w:color w:val="auto"/>
          <w:szCs w:val="21"/>
          <w:highlight w:val="none"/>
        </w:rPr>
        <w:t>13.5投标文件未按规定的格式编制的；</w:t>
      </w:r>
    </w:p>
    <w:p w14:paraId="6FE3FF0F">
      <w:pPr>
        <w:spacing w:line="360" w:lineRule="auto"/>
        <w:ind w:firstLine="420" w:firstLineChars="200"/>
        <w:rPr>
          <w:rFonts w:eastAsia="仿宋"/>
          <w:color w:val="auto"/>
          <w:szCs w:val="21"/>
          <w:highlight w:val="none"/>
        </w:rPr>
      </w:pPr>
      <w:r>
        <w:rPr>
          <w:rFonts w:eastAsia="仿宋"/>
          <w:color w:val="auto"/>
          <w:szCs w:val="21"/>
          <w:highlight w:val="none"/>
        </w:rPr>
        <w:t>13.6投标文件未按采购文件的澄清、修改的内容编制，又不符合实质性要求的；</w:t>
      </w:r>
    </w:p>
    <w:p w14:paraId="456D0578">
      <w:pPr>
        <w:spacing w:line="360" w:lineRule="auto"/>
        <w:ind w:firstLine="420" w:firstLineChars="200"/>
        <w:rPr>
          <w:rFonts w:eastAsia="仿宋"/>
          <w:color w:val="auto"/>
          <w:szCs w:val="21"/>
          <w:highlight w:val="none"/>
        </w:rPr>
      </w:pPr>
      <w:r>
        <w:rPr>
          <w:rFonts w:eastAsia="仿宋"/>
          <w:color w:val="auto"/>
          <w:szCs w:val="21"/>
          <w:highlight w:val="none"/>
        </w:rPr>
        <w:t>13.7投标文件组成漏项，内容不全或内容字迹模糊辨认不清的；</w:t>
      </w:r>
    </w:p>
    <w:p w14:paraId="2AE2EC83">
      <w:pPr>
        <w:spacing w:line="360" w:lineRule="auto"/>
        <w:ind w:firstLine="420" w:firstLineChars="200"/>
        <w:rPr>
          <w:rFonts w:eastAsia="仿宋"/>
          <w:color w:val="auto"/>
          <w:szCs w:val="21"/>
          <w:highlight w:val="none"/>
        </w:rPr>
      </w:pPr>
      <w:r>
        <w:rPr>
          <w:rFonts w:eastAsia="仿宋"/>
          <w:color w:val="auto"/>
          <w:szCs w:val="21"/>
          <w:highlight w:val="none"/>
        </w:rPr>
        <w:t>13.8投标文件中法定代表人授权书所载内容与本项目内容有异的；</w:t>
      </w:r>
    </w:p>
    <w:p w14:paraId="73658A70">
      <w:pPr>
        <w:spacing w:line="360" w:lineRule="auto"/>
        <w:ind w:firstLine="420" w:firstLineChars="200"/>
        <w:rPr>
          <w:rFonts w:eastAsia="仿宋"/>
          <w:color w:val="auto"/>
          <w:szCs w:val="21"/>
          <w:highlight w:val="none"/>
        </w:rPr>
      </w:pPr>
      <w:r>
        <w:rPr>
          <w:rFonts w:eastAsia="仿宋"/>
          <w:color w:val="auto"/>
          <w:szCs w:val="21"/>
          <w:highlight w:val="none"/>
        </w:rPr>
        <w:t>13.9投标文件未按照采购文件要求签署、盖章的；</w:t>
      </w:r>
    </w:p>
    <w:p w14:paraId="1E8DFE2E">
      <w:pPr>
        <w:spacing w:line="360" w:lineRule="auto"/>
        <w:ind w:firstLine="420" w:firstLineChars="200"/>
        <w:rPr>
          <w:rFonts w:eastAsia="仿宋"/>
          <w:b/>
          <w:color w:val="auto"/>
          <w:szCs w:val="21"/>
          <w:highlight w:val="none"/>
        </w:rPr>
      </w:pPr>
      <w:r>
        <w:rPr>
          <w:rFonts w:eastAsia="仿宋"/>
          <w:color w:val="auto"/>
          <w:szCs w:val="21"/>
          <w:highlight w:val="none"/>
        </w:rPr>
        <w:t>13.10</w:t>
      </w:r>
      <w:r>
        <w:rPr>
          <w:rFonts w:eastAsia="仿宋"/>
          <w:bCs/>
          <w:color w:val="auto"/>
          <w:szCs w:val="21"/>
          <w:highlight w:val="none"/>
        </w:rPr>
        <w:t>未传输递交电子投标文件的或者未按规定提供相应的备份投标文件，造成项目开评标活动无法进行下去的；</w:t>
      </w:r>
    </w:p>
    <w:p w14:paraId="4F1FB601">
      <w:pPr>
        <w:spacing w:line="360" w:lineRule="auto"/>
        <w:ind w:firstLine="420" w:firstLineChars="200"/>
        <w:rPr>
          <w:rFonts w:eastAsia="仿宋"/>
          <w:color w:val="auto"/>
          <w:szCs w:val="21"/>
          <w:highlight w:val="none"/>
        </w:rPr>
      </w:pPr>
      <w:r>
        <w:rPr>
          <w:rFonts w:eastAsia="仿宋"/>
          <w:color w:val="auto"/>
          <w:szCs w:val="21"/>
          <w:highlight w:val="none"/>
        </w:rPr>
        <w:t>13.11采购文件要求提供样品，投标人没有提供样品的；</w:t>
      </w:r>
    </w:p>
    <w:p w14:paraId="770E6C68">
      <w:pPr>
        <w:spacing w:line="360" w:lineRule="auto"/>
        <w:ind w:firstLine="420" w:firstLineChars="200"/>
        <w:rPr>
          <w:rFonts w:eastAsia="仿宋"/>
          <w:b/>
          <w:color w:val="auto"/>
          <w:szCs w:val="21"/>
          <w:highlight w:val="none"/>
        </w:rPr>
      </w:pPr>
      <w:r>
        <w:rPr>
          <w:rFonts w:eastAsia="仿宋"/>
          <w:color w:val="auto"/>
          <w:szCs w:val="21"/>
          <w:highlight w:val="none"/>
        </w:rPr>
        <w:t>13.12采购人拟采购的设备属于政府强制采购的节能设备品目清单范围的，投标人未按采购文件要求提供国家确定的认证机构出具的、处于有效期之内的节能设备认证证书的；</w:t>
      </w:r>
    </w:p>
    <w:p w14:paraId="1D76E30B">
      <w:pPr>
        <w:spacing w:line="360" w:lineRule="auto"/>
        <w:ind w:firstLine="420" w:firstLineChars="200"/>
        <w:rPr>
          <w:rFonts w:eastAsia="仿宋"/>
          <w:color w:val="auto"/>
          <w:szCs w:val="21"/>
          <w:highlight w:val="none"/>
        </w:rPr>
      </w:pPr>
      <w:r>
        <w:rPr>
          <w:rFonts w:eastAsia="仿宋"/>
          <w:color w:val="auto"/>
          <w:szCs w:val="21"/>
          <w:highlight w:val="none"/>
        </w:rPr>
        <w:t>13.13投标文件含有采购人不能接受的附加条件的；</w:t>
      </w:r>
    </w:p>
    <w:p w14:paraId="3949735B">
      <w:pPr>
        <w:spacing w:line="360" w:lineRule="auto"/>
        <w:ind w:firstLine="420" w:firstLineChars="200"/>
        <w:rPr>
          <w:rFonts w:eastAsia="仿宋"/>
          <w:color w:val="auto"/>
          <w:szCs w:val="21"/>
          <w:highlight w:val="none"/>
        </w:rPr>
      </w:pPr>
      <w:r>
        <w:rPr>
          <w:rFonts w:eastAsia="仿宋"/>
          <w:color w:val="auto"/>
          <w:szCs w:val="21"/>
          <w:highlight w:val="none"/>
        </w:rPr>
        <w:t>13.14投标文件中承诺的投标有效期少于采购文件中载明的投标有效期的；</w:t>
      </w:r>
    </w:p>
    <w:p w14:paraId="2514DA1A">
      <w:pPr>
        <w:spacing w:line="360" w:lineRule="auto"/>
        <w:ind w:firstLine="420" w:firstLineChars="200"/>
        <w:rPr>
          <w:rFonts w:eastAsia="仿宋"/>
          <w:color w:val="auto"/>
          <w:szCs w:val="21"/>
          <w:highlight w:val="none"/>
        </w:rPr>
      </w:pPr>
      <w:r>
        <w:rPr>
          <w:rFonts w:eastAsia="仿宋"/>
          <w:color w:val="auto"/>
          <w:szCs w:val="21"/>
          <w:highlight w:val="none"/>
        </w:rPr>
        <w:t>13.15投标人所投内容不符合采购需求中实质性要求的；</w:t>
      </w:r>
    </w:p>
    <w:p w14:paraId="6901C2C3">
      <w:pPr>
        <w:snapToGrid w:val="0"/>
        <w:spacing w:line="360" w:lineRule="auto"/>
        <w:jc w:val="left"/>
        <w:rPr>
          <w:rFonts w:eastAsia="仿宋"/>
          <w:color w:val="auto"/>
          <w:szCs w:val="21"/>
          <w:highlight w:val="none"/>
        </w:rPr>
      </w:pPr>
      <w:r>
        <w:rPr>
          <w:rFonts w:eastAsia="仿宋"/>
          <w:color w:val="auto"/>
          <w:szCs w:val="21"/>
          <w:highlight w:val="none"/>
        </w:rPr>
        <w:t xml:space="preserve">    13.16投标文件出现不是唯一的、有选择性投标报价的;</w:t>
      </w:r>
    </w:p>
    <w:p w14:paraId="5D81AB32">
      <w:pPr>
        <w:spacing w:line="360" w:lineRule="auto"/>
        <w:ind w:firstLine="420" w:firstLineChars="200"/>
        <w:rPr>
          <w:rFonts w:eastAsia="仿宋"/>
          <w:color w:val="auto"/>
          <w:szCs w:val="21"/>
          <w:highlight w:val="none"/>
        </w:rPr>
      </w:pPr>
      <w:r>
        <w:rPr>
          <w:rFonts w:eastAsia="仿宋"/>
          <w:color w:val="auto"/>
          <w:szCs w:val="21"/>
          <w:highlight w:val="none"/>
        </w:rPr>
        <w:t>13.17投标报价高于本项目预算的;</w:t>
      </w:r>
    </w:p>
    <w:p w14:paraId="0764B970">
      <w:pPr>
        <w:spacing w:line="360" w:lineRule="auto"/>
        <w:ind w:firstLine="420" w:firstLineChars="200"/>
        <w:rPr>
          <w:rFonts w:eastAsia="仿宋"/>
          <w:color w:val="auto"/>
          <w:szCs w:val="21"/>
          <w:highlight w:val="none"/>
        </w:rPr>
      </w:pPr>
      <w:r>
        <w:rPr>
          <w:rFonts w:eastAsia="仿宋"/>
          <w:color w:val="auto"/>
          <w:szCs w:val="21"/>
          <w:highlight w:val="none"/>
        </w:rPr>
        <w:t>13.18报价明显低于其他通过符合性审查投标人的报价，有可能影响设备质量或者不能诚信履约的，未能按要求提供书面说明或者提交相关证明材料，不能证明其报价合理性的;投标报价中出现补贴、赠送、“零”报价的；</w:t>
      </w:r>
    </w:p>
    <w:p w14:paraId="1B0FA22E">
      <w:pPr>
        <w:spacing w:line="360" w:lineRule="auto"/>
        <w:ind w:firstLine="420" w:firstLineChars="200"/>
        <w:rPr>
          <w:rFonts w:eastAsia="仿宋"/>
          <w:color w:val="auto"/>
          <w:szCs w:val="21"/>
          <w:highlight w:val="none"/>
        </w:rPr>
      </w:pPr>
      <w:r>
        <w:rPr>
          <w:rFonts w:eastAsia="仿宋"/>
          <w:color w:val="auto"/>
          <w:szCs w:val="21"/>
          <w:highlight w:val="none"/>
        </w:rPr>
        <w:t>13.19《投标（开标）一览表》填写不完整或字迹不能辨认或有漏项的；</w:t>
      </w:r>
    </w:p>
    <w:p w14:paraId="648B5CF2">
      <w:pPr>
        <w:spacing w:line="360" w:lineRule="auto"/>
        <w:ind w:firstLine="420" w:firstLineChars="200"/>
        <w:rPr>
          <w:rFonts w:eastAsia="仿宋"/>
          <w:color w:val="auto"/>
          <w:szCs w:val="21"/>
          <w:highlight w:val="none"/>
        </w:rPr>
      </w:pPr>
      <w:r>
        <w:rPr>
          <w:rFonts w:eastAsia="仿宋"/>
          <w:color w:val="auto"/>
          <w:szCs w:val="21"/>
          <w:highlight w:val="none"/>
        </w:rPr>
        <w:t>13.20投标人对根据修正原则修正后的报价不确认的；</w:t>
      </w:r>
    </w:p>
    <w:p w14:paraId="2DF3B374">
      <w:pPr>
        <w:spacing w:line="360" w:lineRule="auto"/>
        <w:ind w:firstLine="420" w:firstLineChars="200"/>
        <w:rPr>
          <w:rFonts w:eastAsia="仿宋"/>
          <w:color w:val="auto"/>
          <w:szCs w:val="21"/>
          <w:highlight w:val="none"/>
        </w:rPr>
      </w:pPr>
      <w:r>
        <w:rPr>
          <w:rFonts w:eastAsia="仿宋"/>
          <w:color w:val="auto"/>
          <w:szCs w:val="21"/>
          <w:highlight w:val="none"/>
        </w:rPr>
        <w:t>13.21投标人提供虚假材料投标的（包括但不限于以下情节）；</w:t>
      </w:r>
    </w:p>
    <w:p w14:paraId="2E30153C">
      <w:pPr>
        <w:spacing w:line="360" w:lineRule="auto"/>
        <w:ind w:firstLine="840" w:firstLineChars="400"/>
        <w:rPr>
          <w:rFonts w:eastAsia="仿宋"/>
          <w:color w:val="auto"/>
          <w:szCs w:val="21"/>
          <w:highlight w:val="none"/>
        </w:rPr>
      </w:pPr>
      <w:r>
        <w:rPr>
          <w:rFonts w:eastAsia="仿宋"/>
          <w:color w:val="auto"/>
          <w:szCs w:val="21"/>
          <w:highlight w:val="none"/>
        </w:rPr>
        <w:t>13.21.1使用伪造、变造的许可证件；</w:t>
      </w:r>
    </w:p>
    <w:p w14:paraId="4F374DBE">
      <w:pPr>
        <w:spacing w:line="360" w:lineRule="auto"/>
        <w:ind w:firstLine="630" w:firstLineChars="300"/>
        <w:rPr>
          <w:rFonts w:eastAsia="仿宋"/>
          <w:color w:val="auto"/>
          <w:szCs w:val="21"/>
          <w:highlight w:val="none"/>
        </w:rPr>
      </w:pPr>
      <w:r>
        <w:rPr>
          <w:rFonts w:eastAsia="仿宋"/>
          <w:color w:val="auto"/>
          <w:szCs w:val="21"/>
          <w:highlight w:val="none"/>
        </w:rPr>
        <w:t xml:space="preserve">  13.21.2提供虚假的财务状况或者业绩；</w:t>
      </w:r>
    </w:p>
    <w:p w14:paraId="0EDA7232">
      <w:pPr>
        <w:spacing w:line="360" w:lineRule="auto"/>
        <w:ind w:firstLine="840" w:firstLineChars="400"/>
        <w:rPr>
          <w:rFonts w:eastAsia="仿宋"/>
          <w:color w:val="auto"/>
          <w:szCs w:val="21"/>
          <w:highlight w:val="none"/>
        </w:rPr>
      </w:pPr>
      <w:r>
        <w:rPr>
          <w:rFonts w:eastAsia="仿宋"/>
          <w:color w:val="auto"/>
          <w:szCs w:val="21"/>
          <w:highlight w:val="none"/>
        </w:rPr>
        <w:t>13.21.3提供虚假的项目负责人或者主要技术人员简历、劳动关系证明；</w:t>
      </w:r>
    </w:p>
    <w:p w14:paraId="4570A0C8">
      <w:pPr>
        <w:spacing w:line="360" w:lineRule="auto"/>
        <w:ind w:firstLine="630" w:firstLineChars="300"/>
        <w:rPr>
          <w:rFonts w:eastAsia="仿宋"/>
          <w:color w:val="auto"/>
          <w:szCs w:val="21"/>
          <w:highlight w:val="none"/>
        </w:rPr>
      </w:pPr>
      <w:r>
        <w:rPr>
          <w:rFonts w:eastAsia="仿宋"/>
          <w:color w:val="auto"/>
          <w:szCs w:val="21"/>
          <w:highlight w:val="none"/>
        </w:rPr>
        <w:t> 13.21.4提供虚假的信用状况；</w:t>
      </w:r>
    </w:p>
    <w:p w14:paraId="2F0F23EB">
      <w:pPr>
        <w:spacing w:line="360" w:lineRule="auto"/>
        <w:ind w:firstLine="630" w:firstLineChars="300"/>
        <w:rPr>
          <w:rFonts w:eastAsia="仿宋"/>
          <w:color w:val="auto"/>
          <w:szCs w:val="21"/>
          <w:highlight w:val="none"/>
        </w:rPr>
      </w:pPr>
      <w:r>
        <w:rPr>
          <w:rFonts w:eastAsia="仿宋"/>
          <w:color w:val="auto"/>
          <w:szCs w:val="21"/>
          <w:highlight w:val="none"/>
        </w:rPr>
        <w:t> 13.21.5其他弄虚作假的行为。</w:t>
      </w:r>
    </w:p>
    <w:p w14:paraId="33EA9869">
      <w:pPr>
        <w:spacing w:line="360" w:lineRule="auto"/>
        <w:ind w:firstLine="630" w:firstLineChars="300"/>
        <w:rPr>
          <w:rFonts w:eastAsia="仿宋"/>
          <w:color w:val="auto"/>
          <w:szCs w:val="21"/>
          <w:highlight w:val="none"/>
        </w:rPr>
      </w:pPr>
      <w:r>
        <w:rPr>
          <w:rFonts w:eastAsia="仿宋"/>
          <w:color w:val="auto"/>
          <w:szCs w:val="21"/>
          <w:highlight w:val="none"/>
        </w:rPr>
        <w:t>13.22投标人有恶意串通、妨碍其他投标人的竞争行为、损害采购人或者其他投标人的合法权益情形的；有下列情形之一的，属于或视为恶意串通，其投标无效：</w:t>
      </w:r>
    </w:p>
    <w:p w14:paraId="5EACE7FB">
      <w:pPr>
        <w:spacing w:line="360" w:lineRule="auto"/>
        <w:ind w:firstLine="840" w:firstLineChars="400"/>
        <w:rPr>
          <w:rFonts w:eastAsia="仿宋"/>
          <w:color w:val="auto"/>
          <w:szCs w:val="21"/>
          <w:highlight w:val="none"/>
        </w:rPr>
      </w:pPr>
      <w:r>
        <w:rPr>
          <w:rFonts w:eastAsia="仿宋"/>
          <w:color w:val="auto"/>
          <w:szCs w:val="21"/>
          <w:highlight w:val="none"/>
        </w:rPr>
        <w:t>13.22.1供应商直接或者间接从采购人或者采购代理机构处获得其他供应商的相关情况并修改其投标文件或者响应文件；</w:t>
      </w:r>
    </w:p>
    <w:p w14:paraId="5BB9CF37">
      <w:pPr>
        <w:spacing w:line="360" w:lineRule="auto"/>
        <w:ind w:firstLine="840" w:firstLineChars="400"/>
        <w:rPr>
          <w:rFonts w:eastAsia="仿宋"/>
          <w:color w:val="auto"/>
          <w:szCs w:val="21"/>
          <w:highlight w:val="none"/>
        </w:rPr>
      </w:pPr>
      <w:r>
        <w:rPr>
          <w:rFonts w:eastAsia="仿宋"/>
          <w:color w:val="auto"/>
          <w:szCs w:val="21"/>
          <w:highlight w:val="none"/>
        </w:rPr>
        <w:t>13.22.2供应商按照采购人或者采购代理机构的授意撤换、修改投标文件或者响应文件；</w:t>
      </w:r>
    </w:p>
    <w:p w14:paraId="1DA97711">
      <w:pPr>
        <w:spacing w:line="360" w:lineRule="auto"/>
        <w:ind w:firstLine="840" w:firstLineChars="400"/>
        <w:rPr>
          <w:rFonts w:eastAsia="仿宋"/>
          <w:color w:val="auto"/>
          <w:szCs w:val="21"/>
          <w:highlight w:val="none"/>
        </w:rPr>
      </w:pPr>
      <w:r>
        <w:rPr>
          <w:rFonts w:eastAsia="仿宋"/>
          <w:color w:val="auto"/>
          <w:szCs w:val="21"/>
          <w:highlight w:val="none"/>
        </w:rPr>
        <w:t>13.23.3供应商之间协商报价、技术方案等投标文件或者响应文件的实质性内容；</w:t>
      </w:r>
    </w:p>
    <w:p w14:paraId="28FDEF98">
      <w:pPr>
        <w:spacing w:line="360" w:lineRule="auto"/>
        <w:ind w:firstLine="840" w:firstLineChars="400"/>
        <w:rPr>
          <w:rFonts w:eastAsia="仿宋"/>
          <w:color w:val="auto"/>
          <w:szCs w:val="21"/>
          <w:highlight w:val="none"/>
        </w:rPr>
      </w:pPr>
      <w:r>
        <w:rPr>
          <w:rFonts w:eastAsia="仿宋"/>
          <w:color w:val="auto"/>
          <w:szCs w:val="21"/>
          <w:highlight w:val="none"/>
        </w:rPr>
        <w:t>13.22.4属于同一集团、协会、商会等组织成员的供应商按照该组织要求协同参加政府采购活动；</w:t>
      </w:r>
    </w:p>
    <w:p w14:paraId="66795EA9">
      <w:pPr>
        <w:spacing w:line="360" w:lineRule="auto"/>
        <w:ind w:firstLine="840" w:firstLineChars="400"/>
        <w:rPr>
          <w:rFonts w:eastAsia="仿宋"/>
          <w:color w:val="auto"/>
          <w:szCs w:val="21"/>
          <w:highlight w:val="none"/>
        </w:rPr>
      </w:pPr>
      <w:r>
        <w:rPr>
          <w:rFonts w:eastAsia="仿宋"/>
          <w:color w:val="auto"/>
          <w:szCs w:val="21"/>
          <w:highlight w:val="none"/>
        </w:rPr>
        <w:t>13.22.5供应商之间事先约定由某一特定供应商中标、成交；</w:t>
      </w:r>
    </w:p>
    <w:p w14:paraId="723AA662">
      <w:pPr>
        <w:spacing w:line="360" w:lineRule="auto"/>
        <w:ind w:firstLine="840" w:firstLineChars="400"/>
        <w:rPr>
          <w:rFonts w:eastAsia="仿宋"/>
          <w:color w:val="auto"/>
          <w:szCs w:val="21"/>
          <w:highlight w:val="none"/>
        </w:rPr>
      </w:pPr>
      <w:r>
        <w:rPr>
          <w:rFonts w:eastAsia="仿宋"/>
          <w:color w:val="auto"/>
          <w:szCs w:val="21"/>
          <w:highlight w:val="none"/>
        </w:rPr>
        <w:t>13.22.6供应商之间商定部分供应商放弃参加政府采购活动或者放弃中标、成交；</w:t>
      </w:r>
    </w:p>
    <w:p w14:paraId="59ADA176">
      <w:pPr>
        <w:spacing w:line="360" w:lineRule="auto"/>
        <w:ind w:firstLine="840" w:firstLineChars="400"/>
        <w:rPr>
          <w:rFonts w:eastAsia="仿宋"/>
          <w:color w:val="auto"/>
          <w:szCs w:val="21"/>
          <w:highlight w:val="none"/>
        </w:rPr>
      </w:pPr>
      <w:r>
        <w:rPr>
          <w:rFonts w:eastAsia="仿宋"/>
          <w:color w:val="auto"/>
          <w:szCs w:val="21"/>
          <w:highlight w:val="none"/>
        </w:rPr>
        <w:t>13.22.7供应商与采购人或者采购代理机构之间、供应商相互之间，为谋求特定供应商中标、成交或者排斥其他供应商的其他串通行为。</w:t>
      </w:r>
    </w:p>
    <w:p w14:paraId="58182DE0">
      <w:pPr>
        <w:spacing w:line="360" w:lineRule="auto"/>
        <w:ind w:firstLine="840" w:firstLineChars="400"/>
        <w:rPr>
          <w:rFonts w:eastAsia="仿宋"/>
          <w:color w:val="auto"/>
          <w:szCs w:val="21"/>
          <w:highlight w:val="none"/>
        </w:rPr>
      </w:pPr>
      <w:r>
        <w:rPr>
          <w:rFonts w:eastAsia="仿宋"/>
          <w:color w:val="auto"/>
          <w:szCs w:val="21"/>
          <w:highlight w:val="none"/>
        </w:rPr>
        <w:t>13.22.8不同投标人的投标文件由同一单位或者个人编制；</w:t>
      </w:r>
    </w:p>
    <w:p w14:paraId="0C23BA72">
      <w:pPr>
        <w:spacing w:line="360" w:lineRule="auto"/>
        <w:ind w:firstLine="840" w:firstLineChars="400"/>
        <w:rPr>
          <w:rFonts w:eastAsia="仿宋"/>
          <w:color w:val="auto"/>
          <w:szCs w:val="21"/>
          <w:highlight w:val="none"/>
        </w:rPr>
      </w:pPr>
      <w:r>
        <w:rPr>
          <w:rFonts w:eastAsia="仿宋"/>
          <w:color w:val="auto"/>
          <w:szCs w:val="21"/>
          <w:highlight w:val="none"/>
        </w:rPr>
        <w:t>13.22.9不同投标人委托同一单位或者个人办理投标事宜；</w:t>
      </w:r>
    </w:p>
    <w:p w14:paraId="713939BC">
      <w:pPr>
        <w:spacing w:line="360" w:lineRule="auto"/>
        <w:ind w:firstLine="840" w:firstLineChars="400"/>
        <w:rPr>
          <w:rFonts w:eastAsia="仿宋"/>
          <w:color w:val="auto"/>
          <w:szCs w:val="21"/>
          <w:highlight w:val="none"/>
        </w:rPr>
      </w:pPr>
      <w:r>
        <w:rPr>
          <w:rFonts w:eastAsia="仿宋"/>
          <w:color w:val="auto"/>
          <w:szCs w:val="21"/>
          <w:highlight w:val="none"/>
        </w:rPr>
        <w:t>13.22.10不同投标人的投标文件载明的项目管理成员或者联系人员为同一人；</w:t>
      </w:r>
    </w:p>
    <w:p w14:paraId="4BD3F38C">
      <w:pPr>
        <w:spacing w:line="360" w:lineRule="auto"/>
        <w:ind w:firstLine="840" w:firstLineChars="400"/>
        <w:rPr>
          <w:rFonts w:eastAsia="仿宋"/>
          <w:color w:val="auto"/>
          <w:szCs w:val="21"/>
          <w:highlight w:val="none"/>
        </w:rPr>
      </w:pPr>
      <w:r>
        <w:rPr>
          <w:rFonts w:eastAsia="仿宋"/>
          <w:color w:val="auto"/>
          <w:szCs w:val="21"/>
          <w:highlight w:val="none"/>
        </w:rPr>
        <w:t>13.22.11不同投标人的投标文件异常一致或者投标报价呈规律性差异；</w:t>
      </w:r>
    </w:p>
    <w:p w14:paraId="2B285F58">
      <w:pPr>
        <w:spacing w:line="360" w:lineRule="auto"/>
        <w:ind w:firstLine="840" w:firstLineChars="400"/>
        <w:rPr>
          <w:rFonts w:eastAsia="仿宋"/>
          <w:color w:val="auto"/>
          <w:szCs w:val="21"/>
          <w:highlight w:val="none"/>
        </w:rPr>
      </w:pPr>
      <w:r>
        <w:rPr>
          <w:rFonts w:eastAsia="仿宋"/>
          <w:color w:val="auto"/>
          <w:szCs w:val="21"/>
          <w:highlight w:val="none"/>
        </w:rPr>
        <w:t>13.22.12不同投标人的投标文件相互混装；</w:t>
      </w:r>
    </w:p>
    <w:p w14:paraId="51B5BFE4">
      <w:pPr>
        <w:spacing w:line="360" w:lineRule="auto"/>
        <w:ind w:firstLine="420" w:firstLineChars="200"/>
        <w:rPr>
          <w:rFonts w:eastAsia="仿宋"/>
          <w:color w:val="auto"/>
          <w:szCs w:val="21"/>
          <w:highlight w:val="none"/>
        </w:rPr>
      </w:pPr>
      <w:r>
        <w:rPr>
          <w:rFonts w:eastAsia="仿宋"/>
          <w:color w:val="auto"/>
          <w:szCs w:val="21"/>
          <w:highlight w:val="none"/>
        </w:rPr>
        <w:t>13.23法律、法规、规章（适用本市的）及省级以上规范性文件（适用本市的）规定的其他无效情形。</w:t>
      </w:r>
    </w:p>
    <w:p w14:paraId="4DD3FE54">
      <w:pPr>
        <w:spacing w:line="360" w:lineRule="auto"/>
        <w:ind w:firstLine="210" w:firstLineChars="100"/>
        <w:rPr>
          <w:rFonts w:eastAsia="仿宋"/>
          <w:color w:val="auto"/>
          <w:szCs w:val="21"/>
          <w:highlight w:val="none"/>
        </w:rPr>
      </w:pPr>
    </w:p>
    <w:p w14:paraId="7AC38369">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五、评标报告</w:t>
      </w:r>
    </w:p>
    <w:p w14:paraId="2EAE2DD5">
      <w:pPr>
        <w:pStyle w:val="20"/>
        <w:spacing w:before="0"/>
        <w:ind w:firstLine="0" w:firstLineChars="0"/>
        <w:rPr>
          <w:rFonts w:eastAsia="仿宋"/>
          <w:color w:val="auto"/>
          <w:sz w:val="21"/>
          <w:szCs w:val="21"/>
          <w:highlight w:val="none"/>
        </w:rPr>
      </w:pPr>
      <w:r>
        <w:rPr>
          <w:rFonts w:eastAsia="仿宋"/>
          <w:b/>
          <w:color w:val="auto"/>
          <w:sz w:val="21"/>
          <w:szCs w:val="21"/>
          <w:highlight w:val="none"/>
        </w:rPr>
        <w:t>14. 评标报告与推荐中标候选人。</w:t>
      </w:r>
      <w:r>
        <w:rPr>
          <w:rFonts w:eastAsia="仿宋"/>
          <w:color w:val="auto"/>
          <w:sz w:val="21"/>
          <w:szCs w:val="21"/>
          <w:highlight w:val="none"/>
        </w:rPr>
        <w:t>评标委员会根据全体评标成员签字的原始评标记录和评标结果编写评标报告，并推荐中标候选人，评审报告由评标委员会成员签字确认提交。</w:t>
      </w:r>
    </w:p>
    <w:p w14:paraId="223A95B8">
      <w:pPr>
        <w:widowControl/>
        <w:spacing w:before="100" w:beforeAutospacing="1" w:after="100" w:afterAutospacing="1" w:line="360" w:lineRule="auto"/>
        <w:jc w:val="left"/>
        <w:rPr>
          <w:rFonts w:eastAsia="仿宋"/>
          <w:color w:val="auto"/>
          <w:kern w:val="0"/>
          <w:szCs w:val="21"/>
          <w:highlight w:val="none"/>
        </w:rPr>
      </w:pPr>
      <w:r>
        <w:rPr>
          <w:rFonts w:eastAsia="仿宋"/>
          <w:b/>
          <w:color w:val="auto"/>
          <w:szCs w:val="21"/>
          <w:highlight w:val="none"/>
        </w:rPr>
        <w:t>15. 评标争议事项处理。</w:t>
      </w:r>
      <w:r>
        <w:rPr>
          <w:rFonts w:eastAsia="仿宋"/>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921942D">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六、 废标</w:t>
      </w:r>
    </w:p>
    <w:p w14:paraId="6D30BEAD">
      <w:pPr>
        <w:pStyle w:val="8"/>
        <w:snapToGrid w:val="0"/>
        <w:ind w:firstLine="0"/>
        <w:rPr>
          <w:rFonts w:ascii="Times New Roman" w:hAnsi="Times New Roman" w:eastAsia="仿宋"/>
          <w:color w:val="auto"/>
          <w:sz w:val="21"/>
          <w:szCs w:val="21"/>
          <w:highlight w:val="none"/>
        </w:rPr>
      </w:pPr>
      <w:r>
        <w:rPr>
          <w:rFonts w:ascii="Times New Roman" w:hAnsi="Times New Roman" w:eastAsia="仿宋"/>
          <w:b/>
          <w:color w:val="auto"/>
          <w:sz w:val="21"/>
          <w:szCs w:val="21"/>
          <w:highlight w:val="none"/>
        </w:rPr>
        <w:t>16.废标。</w:t>
      </w:r>
      <w:r>
        <w:rPr>
          <w:rFonts w:ascii="Times New Roman" w:hAnsi="Times New Roman" w:eastAsia="仿宋"/>
          <w:color w:val="auto"/>
          <w:sz w:val="21"/>
          <w:szCs w:val="21"/>
          <w:highlight w:val="none"/>
        </w:rPr>
        <w:t>根据《中华人民共和国政府采购法》第三十六条规定，在采购中，出现下列情形之一的，应予废标：</w:t>
      </w:r>
    </w:p>
    <w:p w14:paraId="450CAA40">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16.1符合专业条件的供应商或者对采购文件作实质响应的供应商不足3家的；</w:t>
      </w:r>
    </w:p>
    <w:p w14:paraId="15FD8454">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16.2出现影响采购公正的违法、违规行为的；</w:t>
      </w:r>
    </w:p>
    <w:p w14:paraId="2847F4DE">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16.3投标人的报价均超过了预算，采购人不能支付的；</w:t>
      </w:r>
    </w:p>
    <w:p w14:paraId="178BCDB3">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16.4因重大变故，采购任务取消的。</w:t>
      </w:r>
    </w:p>
    <w:p w14:paraId="4B6E4FF2">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废标后，采购代理机构应当将废标理由通知所有投标人。</w:t>
      </w:r>
    </w:p>
    <w:p w14:paraId="39678DCC">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七、 重新组织采购</w:t>
      </w:r>
    </w:p>
    <w:p w14:paraId="2AE7361B">
      <w:pPr>
        <w:pStyle w:val="8"/>
        <w:snapToGrid w:val="0"/>
        <w:ind w:firstLine="482"/>
        <w:rPr>
          <w:rFonts w:ascii="Times New Roman" w:hAnsi="Times New Roman" w:eastAsia="仿宋"/>
          <w:color w:val="auto"/>
          <w:sz w:val="21"/>
          <w:szCs w:val="21"/>
          <w:highlight w:val="none"/>
        </w:rPr>
      </w:pPr>
      <w:r>
        <w:rPr>
          <w:rFonts w:ascii="Times New Roman" w:hAnsi="Times New Roman" w:eastAsia="仿宋"/>
          <w:b/>
          <w:color w:val="auto"/>
          <w:sz w:val="21"/>
          <w:szCs w:val="21"/>
          <w:highlight w:val="none"/>
        </w:rPr>
        <w:t>17.修改采购文件，重新组织采购活动。</w:t>
      </w:r>
      <w:r>
        <w:rPr>
          <w:rFonts w:ascii="Times New Roman" w:hAnsi="Times New Roman" w:eastAsia="仿宋"/>
          <w:color w:val="auto"/>
          <w:sz w:val="21"/>
          <w:szCs w:val="21"/>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26BF66B0">
      <w:pPr>
        <w:pStyle w:val="8"/>
        <w:snapToGrid w:val="0"/>
        <w:ind w:firstLine="482"/>
        <w:rPr>
          <w:rFonts w:ascii="Times New Roman" w:hAnsi="Times New Roman" w:eastAsia="仿宋"/>
          <w:color w:val="auto"/>
          <w:sz w:val="21"/>
          <w:szCs w:val="21"/>
          <w:highlight w:val="none"/>
        </w:rPr>
      </w:pPr>
      <w:r>
        <w:rPr>
          <w:rFonts w:ascii="Times New Roman" w:hAnsi="Times New Roman" w:eastAsia="仿宋"/>
          <w:b/>
          <w:color w:val="auto"/>
          <w:sz w:val="21"/>
          <w:szCs w:val="21"/>
          <w:highlight w:val="none"/>
        </w:rPr>
        <w:t>18.重新开展采购。</w:t>
      </w:r>
      <w:r>
        <w:rPr>
          <w:rFonts w:ascii="Times New Roman" w:hAnsi="Times New Roman" w:eastAsia="仿宋"/>
          <w:color w:val="auto"/>
          <w:sz w:val="21"/>
          <w:szCs w:val="21"/>
          <w:highlight w:val="none"/>
        </w:rPr>
        <w:t>有政府采购法第七十一条、第七十二条规定的违法行为之一，影响或者可能影响中标、成交结果的，依照下列规定处理：</w:t>
      </w:r>
    </w:p>
    <w:p w14:paraId="7214E3D3">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18.1未确定中标或者成交供应商的，终止本次政府采购活动，重新开展政府采购活动。</w:t>
      </w:r>
    </w:p>
    <w:p w14:paraId="2FE11C39">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C989FB4">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18.3政府采购合同已签订但尚未履行的，撤销合同，从合格的中标或者成交候选人中另行确定中标或者成交供应商；没有合格的中标或者成交候选人的，重新开展政府采购活动。</w:t>
      </w:r>
    </w:p>
    <w:p w14:paraId="6CD7226F">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18.4政府采购合同已经履行，给采购人、供应商造成损失的，由责任人承担赔偿责任。</w:t>
      </w:r>
    </w:p>
    <w:p w14:paraId="7E78E2F3">
      <w:pPr>
        <w:pStyle w:val="8"/>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18.5政府采购当事人有其他违反政府采购法或者本条例规定的行为，经改正后仍然影响或者可能影响中标、成交结果或者依法被认定为中标、成交无效的，依照18.1-18.4规定处理。</w:t>
      </w:r>
    </w:p>
    <w:p w14:paraId="5C8395C0">
      <w:pPr>
        <w:pStyle w:val="8"/>
        <w:snapToGrid w:val="0"/>
        <w:ind w:firstLine="0"/>
        <w:rPr>
          <w:rFonts w:ascii="Times New Roman" w:hAnsi="Times New Roman" w:eastAsia="仿宋"/>
          <w:color w:val="auto"/>
          <w:sz w:val="21"/>
          <w:szCs w:val="21"/>
          <w:highlight w:val="none"/>
        </w:rPr>
      </w:pPr>
    </w:p>
    <w:p w14:paraId="6565AD94">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八、评审过程的保密与录像</w:t>
      </w:r>
    </w:p>
    <w:p w14:paraId="78494399">
      <w:pPr>
        <w:widowControl/>
        <w:spacing w:line="360" w:lineRule="auto"/>
        <w:ind w:firstLine="422" w:firstLineChars="200"/>
        <w:rPr>
          <w:rFonts w:eastAsia="仿宋"/>
          <w:color w:val="auto"/>
          <w:szCs w:val="21"/>
          <w:highlight w:val="none"/>
        </w:rPr>
      </w:pPr>
      <w:r>
        <w:rPr>
          <w:rFonts w:eastAsia="仿宋"/>
          <w:b/>
          <w:color w:val="auto"/>
          <w:szCs w:val="21"/>
          <w:highlight w:val="none"/>
        </w:rPr>
        <w:t>19.保密。</w:t>
      </w:r>
      <w:r>
        <w:rPr>
          <w:rFonts w:eastAsia="仿宋"/>
          <w:color w:val="auto"/>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14:paraId="08373F4A">
      <w:pPr>
        <w:widowControl/>
        <w:spacing w:line="360" w:lineRule="auto"/>
        <w:ind w:firstLine="422" w:firstLineChars="200"/>
        <w:rPr>
          <w:rFonts w:eastAsia="仿宋"/>
          <w:color w:val="auto"/>
          <w:szCs w:val="21"/>
          <w:highlight w:val="none"/>
        </w:rPr>
      </w:pPr>
      <w:r>
        <w:rPr>
          <w:rFonts w:eastAsia="仿宋"/>
          <w:b/>
          <w:color w:val="auto"/>
          <w:szCs w:val="21"/>
          <w:highlight w:val="none"/>
        </w:rPr>
        <w:t>20.录音录像。</w:t>
      </w:r>
      <w:r>
        <w:rPr>
          <w:rFonts w:eastAsia="仿宋"/>
          <w:color w:val="auto"/>
          <w:szCs w:val="21"/>
          <w:highlight w:val="none"/>
        </w:rPr>
        <w:t>采购代理机构对评审工作现场进行全过程录音录像，录音录像资料作为采购项目文件随其他文件一并存档。</w:t>
      </w:r>
    </w:p>
    <w:p w14:paraId="236B2F32">
      <w:pPr>
        <w:pStyle w:val="10"/>
        <w:rPr>
          <w:rFonts w:ascii="Times New Roman" w:hAnsi="Times New Roman" w:eastAsia="等线"/>
          <w:color w:val="auto"/>
          <w:highlight w:val="none"/>
        </w:rPr>
      </w:pPr>
    </w:p>
    <w:p w14:paraId="3B3AE9F9">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九、具体评标标准</w:t>
      </w:r>
    </w:p>
    <w:p w14:paraId="327634D3">
      <w:pPr>
        <w:spacing w:line="360" w:lineRule="auto"/>
        <w:ind w:left="105" w:leftChars="50" w:firstLine="373" w:firstLineChars="178"/>
        <w:rPr>
          <w:rFonts w:eastAsia="仿宋"/>
          <w:b/>
          <w:color w:val="auto"/>
          <w:szCs w:val="21"/>
          <w:highlight w:val="none"/>
        </w:rPr>
      </w:pPr>
      <w:r>
        <w:rPr>
          <w:rFonts w:eastAsia="仿宋"/>
          <w:color w:val="auto"/>
          <w:szCs w:val="21"/>
          <w:highlight w:val="none"/>
        </w:rPr>
        <w:t>各投标人的综合得分为：商务技术部分得分+报价得分之和，</w:t>
      </w:r>
      <w:r>
        <w:rPr>
          <w:rFonts w:eastAsia="仿宋"/>
          <w:b/>
          <w:color w:val="auto"/>
          <w:szCs w:val="21"/>
          <w:highlight w:val="none"/>
        </w:rPr>
        <w:t>总分为</w:t>
      </w:r>
      <w:r>
        <w:rPr>
          <w:rFonts w:eastAsia="仿宋"/>
          <w:b/>
          <w:color w:val="auto"/>
          <w:szCs w:val="21"/>
          <w:highlight w:val="none"/>
          <w:u w:val="single"/>
        </w:rPr>
        <w:t>100</w:t>
      </w:r>
      <w:r>
        <w:rPr>
          <w:rFonts w:eastAsia="仿宋"/>
          <w:b/>
          <w:color w:val="auto"/>
          <w:szCs w:val="21"/>
          <w:highlight w:val="none"/>
        </w:rPr>
        <w:t>分</w:t>
      </w:r>
      <w:r>
        <w:rPr>
          <w:rFonts w:eastAsia="仿宋"/>
          <w:color w:val="auto"/>
          <w:szCs w:val="21"/>
          <w:highlight w:val="none"/>
        </w:rPr>
        <w:t>，其中：</w:t>
      </w:r>
      <w:bookmarkStart w:id="39" w:name="OLE_LINK1"/>
      <w:bookmarkStart w:id="40" w:name="OLE_LINK2"/>
      <w:r>
        <w:rPr>
          <w:rFonts w:eastAsia="仿宋"/>
          <w:b/>
          <w:bCs/>
          <w:color w:val="auto"/>
          <w:szCs w:val="21"/>
          <w:highlight w:val="none"/>
        </w:rPr>
        <w:t>商务</w:t>
      </w:r>
      <w:bookmarkEnd w:id="39"/>
      <w:bookmarkEnd w:id="40"/>
      <w:r>
        <w:rPr>
          <w:rFonts w:eastAsia="仿宋"/>
          <w:b/>
          <w:bCs/>
          <w:color w:val="auto"/>
          <w:szCs w:val="21"/>
          <w:highlight w:val="none"/>
          <w:lang w:val="zh-CN"/>
        </w:rPr>
        <w:t>技术部分</w:t>
      </w:r>
      <w:r>
        <w:rPr>
          <w:rFonts w:eastAsia="仿宋"/>
          <w:b/>
          <w:bCs/>
          <w:color w:val="auto"/>
          <w:szCs w:val="21"/>
          <w:highlight w:val="none"/>
        </w:rPr>
        <w:t>满分</w:t>
      </w:r>
      <w:r>
        <w:rPr>
          <w:rFonts w:hint="eastAsia" w:eastAsia="仿宋"/>
          <w:b/>
          <w:bCs/>
          <w:color w:val="auto"/>
          <w:szCs w:val="21"/>
          <w:highlight w:val="none"/>
          <w:u w:val="single"/>
        </w:rPr>
        <w:t>85</w:t>
      </w:r>
      <w:r>
        <w:rPr>
          <w:rFonts w:eastAsia="仿宋"/>
          <w:b/>
          <w:bCs/>
          <w:color w:val="auto"/>
          <w:szCs w:val="21"/>
          <w:highlight w:val="none"/>
        </w:rPr>
        <w:t>分，报价满分</w:t>
      </w:r>
      <w:r>
        <w:rPr>
          <w:rFonts w:hint="eastAsia" w:eastAsia="仿宋"/>
          <w:b/>
          <w:bCs/>
          <w:color w:val="auto"/>
          <w:szCs w:val="21"/>
          <w:highlight w:val="none"/>
          <w:u w:val="single"/>
        </w:rPr>
        <w:t>15</w:t>
      </w:r>
      <w:r>
        <w:rPr>
          <w:rFonts w:eastAsia="仿宋"/>
          <w:b/>
          <w:bCs/>
          <w:color w:val="auto"/>
          <w:szCs w:val="21"/>
          <w:highlight w:val="none"/>
        </w:rPr>
        <w:t>分</w:t>
      </w:r>
      <w:r>
        <w:rPr>
          <w:rFonts w:eastAsia="仿宋"/>
          <w:b/>
          <w:color w:val="auto"/>
          <w:szCs w:val="21"/>
          <w:highlight w:val="none"/>
        </w:rPr>
        <w:t>。</w:t>
      </w:r>
    </w:p>
    <w:p w14:paraId="113225F4">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rPr>
        <w:t>具体</w:t>
      </w:r>
      <w:r>
        <w:rPr>
          <w:rFonts w:eastAsia="仿宋"/>
          <w:color w:val="auto"/>
          <w:szCs w:val="21"/>
          <w:highlight w:val="none"/>
          <w:lang w:val="zh-CN"/>
        </w:rPr>
        <w:t>分值安排如下：</w:t>
      </w:r>
    </w:p>
    <w:p w14:paraId="52672F3D">
      <w:pPr>
        <w:numPr>
          <w:ilvl w:val="0"/>
          <w:numId w:val="8"/>
        </w:numPr>
        <w:spacing w:line="360" w:lineRule="auto"/>
        <w:rPr>
          <w:rFonts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商务</w:t>
      </w:r>
      <w:r>
        <w:rPr>
          <w:rFonts w:hint="eastAsia" w:ascii="仿宋" w:hAnsi="仿宋" w:eastAsia="仿宋" w:cs="仿宋"/>
          <w:b/>
          <w:bCs/>
          <w:color w:val="auto"/>
          <w:szCs w:val="21"/>
          <w:highlight w:val="none"/>
        </w:rPr>
        <w:t>技术</w:t>
      </w:r>
      <w:r>
        <w:rPr>
          <w:rFonts w:hint="eastAsia" w:ascii="仿宋" w:hAnsi="仿宋" w:eastAsia="仿宋" w:cs="仿宋"/>
          <w:b/>
          <w:bCs/>
          <w:color w:val="auto"/>
          <w:szCs w:val="21"/>
          <w:highlight w:val="none"/>
          <w:lang w:val="zh-CN"/>
        </w:rPr>
        <w:t>部分评审（</w:t>
      </w:r>
      <w:r>
        <w:rPr>
          <w:rFonts w:hint="eastAsia" w:ascii="仿宋" w:hAnsi="仿宋" w:eastAsia="仿宋" w:cs="仿宋"/>
          <w:b/>
          <w:bCs/>
          <w:color w:val="auto"/>
          <w:szCs w:val="21"/>
          <w:highlight w:val="none"/>
        </w:rPr>
        <w:t>85</w:t>
      </w:r>
      <w:r>
        <w:rPr>
          <w:rFonts w:hint="eastAsia" w:ascii="仿宋" w:hAnsi="仿宋" w:eastAsia="仿宋" w:cs="仿宋"/>
          <w:b/>
          <w:bCs/>
          <w:color w:val="auto"/>
          <w:szCs w:val="21"/>
          <w:highlight w:val="none"/>
          <w:lang w:val="zh-CN"/>
        </w:rPr>
        <w:t>分）</w:t>
      </w:r>
    </w:p>
    <w:p w14:paraId="0BE8B37F">
      <w:pPr>
        <w:rPr>
          <w:color w:val="auto"/>
          <w:highlight w:val="none"/>
          <w:lang w:val="zh-CN"/>
        </w:rPr>
      </w:pPr>
    </w:p>
    <w:p w14:paraId="19C06EB1">
      <w:pPr>
        <w:pStyle w:val="14"/>
        <w:ind w:firstLine="560"/>
        <w:rPr>
          <w:rFonts w:eastAsiaTheme="minorEastAsia"/>
          <w:color w:val="auto"/>
          <w:highlight w:val="none"/>
          <w:lang w:val="zh-CN"/>
        </w:rPr>
      </w:pPr>
    </w:p>
    <w:tbl>
      <w:tblPr>
        <w:tblStyle w:val="15"/>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852"/>
        <w:gridCol w:w="1227"/>
        <w:gridCol w:w="1393"/>
      </w:tblGrid>
      <w:tr w14:paraId="7269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1" w:type="dxa"/>
            <w:vAlign w:val="center"/>
          </w:tcPr>
          <w:p w14:paraId="225C917E">
            <w:pPr>
              <w:pStyle w:val="10"/>
              <w:snapToGrid w:val="0"/>
              <w:spacing w:before="120" w:after="1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6852" w:type="dxa"/>
            <w:vAlign w:val="center"/>
          </w:tcPr>
          <w:p w14:paraId="1486BF90">
            <w:pPr>
              <w:pStyle w:val="10"/>
              <w:snapToGrid w:val="0"/>
              <w:spacing w:before="120" w:after="1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评标标准</w:t>
            </w:r>
          </w:p>
        </w:tc>
        <w:tc>
          <w:tcPr>
            <w:tcW w:w="1227" w:type="dxa"/>
            <w:vAlign w:val="center"/>
          </w:tcPr>
          <w:p w14:paraId="5A034E0E">
            <w:pPr>
              <w:pStyle w:val="10"/>
              <w:snapToGrid w:val="0"/>
              <w:spacing w:before="120" w:after="1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权重</w:t>
            </w:r>
          </w:p>
        </w:tc>
        <w:tc>
          <w:tcPr>
            <w:tcW w:w="1393" w:type="dxa"/>
            <w:vAlign w:val="center"/>
          </w:tcPr>
          <w:p w14:paraId="55F33FF9">
            <w:pPr>
              <w:pStyle w:val="10"/>
              <w:snapToGrid w:val="0"/>
              <w:spacing w:before="120" w:after="1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主/客观分属性</w:t>
            </w:r>
          </w:p>
        </w:tc>
      </w:tr>
      <w:tr w14:paraId="428F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51" w:type="dxa"/>
            <w:vAlign w:val="center"/>
          </w:tcPr>
          <w:p w14:paraId="1B7659C4">
            <w:pPr>
              <w:pStyle w:val="10"/>
              <w:snapToGrid w:val="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6852" w:type="dxa"/>
            <w:vAlign w:val="center"/>
          </w:tcPr>
          <w:p w14:paraId="6D24DE93">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lang w:val="en-US"/>
              </w:rPr>
              <w:t>对项目</w:t>
            </w:r>
            <w:r>
              <w:rPr>
                <w:rFonts w:hint="eastAsia" w:ascii="仿宋" w:hAnsi="仿宋" w:eastAsia="仿宋" w:cs="仿宋"/>
                <w:color w:val="auto"/>
                <w:sz w:val="21"/>
                <w:szCs w:val="21"/>
              </w:rPr>
              <w:t>需求</w:t>
            </w:r>
            <w:r>
              <w:rPr>
                <w:rFonts w:hint="eastAsia" w:ascii="仿宋" w:hAnsi="仿宋" w:eastAsia="仿宋" w:cs="仿宋"/>
                <w:color w:val="auto"/>
                <w:sz w:val="21"/>
                <w:szCs w:val="21"/>
                <w:lang w:val="en-US"/>
              </w:rPr>
              <w:t>的理解与分析</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val="en-US"/>
              </w:rPr>
              <w:t>评分范围</w:t>
            </w:r>
            <w:r>
              <w:rPr>
                <w:rFonts w:hint="eastAsia" w:ascii="仿宋" w:hAnsi="仿宋" w:eastAsia="仿宋" w:cs="仿宋"/>
                <w:color w:val="auto"/>
                <w:sz w:val="21"/>
                <w:szCs w:val="21"/>
                <w:lang w:val="en-US" w:eastAsia="zh-CN"/>
              </w:rPr>
              <w:t>：5，4，3，2，1</w:t>
            </w:r>
            <w:r>
              <w:rPr>
                <w:rFonts w:hint="eastAsia" w:ascii="仿宋" w:hAnsi="仿宋" w:eastAsia="仿宋" w:cs="仿宋"/>
                <w:color w:val="auto"/>
                <w:sz w:val="21"/>
                <w:szCs w:val="21"/>
                <w:lang w:val="en-US"/>
              </w:rPr>
              <w:t>）</w:t>
            </w:r>
          </w:p>
        </w:tc>
        <w:tc>
          <w:tcPr>
            <w:tcW w:w="1227" w:type="dxa"/>
            <w:vAlign w:val="center"/>
          </w:tcPr>
          <w:p w14:paraId="1D857A08">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0-5分</w:t>
            </w:r>
          </w:p>
        </w:tc>
        <w:tc>
          <w:tcPr>
            <w:tcW w:w="1393" w:type="dxa"/>
            <w:vAlign w:val="center"/>
          </w:tcPr>
          <w:p w14:paraId="3AB4F611">
            <w:pPr>
              <w:pStyle w:val="10"/>
              <w:tabs>
                <w:tab w:val="left" w:pos="311"/>
                <w:tab w:val="center" w:pos="742"/>
              </w:tabs>
              <w:snapToGrid w:val="0"/>
              <w:jc w:val="cente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lang w:val="en-US" w:eastAsia="zh-CN"/>
              </w:rPr>
              <w:t>主观分</w:t>
            </w:r>
          </w:p>
        </w:tc>
      </w:tr>
      <w:tr w14:paraId="1B8F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751" w:type="dxa"/>
            <w:vAlign w:val="center"/>
          </w:tcPr>
          <w:p w14:paraId="55624389">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6852" w:type="dxa"/>
            <w:shd w:val="clear" w:color="auto" w:fill="auto"/>
            <w:vAlign w:val="center"/>
          </w:tcPr>
          <w:p w14:paraId="242E2442">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项目总体宣传方案</w:t>
            </w:r>
          </w:p>
          <w:p w14:paraId="40CFA603">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1）总体宣传方案全面、合理、可行得3分，较全面、合理的得2分，欠全面、合理的得1分，未提供不得分。（评分范围：3，2，1，0）</w:t>
            </w:r>
          </w:p>
          <w:p w14:paraId="02B092A3">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2）宣传载体符合程度，完全符合得3分，基本符合得2分，部分符合得1分，不符合不得分。（评分范围：3，2，1，0）</w:t>
            </w:r>
          </w:p>
          <w:p w14:paraId="19CB7C8B">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3）宣传计划安排合理、可行得3分，基本合理、可行的得2分，欠合理、可行得1分，未提供不得分。（评分范围：3，2，1，0）</w:t>
            </w:r>
          </w:p>
          <w:p w14:paraId="47286F27">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4）宣传形式丰富多样，新闻报道、宣传片、短视频、宣传活动及其他形式宣传（需提供样稿，每提供一种形式样稿得1分，满分3分，否则此项不得分）。（评分范围：3，2，1，0）</w:t>
            </w:r>
          </w:p>
        </w:tc>
        <w:tc>
          <w:tcPr>
            <w:tcW w:w="1227" w:type="dxa"/>
            <w:shd w:val="clear" w:color="auto" w:fill="auto"/>
            <w:vAlign w:val="center"/>
          </w:tcPr>
          <w:p w14:paraId="5EA929D7">
            <w:pPr>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0-12分</w:t>
            </w:r>
          </w:p>
        </w:tc>
        <w:tc>
          <w:tcPr>
            <w:tcW w:w="1393" w:type="dxa"/>
            <w:shd w:val="clear" w:color="auto" w:fill="auto"/>
            <w:vAlign w:val="center"/>
          </w:tcPr>
          <w:p w14:paraId="413C9428">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1.2.3.</w:t>
            </w:r>
            <w:r>
              <w:rPr>
                <w:rFonts w:hint="eastAsia" w:ascii="仿宋" w:hAnsi="仿宋" w:eastAsia="仿宋" w:cs="仿宋"/>
                <w:color w:val="auto"/>
                <w:sz w:val="21"/>
                <w:szCs w:val="21"/>
              </w:rPr>
              <w:t>主观分</w:t>
            </w:r>
            <w:r>
              <w:rPr>
                <w:rFonts w:hint="eastAsia" w:ascii="仿宋" w:hAnsi="仿宋" w:eastAsia="仿宋" w:cs="仿宋"/>
                <w:color w:val="auto"/>
                <w:sz w:val="21"/>
                <w:szCs w:val="21"/>
                <w:lang w:val="en-US" w:eastAsia="zh-CN"/>
              </w:rPr>
              <w:t>4.客观分</w:t>
            </w:r>
          </w:p>
        </w:tc>
      </w:tr>
      <w:tr w14:paraId="1BA7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751" w:type="dxa"/>
            <w:vAlign w:val="center"/>
          </w:tcPr>
          <w:p w14:paraId="11AC557A">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6852" w:type="dxa"/>
            <w:shd w:val="clear" w:color="auto" w:fill="auto"/>
            <w:vAlign w:val="center"/>
          </w:tcPr>
          <w:p w14:paraId="07EED076">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宣传片制作方案</w:t>
            </w:r>
          </w:p>
          <w:p w14:paraId="4BF78354">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1）总体策划方案0-3分（评分范围：3，2，1，0）</w:t>
            </w:r>
          </w:p>
          <w:p w14:paraId="2FAB4005">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2）策划方案内容符合主题情况0-3分（评分范围：3，2，1，0）</w:t>
            </w:r>
          </w:p>
          <w:p w14:paraId="763C9B17">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3）脚本框架大纲0-3分（评分范围：3，2，1，0）</w:t>
            </w:r>
          </w:p>
          <w:p w14:paraId="65E54A75">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4）后期制作方案0-3分（评分范围：3，2，1，0）</w:t>
            </w:r>
          </w:p>
        </w:tc>
        <w:tc>
          <w:tcPr>
            <w:tcW w:w="1227" w:type="dxa"/>
            <w:shd w:val="clear" w:color="auto" w:fill="auto"/>
            <w:vAlign w:val="center"/>
          </w:tcPr>
          <w:p w14:paraId="711E9F53">
            <w:pPr>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分</w:t>
            </w:r>
          </w:p>
        </w:tc>
        <w:tc>
          <w:tcPr>
            <w:tcW w:w="1393" w:type="dxa"/>
            <w:shd w:val="clear" w:color="auto" w:fill="auto"/>
            <w:vAlign w:val="center"/>
          </w:tcPr>
          <w:p w14:paraId="765BE130">
            <w:pPr>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主观分</w:t>
            </w:r>
          </w:p>
        </w:tc>
      </w:tr>
      <w:tr w14:paraId="3CF1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vAlign w:val="center"/>
          </w:tcPr>
          <w:p w14:paraId="2D4D4D0D">
            <w:pPr>
              <w:pStyle w:val="10"/>
              <w:snapToGrid w:val="0"/>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6852" w:type="dxa"/>
            <w:shd w:val="clear" w:color="auto" w:fill="auto"/>
            <w:vAlign w:val="center"/>
          </w:tcPr>
          <w:p w14:paraId="6A6EDBE0">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宣传活动方案</w:t>
            </w:r>
          </w:p>
          <w:p w14:paraId="62367FDC">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1）活动策划方案全面、合理、可行得3分，较全面、合理的得2分，欠全面、合理的得1分，未提供不得分。（评分范围：3，2，1，0）</w:t>
            </w:r>
          </w:p>
          <w:p w14:paraId="051237B5">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2）活动策划方案内容符合主题情况完全符合得3分，基本符合得2分，部分符合得1分，不符合不得分。（评分范围：3，2，1，0）</w:t>
            </w:r>
          </w:p>
          <w:p w14:paraId="3A1B67FA">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3）活动形式新颖、内容丰富、安排合理，最高得3分（评分范围：3，2，1，0）</w:t>
            </w:r>
          </w:p>
          <w:p w14:paraId="1256F386">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4）活动相关宣传品、印刷品（需提供样稿，每提供一种形式样稿得1分，满分3分，否则此项不得分）（评分范围：3，2，1，0）</w:t>
            </w:r>
          </w:p>
        </w:tc>
        <w:tc>
          <w:tcPr>
            <w:tcW w:w="1227" w:type="dxa"/>
            <w:shd w:val="clear" w:color="auto" w:fill="auto"/>
            <w:vAlign w:val="center"/>
          </w:tcPr>
          <w:p w14:paraId="2608FA84">
            <w:pPr>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0-12分</w:t>
            </w:r>
          </w:p>
        </w:tc>
        <w:tc>
          <w:tcPr>
            <w:tcW w:w="1393" w:type="dxa"/>
            <w:shd w:val="clear" w:color="auto" w:fill="auto"/>
            <w:vAlign w:val="center"/>
          </w:tcPr>
          <w:p w14:paraId="5E704DB9">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主观分</w:t>
            </w:r>
          </w:p>
        </w:tc>
      </w:tr>
      <w:tr w14:paraId="53C6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vAlign w:val="center"/>
          </w:tcPr>
          <w:p w14:paraId="69A25D45">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6852" w:type="dxa"/>
            <w:shd w:val="clear" w:color="auto" w:fill="auto"/>
            <w:vAlign w:val="center"/>
          </w:tcPr>
          <w:p w14:paraId="243CD11E">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项目进度保障安排。投标人针对本项目的实施进度的保证措施、确保项目能够按计划实施。方案内容完整，措施有效，完全符合采购需求得3分，方案内容较完整，措施较有效，基本符合采购需得2分，方案内容有欠缺的得1分，未提供或不可行的不得分。</w:t>
            </w:r>
            <w:r>
              <w:rPr>
                <w:rFonts w:hint="eastAsia" w:ascii="仿宋" w:hAnsi="仿宋" w:eastAsia="仿宋" w:cs="仿宋"/>
                <w:color w:val="auto"/>
                <w:sz w:val="21"/>
                <w:szCs w:val="21"/>
                <w:lang w:val="en-US" w:eastAsia="zh-CN"/>
              </w:rPr>
              <w:t>（评分范围：3，2，1，0）</w:t>
            </w:r>
          </w:p>
        </w:tc>
        <w:tc>
          <w:tcPr>
            <w:tcW w:w="1227" w:type="dxa"/>
            <w:shd w:val="clear" w:color="auto" w:fill="auto"/>
            <w:vAlign w:val="center"/>
          </w:tcPr>
          <w:p w14:paraId="2429ECB9">
            <w:pPr>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0-3分</w:t>
            </w:r>
          </w:p>
        </w:tc>
        <w:tc>
          <w:tcPr>
            <w:tcW w:w="1393" w:type="dxa"/>
            <w:shd w:val="clear" w:color="auto" w:fill="auto"/>
            <w:vAlign w:val="center"/>
          </w:tcPr>
          <w:p w14:paraId="61720915">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主观分</w:t>
            </w:r>
          </w:p>
        </w:tc>
      </w:tr>
      <w:tr w14:paraId="5164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vAlign w:val="center"/>
          </w:tcPr>
          <w:p w14:paraId="4552DC54">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6852" w:type="dxa"/>
            <w:shd w:val="clear" w:color="auto" w:fill="auto"/>
            <w:vAlign w:val="center"/>
          </w:tcPr>
          <w:p w14:paraId="5ED295B1">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质量保证措施方案。方案内容完整，措施有效，完全符合采购需求得3分，方案内容较完整，措施较有效，基本符合采购需得2分，方案内容有欠缺的得1分，未提供或不可行的不得分。</w:t>
            </w:r>
            <w:r>
              <w:rPr>
                <w:rFonts w:hint="eastAsia" w:ascii="仿宋" w:hAnsi="仿宋" w:eastAsia="仿宋" w:cs="仿宋"/>
                <w:color w:val="auto"/>
                <w:sz w:val="21"/>
                <w:szCs w:val="21"/>
                <w:lang w:val="en-US" w:eastAsia="zh-CN"/>
              </w:rPr>
              <w:t>（评分范围：3，2，1，0）</w:t>
            </w:r>
          </w:p>
        </w:tc>
        <w:tc>
          <w:tcPr>
            <w:tcW w:w="1227" w:type="dxa"/>
            <w:shd w:val="clear" w:color="auto" w:fill="auto"/>
            <w:vAlign w:val="center"/>
          </w:tcPr>
          <w:p w14:paraId="160D6CDC">
            <w:pPr>
              <w:ind w:firstLine="0" w:firstLineChars="0"/>
              <w:jc w:val="center"/>
              <w:rPr>
                <w:rFonts w:hint="eastAsia" w:ascii="仿宋" w:hAnsi="仿宋" w:eastAsia="仿宋" w:cs="仿宋"/>
                <w:color w:val="auto"/>
                <w:kern w:val="44"/>
                <w:sz w:val="21"/>
                <w:szCs w:val="21"/>
                <w:lang w:val="en-US" w:eastAsia="zh-CN" w:bidi="ar-SA"/>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p>
        </w:tc>
        <w:tc>
          <w:tcPr>
            <w:tcW w:w="1393" w:type="dxa"/>
            <w:shd w:val="clear" w:color="auto" w:fill="auto"/>
            <w:vAlign w:val="center"/>
          </w:tcPr>
          <w:p w14:paraId="23CA8B88">
            <w:pPr>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主观分</w:t>
            </w:r>
          </w:p>
        </w:tc>
      </w:tr>
      <w:tr w14:paraId="53E1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vAlign w:val="center"/>
          </w:tcPr>
          <w:p w14:paraId="25589976">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7</w:t>
            </w:r>
          </w:p>
        </w:tc>
        <w:tc>
          <w:tcPr>
            <w:tcW w:w="6852" w:type="dxa"/>
            <w:shd w:val="clear" w:color="auto" w:fill="auto"/>
            <w:vAlign w:val="center"/>
          </w:tcPr>
          <w:p w14:paraId="5DE10BC0">
            <w:pPr>
              <w:pStyle w:val="10"/>
              <w:snapToGrid w:val="0"/>
              <w:jc w:val="left"/>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应对突发情况保障措施。投标人针对该项目可能发生的突发事件等的处理方案和防范措施，可实施性强，方案内容合理的得3分，可实施性较强，方案内容较合理的得2分，可实施性较弱，方案内容欠缺的得1分，未提供或不可行的不得分。</w:t>
            </w:r>
            <w:r>
              <w:rPr>
                <w:rFonts w:hint="eastAsia" w:ascii="仿宋" w:hAnsi="仿宋" w:eastAsia="仿宋" w:cs="仿宋"/>
                <w:color w:val="auto"/>
                <w:sz w:val="21"/>
                <w:szCs w:val="21"/>
                <w:lang w:val="en-US" w:eastAsia="zh-CN"/>
              </w:rPr>
              <w:t>（评分范围：3，2，1，0）</w:t>
            </w:r>
          </w:p>
        </w:tc>
        <w:tc>
          <w:tcPr>
            <w:tcW w:w="1227" w:type="dxa"/>
            <w:shd w:val="clear" w:color="auto" w:fill="auto"/>
            <w:vAlign w:val="center"/>
          </w:tcPr>
          <w:p w14:paraId="43A14A9F">
            <w:pPr>
              <w:ind w:firstLine="0" w:firstLineChars="0"/>
              <w:jc w:val="center"/>
              <w:rPr>
                <w:rFonts w:hint="eastAsia" w:ascii="仿宋" w:hAnsi="仿宋" w:eastAsia="仿宋" w:cs="仿宋"/>
                <w:color w:val="auto"/>
                <w:kern w:val="44"/>
                <w:sz w:val="21"/>
                <w:szCs w:val="21"/>
                <w:lang w:val="en-US" w:eastAsia="zh-CN" w:bidi="ar-SA"/>
              </w:rPr>
            </w:pPr>
            <w:r>
              <w:rPr>
                <w:rFonts w:hint="eastAsia" w:ascii="仿宋" w:hAnsi="仿宋" w:eastAsia="仿宋" w:cs="仿宋"/>
                <w:color w:val="auto"/>
                <w:kern w:val="44"/>
                <w:sz w:val="21"/>
                <w:szCs w:val="21"/>
                <w:lang w:val="en-US" w:eastAsia="zh-CN" w:bidi="ar-SA"/>
              </w:rPr>
              <w:t>0-3分</w:t>
            </w:r>
          </w:p>
        </w:tc>
        <w:tc>
          <w:tcPr>
            <w:tcW w:w="1393" w:type="dxa"/>
            <w:shd w:val="clear" w:color="auto" w:fill="auto"/>
            <w:vAlign w:val="center"/>
          </w:tcPr>
          <w:p w14:paraId="3D1C3E08">
            <w:pPr>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主观分</w:t>
            </w:r>
          </w:p>
        </w:tc>
      </w:tr>
      <w:tr w14:paraId="049C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vAlign w:val="center"/>
          </w:tcPr>
          <w:p w14:paraId="5FFAFB0D">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6852" w:type="dxa"/>
            <w:shd w:val="clear" w:color="auto" w:fill="auto"/>
            <w:vAlign w:val="center"/>
          </w:tcPr>
          <w:p w14:paraId="26AE5C00">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项目负责人情况（提供近三个月社保证明，不提供不得分）</w:t>
            </w:r>
          </w:p>
          <w:p w14:paraId="30413331">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1）项目负责人具有新闻专业或环境专业相关技术中级职称的得2分，高级及以上职称的得4分，提供证明文件，不提供不得分。（评分范围：4，2，0）</w:t>
            </w:r>
          </w:p>
          <w:p w14:paraId="14403746">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2）拟派项目负责人专业技能、从业经验情况0-2分。（评分范围：2，1，0）</w:t>
            </w:r>
          </w:p>
        </w:tc>
        <w:tc>
          <w:tcPr>
            <w:tcW w:w="1227" w:type="dxa"/>
            <w:shd w:val="clear" w:color="auto" w:fill="auto"/>
            <w:vAlign w:val="center"/>
          </w:tcPr>
          <w:p w14:paraId="137BD8B9">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0-</w:t>
            </w:r>
            <w:r>
              <w:rPr>
                <w:rFonts w:hint="eastAsia" w:ascii="仿宋" w:hAnsi="仿宋" w:eastAsia="仿宋" w:cs="仿宋"/>
                <w:bCs/>
                <w:color w:val="auto"/>
                <w:sz w:val="21"/>
                <w:szCs w:val="21"/>
                <w:highlight w:val="none"/>
                <w:lang w:val="en-US" w:eastAsia="zh-CN"/>
              </w:rPr>
              <w:t>6</w:t>
            </w:r>
            <w:r>
              <w:rPr>
                <w:rFonts w:hint="eastAsia" w:ascii="仿宋" w:hAnsi="仿宋" w:eastAsia="仿宋" w:cs="仿宋"/>
                <w:color w:val="auto"/>
                <w:kern w:val="0"/>
                <w:sz w:val="21"/>
                <w:szCs w:val="21"/>
                <w:lang w:val="en-US" w:eastAsia="zh-CN"/>
              </w:rPr>
              <w:t>分</w:t>
            </w:r>
          </w:p>
        </w:tc>
        <w:tc>
          <w:tcPr>
            <w:tcW w:w="1393" w:type="dxa"/>
            <w:vAlign w:val="center"/>
          </w:tcPr>
          <w:p w14:paraId="1125FCBD">
            <w:pPr>
              <w:pStyle w:val="10"/>
              <w:snapToGrid w:val="0"/>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lang w:val="en-US" w:eastAsia="zh-CN"/>
              </w:rPr>
              <w:t>1客观分，     2</w:t>
            </w:r>
            <w:r>
              <w:rPr>
                <w:rFonts w:hint="eastAsia" w:ascii="仿宋" w:hAnsi="仿宋" w:eastAsia="仿宋" w:cs="仿宋"/>
                <w:color w:val="auto"/>
                <w:sz w:val="21"/>
                <w:szCs w:val="21"/>
              </w:rPr>
              <w:t>主观分</w:t>
            </w:r>
          </w:p>
        </w:tc>
      </w:tr>
      <w:tr w14:paraId="3F37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1" w:type="dxa"/>
            <w:vAlign w:val="center"/>
          </w:tcPr>
          <w:p w14:paraId="45EFB2F0">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9</w:t>
            </w:r>
          </w:p>
        </w:tc>
        <w:tc>
          <w:tcPr>
            <w:tcW w:w="6852" w:type="dxa"/>
            <w:vAlign w:val="center"/>
          </w:tcPr>
          <w:p w14:paraId="7688FB53">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项目组成员情况（除项目负责人外）：（提供人员名单、近三个月社保证明等相关证明材料）</w:t>
            </w:r>
          </w:p>
          <w:p w14:paraId="5322D5FE">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1）拟派人员人数及任务分工情况0-2分。（评分范围：2，1，0）</w:t>
            </w:r>
          </w:p>
          <w:p w14:paraId="6B331FA0">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2）拟派项目团队人员专业技能、从业经验情况（0-3分）。（评分范围：3，2，1，0）</w:t>
            </w:r>
          </w:p>
          <w:p w14:paraId="6D5C3015">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项目组成员职称情况：新闻专业或环境专业相关专业中级及以上职称，提供一个得1分，高级及以上职称的每提供一个得2分，最高得7分，（提供证明文件，不提供不得分）。（评分范围：7，6，5，4，3，2，1，0）</w:t>
            </w:r>
          </w:p>
        </w:tc>
        <w:tc>
          <w:tcPr>
            <w:tcW w:w="1227" w:type="dxa"/>
            <w:vAlign w:val="center"/>
          </w:tcPr>
          <w:p w14:paraId="0A481E77">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0-</w:t>
            </w:r>
            <w:r>
              <w:rPr>
                <w:rFonts w:hint="eastAsia" w:ascii="仿宋" w:hAnsi="仿宋" w:eastAsia="仿宋" w:cs="仿宋"/>
                <w:bCs/>
                <w:color w:val="auto"/>
                <w:sz w:val="21"/>
                <w:szCs w:val="21"/>
                <w:highlight w:val="none"/>
                <w:lang w:val="en-US" w:eastAsia="zh-CN"/>
              </w:rPr>
              <w:t>12</w:t>
            </w:r>
            <w:r>
              <w:rPr>
                <w:rFonts w:hint="eastAsia" w:ascii="仿宋" w:hAnsi="仿宋" w:eastAsia="仿宋" w:cs="仿宋"/>
                <w:color w:val="auto"/>
                <w:kern w:val="0"/>
                <w:sz w:val="21"/>
                <w:szCs w:val="21"/>
                <w:lang w:val="en-US" w:eastAsia="zh-CN"/>
              </w:rPr>
              <w:t>分</w:t>
            </w:r>
          </w:p>
        </w:tc>
        <w:tc>
          <w:tcPr>
            <w:tcW w:w="1393" w:type="dxa"/>
            <w:vAlign w:val="center"/>
          </w:tcPr>
          <w:p w14:paraId="2CE55AD1">
            <w:pPr>
              <w:pStyle w:val="10"/>
              <w:snapToGrid w:val="0"/>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主观分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3客观分</w:t>
            </w:r>
          </w:p>
        </w:tc>
      </w:tr>
      <w:tr w14:paraId="5025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1" w:type="dxa"/>
            <w:vAlign w:val="center"/>
          </w:tcPr>
          <w:p w14:paraId="07BC350E">
            <w:pPr>
              <w:pStyle w:val="10"/>
              <w:snapToGrid w:val="0"/>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c>
          <w:tcPr>
            <w:tcW w:w="6852" w:type="dxa"/>
            <w:shd w:val="clear" w:color="auto" w:fill="auto"/>
            <w:vAlign w:val="center"/>
          </w:tcPr>
          <w:p w14:paraId="49E6CCBB">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有省级及以上媒体合作资源的，每提供1种类型得1分，最多得4分，不提供不得分（评分范围：4，3，2，1,0）</w:t>
            </w:r>
          </w:p>
          <w:p w14:paraId="545D0AC8">
            <w:pPr>
              <w:pStyle w:val="10"/>
              <w:snapToGrid w:val="0"/>
              <w:jc w:val="left"/>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有市级媒体合作资源的，每提供1种类型得1分，最多得2分，不提供不得分（评分范围：2,1,0）</w:t>
            </w:r>
          </w:p>
          <w:p w14:paraId="798A72F3">
            <w:pPr>
              <w:pStyle w:val="10"/>
              <w:snapToGrid w:val="0"/>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zh-CN" w:eastAsia="zh-CN"/>
              </w:rPr>
              <w:t>【证明材料：提供拟邀请媒体名单及近三年内的合作合同（协议），注明省级以上媒体或者市级媒体，媒体类型包括纸媒、电视媒体、广播媒体、网站媒体、新媒体等5大类型。】</w:t>
            </w:r>
          </w:p>
        </w:tc>
        <w:tc>
          <w:tcPr>
            <w:tcW w:w="1227" w:type="dxa"/>
            <w:shd w:val="clear" w:color="auto" w:fill="auto"/>
            <w:vAlign w:val="center"/>
          </w:tcPr>
          <w:p w14:paraId="66B57FC1">
            <w:pPr>
              <w:pStyle w:val="10"/>
              <w:snapToGrid w:val="0"/>
              <w:jc w:val="cente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lang w:val="en-US" w:eastAsia="zh-CN"/>
              </w:rPr>
              <w:t>0-6分</w:t>
            </w:r>
          </w:p>
        </w:tc>
        <w:tc>
          <w:tcPr>
            <w:tcW w:w="1393" w:type="dxa"/>
            <w:shd w:val="clear" w:color="auto" w:fill="auto"/>
            <w:vAlign w:val="center"/>
          </w:tcPr>
          <w:p w14:paraId="18B393F5">
            <w:pPr>
              <w:pStyle w:val="10"/>
              <w:tabs>
                <w:tab w:val="left" w:pos="311"/>
                <w:tab w:val="center" w:pos="742"/>
              </w:tabs>
              <w:snapToGrid w:val="0"/>
              <w:jc w:val="cente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lang w:eastAsia="zh-CN"/>
              </w:rPr>
              <w:t>客观分</w:t>
            </w:r>
          </w:p>
        </w:tc>
      </w:tr>
      <w:tr w14:paraId="6D4F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1" w:type="dxa"/>
            <w:vAlign w:val="center"/>
          </w:tcPr>
          <w:p w14:paraId="1C8E1B04">
            <w:pPr>
              <w:pStyle w:val="10"/>
              <w:snapToGrid w:val="0"/>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11</w:t>
            </w:r>
          </w:p>
        </w:tc>
        <w:tc>
          <w:tcPr>
            <w:tcW w:w="6852" w:type="dxa"/>
            <w:shd w:val="clear" w:color="auto" w:fill="auto"/>
            <w:vAlign w:val="center"/>
          </w:tcPr>
          <w:p w14:paraId="7E2B2A80">
            <w:pPr>
              <w:numPr>
                <w:ilvl w:val="255"/>
                <w:numId w:val="0"/>
              </w:num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拟投入项目</w:t>
            </w:r>
            <w:r>
              <w:rPr>
                <w:rFonts w:hint="eastAsia" w:ascii="仿宋" w:hAnsi="仿宋" w:eastAsia="仿宋" w:cs="仿宋"/>
                <w:color w:val="auto"/>
                <w:sz w:val="21"/>
                <w:szCs w:val="21"/>
                <w:lang w:val="en-US" w:eastAsia="zh-CN"/>
              </w:rPr>
              <w:t>设备的</w:t>
            </w:r>
            <w:r>
              <w:rPr>
                <w:rFonts w:hint="eastAsia" w:ascii="仿宋" w:hAnsi="仿宋" w:eastAsia="仿宋" w:cs="仿宋"/>
                <w:color w:val="auto"/>
                <w:sz w:val="21"/>
                <w:szCs w:val="21"/>
                <w:lang w:eastAsia="zh-CN"/>
              </w:rPr>
              <w:t>种类配备情况（提供设备清单及性能说明，</w:t>
            </w:r>
            <w:r>
              <w:rPr>
                <w:rFonts w:hint="eastAsia" w:ascii="仿宋" w:hAnsi="仿宋" w:eastAsia="仿宋" w:cs="仿宋"/>
                <w:color w:val="auto"/>
                <w:sz w:val="21"/>
                <w:szCs w:val="21"/>
                <w:lang w:val="en-US" w:eastAsia="zh-CN"/>
              </w:rPr>
              <w:t>自有设备提供购买发票，租赁设备提供租赁合同，以上材料提供不全或不提供的，不得分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0-5分（评分范围：5，4，3，2，1，0）</w:t>
            </w:r>
          </w:p>
        </w:tc>
        <w:tc>
          <w:tcPr>
            <w:tcW w:w="1227" w:type="dxa"/>
            <w:shd w:val="clear" w:color="auto" w:fill="auto"/>
            <w:vAlign w:val="center"/>
          </w:tcPr>
          <w:p w14:paraId="7FA2A52C">
            <w:pPr>
              <w:ind w:firstLine="0" w:firstLineChars="0"/>
              <w:jc w:val="center"/>
              <w:rPr>
                <w:rFonts w:hint="eastAsia" w:ascii="仿宋" w:hAnsi="仿宋" w:eastAsia="仿宋" w:cs="仿宋"/>
                <w:color w:val="auto"/>
                <w:kern w:val="44"/>
                <w:sz w:val="21"/>
                <w:szCs w:val="21"/>
                <w:lang w:val="en-US" w:eastAsia="zh-CN" w:bidi="ar-SA"/>
              </w:rPr>
            </w:pPr>
            <w:r>
              <w:rPr>
                <w:rFonts w:hint="eastAsia" w:ascii="仿宋" w:hAnsi="仿宋" w:eastAsia="仿宋" w:cs="仿宋"/>
                <w:color w:val="auto"/>
                <w:sz w:val="21"/>
                <w:szCs w:val="21"/>
              </w:rPr>
              <w:t>0-5分</w:t>
            </w:r>
          </w:p>
        </w:tc>
        <w:tc>
          <w:tcPr>
            <w:tcW w:w="1393" w:type="dxa"/>
            <w:shd w:val="clear" w:color="auto" w:fill="auto"/>
            <w:vAlign w:val="center"/>
          </w:tcPr>
          <w:p w14:paraId="34C12B15">
            <w:pPr>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主观分</w:t>
            </w:r>
          </w:p>
        </w:tc>
      </w:tr>
      <w:tr w14:paraId="2859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1" w:type="dxa"/>
            <w:vAlign w:val="center"/>
          </w:tcPr>
          <w:p w14:paraId="137D3D59">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12</w:t>
            </w:r>
          </w:p>
        </w:tc>
        <w:tc>
          <w:tcPr>
            <w:tcW w:w="6852" w:type="dxa"/>
            <w:shd w:val="clear" w:color="auto" w:fill="auto"/>
            <w:vAlign w:val="center"/>
          </w:tcPr>
          <w:p w14:paraId="4ACD6E7A">
            <w:pPr>
              <w:numPr>
                <w:ilvl w:val="255"/>
                <w:numId w:val="0"/>
              </w:num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拟投入项目</w:t>
            </w:r>
            <w:r>
              <w:rPr>
                <w:rFonts w:hint="eastAsia" w:ascii="仿宋" w:hAnsi="仿宋" w:eastAsia="仿宋" w:cs="仿宋"/>
                <w:color w:val="auto"/>
                <w:sz w:val="21"/>
                <w:szCs w:val="21"/>
                <w:lang w:val="en-US" w:eastAsia="zh-CN"/>
              </w:rPr>
              <w:t>车辆</w:t>
            </w:r>
            <w:r>
              <w:rPr>
                <w:rFonts w:hint="eastAsia" w:ascii="仿宋" w:hAnsi="仿宋" w:eastAsia="仿宋" w:cs="仿宋"/>
                <w:color w:val="auto"/>
                <w:sz w:val="21"/>
                <w:szCs w:val="21"/>
                <w:lang w:eastAsia="zh-CN"/>
              </w:rPr>
              <w:t>配备情况（提供</w:t>
            </w:r>
            <w:r>
              <w:rPr>
                <w:rFonts w:hint="eastAsia" w:ascii="仿宋" w:hAnsi="仿宋" w:eastAsia="仿宋" w:cs="仿宋"/>
                <w:color w:val="auto"/>
                <w:sz w:val="21"/>
                <w:szCs w:val="21"/>
                <w:lang w:val="en-US" w:eastAsia="zh-CN"/>
              </w:rPr>
              <w:t>车辆</w:t>
            </w:r>
            <w:r>
              <w:rPr>
                <w:rFonts w:hint="eastAsia" w:ascii="仿宋" w:hAnsi="仿宋" w:eastAsia="仿宋" w:cs="仿宋"/>
                <w:color w:val="auto"/>
                <w:sz w:val="21"/>
                <w:szCs w:val="21"/>
                <w:lang w:eastAsia="zh-CN"/>
              </w:rPr>
              <w:t>清单及性能说明，</w:t>
            </w:r>
            <w:r>
              <w:rPr>
                <w:rFonts w:hint="eastAsia" w:ascii="仿宋" w:hAnsi="仿宋" w:eastAsia="仿宋" w:cs="仿宋"/>
                <w:color w:val="auto"/>
                <w:sz w:val="21"/>
                <w:szCs w:val="21"/>
                <w:lang w:val="en-US" w:eastAsia="zh-CN"/>
              </w:rPr>
              <w:t>自有车辆提供购买发票，租赁车辆提供租赁合同，以上材料提供不全或不提供的，不得分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0-5分（评分范围：5，4，3，2，1，0）</w:t>
            </w:r>
          </w:p>
        </w:tc>
        <w:tc>
          <w:tcPr>
            <w:tcW w:w="1227" w:type="dxa"/>
            <w:shd w:val="clear" w:color="auto" w:fill="auto"/>
            <w:vAlign w:val="center"/>
          </w:tcPr>
          <w:p w14:paraId="2E1C089B">
            <w:pPr>
              <w:ind w:firstLine="0" w:firstLineChars="0"/>
              <w:jc w:val="center"/>
              <w:rPr>
                <w:rFonts w:hint="eastAsia" w:ascii="仿宋" w:hAnsi="仿宋" w:eastAsia="仿宋" w:cs="仿宋"/>
                <w:color w:val="auto"/>
                <w:kern w:val="44"/>
                <w:sz w:val="21"/>
                <w:szCs w:val="21"/>
                <w:lang w:val="en-US" w:eastAsia="zh-CN" w:bidi="ar-SA"/>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1393" w:type="dxa"/>
            <w:shd w:val="clear" w:color="auto" w:fill="auto"/>
            <w:vAlign w:val="center"/>
          </w:tcPr>
          <w:p w14:paraId="7B01E836">
            <w:pPr>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主观分</w:t>
            </w:r>
          </w:p>
        </w:tc>
      </w:tr>
      <w:tr w14:paraId="1C93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1" w:type="dxa"/>
            <w:vAlign w:val="center"/>
          </w:tcPr>
          <w:p w14:paraId="708896D4">
            <w:pPr>
              <w:pStyle w:val="10"/>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13</w:t>
            </w:r>
          </w:p>
        </w:tc>
        <w:tc>
          <w:tcPr>
            <w:tcW w:w="6852" w:type="dxa"/>
            <w:shd w:val="clear" w:color="auto" w:fill="auto"/>
            <w:vAlign w:val="center"/>
          </w:tcPr>
          <w:p w14:paraId="19C083D6">
            <w:pPr>
              <w:pStyle w:val="10"/>
              <w:snapToGrid w:val="0"/>
              <w:jc w:val="left"/>
              <w:rPr>
                <w:rFonts w:hint="eastAsia" w:ascii="仿宋" w:hAnsi="仿宋" w:eastAsia="仿宋" w:cs="仿宋"/>
                <w:bCs/>
                <w:color w:val="auto"/>
                <w:sz w:val="21"/>
                <w:szCs w:val="21"/>
                <w:highlight w:val="none"/>
                <w:lang w:val="en-US" w:eastAsia="zh-CN"/>
              </w:rPr>
            </w:pPr>
            <w:bookmarkStart w:id="56" w:name="_GoBack"/>
            <w:r>
              <w:rPr>
                <w:rFonts w:hint="eastAsia" w:ascii="仿宋" w:hAnsi="仿宋" w:eastAsia="仿宋" w:cs="仿宋"/>
                <w:bCs/>
                <w:color w:val="auto"/>
                <w:sz w:val="21"/>
                <w:szCs w:val="21"/>
                <w:highlight w:val="none"/>
                <w:lang w:val="en-US" w:eastAsia="zh-CN"/>
              </w:rPr>
              <w:t>业绩自2021年1月1日以来（以合同签订时间为准）具有类似项目成功案例的，提供合同复印件，每项得0.5分，最高得1分，不提供不得分</w:t>
            </w:r>
            <w:r>
              <w:rPr>
                <w:rFonts w:hint="eastAsia" w:ascii="仿宋" w:hAnsi="仿宋" w:eastAsia="仿宋" w:cs="仿宋"/>
                <w:color w:val="auto"/>
                <w:sz w:val="21"/>
                <w:szCs w:val="21"/>
                <w:lang w:val="en-US" w:eastAsia="zh-CN"/>
              </w:rPr>
              <w:t>（评分范围：1，0.5，0）</w:t>
            </w:r>
            <w:bookmarkEnd w:id="56"/>
          </w:p>
        </w:tc>
        <w:tc>
          <w:tcPr>
            <w:tcW w:w="1227" w:type="dxa"/>
            <w:shd w:val="clear" w:color="auto" w:fill="auto"/>
            <w:vAlign w:val="center"/>
          </w:tcPr>
          <w:p w14:paraId="6F4A6560">
            <w:pPr>
              <w:pStyle w:val="10"/>
              <w:snapToGrid w:val="0"/>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sz w:val="21"/>
                <w:szCs w:val="21"/>
                <w:highlight w:val="none"/>
              </w:rPr>
              <w:t>0-</w:t>
            </w:r>
            <w:r>
              <w:rPr>
                <w:rFonts w:hint="eastAsia" w:ascii="仿宋" w:hAnsi="仿宋" w:eastAsia="仿宋" w:cs="仿宋"/>
                <w:bCs/>
                <w:color w:val="auto"/>
                <w:sz w:val="21"/>
                <w:szCs w:val="21"/>
                <w:highlight w:val="none"/>
                <w:lang w:val="en-US" w:eastAsia="zh-CN"/>
              </w:rPr>
              <w:t>1</w:t>
            </w:r>
            <w:r>
              <w:rPr>
                <w:rFonts w:hint="eastAsia" w:ascii="仿宋" w:hAnsi="仿宋" w:eastAsia="仿宋" w:cs="仿宋"/>
                <w:color w:val="auto"/>
                <w:kern w:val="0"/>
                <w:sz w:val="21"/>
                <w:szCs w:val="21"/>
                <w:lang w:val="en-US" w:eastAsia="zh-CN"/>
              </w:rPr>
              <w:t>分</w:t>
            </w:r>
          </w:p>
        </w:tc>
        <w:tc>
          <w:tcPr>
            <w:tcW w:w="1393" w:type="dxa"/>
            <w:shd w:val="clear" w:color="auto" w:fill="auto"/>
            <w:vAlign w:val="center"/>
          </w:tcPr>
          <w:p w14:paraId="7F27C07F">
            <w:pPr>
              <w:pStyle w:val="10"/>
              <w:tabs>
                <w:tab w:val="left" w:pos="311"/>
                <w:tab w:val="center" w:pos="742"/>
              </w:tabs>
              <w:snapToGrid w:val="0"/>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sz w:val="21"/>
                <w:szCs w:val="21"/>
                <w:highlight w:val="none"/>
              </w:rPr>
              <w:t>客观分</w:t>
            </w:r>
          </w:p>
        </w:tc>
      </w:tr>
    </w:tbl>
    <w:p w14:paraId="3933F285">
      <w:pPr>
        <w:spacing w:line="360" w:lineRule="auto"/>
        <w:ind w:left="105" w:leftChars="50" w:firstLine="375" w:firstLineChars="178"/>
        <w:rPr>
          <w:rFonts w:eastAsia="仿宋"/>
          <w:b/>
          <w:bCs/>
          <w:color w:val="auto"/>
          <w:szCs w:val="21"/>
          <w:highlight w:val="none"/>
          <w:lang w:val="zh-CN"/>
        </w:rPr>
      </w:pPr>
    </w:p>
    <w:p w14:paraId="29657AA5">
      <w:pPr>
        <w:spacing w:line="360" w:lineRule="auto"/>
        <w:ind w:left="105" w:leftChars="50" w:firstLine="375" w:firstLineChars="178"/>
        <w:rPr>
          <w:rFonts w:eastAsia="仿宋"/>
          <w:b/>
          <w:bCs/>
          <w:color w:val="auto"/>
          <w:szCs w:val="21"/>
          <w:highlight w:val="none"/>
          <w:lang w:val="zh-CN"/>
        </w:rPr>
      </w:pPr>
      <w:r>
        <w:rPr>
          <w:rFonts w:eastAsia="仿宋"/>
          <w:b/>
          <w:bCs/>
          <w:color w:val="auto"/>
          <w:szCs w:val="21"/>
          <w:highlight w:val="none"/>
          <w:lang w:val="zh-CN"/>
        </w:rPr>
        <w:t>（二）报价（</w:t>
      </w:r>
      <w:r>
        <w:rPr>
          <w:rFonts w:hint="eastAsia" w:eastAsia="仿宋"/>
          <w:b/>
          <w:bCs/>
          <w:color w:val="auto"/>
          <w:szCs w:val="21"/>
          <w:highlight w:val="none"/>
        </w:rPr>
        <w:t>15</w:t>
      </w:r>
      <w:r>
        <w:rPr>
          <w:rFonts w:eastAsia="仿宋"/>
          <w:b/>
          <w:bCs/>
          <w:color w:val="auto"/>
          <w:szCs w:val="21"/>
          <w:highlight w:val="none"/>
          <w:lang w:val="zh-CN"/>
        </w:rPr>
        <w:t>分）</w:t>
      </w:r>
    </w:p>
    <w:p w14:paraId="79000D00">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rPr>
        <w:t>1.</w:t>
      </w:r>
      <w:r>
        <w:rPr>
          <w:rFonts w:eastAsia="仿宋"/>
          <w:color w:val="auto"/>
          <w:szCs w:val="21"/>
          <w:highlight w:val="none"/>
          <w:lang w:val="zh-CN"/>
        </w:rPr>
        <w:t>投标价格的合理性：</w:t>
      </w:r>
    </w:p>
    <w:p w14:paraId="70E44734">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14:paraId="0AFBF7EC">
      <w:pPr>
        <w:spacing w:line="360" w:lineRule="auto"/>
        <w:ind w:left="105" w:leftChars="50" w:firstLine="373" w:firstLineChars="178"/>
        <w:rPr>
          <w:rFonts w:eastAsia="仿宋"/>
          <w:color w:val="auto"/>
          <w:szCs w:val="21"/>
          <w:highlight w:val="none"/>
        </w:rPr>
      </w:pPr>
      <w:r>
        <w:rPr>
          <w:rFonts w:eastAsia="仿宋"/>
          <w:color w:val="auto"/>
          <w:szCs w:val="21"/>
          <w:highlight w:val="none"/>
        </w:rPr>
        <w:t>2.商务报价计算</w:t>
      </w:r>
    </w:p>
    <w:p w14:paraId="641EE18F">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各投标人的商务报价得分统一采用低价优先法计算，即满足采购文件要求且投标价格最低的投标报价为评标基准价，其价格分为满分</w:t>
      </w:r>
      <w:r>
        <w:rPr>
          <w:rFonts w:eastAsia="仿宋"/>
          <w:color w:val="auto"/>
          <w:szCs w:val="21"/>
          <w:highlight w:val="none"/>
        </w:rPr>
        <w:t>15分</w:t>
      </w:r>
      <w:r>
        <w:rPr>
          <w:rFonts w:eastAsia="仿宋"/>
          <w:color w:val="auto"/>
          <w:szCs w:val="21"/>
          <w:highlight w:val="none"/>
          <w:lang w:val="zh-CN"/>
        </w:rPr>
        <w:t>。其他投标人的商务报价得分统一按照下列公式计算：</w:t>
      </w:r>
    </w:p>
    <w:p w14:paraId="75C8AF79">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投标报价得分=（评标基准价/投标报价）×价格权值（即</w:t>
      </w:r>
      <w:r>
        <w:rPr>
          <w:rFonts w:eastAsia="仿宋"/>
          <w:color w:val="auto"/>
          <w:szCs w:val="21"/>
          <w:highlight w:val="none"/>
        </w:rPr>
        <w:t>15</w:t>
      </w:r>
      <w:r>
        <w:rPr>
          <w:rFonts w:eastAsia="仿宋"/>
          <w:color w:val="auto"/>
          <w:szCs w:val="21"/>
          <w:highlight w:val="none"/>
          <w:lang w:val="zh-CN"/>
        </w:rPr>
        <w:t>%）×100</w:t>
      </w:r>
    </w:p>
    <w:p w14:paraId="3F977E75">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关于价格分计算的说明：</w:t>
      </w:r>
    </w:p>
    <w:p w14:paraId="3F47C533">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①根据</w:t>
      </w:r>
      <w:r>
        <w:rPr>
          <w:rFonts w:eastAsia="仿宋"/>
          <w:snapToGrid w:val="0"/>
          <w:color w:val="auto"/>
          <w:kern w:val="0"/>
          <w:szCs w:val="21"/>
          <w:highlight w:val="none"/>
        </w:rPr>
        <w:t>《政府采购促进中小企业发展管理办法》财库〔2020〕46号文件</w:t>
      </w:r>
      <w:r>
        <w:rPr>
          <w:rFonts w:eastAsia="仿宋"/>
          <w:color w:val="auto"/>
          <w:szCs w:val="21"/>
          <w:highlight w:val="none"/>
          <w:lang w:val="zh-CN"/>
        </w:rPr>
        <w:t>规定，对于未预留份额专门面向中小企业的政府采购货物或服务项目，以及预留份额政府采购货物或服务项目中的非预留部分标项，对小型和微型企业的投标报价给予</w:t>
      </w:r>
      <w:r>
        <w:rPr>
          <w:rFonts w:eastAsia="仿宋"/>
          <w:color w:val="auto"/>
          <w:szCs w:val="21"/>
          <w:highlight w:val="none"/>
        </w:rPr>
        <w:t>2</w:t>
      </w:r>
      <w:r>
        <w:rPr>
          <w:rFonts w:eastAsia="仿宋"/>
          <w:color w:val="auto"/>
          <w:szCs w:val="21"/>
          <w:highlight w:val="none"/>
          <w:lang w:val="zh-CN"/>
        </w:rPr>
        <w:t>0%的扣除，用扣除后的价格参与评审。可享受中小企业扶持政策的投标人应按照采购文件格式要求提供《中小企业声明函》</w:t>
      </w:r>
    </w:p>
    <w:p w14:paraId="3E79B5FC">
      <w:pPr>
        <w:spacing w:line="360" w:lineRule="auto"/>
        <w:ind w:firstLine="420" w:firstLineChars="200"/>
        <w:rPr>
          <w:rFonts w:eastAsia="仿宋"/>
          <w:color w:val="auto"/>
          <w:szCs w:val="21"/>
          <w:highlight w:val="none"/>
          <w:lang w:val="zh-CN"/>
        </w:rPr>
      </w:pPr>
      <w:r>
        <w:rPr>
          <w:rFonts w:eastAsia="仿宋"/>
          <w:color w:val="auto"/>
          <w:szCs w:val="21"/>
          <w:highlight w:val="none"/>
          <w:lang w:val="zh-CN"/>
        </w:rPr>
        <w:t>②</w:t>
      </w:r>
      <w:r>
        <w:rPr>
          <w:rFonts w:eastAsia="仿宋"/>
          <w:color w:val="auto"/>
          <w:kern w:val="0"/>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63E42D6">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w:t>
      </w:r>
      <w:r>
        <w:rPr>
          <w:rFonts w:eastAsia="仿宋"/>
          <w:color w:val="auto"/>
          <w:szCs w:val="21"/>
          <w:highlight w:val="none"/>
        </w:rPr>
        <w:t>1</w:t>
      </w:r>
      <w:r>
        <w:rPr>
          <w:rFonts w:eastAsia="仿宋"/>
          <w:color w:val="auto"/>
          <w:szCs w:val="21"/>
          <w:highlight w:val="none"/>
          <w:lang w:val="zh-CN"/>
        </w:rPr>
        <w:t>），并对声明的真实性负责。</w:t>
      </w:r>
    </w:p>
    <w:p w14:paraId="58789DE4">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享受政府采购支持政策的残疾人福利性单位应当同时满足以下条件：</w:t>
      </w:r>
    </w:p>
    <w:p w14:paraId="5D96FD8B">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（一）安置的残疾人占本单位在职职工人数的比例不低于25%（含25%），并且安置的残疾人人数不少于10人（含10人）；</w:t>
      </w:r>
    </w:p>
    <w:p w14:paraId="45E06DDD">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（二）依法与安置的每位残疾人签订了一年以上（含一年）的劳动合同或服务协议；</w:t>
      </w:r>
    </w:p>
    <w:p w14:paraId="31EB022C">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（三）为安置的每位残疾人按月足额缴纳了基本养老保险、基本医疗保险、失业保险、工伤保险和生育保险等社会保险费；</w:t>
      </w:r>
    </w:p>
    <w:p w14:paraId="4AF1CEFE">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（四）通过银行等金融机构向安置的每位残疾人，按月支付了不低于单位所在区县适用的经省级人民政府批准的月最低工资标准的工资；</w:t>
      </w:r>
    </w:p>
    <w:p w14:paraId="5C7809F9">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（五）提供本单位制造的货物、承担的工程或者服务（以下简称产品），或者提供其他残疾人福利性单位制造的货物（不包括使用非残疾人福利性单位注册商标的货物）。</w:t>
      </w:r>
    </w:p>
    <w:p w14:paraId="05638D74">
      <w:pPr>
        <w:spacing w:line="360" w:lineRule="auto"/>
        <w:ind w:left="105" w:leftChars="50" w:firstLine="373" w:firstLineChars="178"/>
        <w:rPr>
          <w:rFonts w:eastAsia="仿宋"/>
          <w:color w:val="auto"/>
          <w:szCs w:val="21"/>
          <w:highlight w:val="none"/>
        </w:rPr>
      </w:pPr>
      <w:r>
        <w:rPr>
          <w:rFonts w:eastAsia="仿宋"/>
          <w:color w:val="auto"/>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1A890BD">
      <w:pPr>
        <w:spacing w:line="360" w:lineRule="auto"/>
        <w:ind w:left="105" w:leftChars="50" w:firstLine="373" w:firstLineChars="178"/>
        <w:rPr>
          <w:rFonts w:eastAsia="仿宋"/>
          <w:color w:val="auto"/>
          <w:szCs w:val="21"/>
          <w:highlight w:val="none"/>
        </w:rPr>
      </w:pPr>
      <w:r>
        <w:rPr>
          <w:rFonts w:eastAsia="仿宋"/>
          <w:color w:val="auto"/>
          <w:szCs w:val="21"/>
          <w:highlight w:val="none"/>
        </w:rPr>
        <w:t>（三）其他</w:t>
      </w:r>
    </w:p>
    <w:p w14:paraId="4831078F">
      <w:pPr>
        <w:spacing w:line="360" w:lineRule="auto"/>
        <w:ind w:left="105" w:leftChars="50" w:firstLine="373" w:firstLineChars="178"/>
        <w:rPr>
          <w:rFonts w:eastAsia="仿宋"/>
          <w:color w:val="auto"/>
          <w:szCs w:val="21"/>
          <w:highlight w:val="none"/>
        </w:rPr>
      </w:pPr>
      <w:r>
        <w:rPr>
          <w:rFonts w:eastAsia="仿宋"/>
          <w:color w:val="auto"/>
          <w:szCs w:val="21"/>
          <w:highlight w:val="none"/>
        </w:rPr>
        <w:t>评分时保留小数点后1位小数，计算评分值时保留小数点后2位小数，由评标委员会当场统一计算。</w:t>
      </w:r>
    </w:p>
    <w:p w14:paraId="38625A89">
      <w:pPr>
        <w:spacing w:line="360" w:lineRule="auto"/>
        <w:ind w:left="105" w:leftChars="50" w:firstLine="373" w:firstLineChars="178"/>
        <w:rPr>
          <w:rFonts w:eastAsia="仿宋"/>
          <w:color w:val="auto"/>
          <w:szCs w:val="21"/>
          <w:highlight w:val="none"/>
        </w:rPr>
      </w:pPr>
      <w:r>
        <w:rPr>
          <w:rFonts w:eastAsia="仿宋"/>
          <w:color w:val="auto"/>
          <w:szCs w:val="21"/>
          <w:highlight w:val="none"/>
        </w:rPr>
        <w:t>投标人的最终总得分为技术商务及报价部分二部分得分的总和。</w:t>
      </w:r>
    </w:p>
    <w:p w14:paraId="019FFFC9">
      <w:pPr>
        <w:spacing w:line="360" w:lineRule="auto"/>
        <w:ind w:left="105" w:leftChars="50" w:firstLine="375" w:firstLineChars="178"/>
        <w:rPr>
          <w:rFonts w:eastAsia="仿宋"/>
          <w:b/>
          <w:bCs/>
          <w:color w:val="auto"/>
          <w:szCs w:val="21"/>
          <w:highlight w:val="none"/>
        </w:rPr>
      </w:pPr>
      <w:r>
        <w:rPr>
          <w:rFonts w:eastAsia="仿宋"/>
          <w:b/>
          <w:bCs/>
          <w:color w:val="auto"/>
          <w:szCs w:val="21"/>
          <w:highlight w:val="none"/>
        </w:rPr>
        <w:t>报价是中标的一个重要因素，但最低报价不是中标的唯一依据。</w:t>
      </w:r>
    </w:p>
    <w:p w14:paraId="7619D95E">
      <w:pPr>
        <w:spacing w:line="360" w:lineRule="auto"/>
        <w:rPr>
          <w:rFonts w:eastAsia="仿宋"/>
          <w:color w:val="auto"/>
          <w:highlight w:val="none"/>
        </w:rPr>
      </w:pPr>
    </w:p>
    <w:p w14:paraId="07D5FECD">
      <w:pPr>
        <w:pStyle w:val="10"/>
        <w:adjustRightInd w:val="0"/>
        <w:snapToGrid w:val="0"/>
        <w:spacing w:line="360" w:lineRule="auto"/>
        <w:ind w:firstLine="402" w:firstLineChars="200"/>
        <w:rPr>
          <w:rFonts w:ascii="Times New Roman" w:hAnsi="Times New Roman" w:eastAsia="仿宋"/>
          <w:b/>
          <w:snapToGrid w:val="0"/>
          <w:color w:val="auto"/>
          <w:highlight w:val="none"/>
        </w:rPr>
        <w:sectPr>
          <w:footerReference r:id="rId6" w:type="first"/>
          <w:footerReference r:id="rId5" w:type="default"/>
          <w:pgSz w:w="11906" w:h="16838"/>
          <w:pgMar w:top="1418" w:right="1418" w:bottom="1418" w:left="1418" w:header="851" w:footer="992" w:gutter="0"/>
          <w:pgNumType w:start="1"/>
          <w:cols w:space="720" w:num="1"/>
          <w:titlePg/>
          <w:docGrid w:linePitch="312" w:charSpace="0"/>
        </w:sectPr>
      </w:pPr>
    </w:p>
    <w:p w14:paraId="2AABE706">
      <w:pPr>
        <w:adjustRightInd w:val="0"/>
        <w:snapToGrid w:val="0"/>
        <w:spacing w:line="360" w:lineRule="auto"/>
        <w:jc w:val="center"/>
        <w:outlineLvl w:val="0"/>
        <w:rPr>
          <w:rFonts w:eastAsia="仿宋"/>
          <w:b/>
          <w:snapToGrid w:val="0"/>
          <w:color w:val="auto"/>
          <w:kern w:val="0"/>
          <w:sz w:val="32"/>
          <w:szCs w:val="32"/>
          <w:highlight w:val="none"/>
        </w:rPr>
      </w:pPr>
      <w:r>
        <w:rPr>
          <w:rFonts w:eastAsia="仿宋"/>
          <w:b/>
          <w:snapToGrid w:val="0"/>
          <w:color w:val="auto"/>
          <w:kern w:val="0"/>
          <w:sz w:val="32"/>
          <w:szCs w:val="32"/>
          <w:highlight w:val="none"/>
        </w:rPr>
        <w:t>第五部分 拟签订的合同文本</w:t>
      </w:r>
    </w:p>
    <w:p w14:paraId="6DB40097">
      <w:pPr>
        <w:adjustRightInd w:val="0"/>
        <w:snapToGrid w:val="0"/>
        <w:spacing w:before="120" w:beforeLines="50" w:after="120" w:afterLines="50" w:line="360" w:lineRule="auto"/>
        <w:jc w:val="center"/>
        <w:outlineLvl w:val="0"/>
        <w:rPr>
          <w:rFonts w:eastAsia="仿宋"/>
          <w:color w:val="auto"/>
          <w:sz w:val="36"/>
          <w:highlight w:val="none"/>
        </w:rPr>
      </w:pPr>
      <w:bookmarkStart w:id="41" w:name="_Toc418613524"/>
      <w:r>
        <w:rPr>
          <w:rFonts w:eastAsia="仿宋"/>
          <w:b/>
          <w:color w:val="auto"/>
          <w:sz w:val="30"/>
          <w:szCs w:val="30"/>
          <w:highlight w:val="none"/>
        </w:rPr>
        <w:t>合同条款</w:t>
      </w:r>
    </w:p>
    <w:p w14:paraId="7652896C">
      <w:pPr>
        <w:adjustRightInd w:val="0"/>
        <w:snapToGrid w:val="0"/>
        <w:spacing w:line="360" w:lineRule="auto"/>
        <w:ind w:firstLine="420" w:firstLineChars="200"/>
        <w:rPr>
          <w:rFonts w:eastAsia="仿宋"/>
          <w:snapToGrid w:val="0"/>
          <w:color w:val="auto"/>
          <w:kern w:val="0"/>
          <w:szCs w:val="21"/>
          <w:highlight w:val="none"/>
        </w:rPr>
      </w:pPr>
      <w:r>
        <w:rPr>
          <w:rFonts w:eastAsia="仿宋"/>
          <w:snapToGrid w:val="0"/>
          <w:color w:val="auto"/>
          <w:kern w:val="0"/>
          <w:szCs w:val="21"/>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5F04E80B">
      <w:pPr>
        <w:adjustRightInd w:val="0"/>
        <w:snapToGrid w:val="0"/>
        <w:spacing w:before="120" w:beforeLines="50" w:after="120" w:afterLines="50" w:line="360" w:lineRule="auto"/>
        <w:jc w:val="center"/>
        <w:rPr>
          <w:rFonts w:eastAsia="仿宋"/>
          <w:b/>
          <w:color w:val="auto"/>
          <w:szCs w:val="21"/>
          <w:highlight w:val="none"/>
        </w:rPr>
      </w:pPr>
      <w:r>
        <w:rPr>
          <w:rFonts w:eastAsia="仿宋"/>
          <w:b/>
          <w:color w:val="auto"/>
          <w:szCs w:val="21"/>
          <w:highlight w:val="none"/>
        </w:rPr>
        <w:t>浙江省政府采购合同（参考）</w:t>
      </w:r>
    </w:p>
    <w:p w14:paraId="54472B5A">
      <w:pPr>
        <w:spacing w:line="360" w:lineRule="auto"/>
        <w:ind w:firstLine="420" w:firstLineChars="200"/>
        <w:jc w:val="left"/>
        <w:rPr>
          <w:rFonts w:ascii="仿宋" w:hAnsi="仿宋" w:eastAsia="仿宋" w:cs="仿宋"/>
          <w:b/>
          <w:bCs/>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b/>
          <w:bCs/>
          <w:color w:val="auto"/>
          <w:szCs w:val="21"/>
          <w:highlight w:val="none"/>
        </w:rPr>
        <w:t xml:space="preserve"> </w:t>
      </w:r>
    </w:p>
    <w:p w14:paraId="64B96F1D">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项目编号：</w:t>
      </w:r>
    </w:p>
    <w:p w14:paraId="6DB2DE41">
      <w:pPr>
        <w:snapToGrid w:val="0"/>
        <w:spacing w:line="360" w:lineRule="auto"/>
        <w:ind w:firstLine="422" w:firstLineChars="200"/>
        <w:rPr>
          <w:rFonts w:ascii="仿宋" w:hAnsi="仿宋" w:eastAsia="仿宋" w:cs="仿宋"/>
          <w:b/>
          <w:bCs/>
          <w:color w:val="auto"/>
          <w:szCs w:val="21"/>
          <w:highlight w:val="none"/>
          <w:u w:val="single"/>
        </w:rPr>
      </w:pPr>
      <w:r>
        <w:rPr>
          <w:rFonts w:hint="eastAsia" w:ascii="仿宋" w:hAnsi="仿宋" w:eastAsia="仿宋" w:cs="仿宋"/>
          <w:b/>
          <w:bCs/>
          <w:color w:val="auto"/>
          <w:szCs w:val="21"/>
          <w:highlight w:val="none"/>
          <w:u w:val="single"/>
        </w:rPr>
        <w:t>甲方：</w:t>
      </w:r>
      <w:r>
        <w:rPr>
          <w:rFonts w:hint="eastAsia" w:ascii="仿宋" w:hAnsi="仿宋" w:eastAsia="仿宋" w:cs="仿宋"/>
          <w:color w:val="auto"/>
          <w:szCs w:val="21"/>
          <w:highlight w:val="none"/>
          <w:u w:val="single"/>
        </w:rPr>
        <w:t>浙江省生态环境厅</w:t>
      </w:r>
    </w:p>
    <w:p w14:paraId="1F1840B8">
      <w:pPr>
        <w:snapToGrid w:val="0"/>
        <w:spacing w:line="360" w:lineRule="auto"/>
        <w:ind w:firstLine="422" w:firstLineChars="200"/>
        <w:rPr>
          <w:rFonts w:ascii="仿宋" w:hAnsi="仿宋" w:eastAsia="仿宋" w:cs="仿宋"/>
          <w:bCs/>
          <w:color w:val="auto"/>
          <w:szCs w:val="21"/>
          <w:highlight w:val="none"/>
          <w:u w:val="single"/>
        </w:rPr>
      </w:pPr>
      <w:r>
        <w:rPr>
          <w:rFonts w:hint="eastAsia" w:ascii="仿宋" w:hAnsi="仿宋" w:eastAsia="仿宋" w:cs="仿宋"/>
          <w:b/>
          <w:bCs/>
          <w:color w:val="auto"/>
          <w:szCs w:val="21"/>
          <w:highlight w:val="none"/>
          <w:u w:val="single"/>
        </w:rPr>
        <w:t>乙方：（中标人）</w:t>
      </w:r>
    </w:p>
    <w:p w14:paraId="69C1CA87">
      <w:pPr>
        <w:spacing w:line="360" w:lineRule="auto"/>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 xml:space="preserve">   甲、乙双方根据</w:t>
      </w:r>
      <w:r>
        <w:rPr>
          <w:rFonts w:hint="eastAsia" w:ascii="仿宋" w:hAnsi="仿宋" w:eastAsia="仿宋" w:cs="仿宋"/>
          <w:color w:val="auto"/>
          <w:szCs w:val="21"/>
          <w:highlight w:val="none"/>
          <w:u w:val="single"/>
        </w:rPr>
        <w:t>浙江省</w:t>
      </w:r>
      <w:r>
        <w:rPr>
          <w:rFonts w:hint="eastAsia" w:ascii="仿宋" w:hAnsi="仿宋" w:eastAsia="仿宋" w:cs="仿宋"/>
          <w:color w:val="auto"/>
          <w:szCs w:val="21"/>
          <w:highlight w:val="none"/>
          <w:u w:val="single"/>
          <w:lang w:eastAsia="zh-CN"/>
        </w:rPr>
        <w:t>生态环境科技帮扶宣传</w:t>
      </w:r>
      <w:r>
        <w:rPr>
          <w:rFonts w:hint="eastAsia" w:ascii="仿宋" w:hAnsi="仿宋" w:eastAsia="仿宋" w:cs="仿宋"/>
          <w:color w:val="auto"/>
          <w:szCs w:val="21"/>
          <w:highlight w:val="none"/>
          <w:u w:val="single"/>
        </w:rPr>
        <w:t>项目</w:t>
      </w:r>
      <w:r>
        <w:rPr>
          <w:rFonts w:hint="eastAsia" w:ascii="仿宋" w:hAnsi="仿宋" w:eastAsia="仿宋" w:cs="仿宋"/>
          <w:color w:val="auto"/>
          <w:szCs w:val="21"/>
          <w:highlight w:val="none"/>
        </w:rPr>
        <w:t>招标的结果，签署本合同。</w:t>
      </w:r>
    </w:p>
    <w:p w14:paraId="124374CB">
      <w:pPr>
        <w:snapToGrid w:val="0"/>
        <w:spacing w:line="360" w:lineRule="auto"/>
        <w:ind w:left="269" w:leftChars="128"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一、合同内容</w:t>
      </w:r>
    </w:p>
    <w:p w14:paraId="5EEA3D8A">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本项目为</w:t>
      </w:r>
      <w:r>
        <w:rPr>
          <w:rFonts w:hint="eastAsia" w:ascii="仿宋" w:hAnsi="仿宋" w:eastAsia="仿宋" w:cs="仿宋"/>
          <w:b/>
          <w:bCs/>
          <w:color w:val="auto"/>
          <w:szCs w:val="21"/>
          <w:highlight w:val="none"/>
          <w:u w:val="single"/>
        </w:rPr>
        <w:t>浙江省</w:t>
      </w:r>
      <w:r>
        <w:rPr>
          <w:rFonts w:hint="eastAsia" w:ascii="仿宋" w:hAnsi="仿宋" w:eastAsia="仿宋" w:cs="仿宋"/>
          <w:b/>
          <w:bCs/>
          <w:color w:val="auto"/>
          <w:szCs w:val="21"/>
          <w:highlight w:val="none"/>
          <w:u w:val="single"/>
          <w:lang w:eastAsia="zh-CN"/>
        </w:rPr>
        <w:t>生态环境科技帮扶宣传</w:t>
      </w:r>
      <w:r>
        <w:rPr>
          <w:rFonts w:hint="eastAsia" w:ascii="仿宋" w:hAnsi="仿宋" w:eastAsia="仿宋" w:cs="仿宋"/>
          <w:b/>
          <w:bCs/>
          <w:color w:val="auto"/>
          <w:szCs w:val="21"/>
          <w:highlight w:val="none"/>
          <w:u w:val="single"/>
        </w:rPr>
        <w:t>项目</w:t>
      </w:r>
      <w:r>
        <w:rPr>
          <w:rFonts w:hint="eastAsia" w:ascii="仿宋" w:hAnsi="仿宋" w:eastAsia="仿宋" w:cs="仿宋"/>
          <w:bCs/>
          <w:color w:val="auto"/>
          <w:szCs w:val="21"/>
          <w:highlight w:val="none"/>
          <w:u w:val="single"/>
        </w:rPr>
        <w:t>，</w:t>
      </w:r>
      <w:r>
        <w:rPr>
          <w:rFonts w:hint="eastAsia" w:ascii="仿宋" w:hAnsi="仿宋" w:eastAsia="仿宋" w:cs="仿宋"/>
          <w:color w:val="auto"/>
          <w:szCs w:val="21"/>
          <w:highlight w:val="none"/>
        </w:rPr>
        <w:t>乙方负责甲方招标文件中</w:t>
      </w:r>
      <w:r>
        <w:rPr>
          <w:rFonts w:hint="eastAsia" w:ascii="仿宋" w:hAnsi="仿宋" w:eastAsia="仿宋" w:cs="仿宋"/>
          <w:bCs/>
          <w:color w:val="auto"/>
          <w:szCs w:val="21"/>
          <w:highlight w:val="none"/>
          <w:u w:val="single"/>
        </w:rPr>
        <w:t>指定的各项工作</w:t>
      </w:r>
      <w:r>
        <w:rPr>
          <w:rFonts w:hint="eastAsia" w:ascii="仿宋" w:hAnsi="仿宋" w:eastAsia="仿宋" w:cs="仿宋"/>
          <w:color w:val="auto"/>
          <w:szCs w:val="21"/>
          <w:highlight w:val="none"/>
        </w:rPr>
        <w:t>。</w:t>
      </w:r>
    </w:p>
    <w:p w14:paraId="0447E76B">
      <w:pPr>
        <w:snapToGrid w:val="0"/>
        <w:spacing w:line="360" w:lineRule="auto"/>
        <w:ind w:left="269" w:leftChars="128"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二、合同金额</w:t>
      </w:r>
    </w:p>
    <w:p w14:paraId="0BFB99BC">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本合同金额为人民币（大写）：</w:t>
      </w:r>
      <w:r>
        <w:rPr>
          <w:rFonts w:hint="eastAsia" w:ascii="仿宋" w:hAnsi="仿宋" w:eastAsia="仿宋" w:cs="仿宋"/>
          <w:b/>
          <w:bCs/>
          <w:color w:val="auto"/>
          <w:kern w:val="0"/>
          <w:szCs w:val="21"/>
          <w:highlight w:val="none"/>
          <w:u w:val="single"/>
        </w:rPr>
        <w:t xml:space="preserve">      元整 </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Cs w:val="21"/>
          <w:highlight w:val="none"/>
          <w:u w:val="single"/>
        </w:rPr>
        <w:t xml:space="preserve">   </w:t>
      </w:r>
      <w:r>
        <w:rPr>
          <w:rFonts w:hint="eastAsia" w:ascii="仿宋" w:hAnsi="仿宋" w:eastAsia="仿宋" w:cs="仿宋"/>
          <w:b/>
          <w:bCs/>
          <w:color w:val="auto"/>
          <w:szCs w:val="21"/>
          <w:highlight w:val="none"/>
          <w:u w:val="single"/>
        </w:rPr>
        <w:t>元）。</w:t>
      </w:r>
    </w:p>
    <w:p w14:paraId="0159A0A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u w:val="single"/>
        </w:rPr>
        <w:t>为完成本项目招标文件中提出的所有采购内容并完成合同约定的相应服务应支付的各项金额总和。</w:t>
      </w:r>
      <w:r>
        <w:rPr>
          <w:rFonts w:hint="eastAsia" w:ascii="仿宋" w:hAnsi="仿宋" w:eastAsia="仿宋" w:cs="仿宋"/>
          <w:color w:val="auto"/>
          <w:szCs w:val="21"/>
          <w:highlight w:val="none"/>
        </w:rPr>
        <w:t>凡乙方在报价中未列明但又为本次采购所必备的项目或遗漏项目，甲方将一律视为已包括在合同价中，在合同执行中将不予考虑。</w:t>
      </w:r>
    </w:p>
    <w:p w14:paraId="28DA5801">
      <w:pPr>
        <w:snapToGrid w:val="0"/>
        <w:spacing w:line="360" w:lineRule="auto"/>
        <w:ind w:left="269" w:leftChars="128"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三、服务</w:t>
      </w:r>
      <w:r>
        <w:rPr>
          <w:rFonts w:hint="eastAsia" w:ascii="仿宋" w:hAnsi="仿宋" w:eastAsia="仿宋" w:cs="仿宋"/>
          <w:b/>
          <w:bCs/>
          <w:color w:val="auto"/>
          <w:szCs w:val="21"/>
          <w:highlight w:val="none"/>
          <w:lang w:val="en-US" w:eastAsia="zh-CN"/>
        </w:rPr>
        <w:t>内容</w:t>
      </w:r>
    </w:p>
    <w:p w14:paraId="1F021076">
      <w:pPr>
        <w:spacing w:line="480" w:lineRule="exact"/>
        <w:ind w:firstLine="420" w:firstLineChars="200"/>
        <w:jc w:val="left"/>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根据浙江省生态环境科技帮扶工作推进情况，总结生态环境科技帮扶助力污染防治攻坚战、绿色低碳发展、生物多样性保护等多个主题的优秀成果，通过开展主题活动或现场活动、新闻报道、制作宣传片、短视频等多种方式，借助传统媒体、联合“浙江生态环境”、“潮新闻客户端”等新媒体及多种渠道，宣传生态环境科技帮扶做法与成效，推动全社会形成生态环境科技创新氛围。</w:t>
      </w:r>
    </w:p>
    <w:p w14:paraId="07669424">
      <w:pPr>
        <w:numPr>
          <w:ilvl w:val="0"/>
          <w:numId w:val="0"/>
        </w:numPr>
        <w:spacing w:line="480" w:lineRule="exact"/>
        <w:ind w:firstLine="420" w:firstLineChars="200"/>
        <w:jc w:val="left"/>
        <w:rPr>
          <w:rFonts w:hint="eastAsia" w:ascii="Times New Roman" w:hAnsi="Times New Roman" w:eastAsia="仿宋" w:cs="Times New Roman"/>
          <w:b w:val="0"/>
          <w:bCs w:val="0"/>
          <w:color w:val="auto"/>
          <w:kern w:val="2"/>
          <w:sz w:val="21"/>
          <w:szCs w:val="21"/>
          <w:highlight w:val="none"/>
          <w:lang w:val="en-US"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具体要求</w:t>
      </w:r>
      <w:r>
        <w:rPr>
          <w:rFonts w:hint="eastAsia" w:eastAsia="仿宋" w:cs="Times New Roman"/>
          <w:b w:val="0"/>
          <w:bCs w:val="0"/>
          <w:color w:val="auto"/>
          <w:kern w:val="2"/>
          <w:sz w:val="21"/>
          <w:szCs w:val="21"/>
          <w:highlight w:val="none"/>
          <w:lang w:val="en-US" w:eastAsia="zh-CN" w:bidi="ar-SA"/>
        </w:rPr>
        <w:t>：</w:t>
      </w:r>
    </w:p>
    <w:p w14:paraId="77D105A0">
      <w:pPr>
        <w:pageBreakBefore w:val="0"/>
        <w:kinsoku/>
        <w:wordWrap/>
        <w:overflowPunct/>
        <w:topLinePunct w:val="0"/>
        <w:bidi w:val="0"/>
        <w:spacing w:beforeLines="50" w:afterLines="50" w:line="360" w:lineRule="auto"/>
        <w:ind w:firstLine="420" w:firstLineChars="200"/>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1.以专业的报道和新颖的形式进行宣传推广，宣传载体不限于电视、广播、网站、报纸、杂志、宣传册、微信、微博、视频号，呈现形式不限于视频、图片、文字报道等；</w:t>
      </w:r>
    </w:p>
    <w:p w14:paraId="099B9FEE">
      <w:pPr>
        <w:pageBreakBefore w:val="0"/>
        <w:kinsoku/>
        <w:wordWrap/>
        <w:overflowPunct/>
        <w:topLinePunct w:val="0"/>
        <w:bidi w:val="0"/>
        <w:spacing w:beforeLines="50" w:afterLines="50" w:line="360" w:lineRule="auto"/>
        <w:ind w:firstLine="420" w:firstLineChars="200"/>
        <w:jc w:val="left"/>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2.制作宣传片至少1个，在重要会议和活动现场播放；</w:t>
      </w:r>
    </w:p>
    <w:p w14:paraId="1DAE400F">
      <w:pPr>
        <w:pageBreakBefore w:val="0"/>
        <w:kinsoku/>
        <w:wordWrap/>
        <w:overflowPunct/>
        <w:topLinePunct w:val="0"/>
        <w:bidi w:val="0"/>
        <w:spacing w:beforeLines="50" w:afterLines="50" w:line="360" w:lineRule="auto"/>
        <w:ind w:firstLine="420" w:firstLineChars="200"/>
        <w:jc w:val="left"/>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3.短视频制作全网分发，短视频不少于5个，在“浙江生态环境”官方微信、微博公众号及其他网络平台宣发；</w:t>
      </w:r>
    </w:p>
    <w:p w14:paraId="06A09F5D">
      <w:pPr>
        <w:pageBreakBefore w:val="0"/>
        <w:kinsoku/>
        <w:wordWrap/>
        <w:overflowPunct/>
        <w:topLinePunct w:val="0"/>
        <w:bidi w:val="0"/>
        <w:spacing w:beforeLines="50" w:afterLines="50" w:line="360" w:lineRule="auto"/>
        <w:ind w:firstLine="420" w:firstLineChars="200"/>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4.策划并组织至少1次主题活动或现场活动，活动现场分发宣传品和印刷品，同步进行多渠道的新闻宣传报道。</w:t>
      </w:r>
    </w:p>
    <w:p w14:paraId="166EDC74">
      <w:pPr>
        <w:snapToGrid w:val="0"/>
        <w:spacing w:line="360" w:lineRule="auto"/>
        <w:ind w:left="269" w:leftChars="128"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四、知识产权</w:t>
      </w:r>
    </w:p>
    <w:p w14:paraId="15813366">
      <w:pPr>
        <w:spacing w:line="360" w:lineRule="auto"/>
        <w:ind w:firstLine="417" w:firstLineChars="199"/>
        <w:rPr>
          <w:rFonts w:ascii="仿宋" w:hAnsi="仿宋" w:eastAsia="仿宋" w:cs="仿宋"/>
          <w:b/>
          <w:bCs/>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1、乙方应保证所提供的服务或其任何一部分均不会侵犯任何第三方的知识产权。</w:t>
      </w:r>
    </w:p>
    <w:p w14:paraId="08269A5A">
      <w:pPr>
        <w:spacing w:line="360" w:lineRule="auto"/>
        <w:ind w:firstLine="420" w:firstLineChars="200"/>
        <w:rPr>
          <w:color w:val="auto"/>
          <w:highlight w:val="none"/>
        </w:rPr>
      </w:pP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2、与本项目相关的知识产权的所有权和使用权均为甲方和乙方共有。未经甲方书面同意，任何单位和个人不得转让和使用本项目成果。</w:t>
      </w:r>
    </w:p>
    <w:p w14:paraId="4111D676">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shd w:val="clear" w:color="auto" w:fill="FFFFFF"/>
        </w:rPr>
        <w:t>五、</w:t>
      </w:r>
      <w:r>
        <w:rPr>
          <w:rFonts w:hint="eastAsia" w:ascii="仿宋" w:hAnsi="仿宋" w:eastAsia="仿宋" w:cs="仿宋"/>
          <w:b/>
          <w:color w:val="auto"/>
          <w:szCs w:val="21"/>
          <w:highlight w:val="none"/>
        </w:rPr>
        <w:t>服务期限及地点</w:t>
      </w:r>
    </w:p>
    <w:p w14:paraId="08F4E21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1、服务期限：</w:t>
      </w:r>
      <w:r>
        <w:rPr>
          <w:rFonts w:hint="eastAsia" w:ascii="仿宋" w:hAnsi="仿宋" w:eastAsia="仿宋" w:cs="仿宋"/>
          <w:color w:val="auto"/>
          <w:szCs w:val="21"/>
          <w:highlight w:val="none"/>
          <w:lang w:val="zh-CN"/>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val="zh-CN"/>
        </w:rPr>
        <w:t>月2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日前完成项目工作</w:t>
      </w:r>
      <w:r>
        <w:rPr>
          <w:rFonts w:hint="eastAsia" w:ascii="仿宋" w:hAnsi="仿宋" w:eastAsia="仿宋" w:cs="仿宋"/>
          <w:color w:val="auto"/>
          <w:szCs w:val="21"/>
          <w:highlight w:val="none"/>
        </w:rPr>
        <w:t>。</w:t>
      </w:r>
    </w:p>
    <w:p w14:paraId="15E326B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2、服务地点：</w:t>
      </w:r>
      <w:r>
        <w:rPr>
          <w:rFonts w:hint="eastAsia" w:ascii="仿宋" w:hAnsi="仿宋" w:eastAsia="仿宋" w:cs="仿宋"/>
          <w:color w:val="auto"/>
          <w:szCs w:val="21"/>
          <w:highlight w:val="none"/>
          <w:u w:val="single"/>
        </w:rPr>
        <w:t>甲方指定</w:t>
      </w:r>
      <w:r>
        <w:rPr>
          <w:rFonts w:hint="eastAsia" w:ascii="仿宋" w:hAnsi="仿宋" w:eastAsia="仿宋" w:cs="仿宋"/>
          <w:color w:val="auto"/>
          <w:szCs w:val="21"/>
          <w:highlight w:val="none"/>
        </w:rPr>
        <w:t>。</w:t>
      </w:r>
    </w:p>
    <w:p w14:paraId="01D5414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六、付款方式</w:t>
      </w:r>
    </w:p>
    <w:p w14:paraId="49132A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分</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lang w:val="zh-CN"/>
        </w:rPr>
        <w:t>期付款：</w:t>
      </w:r>
      <w:r>
        <w:rPr>
          <w:rFonts w:hint="eastAsia" w:ascii="仿宋" w:hAnsi="仿宋" w:eastAsia="仿宋" w:cs="仿宋"/>
          <w:color w:val="auto"/>
          <w:szCs w:val="21"/>
          <w:highlight w:val="none"/>
          <w:lang w:val="zh-CN" w:eastAsia="zh-CN"/>
        </w:rPr>
        <w:t>合同签订后10个工作日内，甲方</w:t>
      </w:r>
      <w:r>
        <w:rPr>
          <w:rFonts w:hint="eastAsia" w:ascii="仿宋" w:hAnsi="仿宋" w:eastAsia="仿宋" w:cs="仿宋"/>
          <w:color w:val="auto"/>
          <w:szCs w:val="21"/>
          <w:highlight w:val="none"/>
          <w:lang w:val="en-US" w:eastAsia="zh-CN"/>
        </w:rPr>
        <w:t>向</w:t>
      </w:r>
      <w:r>
        <w:rPr>
          <w:rFonts w:hint="eastAsia" w:ascii="仿宋" w:hAnsi="仿宋" w:eastAsia="仿宋" w:cs="仿宋"/>
          <w:color w:val="auto"/>
          <w:szCs w:val="21"/>
          <w:highlight w:val="none"/>
          <w:lang w:val="zh-CN" w:eastAsia="zh-CN"/>
        </w:rPr>
        <w:t>乙方支付合同</w:t>
      </w:r>
      <w:r>
        <w:rPr>
          <w:rFonts w:hint="eastAsia" w:ascii="仿宋" w:hAnsi="仿宋" w:eastAsia="仿宋" w:cs="仿宋"/>
          <w:color w:val="auto"/>
          <w:szCs w:val="21"/>
          <w:highlight w:val="none"/>
          <w:lang w:val="en-US" w:eastAsia="zh-CN"/>
        </w:rPr>
        <w:t>预付款</w:t>
      </w:r>
      <w:r>
        <w:rPr>
          <w:rFonts w:hint="eastAsia" w:ascii="仿宋" w:hAnsi="仿宋" w:eastAsia="仿宋" w:cs="仿宋"/>
          <w:color w:val="auto"/>
          <w:szCs w:val="21"/>
          <w:highlight w:val="none"/>
          <w:lang w:val="zh-CN" w:eastAsia="zh-CN"/>
        </w:rPr>
        <w:t>；待乙方按期完成项目工作并提供成果后10个工作日内，甲方向乙方支付剩余合同款项。</w:t>
      </w:r>
    </w:p>
    <w:p w14:paraId="770348A3">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七、验收</w:t>
      </w:r>
    </w:p>
    <w:p w14:paraId="496F89B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由甲方组织</w:t>
      </w:r>
      <w:r>
        <w:rPr>
          <w:rFonts w:hint="eastAsia" w:ascii="仿宋" w:hAnsi="仿宋" w:eastAsia="仿宋" w:cs="仿宋"/>
          <w:bCs/>
          <w:color w:val="auto"/>
          <w:szCs w:val="21"/>
          <w:highlight w:val="none"/>
          <w:lang w:val="zh-CN"/>
        </w:rPr>
        <w:t>专家评审</w:t>
      </w:r>
      <w:r>
        <w:rPr>
          <w:rFonts w:hint="eastAsia" w:ascii="仿宋" w:hAnsi="仿宋" w:eastAsia="仿宋" w:cs="仿宋"/>
          <w:bCs/>
          <w:color w:val="auto"/>
          <w:szCs w:val="21"/>
          <w:highlight w:val="none"/>
        </w:rPr>
        <w:t>。</w:t>
      </w:r>
    </w:p>
    <w:p w14:paraId="4E0B016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八、售后服务</w:t>
      </w:r>
    </w:p>
    <w:p w14:paraId="45C84685">
      <w:pPr>
        <w:keepNext w:val="0"/>
        <w:keepLines w:val="0"/>
        <w:pageBreakBefore w:val="0"/>
        <w:widowControl w:val="0"/>
        <w:kinsoku/>
        <w:wordWrap/>
        <w:overflowPunct/>
        <w:topLinePunct w:val="0"/>
        <w:autoSpaceDE/>
        <w:autoSpaceDN/>
        <w:bidi w:val="0"/>
        <w:adjustRightInd/>
        <w:spacing w:line="360" w:lineRule="auto"/>
        <w:ind w:left="-178" w:leftChars="-85" w:right="-334" w:rightChars="-159"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根据乙方投标文件中的承诺执行。</w:t>
      </w:r>
    </w:p>
    <w:p w14:paraId="0331A86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九、税费</w:t>
      </w:r>
    </w:p>
    <w:p w14:paraId="78446BC9">
      <w:pPr>
        <w:snapToGrid w:val="0"/>
        <w:spacing w:line="360"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rPr>
        <w:t>本合同执行中相关的一切税费均由乙方负担。</w:t>
      </w:r>
    </w:p>
    <w:p w14:paraId="3B002604">
      <w:pPr>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十、违约责任</w:t>
      </w:r>
    </w:p>
    <w:p w14:paraId="0BB38FA6">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1、违反本合同约定，造成本合同不能履行或不能完全履行，由违约方承担违约责任，违约方应按《中华人民共和国民法典》相关规定赔偿对方经济损失。</w:t>
      </w:r>
    </w:p>
    <w:p w14:paraId="11057FDE">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2、甲方无故逾期验收和办理合同</w:t>
      </w:r>
      <w:r>
        <w:rPr>
          <w:rFonts w:hint="eastAsia" w:ascii="仿宋" w:hAnsi="仿宋" w:eastAsia="仿宋" w:cs="仿宋"/>
          <w:color w:val="auto"/>
          <w:szCs w:val="21"/>
          <w:highlight w:val="none"/>
          <w:lang w:eastAsia="zh-Hans"/>
        </w:rPr>
        <w:t>价</w:t>
      </w:r>
      <w:r>
        <w:rPr>
          <w:rFonts w:hint="eastAsia" w:ascii="仿宋" w:hAnsi="仿宋" w:eastAsia="仿宋" w:cs="仿宋"/>
          <w:color w:val="auto"/>
          <w:szCs w:val="21"/>
          <w:highlight w:val="none"/>
        </w:rPr>
        <w:t>款支付手续的,甲方应按逾期付款总额每日万分之五向乙方支付违约金。</w:t>
      </w:r>
    </w:p>
    <w:p w14:paraId="629BF619">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5920D7E7">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4、乙方达不到项目要求，乙方应负责根据合同及甲方的要求采取相应的处理措施，并承担由此发生的一切损失和费用，整改延误的时间不作为整个项目工期延期的理由。</w:t>
      </w:r>
    </w:p>
    <w:p w14:paraId="7422C49F">
      <w:pPr>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十一、不可抗力事件处理</w:t>
      </w:r>
    </w:p>
    <w:p w14:paraId="136C2025">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1.在合同有效期内，任何一方因不可抗力事件导致不能履行合同，则合同履行期可延长，其延长期与不可抗力影响期相同。</w:t>
      </w:r>
    </w:p>
    <w:p w14:paraId="51F6735F">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2.不可抗力事件发生后，应立即通知对方，并寄送有关权威机构出具的证明。</w:t>
      </w:r>
    </w:p>
    <w:p w14:paraId="573EC434">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3.不可抗力事件延续60天以上，双方应通过友好协商，确定是否继续履行合同。</w:t>
      </w:r>
    </w:p>
    <w:p w14:paraId="0A7311DE">
      <w:pPr>
        <w:spacing w:before="120" w:after="120" w:line="360" w:lineRule="exact"/>
        <w:ind w:left="-136" w:leftChars="-65" w:right="-160" w:rightChars="-76" w:firstLine="422" w:firstLineChars="20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十二、安全责任</w:t>
      </w:r>
    </w:p>
    <w:p w14:paraId="41F61917">
      <w:pPr>
        <w:spacing w:before="120" w:after="120" w:line="360" w:lineRule="exact"/>
        <w:ind w:left="-136" w:leftChars="-65" w:right="-160" w:rightChars="-76"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在采购及合同执行过程中，供应商应承担由于其行为所造成的人身伤害、财产损失或损坏的责任，无论何种原因所造成，采购人均不负责。</w:t>
      </w:r>
    </w:p>
    <w:p w14:paraId="6ACAC14C">
      <w:pPr>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十三、争议的解决</w:t>
      </w:r>
    </w:p>
    <w:p w14:paraId="5E78C32A">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双方在执行合同中所发生的一切争议，应通过协商解决。如协商不成，可向甲方所在地法院起诉。</w:t>
      </w:r>
    </w:p>
    <w:p w14:paraId="33CB512A">
      <w:pPr>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十四、合同生效及其它</w:t>
      </w:r>
    </w:p>
    <w:p w14:paraId="7442C21B">
      <w:pPr>
        <w:snapToGrid w:val="0"/>
        <w:spacing w:before="120" w:after="120"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1.合同经双方法定代表人或授权代表签字并加盖单位公章后生效。</w:t>
      </w:r>
    </w:p>
    <w:p w14:paraId="7501AE39">
      <w:pPr>
        <w:tabs>
          <w:tab w:val="left" w:pos="0"/>
          <w:tab w:val="left" w:pos="84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2.下述文件是构成合同不可分割的部分，应一并阅读和理解。</w:t>
      </w:r>
    </w:p>
    <w:p w14:paraId="646A0225">
      <w:pPr>
        <w:tabs>
          <w:tab w:val="left" w:pos="0"/>
          <w:tab w:val="left" w:pos="84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（1）本合同协议书；</w:t>
      </w:r>
    </w:p>
    <w:p w14:paraId="36C17148">
      <w:pPr>
        <w:tabs>
          <w:tab w:val="left" w:pos="0"/>
          <w:tab w:val="left" w:pos="84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（2）中标通知书；</w:t>
      </w:r>
    </w:p>
    <w:p w14:paraId="6D70E6BB">
      <w:pPr>
        <w:tabs>
          <w:tab w:val="left" w:pos="0"/>
          <w:tab w:val="left" w:pos="84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（3）招标文件及附件；</w:t>
      </w:r>
    </w:p>
    <w:p w14:paraId="3FBE94B1">
      <w:pPr>
        <w:tabs>
          <w:tab w:val="left" w:pos="0"/>
          <w:tab w:val="left" w:pos="84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（4）投标文件及附件。</w:t>
      </w:r>
    </w:p>
    <w:p w14:paraId="1BF01E97">
      <w:pPr>
        <w:snapToGrid w:val="0"/>
        <w:spacing w:before="120" w:after="120"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3.合同执行中涉及采购资金和采购内容修改或补充的，须经财政部门审批，并签书面补充协议报政府采购监督管理部门备案，方可作为主合同不可分割的一部分。</w:t>
      </w:r>
    </w:p>
    <w:p w14:paraId="686DCD01">
      <w:pPr>
        <w:snapToGrid w:val="0"/>
        <w:spacing w:before="120" w:after="120"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4.本合同未尽事宜，遵照《民法典》有关条文执行。</w:t>
      </w:r>
    </w:p>
    <w:p w14:paraId="71A66A43">
      <w:pPr>
        <w:snapToGrid w:val="0"/>
        <w:spacing w:before="120" w:after="120"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5.本合同正本一式陆份，具有同等法律效力，甲方执肆份，乙方执贰份。</w:t>
      </w:r>
    </w:p>
    <w:p w14:paraId="458E64D2">
      <w:pPr>
        <w:snapToGrid w:val="0"/>
        <w:spacing w:before="120" w:after="120"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本合同有效期限：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日止。自签订之日起生效。</w:t>
      </w:r>
    </w:p>
    <w:p w14:paraId="741EFA0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甲方（盖章）：                       乙方（盖章）：</w:t>
      </w:r>
    </w:p>
    <w:p w14:paraId="7AAE756B">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                 法定代表人或授权代表</w:t>
      </w:r>
    </w:p>
    <w:p w14:paraId="3EB8D282">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（签字）                             （签字）</w:t>
      </w:r>
    </w:p>
    <w:p w14:paraId="1D066E5F">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地址：                               地址： </w:t>
      </w:r>
    </w:p>
    <w:p w14:paraId="2680C32E">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邮编：                               邮编：</w:t>
      </w:r>
    </w:p>
    <w:p w14:paraId="648271CB">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3363F650">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传真：                               传真：</w:t>
      </w:r>
    </w:p>
    <w:p w14:paraId="3143559F">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3032D17A">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帐号：                               帐号：</w:t>
      </w:r>
    </w:p>
    <w:p w14:paraId="2E1B15AB">
      <w:pPr>
        <w:rPr>
          <w:rFonts w:eastAsia="仿宋"/>
          <w:b/>
          <w:bCs/>
          <w:color w:val="auto"/>
          <w:sz w:val="32"/>
          <w:szCs w:val="32"/>
          <w:highlight w:val="none"/>
        </w:rPr>
      </w:pPr>
      <w:r>
        <w:rPr>
          <w:rFonts w:eastAsia="仿宋"/>
          <w:b/>
          <w:bCs/>
          <w:color w:val="auto"/>
          <w:sz w:val="32"/>
          <w:szCs w:val="32"/>
          <w:highlight w:val="none"/>
        </w:rPr>
        <w:br w:type="page"/>
      </w:r>
    </w:p>
    <w:p w14:paraId="155C66BD">
      <w:pPr>
        <w:adjustRightInd w:val="0"/>
        <w:snapToGrid w:val="0"/>
        <w:spacing w:line="360" w:lineRule="auto"/>
        <w:jc w:val="center"/>
        <w:outlineLvl w:val="0"/>
        <w:rPr>
          <w:rFonts w:eastAsia="仿宋"/>
          <w:color w:val="auto"/>
          <w:highlight w:val="none"/>
        </w:rPr>
      </w:pPr>
      <w:r>
        <w:rPr>
          <w:rFonts w:eastAsia="仿宋"/>
          <w:b/>
          <w:bCs/>
          <w:color w:val="auto"/>
          <w:sz w:val="32"/>
          <w:szCs w:val="32"/>
          <w:highlight w:val="none"/>
        </w:rPr>
        <w:t xml:space="preserve">第六部分  </w:t>
      </w:r>
      <w:bookmarkEnd w:id="36"/>
      <w:bookmarkEnd w:id="37"/>
      <w:bookmarkEnd w:id="38"/>
      <w:bookmarkEnd w:id="41"/>
      <w:r>
        <w:rPr>
          <w:rFonts w:eastAsia="仿宋"/>
          <w:b/>
          <w:bCs/>
          <w:color w:val="auto"/>
          <w:sz w:val="32"/>
          <w:szCs w:val="32"/>
          <w:highlight w:val="none"/>
        </w:rPr>
        <w:t>应提交的有关</w:t>
      </w:r>
      <w:r>
        <w:rPr>
          <w:rFonts w:eastAsia="仿宋"/>
          <w:b/>
          <w:snapToGrid w:val="0"/>
          <w:color w:val="auto"/>
          <w:kern w:val="0"/>
          <w:sz w:val="32"/>
          <w:szCs w:val="32"/>
          <w:highlight w:val="none"/>
        </w:rPr>
        <w:t>格式</w:t>
      </w:r>
      <w:r>
        <w:rPr>
          <w:rFonts w:eastAsia="仿宋"/>
          <w:b/>
          <w:bCs/>
          <w:color w:val="auto"/>
          <w:sz w:val="32"/>
          <w:szCs w:val="32"/>
          <w:highlight w:val="none"/>
        </w:rPr>
        <w:t>范例</w:t>
      </w:r>
    </w:p>
    <w:p w14:paraId="271A4697">
      <w:pPr>
        <w:autoSpaceDE w:val="0"/>
        <w:autoSpaceDN w:val="0"/>
        <w:adjustRightInd w:val="0"/>
        <w:snapToGrid w:val="0"/>
        <w:spacing w:line="360" w:lineRule="auto"/>
        <w:ind w:firstLine="480"/>
        <w:rPr>
          <w:rFonts w:eastAsia="仿宋"/>
          <w:snapToGrid w:val="0"/>
          <w:color w:val="auto"/>
          <w:kern w:val="0"/>
          <w:szCs w:val="21"/>
          <w:highlight w:val="none"/>
        </w:rPr>
      </w:pPr>
    </w:p>
    <w:p w14:paraId="69C73393">
      <w:pPr>
        <w:spacing w:line="360" w:lineRule="auto"/>
        <w:jc w:val="center"/>
        <w:outlineLvl w:val="0"/>
        <w:rPr>
          <w:rFonts w:eastAsia="仿宋"/>
          <w:b/>
          <w:color w:val="auto"/>
          <w:kern w:val="0"/>
          <w:sz w:val="36"/>
          <w:szCs w:val="36"/>
          <w:highlight w:val="none"/>
        </w:rPr>
      </w:pPr>
    </w:p>
    <w:p w14:paraId="7E8777A3">
      <w:pPr>
        <w:spacing w:line="360" w:lineRule="auto"/>
        <w:jc w:val="center"/>
        <w:outlineLvl w:val="0"/>
        <w:rPr>
          <w:rFonts w:eastAsia="仿宋"/>
          <w:b/>
          <w:color w:val="auto"/>
          <w:kern w:val="0"/>
          <w:sz w:val="36"/>
          <w:szCs w:val="36"/>
          <w:highlight w:val="none"/>
        </w:rPr>
      </w:pPr>
      <w:bookmarkStart w:id="42" w:name="_Toc2950"/>
      <w:r>
        <w:rPr>
          <w:rFonts w:eastAsia="仿宋"/>
          <w:b/>
          <w:color w:val="auto"/>
          <w:kern w:val="0"/>
          <w:sz w:val="36"/>
          <w:szCs w:val="36"/>
          <w:highlight w:val="none"/>
        </w:rPr>
        <w:t>资格文件部分</w:t>
      </w:r>
      <w:bookmarkEnd w:id="42"/>
    </w:p>
    <w:p w14:paraId="6FC8B235">
      <w:pPr>
        <w:spacing w:line="360" w:lineRule="auto"/>
        <w:jc w:val="center"/>
        <w:outlineLvl w:val="0"/>
        <w:rPr>
          <w:rFonts w:eastAsia="仿宋"/>
          <w:b/>
          <w:color w:val="auto"/>
          <w:kern w:val="0"/>
          <w:sz w:val="36"/>
          <w:szCs w:val="36"/>
          <w:highlight w:val="none"/>
        </w:rPr>
      </w:pPr>
      <w:bookmarkStart w:id="43" w:name="_Toc16846"/>
      <w:r>
        <w:rPr>
          <w:rFonts w:eastAsia="仿宋"/>
          <w:b/>
          <w:color w:val="auto"/>
          <w:kern w:val="0"/>
          <w:sz w:val="36"/>
          <w:szCs w:val="36"/>
          <w:highlight w:val="none"/>
        </w:rPr>
        <w:t>目录</w:t>
      </w:r>
      <w:bookmarkEnd w:id="43"/>
    </w:p>
    <w:p w14:paraId="4BC883BD">
      <w:pPr>
        <w:spacing w:line="360" w:lineRule="auto"/>
        <w:jc w:val="center"/>
        <w:outlineLvl w:val="0"/>
        <w:rPr>
          <w:rFonts w:eastAsia="仿宋"/>
          <w:b/>
          <w:color w:val="auto"/>
          <w:kern w:val="0"/>
          <w:sz w:val="36"/>
          <w:szCs w:val="36"/>
          <w:highlight w:val="none"/>
        </w:rPr>
      </w:pPr>
    </w:p>
    <w:p w14:paraId="39BFADF9">
      <w:pPr>
        <w:snapToGrid w:val="0"/>
        <w:spacing w:line="360" w:lineRule="auto"/>
        <w:rPr>
          <w:rFonts w:eastAsia="仿宋"/>
          <w:color w:val="auto"/>
          <w:sz w:val="24"/>
          <w:highlight w:val="none"/>
        </w:rPr>
      </w:pPr>
      <w:r>
        <w:rPr>
          <w:rFonts w:eastAsia="仿宋"/>
          <w:color w:val="auto"/>
          <w:sz w:val="24"/>
          <w:highlight w:val="none"/>
        </w:rPr>
        <w:t>（1）营业执照(或事业法人登记证或其他工商等登记证明材料)复印件（投标人为自然人的，提供自然人的身份证明）……………………………………………（页码）</w:t>
      </w:r>
    </w:p>
    <w:p w14:paraId="4A60D220">
      <w:pPr>
        <w:snapToGrid w:val="0"/>
        <w:spacing w:line="360" w:lineRule="auto"/>
        <w:rPr>
          <w:rFonts w:eastAsia="仿宋"/>
          <w:color w:val="auto"/>
          <w:sz w:val="24"/>
          <w:highlight w:val="none"/>
        </w:rPr>
      </w:pPr>
      <w:r>
        <w:rPr>
          <w:rFonts w:eastAsia="仿宋"/>
          <w:color w:val="auto"/>
          <w:sz w:val="24"/>
          <w:highlight w:val="none"/>
        </w:rPr>
        <w:t>（2）符合参加政府采购活动应当具备的一般条件的承诺函……………（页码）</w:t>
      </w:r>
    </w:p>
    <w:p w14:paraId="50F5747D">
      <w:pPr>
        <w:snapToGrid w:val="0"/>
        <w:spacing w:line="360" w:lineRule="auto"/>
        <w:rPr>
          <w:rFonts w:eastAsia="仿宋"/>
          <w:color w:val="auto"/>
          <w:sz w:val="24"/>
          <w:highlight w:val="none"/>
        </w:rPr>
      </w:pPr>
      <w:r>
        <w:rPr>
          <w:rFonts w:eastAsia="仿宋"/>
          <w:color w:val="auto"/>
          <w:sz w:val="24"/>
          <w:highlight w:val="none"/>
        </w:rPr>
        <w:t>（3）落实政府采购政策需满足的资格要求………………………………（页码）</w:t>
      </w:r>
    </w:p>
    <w:p w14:paraId="132717BB">
      <w:pPr>
        <w:snapToGrid w:val="0"/>
        <w:spacing w:line="360" w:lineRule="auto"/>
        <w:rPr>
          <w:rFonts w:eastAsia="仿宋"/>
          <w:color w:val="auto"/>
          <w:sz w:val="24"/>
          <w:highlight w:val="none"/>
        </w:rPr>
      </w:pPr>
      <w:r>
        <w:rPr>
          <w:rFonts w:eastAsia="仿宋"/>
          <w:color w:val="auto"/>
          <w:sz w:val="24"/>
          <w:highlight w:val="none"/>
        </w:rPr>
        <w:t>（4）本项目的特定资格要求………………………………………………（页码）</w:t>
      </w:r>
    </w:p>
    <w:p w14:paraId="37BB4A99">
      <w:pPr>
        <w:snapToGrid w:val="0"/>
        <w:spacing w:line="360" w:lineRule="auto"/>
        <w:ind w:right="480"/>
        <w:jc w:val="center"/>
        <w:rPr>
          <w:rFonts w:eastAsia="仿宋"/>
          <w:b/>
          <w:color w:val="auto"/>
          <w:kern w:val="0"/>
          <w:sz w:val="32"/>
          <w:szCs w:val="32"/>
          <w:highlight w:val="none"/>
        </w:rPr>
      </w:pPr>
      <w:r>
        <w:rPr>
          <w:rFonts w:eastAsia="仿宋"/>
          <w:color w:val="auto"/>
          <w:kern w:val="0"/>
          <w:sz w:val="24"/>
          <w:highlight w:val="none"/>
        </w:rPr>
        <w:br w:type="page"/>
      </w:r>
      <w:r>
        <w:rPr>
          <w:rFonts w:eastAsia="仿宋"/>
          <w:b/>
          <w:color w:val="auto"/>
          <w:kern w:val="0"/>
          <w:sz w:val="32"/>
          <w:szCs w:val="32"/>
          <w:highlight w:val="none"/>
        </w:rPr>
        <w:t>一、营业执照(或事业法人登记证或其他工商等登记证明材料)复印件（投标人为自然人的，提供自然人的身份证明）</w:t>
      </w:r>
    </w:p>
    <w:p w14:paraId="5FDEB673">
      <w:pPr>
        <w:pStyle w:val="10"/>
        <w:rPr>
          <w:rFonts w:ascii="Times New Roman" w:hAnsi="Times New Roman"/>
          <w:color w:val="auto"/>
          <w:highlight w:val="none"/>
        </w:rPr>
      </w:pPr>
    </w:p>
    <w:p w14:paraId="0491F928">
      <w:pPr>
        <w:snapToGrid w:val="0"/>
        <w:spacing w:line="360" w:lineRule="auto"/>
        <w:ind w:right="480"/>
        <w:rPr>
          <w:rFonts w:eastAsia="仿宋"/>
          <w:b/>
          <w:color w:val="auto"/>
          <w:kern w:val="0"/>
          <w:sz w:val="32"/>
          <w:szCs w:val="32"/>
          <w:highlight w:val="none"/>
        </w:rPr>
      </w:pPr>
      <w:r>
        <w:rPr>
          <w:rFonts w:eastAsia="仿宋"/>
          <w:b/>
          <w:color w:val="auto"/>
          <w:kern w:val="0"/>
          <w:sz w:val="32"/>
          <w:szCs w:val="32"/>
          <w:highlight w:val="none"/>
        </w:rPr>
        <w:t>二、符合参加政府采购活动应当具备的一般条件的承诺函</w:t>
      </w:r>
    </w:p>
    <w:p w14:paraId="4B87A41B">
      <w:pPr>
        <w:snapToGrid w:val="0"/>
        <w:spacing w:line="360" w:lineRule="auto"/>
        <w:rPr>
          <w:rFonts w:eastAsia="仿宋"/>
          <w:color w:val="auto"/>
          <w:sz w:val="24"/>
          <w:highlight w:val="none"/>
        </w:rPr>
      </w:pPr>
      <w:r>
        <w:rPr>
          <w:rFonts w:eastAsia="仿宋"/>
          <w:color w:val="auto"/>
          <w:sz w:val="24"/>
          <w:highlight w:val="none"/>
        </w:rPr>
        <w:t>浙江省生态环境厅、浙江正淏招标代理有限公司：</w:t>
      </w:r>
    </w:p>
    <w:p w14:paraId="5FCF6398">
      <w:pPr>
        <w:snapToGrid w:val="0"/>
        <w:spacing w:line="360" w:lineRule="auto"/>
        <w:ind w:firstLine="480" w:firstLineChars="200"/>
        <w:rPr>
          <w:rFonts w:eastAsia="仿宋"/>
          <w:color w:val="auto"/>
          <w:sz w:val="24"/>
          <w:highlight w:val="none"/>
        </w:rPr>
      </w:pPr>
      <w:r>
        <w:rPr>
          <w:rFonts w:eastAsia="仿宋"/>
          <w:color w:val="auto"/>
          <w:sz w:val="24"/>
          <w:highlight w:val="none"/>
        </w:rPr>
        <w:t>我方参与</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】政府采购活动，郑重承诺：</w:t>
      </w:r>
    </w:p>
    <w:p w14:paraId="40592C5B">
      <w:pPr>
        <w:snapToGrid w:val="0"/>
        <w:spacing w:line="360" w:lineRule="auto"/>
        <w:ind w:firstLine="360" w:firstLineChars="150"/>
        <w:rPr>
          <w:rFonts w:eastAsia="仿宋"/>
          <w:color w:val="auto"/>
          <w:sz w:val="24"/>
          <w:highlight w:val="none"/>
        </w:rPr>
      </w:pPr>
      <w:r>
        <w:rPr>
          <w:rFonts w:eastAsia="仿宋"/>
          <w:color w:val="auto"/>
          <w:sz w:val="24"/>
          <w:highlight w:val="none"/>
        </w:rPr>
        <w:t>（一）具备《中华人民共和国政府采购法》第二十二条第一款规定的条件：</w:t>
      </w:r>
    </w:p>
    <w:p w14:paraId="03A7D49D">
      <w:pPr>
        <w:snapToGrid w:val="0"/>
        <w:spacing w:line="360" w:lineRule="auto"/>
        <w:ind w:firstLine="480" w:firstLineChars="200"/>
        <w:rPr>
          <w:rFonts w:eastAsia="仿宋"/>
          <w:color w:val="auto"/>
          <w:sz w:val="24"/>
          <w:highlight w:val="none"/>
        </w:rPr>
      </w:pPr>
      <w:r>
        <w:rPr>
          <w:rFonts w:eastAsia="仿宋"/>
          <w:color w:val="auto"/>
          <w:sz w:val="24"/>
          <w:highlight w:val="none"/>
        </w:rPr>
        <w:t>1、具有独立承担民事责任的能力；</w:t>
      </w:r>
    </w:p>
    <w:p w14:paraId="0D0D8B76">
      <w:pPr>
        <w:snapToGrid w:val="0"/>
        <w:spacing w:line="360" w:lineRule="auto"/>
        <w:ind w:firstLine="480" w:firstLineChars="200"/>
        <w:rPr>
          <w:rFonts w:eastAsia="仿宋"/>
          <w:color w:val="auto"/>
          <w:sz w:val="24"/>
          <w:highlight w:val="none"/>
        </w:rPr>
      </w:pPr>
      <w:r>
        <w:rPr>
          <w:rFonts w:eastAsia="仿宋"/>
          <w:color w:val="auto"/>
          <w:sz w:val="24"/>
          <w:highlight w:val="none"/>
        </w:rPr>
        <w:t xml:space="preserve">2、具有良好的商业信誉和健全的财务会计制度； </w:t>
      </w:r>
    </w:p>
    <w:p w14:paraId="17BC1283">
      <w:pPr>
        <w:snapToGrid w:val="0"/>
        <w:spacing w:line="360" w:lineRule="auto"/>
        <w:ind w:firstLine="480" w:firstLineChars="200"/>
        <w:rPr>
          <w:rFonts w:eastAsia="仿宋"/>
          <w:color w:val="auto"/>
          <w:sz w:val="24"/>
          <w:highlight w:val="none"/>
        </w:rPr>
      </w:pPr>
      <w:r>
        <w:rPr>
          <w:rFonts w:eastAsia="仿宋"/>
          <w:color w:val="auto"/>
          <w:sz w:val="24"/>
          <w:highlight w:val="none"/>
        </w:rPr>
        <w:t>3、具有履行合同所必需的设备和专业技术能力；</w:t>
      </w:r>
    </w:p>
    <w:p w14:paraId="43DD100D">
      <w:pPr>
        <w:snapToGrid w:val="0"/>
        <w:spacing w:line="360" w:lineRule="auto"/>
        <w:ind w:firstLine="480" w:firstLineChars="200"/>
        <w:rPr>
          <w:rFonts w:eastAsia="仿宋"/>
          <w:color w:val="auto"/>
          <w:sz w:val="24"/>
          <w:highlight w:val="none"/>
        </w:rPr>
      </w:pPr>
      <w:r>
        <w:rPr>
          <w:rFonts w:eastAsia="仿宋"/>
          <w:color w:val="auto"/>
          <w:sz w:val="24"/>
          <w:highlight w:val="none"/>
        </w:rPr>
        <w:t>4、有依法缴纳税收和社会保障资金的良好记录；</w:t>
      </w:r>
    </w:p>
    <w:p w14:paraId="7EAD6C43">
      <w:pPr>
        <w:snapToGrid w:val="0"/>
        <w:spacing w:line="360" w:lineRule="auto"/>
        <w:ind w:firstLine="480" w:firstLineChars="200"/>
        <w:rPr>
          <w:rFonts w:eastAsia="仿宋"/>
          <w:color w:val="auto"/>
          <w:sz w:val="24"/>
          <w:highlight w:val="none"/>
        </w:rPr>
      </w:pPr>
      <w:r>
        <w:rPr>
          <w:rFonts w:eastAsia="仿宋"/>
          <w:color w:val="auto"/>
          <w:sz w:val="24"/>
          <w:highlight w:val="none"/>
        </w:rPr>
        <w:t>5、参加政府采购活动前三年内，在经营活动中没有重大违法记录；</w:t>
      </w:r>
    </w:p>
    <w:p w14:paraId="08C4C91D">
      <w:pPr>
        <w:snapToGrid w:val="0"/>
        <w:spacing w:line="360" w:lineRule="auto"/>
        <w:ind w:firstLine="480" w:firstLineChars="200"/>
        <w:rPr>
          <w:rFonts w:eastAsia="仿宋"/>
          <w:color w:val="auto"/>
          <w:sz w:val="24"/>
          <w:highlight w:val="none"/>
        </w:rPr>
      </w:pPr>
      <w:r>
        <w:rPr>
          <w:rFonts w:eastAsia="仿宋"/>
          <w:color w:val="auto"/>
          <w:sz w:val="24"/>
          <w:highlight w:val="none"/>
        </w:rPr>
        <w:t>6、具有法律、行政法规规定的其他条件。</w:t>
      </w:r>
    </w:p>
    <w:p w14:paraId="0A9CBB55">
      <w:pPr>
        <w:snapToGrid w:val="0"/>
        <w:spacing w:line="360" w:lineRule="auto"/>
        <w:ind w:firstLine="480" w:firstLineChars="200"/>
        <w:rPr>
          <w:rFonts w:eastAsia="仿宋"/>
          <w:color w:val="auto"/>
          <w:sz w:val="24"/>
          <w:highlight w:val="none"/>
        </w:rPr>
      </w:pPr>
      <w:r>
        <w:rPr>
          <w:rFonts w:eastAsia="仿宋"/>
          <w:color w:val="auto"/>
          <w:sz w:val="24"/>
          <w:highlight w:val="none"/>
        </w:rPr>
        <w:t>（二）未被信用中国（www.creditchina.gov.cn)、中国政府采购网（www.ccgp.gov.cn）列入失信被执行人、重大税收违法案件当事人名单、政府采购严重违法失信行为记录名单。</w:t>
      </w:r>
    </w:p>
    <w:p w14:paraId="0D712778">
      <w:pPr>
        <w:snapToGrid w:val="0"/>
        <w:spacing w:line="360" w:lineRule="auto"/>
        <w:ind w:firstLine="480" w:firstLineChars="200"/>
        <w:rPr>
          <w:rFonts w:eastAsia="仿宋"/>
          <w:color w:val="auto"/>
          <w:sz w:val="24"/>
          <w:highlight w:val="none"/>
        </w:rPr>
      </w:pPr>
      <w:r>
        <w:rPr>
          <w:rFonts w:eastAsia="仿宋"/>
          <w:color w:val="auto"/>
          <w:sz w:val="24"/>
          <w:highlight w:val="none"/>
        </w:rPr>
        <w:t>（三）不存在以下情况：</w:t>
      </w:r>
    </w:p>
    <w:p w14:paraId="3AA79B03">
      <w:pPr>
        <w:snapToGrid w:val="0"/>
        <w:spacing w:line="360" w:lineRule="auto"/>
        <w:ind w:firstLine="480" w:firstLineChars="200"/>
        <w:rPr>
          <w:rFonts w:eastAsia="仿宋"/>
          <w:color w:val="auto"/>
          <w:sz w:val="24"/>
          <w:highlight w:val="none"/>
        </w:rPr>
      </w:pPr>
      <w:r>
        <w:rPr>
          <w:rFonts w:eastAsia="仿宋"/>
          <w:color w:val="auto"/>
          <w:sz w:val="24"/>
          <w:highlight w:val="none"/>
        </w:rPr>
        <w:t>1、单位负责人为同一人或者存在直接控股、管理关系的不同供应商参加同一合同项下的政府采购活动的；</w:t>
      </w:r>
    </w:p>
    <w:p w14:paraId="25B02C22">
      <w:pPr>
        <w:snapToGrid w:val="0"/>
        <w:spacing w:line="360" w:lineRule="auto"/>
        <w:ind w:firstLine="480" w:firstLineChars="200"/>
        <w:rPr>
          <w:rFonts w:eastAsia="仿宋"/>
          <w:color w:val="auto"/>
          <w:sz w:val="24"/>
          <w:highlight w:val="none"/>
        </w:rPr>
      </w:pPr>
      <w:r>
        <w:rPr>
          <w:rFonts w:eastAsia="仿宋"/>
          <w:color w:val="auto"/>
          <w:sz w:val="24"/>
          <w:highlight w:val="none"/>
        </w:rPr>
        <w:t>2、为采购项目提供整体设计、规范编制或者项目管理、监理、检测等服务后再参加该采购项目的其他采购活动的。</w:t>
      </w:r>
    </w:p>
    <w:p w14:paraId="2CE2E7AA">
      <w:pPr>
        <w:snapToGrid w:val="0"/>
        <w:spacing w:line="360" w:lineRule="auto"/>
        <w:ind w:firstLine="5520" w:firstLineChars="2300"/>
        <w:rPr>
          <w:rFonts w:eastAsia="仿宋"/>
          <w:color w:val="auto"/>
          <w:kern w:val="0"/>
          <w:sz w:val="24"/>
          <w:highlight w:val="none"/>
        </w:rPr>
      </w:pPr>
      <w:r>
        <w:rPr>
          <w:rFonts w:eastAsia="仿宋"/>
          <w:color w:val="auto"/>
          <w:kern w:val="0"/>
          <w:sz w:val="24"/>
          <w:highlight w:val="none"/>
          <w:lang w:val="zh-CN"/>
        </w:rPr>
        <w:t>投标人名称(电子签名)：</w:t>
      </w:r>
    </w:p>
    <w:p w14:paraId="65FD967B">
      <w:pPr>
        <w:snapToGrid w:val="0"/>
        <w:spacing w:line="360" w:lineRule="auto"/>
        <w:ind w:firstLine="5520" w:firstLineChars="2300"/>
        <w:rPr>
          <w:rFonts w:eastAsia="仿宋"/>
          <w:color w:val="auto"/>
          <w:kern w:val="0"/>
          <w:sz w:val="24"/>
          <w:highlight w:val="none"/>
        </w:rPr>
      </w:pPr>
      <w:r>
        <w:rPr>
          <w:rFonts w:eastAsia="仿宋"/>
          <w:color w:val="auto"/>
          <w:kern w:val="0"/>
          <w:sz w:val="24"/>
          <w:highlight w:val="none"/>
          <w:lang w:val="zh-CN"/>
        </w:rPr>
        <w:t>日期</w:t>
      </w:r>
      <w:r>
        <w:rPr>
          <w:rFonts w:eastAsia="仿宋"/>
          <w:color w:val="auto"/>
          <w:kern w:val="0"/>
          <w:sz w:val="24"/>
          <w:highlight w:val="none"/>
        </w:rPr>
        <w:t xml:space="preserve">：  年  </w:t>
      </w:r>
      <w:r>
        <w:rPr>
          <w:rFonts w:eastAsia="仿宋"/>
          <w:color w:val="auto"/>
          <w:kern w:val="0"/>
          <w:sz w:val="24"/>
          <w:highlight w:val="none"/>
          <w:lang w:val="zh-CN"/>
        </w:rPr>
        <w:t>月</w:t>
      </w:r>
      <w:r>
        <w:rPr>
          <w:rFonts w:eastAsia="仿宋"/>
          <w:color w:val="auto"/>
          <w:kern w:val="0"/>
          <w:sz w:val="24"/>
          <w:highlight w:val="none"/>
        </w:rPr>
        <w:t xml:space="preserve">    </w:t>
      </w:r>
      <w:r>
        <w:rPr>
          <w:rFonts w:eastAsia="仿宋"/>
          <w:color w:val="auto"/>
          <w:kern w:val="0"/>
          <w:sz w:val="24"/>
          <w:highlight w:val="none"/>
          <w:lang w:val="zh-CN"/>
        </w:rPr>
        <w:t>日</w:t>
      </w:r>
    </w:p>
    <w:p w14:paraId="41D94301">
      <w:pPr>
        <w:snapToGrid w:val="0"/>
        <w:spacing w:line="360" w:lineRule="auto"/>
        <w:ind w:right="480"/>
        <w:jc w:val="center"/>
        <w:rPr>
          <w:rFonts w:eastAsia="仿宋"/>
          <w:b/>
          <w:color w:val="auto"/>
          <w:kern w:val="0"/>
          <w:sz w:val="32"/>
          <w:szCs w:val="32"/>
          <w:highlight w:val="none"/>
        </w:rPr>
      </w:pPr>
    </w:p>
    <w:p w14:paraId="79D8B000">
      <w:pPr>
        <w:snapToGrid w:val="0"/>
        <w:spacing w:line="360" w:lineRule="auto"/>
        <w:ind w:right="480"/>
        <w:jc w:val="center"/>
        <w:rPr>
          <w:rFonts w:eastAsia="仿宋"/>
          <w:b/>
          <w:color w:val="auto"/>
          <w:kern w:val="0"/>
          <w:sz w:val="32"/>
          <w:szCs w:val="32"/>
          <w:highlight w:val="none"/>
        </w:rPr>
      </w:pPr>
    </w:p>
    <w:p w14:paraId="60491E7B">
      <w:pPr>
        <w:snapToGrid w:val="0"/>
        <w:spacing w:line="360" w:lineRule="auto"/>
        <w:ind w:right="480"/>
        <w:jc w:val="center"/>
        <w:rPr>
          <w:rFonts w:eastAsia="仿宋"/>
          <w:b/>
          <w:color w:val="auto"/>
          <w:kern w:val="0"/>
          <w:sz w:val="32"/>
          <w:szCs w:val="32"/>
          <w:highlight w:val="none"/>
        </w:rPr>
      </w:pPr>
    </w:p>
    <w:p w14:paraId="2661C18C">
      <w:pPr>
        <w:rPr>
          <w:rFonts w:eastAsia="仿宋"/>
          <w:color w:val="auto"/>
          <w:highlight w:val="none"/>
        </w:rPr>
      </w:pPr>
    </w:p>
    <w:p w14:paraId="19824567">
      <w:pPr>
        <w:snapToGrid w:val="0"/>
        <w:spacing w:line="360" w:lineRule="auto"/>
        <w:ind w:right="480"/>
        <w:jc w:val="center"/>
        <w:rPr>
          <w:rFonts w:eastAsia="仿宋"/>
          <w:b/>
          <w:color w:val="auto"/>
          <w:kern w:val="0"/>
          <w:sz w:val="32"/>
          <w:szCs w:val="32"/>
          <w:highlight w:val="none"/>
        </w:rPr>
      </w:pPr>
    </w:p>
    <w:p w14:paraId="58723D84">
      <w:pPr>
        <w:pStyle w:val="14"/>
        <w:ind w:firstLine="643"/>
        <w:rPr>
          <w:rFonts w:eastAsiaTheme="minorEastAsia"/>
          <w:b/>
          <w:color w:val="auto"/>
          <w:kern w:val="0"/>
          <w:sz w:val="32"/>
          <w:szCs w:val="32"/>
          <w:highlight w:val="none"/>
        </w:rPr>
      </w:pPr>
    </w:p>
    <w:p w14:paraId="61700792">
      <w:pPr>
        <w:snapToGrid w:val="0"/>
        <w:spacing w:line="360" w:lineRule="auto"/>
        <w:ind w:right="480"/>
        <w:jc w:val="center"/>
        <w:rPr>
          <w:rFonts w:eastAsia="仿宋"/>
          <w:b/>
          <w:color w:val="auto"/>
          <w:kern w:val="0"/>
          <w:sz w:val="32"/>
          <w:szCs w:val="32"/>
          <w:highlight w:val="none"/>
        </w:rPr>
      </w:pPr>
      <w:r>
        <w:rPr>
          <w:rFonts w:eastAsia="仿宋"/>
          <w:b/>
          <w:color w:val="auto"/>
          <w:kern w:val="0"/>
          <w:sz w:val="32"/>
          <w:szCs w:val="32"/>
          <w:highlight w:val="none"/>
        </w:rPr>
        <w:t>三、落实政府采购政策需满足的资格要求</w:t>
      </w:r>
    </w:p>
    <w:p w14:paraId="65DA8815">
      <w:pPr>
        <w:spacing w:line="360" w:lineRule="auto"/>
        <w:rPr>
          <w:rFonts w:eastAsia="仿宋"/>
          <w:color w:val="auto"/>
          <w:sz w:val="24"/>
          <w:highlight w:val="none"/>
        </w:rPr>
      </w:pPr>
      <w:r>
        <w:rPr>
          <w:rFonts w:eastAsia="仿宋"/>
          <w:color w:val="auto"/>
          <w:sz w:val="24"/>
          <w:highlight w:val="none"/>
        </w:rPr>
        <w:t>（根据招标公告落实政府采购政策需满足的资格要求选择提供相应的材料；未要求的，无需提供）</w:t>
      </w:r>
    </w:p>
    <w:p w14:paraId="2A79A1B9">
      <w:pPr>
        <w:snapToGrid w:val="0"/>
        <w:spacing w:before="50" w:after="50" w:line="360" w:lineRule="auto"/>
        <w:ind w:firstLine="472" w:firstLineChars="196"/>
        <w:jc w:val="left"/>
        <w:rPr>
          <w:rFonts w:eastAsia="仿宋"/>
          <w:color w:val="auto"/>
          <w:sz w:val="24"/>
          <w:highlight w:val="none"/>
        </w:rPr>
      </w:pPr>
      <w:r>
        <w:rPr>
          <w:rFonts w:eastAsia="仿宋"/>
          <w:b/>
          <w:color w:val="auto"/>
          <w:sz w:val="24"/>
          <w:highlight w:val="none"/>
        </w:rPr>
        <w:t>A</w:t>
      </w:r>
      <w:r>
        <w:rPr>
          <w:rFonts w:eastAsia="仿宋"/>
          <w:color w:val="auto"/>
          <w:sz w:val="24"/>
          <w:highlight w:val="none"/>
        </w:rPr>
        <w:t>.专门面向中小企业，货物全部由符合政策要求的中小企业（或小微企业）制造或者服务全部由符合政策要求的中小企业（或小微企业）承接的，提供相应的中小企业声明函（附件4）。</w:t>
      </w:r>
    </w:p>
    <w:p w14:paraId="63A37209">
      <w:pPr>
        <w:widowControl/>
        <w:spacing w:line="360" w:lineRule="auto"/>
        <w:ind w:firstLine="480"/>
        <w:jc w:val="left"/>
        <w:rPr>
          <w:rFonts w:eastAsia="仿宋"/>
          <w:color w:val="auto"/>
          <w:sz w:val="24"/>
          <w:highlight w:val="none"/>
        </w:rPr>
      </w:pPr>
    </w:p>
    <w:p w14:paraId="5793000C">
      <w:pPr>
        <w:widowControl/>
        <w:spacing w:line="360" w:lineRule="auto"/>
        <w:ind w:firstLine="472" w:firstLineChars="196"/>
        <w:jc w:val="left"/>
        <w:rPr>
          <w:rFonts w:eastAsia="仿宋"/>
          <w:color w:val="auto"/>
          <w:sz w:val="24"/>
          <w:highlight w:val="none"/>
        </w:rPr>
      </w:pPr>
      <w:r>
        <w:rPr>
          <w:rFonts w:eastAsia="仿宋"/>
          <w:b/>
          <w:color w:val="auto"/>
          <w:sz w:val="24"/>
          <w:highlight w:val="none"/>
        </w:rPr>
        <w:t>B.</w:t>
      </w:r>
      <w:r>
        <w:rPr>
          <w:rFonts w:eastAsia="仿宋"/>
          <w:color w:val="auto"/>
          <w:sz w:val="24"/>
          <w:highlight w:val="none"/>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8CB4BBF">
      <w:pPr>
        <w:snapToGrid w:val="0"/>
        <w:spacing w:before="50" w:after="50" w:line="360" w:lineRule="auto"/>
        <w:jc w:val="center"/>
        <w:rPr>
          <w:rFonts w:eastAsia="仿宋"/>
          <w:b/>
          <w:color w:val="auto"/>
          <w:kern w:val="0"/>
          <w:sz w:val="32"/>
          <w:szCs w:val="32"/>
          <w:highlight w:val="none"/>
          <w:lang w:val="zh-CN"/>
        </w:rPr>
      </w:pPr>
      <w:r>
        <w:rPr>
          <w:rFonts w:eastAsia="仿宋"/>
          <w:b/>
          <w:color w:val="auto"/>
          <w:kern w:val="0"/>
          <w:sz w:val="32"/>
          <w:szCs w:val="32"/>
          <w:highlight w:val="none"/>
          <w:lang w:val="zh-CN"/>
        </w:rPr>
        <w:t>联合协议</w:t>
      </w:r>
    </w:p>
    <w:p w14:paraId="29A15A2E">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（联合体所有成员名称）</w:t>
      </w:r>
      <w:r>
        <w:rPr>
          <w:rFonts w:eastAsia="仿宋"/>
          <w:color w:val="auto"/>
          <w:kern w:val="0"/>
          <w:sz w:val="24"/>
          <w:highlight w:val="none"/>
        </w:rPr>
        <w:t>自愿</w:t>
      </w:r>
      <w:r>
        <w:rPr>
          <w:rFonts w:eastAsia="仿宋"/>
          <w:color w:val="auto"/>
          <w:kern w:val="0"/>
          <w:sz w:val="24"/>
          <w:highlight w:val="none"/>
          <w:lang w:val="zh-CN"/>
        </w:rPr>
        <w:t>组成一个联合体，以一个投标人的身份</w:t>
      </w:r>
      <w:r>
        <w:rPr>
          <w:rFonts w:eastAsia="仿宋"/>
          <w:color w:val="auto"/>
          <w:kern w:val="0"/>
          <w:sz w:val="24"/>
          <w:highlight w:val="none"/>
        </w:rPr>
        <w:t>参加</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w:t>
      </w:r>
      <w:r>
        <w:rPr>
          <w:rFonts w:eastAsia="仿宋"/>
          <w:color w:val="auto"/>
          <w:kern w:val="0"/>
          <w:sz w:val="24"/>
          <w:highlight w:val="none"/>
          <w:lang w:val="zh-CN"/>
        </w:rPr>
        <w:t>投标。</w:t>
      </w:r>
    </w:p>
    <w:p w14:paraId="190F3BEC">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一、各方一致决定，</w:t>
      </w:r>
      <w:r>
        <w:rPr>
          <w:rFonts w:eastAsia="仿宋"/>
          <w:color w:val="auto"/>
          <w:kern w:val="0"/>
          <w:sz w:val="24"/>
          <w:highlight w:val="none"/>
          <w:u w:val="single"/>
        </w:rPr>
        <w:t>（某联合体成员名称）</w:t>
      </w:r>
      <w:r>
        <w:rPr>
          <w:rFonts w:eastAsia="仿宋"/>
          <w:color w:val="auto"/>
          <w:kern w:val="0"/>
          <w:sz w:val="24"/>
          <w:highlight w:val="none"/>
        </w:rPr>
        <w:t>为联合体</w:t>
      </w:r>
      <w:r>
        <w:rPr>
          <w:rFonts w:eastAsia="仿宋"/>
          <w:color w:val="auto"/>
          <w:kern w:val="0"/>
          <w:sz w:val="24"/>
          <w:highlight w:val="none"/>
          <w:lang w:val="zh-CN"/>
        </w:rPr>
        <w:t>牵头人</w:t>
      </w:r>
      <w:r>
        <w:rPr>
          <w:rFonts w:eastAsia="仿宋"/>
          <w:color w:val="auto"/>
          <w:sz w:val="24"/>
          <w:highlight w:val="none"/>
        </w:rPr>
        <w:t>，代表所有联合体成员负责投标和合同实施阶段的主办、协调工作</w:t>
      </w:r>
      <w:r>
        <w:rPr>
          <w:rFonts w:eastAsia="仿宋"/>
          <w:color w:val="auto"/>
          <w:kern w:val="0"/>
          <w:sz w:val="24"/>
          <w:highlight w:val="none"/>
          <w:lang w:val="zh-CN"/>
        </w:rPr>
        <w:t>。</w:t>
      </w:r>
    </w:p>
    <w:p w14:paraId="1578D606">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二、</w:t>
      </w:r>
      <w:r>
        <w:rPr>
          <w:rFonts w:eastAsia="仿宋"/>
          <w:color w:val="auto"/>
          <w:sz w:val="24"/>
          <w:highlight w:val="none"/>
        </w:rPr>
        <w:t>所有联合体成员各方签署授权书，授权书载明的</w:t>
      </w:r>
      <w:r>
        <w:rPr>
          <w:rFonts w:eastAsia="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74580450">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三、本次联合投标中，分工如下：</w:t>
      </w:r>
      <w:r>
        <w:rPr>
          <w:rFonts w:eastAsia="仿宋"/>
          <w:color w:val="auto"/>
          <w:kern w:val="0"/>
          <w:sz w:val="24"/>
          <w:highlight w:val="none"/>
          <w:u w:val="single"/>
        </w:rPr>
        <w:t>（联合体其中一方成员名称）</w:t>
      </w:r>
      <w:r>
        <w:rPr>
          <w:rFonts w:eastAsia="仿宋"/>
          <w:color w:val="auto"/>
          <w:kern w:val="0"/>
          <w:sz w:val="24"/>
          <w:highlight w:val="none"/>
          <w:lang w:val="zh-CN"/>
        </w:rPr>
        <w:t>承担的工作和义务为：；</w:t>
      </w:r>
      <w:r>
        <w:rPr>
          <w:rFonts w:eastAsia="仿宋"/>
          <w:color w:val="auto"/>
          <w:kern w:val="0"/>
          <w:sz w:val="24"/>
          <w:highlight w:val="none"/>
          <w:u w:val="single"/>
        </w:rPr>
        <w:t>（联合体其中一方成员名称）</w:t>
      </w:r>
      <w:r>
        <w:rPr>
          <w:rFonts w:eastAsia="仿宋"/>
          <w:color w:val="auto"/>
          <w:kern w:val="0"/>
          <w:sz w:val="24"/>
          <w:highlight w:val="none"/>
          <w:lang w:val="zh-CN"/>
        </w:rPr>
        <w:t>承担的工作和义务为： ；……。</w:t>
      </w:r>
    </w:p>
    <w:p w14:paraId="671EFE6A">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四、</w:t>
      </w:r>
      <w:r>
        <w:rPr>
          <w:rFonts w:eastAsia="仿宋"/>
          <w:color w:val="auto"/>
          <w:sz w:val="24"/>
          <w:highlight w:val="none"/>
        </w:rPr>
        <w:t>中小企业合同金额达到%，小微企业合同金额达到%</w:t>
      </w:r>
      <w:r>
        <w:rPr>
          <w:rFonts w:eastAsia="仿宋"/>
          <w:color w:val="auto"/>
          <w:kern w:val="0"/>
          <w:sz w:val="24"/>
          <w:highlight w:val="none"/>
          <w:lang w:val="zh-CN"/>
        </w:rPr>
        <w:t>。</w:t>
      </w:r>
    </w:p>
    <w:p w14:paraId="476E4ADB">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五、如果中标，</w:t>
      </w:r>
      <w:r>
        <w:rPr>
          <w:rFonts w:eastAsia="仿宋"/>
          <w:color w:val="auto"/>
          <w:sz w:val="24"/>
          <w:highlight w:val="none"/>
        </w:rPr>
        <w:t>联合体各成员方共同与采购人签订合同，并就采购合同约定的事项对采购人承担连带责任。</w:t>
      </w:r>
    </w:p>
    <w:p w14:paraId="4D70F5DF">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六、有关本次联合投标的其他事宜：</w:t>
      </w:r>
    </w:p>
    <w:p w14:paraId="1B347388">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1、联合体各方不再单独参加或者与其他供应商另外组成联合体参加同一合同项下的政府采购活动。</w:t>
      </w:r>
    </w:p>
    <w:p w14:paraId="7B63D1DA">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2、联合体中有同类资质的各方按照联合体分工承担相同工作的，按照资质等级较低的供应商确定资质等级。</w:t>
      </w:r>
    </w:p>
    <w:p w14:paraId="5AE76379">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3、本协议提交采购人、采购机构后，联合体各方不得以任何形式对上述内容进行修改或撤销。</w:t>
      </w:r>
    </w:p>
    <w:p w14:paraId="1951421B">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14:paraId="6A50E044">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14:paraId="01394AFB">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14:paraId="4D0C225F">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日期：  年  月   日</w:t>
      </w:r>
    </w:p>
    <w:p w14:paraId="025DFCB0">
      <w:pPr>
        <w:spacing w:line="360" w:lineRule="auto"/>
        <w:ind w:firstLine="480" w:firstLineChars="200"/>
        <w:rPr>
          <w:rFonts w:eastAsia="仿宋"/>
          <w:color w:val="auto"/>
          <w:sz w:val="24"/>
          <w:highlight w:val="none"/>
        </w:rPr>
      </w:pPr>
    </w:p>
    <w:p w14:paraId="45564B68">
      <w:pPr>
        <w:spacing w:line="360" w:lineRule="auto"/>
        <w:ind w:firstLine="482" w:firstLineChars="200"/>
        <w:rPr>
          <w:rFonts w:eastAsia="仿宋"/>
          <w:color w:val="auto"/>
          <w:sz w:val="24"/>
          <w:highlight w:val="none"/>
        </w:rPr>
      </w:pPr>
      <w:r>
        <w:rPr>
          <w:rFonts w:eastAsia="仿宋"/>
          <w:b/>
          <w:color w:val="auto"/>
          <w:sz w:val="24"/>
          <w:highlight w:val="none"/>
        </w:rPr>
        <w:t>C、</w:t>
      </w:r>
      <w:r>
        <w:rPr>
          <w:rFonts w:eastAsia="仿宋"/>
          <w:color w:val="auto"/>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85503F">
      <w:pPr>
        <w:snapToGrid w:val="0"/>
        <w:spacing w:line="360" w:lineRule="auto"/>
        <w:ind w:firstLine="3534" w:firstLineChars="1100"/>
        <w:rPr>
          <w:rFonts w:eastAsia="仿宋"/>
          <w:b/>
          <w:color w:val="auto"/>
          <w:kern w:val="0"/>
          <w:sz w:val="32"/>
          <w:szCs w:val="32"/>
          <w:highlight w:val="none"/>
        </w:rPr>
      </w:pPr>
      <w:r>
        <w:rPr>
          <w:rFonts w:eastAsia="仿宋"/>
          <w:b/>
          <w:color w:val="auto"/>
          <w:kern w:val="0"/>
          <w:sz w:val="32"/>
          <w:szCs w:val="32"/>
          <w:highlight w:val="none"/>
        </w:rPr>
        <w:t>分包意向协议</w:t>
      </w:r>
    </w:p>
    <w:p w14:paraId="49D5F3A2">
      <w:pPr>
        <w:widowControl/>
        <w:spacing w:line="360" w:lineRule="auto"/>
        <w:ind w:firstLine="120" w:firstLineChars="50"/>
        <w:jc w:val="left"/>
        <w:rPr>
          <w:rFonts w:eastAsia="仿宋"/>
          <w:color w:val="auto"/>
          <w:sz w:val="24"/>
          <w:highlight w:val="none"/>
        </w:rPr>
      </w:pPr>
      <w:r>
        <w:rPr>
          <w:rFonts w:eastAsia="仿宋"/>
          <w:color w:val="auto"/>
          <w:sz w:val="24"/>
          <w:highlight w:val="none"/>
        </w:rPr>
        <w:t>（</w:t>
      </w:r>
      <w:r>
        <w:rPr>
          <w:rFonts w:eastAsia="仿宋"/>
          <w:b/>
          <w:color w:val="auto"/>
          <w:sz w:val="24"/>
          <w:highlight w:val="none"/>
        </w:rPr>
        <w:t>中标后以分包方式履行合同的，提供分包意向协议；采购人不同意分包或者投标人中标后不以分包方式履行合同的，则不需要提供。</w:t>
      </w:r>
      <w:r>
        <w:rPr>
          <w:rFonts w:eastAsia="仿宋"/>
          <w:color w:val="auto"/>
          <w:sz w:val="24"/>
          <w:highlight w:val="none"/>
        </w:rPr>
        <w:t>）</w:t>
      </w:r>
    </w:p>
    <w:p w14:paraId="20BE77CE">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（投标人名称）</w:t>
      </w:r>
      <w:r>
        <w:rPr>
          <w:rFonts w:eastAsia="仿宋"/>
          <w:color w:val="auto"/>
          <w:kern w:val="0"/>
          <w:sz w:val="24"/>
          <w:highlight w:val="none"/>
          <w:lang w:val="zh-CN"/>
        </w:rPr>
        <w:t>若成为</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w:t>
      </w:r>
      <w:r>
        <w:rPr>
          <w:rFonts w:eastAsia="仿宋"/>
          <w:color w:val="auto"/>
          <w:kern w:val="0"/>
          <w:sz w:val="24"/>
          <w:highlight w:val="none"/>
          <w:lang w:val="zh-CN"/>
        </w:rPr>
        <w:t>的中标供应商，将依法采取分包方式履行合同。</w:t>
      </w:r>
      <w:r>
        <w:rPr>
          <w:rFonts w:eastAsia="仿宋"/>
          <w:color w:val="auto"/>
          <w:kern w:val="0"/>
          <w:sz w:val="24"/>
          <w:highlight w:val="none"/>
          <w:u w:val="single"/>
        </w:rPr>
        <w:t>（投标人名称）</w:t>
      </w:r>
      <w:r>
        <w:rPr>
          <w:rFonts w:eastAsia="仿宋"/>
          <w:color w:val="auto"/>
          <w:kern w:val="0"/>
          <w:sz w:val="24"/>
          <w:highlight w:val="none"/>
        </w:rPr>
        <w:t>与</w:t>
      </w:r>
      <w:r>
        <w:rPr>
          <w:rFonts w:eastAsia="仿宋"/>
          <w:color w:val="auto"/>
          <w:kern w:val="0"/>
          <w:sz w:val="24"/>
          <w:highlight w:val="none"/>
          <w:u w:val="single"/>
        </w:rPr>
        <w:t>（所有分包供应商名称）</w:t>
      </w:r>
      <w:r>
        <w:rPr>
          <w:rFonts w:eastAsia="仿宋"/>
          <w:color w:val="auto"/>
          <w:kern w:val="0"/>
          <w:sz w:val="24"/>
          <w:highlight w:val="none"/>
        </w:rPr>
        <w:t>达成分包意向协议</w:t>
      </w:r>
      <w:r>
        <w:rPr>
          <w:rFonts w:eastAsia="仿宋"/>
          <w:color w:val="auto"/>
          <w:kern w:val="0"/>
          <w:sz w:val="24"/>
          <w:highlight w:val="none"/>
          <w:lang w:val="zh-CN"/>
        </w:rPr>
        <w:t>。</w:t>
      </w:r>
    </w:p>
    <w:p w14:paraId="0A6CFF8C">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一、分包标的及数量</w:t>
      </w:r>
    </w:p>
    <w:p w14:paraId="3E6A604B">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（投标人名称）</w:t>
      </w:r>
      <w:r>
        <w:rPr>
          <w:rFonts w:eastAsia="仿宋"/>
          <w:color w:val="auto"/>
          <w:kern w:val="0"/>
          <w:sz w:val="24"/>
          <w:highlight w:val="none"/>
          <w:lang w:val="zh-CN"/>
        </w:rPr>
        <w:t>将</w:t>
      </w:r>
      <w:r>
        <w:rPr>
          <w:rFonts w:eastAsia="仿宋"/>
          <w:color w:val="auto"/>
          <w:highlight w:val="none"/>
          <w:u w:val="single"/>
        </w:rPr>
        <w:t xml:space="preserve">   XX工作内容   </w:t>
      </w:r>
      <w:r>
        <w:rPr>
          <w:rFonts w:eastAsia="仿宋"/>
          <w:color w:val="auto"/>
          <w:sz w:val="24"/>
          <w:highlight w:val="none"/>
        </w:rPr>
        <w:t>分包给</w:t>
      </w:r>
      <w:r>
        <w:rPr>
          <w:rFonts w:eastAsia="仿宋"/>
          <w:color w:val="auto"/>
          <w:kern w:val="0"/>
          <w:sz w:val="24"/>
          <w:highlight w:val="none"/>
          <w:u w:val="single"/>
        </w:rPr>
        <w:t>（某分包供应商名称）</w:t>
      </w:r>
      <w:r>
        <w:rPr>
          <w:rFonts w:eastAsia="仿宋"/>
          <w:color w:val="auto"/>
          <w:kern w:val="0"/>
          <w:sz w:val="24"/>
          <w:highlight w:val="none"/>
          <w:lang w:val="zh-CN"/>
        </w:rPr>
        <w:t>，</w:t>
      </w:r>
      <w:r>
        <w:rPr>
          <w:rFonts w:eastAsia="仿宋"/>
          <w:color w:val="auto"/>
          <w:kern w:val="0"/>
          <w:sz w:val="24"/>
          <w:highlight w:val="none"/>
          <w:u w:val="single"/>
        </w:rPr>
        <w:t>（某分包供应商名称），</w:t>
      </w:r>
      <w:r>
        <w:rPr>
          <w:rFonts w:eastAsia="仿宋"/>
          <w:color w:val="auto"/>
          <w:kern w:val="0"/>
          <w:sz w:val="24"/>
          <w:highlight w:val="none"/>
          <w:lang w:val="zh-CN"/>
        </w:rPr>
        <w:t>具备承</w:t>
      </w:r>
      <w:r>
        <w:rPr>
          <w:rFonts w:eastAsia="仿宋"/>
          <w:color w:val="auto"/>
          <w:kern w:val="0"/>
          <w:sz w:val="24"/>
          <w:highlight w:val="none"/>
        </w:rPr>
        <w:t>担</w:t>
      </w:r>
      <w:r>
        <w:rPr>
          <w:rFonts w:eastAsia="仿宋"/>
          <w:color w:val="auto"/>
          <w:kern w:val="0"/>
          <w:sz w:val="24"/>
          <w:highlight w:val="none"/>
          <w:u w:val="single"/>
          <w:lang w:val="zh-CN"/>
        </w:rPr>
        <w:t>XX工作内容</w:t>
      </w:r>
      <w:r>
        <w:rPr>
          <w:rFonts w:eastAsia="仿宋"/>
          <w:color w:val="auto"/>
          <w:kern w:val="0"/>
          <w:sz w:val="24"/>
          <w:highlight w:val="none"/>
          <w:lang w:val="zh-CN"/>
        </w:rPr>
        <w:t>相应资质条件且不得再次分包；</w:t>
      </w:r>
    </w:p>
    <w:p w14:paraId="03C7A47F">
      <w:pPr>
        <w:pStyle w:val="6"/>
        <w:tabs>
          <w:tab w:val="left" w:pos="432"/>
        </w:tabs>
        <w:ind w:left="664" w:leftChars="316" w:firstLine="229" w:firstLineChars="95"/>
        <w:rPr>
          <w:rFonts w:ascii="Times New Roman" w:hAnsi="Times New Roman" w:eastAsia="仿宋"/>
          <w:color w:val="auto"/>
          <w:highlight w:val="none"/>
        </w:rPr>
      </w:pPr>
      <w:bookmarkStart w:id="44" w:name="_Toc14623"/>
      <w:r>
        <w:rPr>
          <w:rFonts w:ascii="Times New Roman" w:hAnsi="Times New Roman" w:eastAsia="仿宋"/>
          <w:color w:val="auto"/>
          <w:sz w:val="24"/>
          <w:szCs w:val="24"/>
          <w:highlight w:val="none"/>
        </w:rPr>
        <w:t>……</w:t>
      </w:r>
      <w:bookmarkEnd w:id="44"/>
    </w:p>
    <w:p w14:paraId="28AA8D36">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二、分包工作履行期限、地点、方式</w:t>
      </w:r>
    </w:p>
    <w:p w14:paraId="3F230175">
      <w:pPr>
        <w:snapToGrid w:val="0"/>
        <w:spacing w:line="360" w:lineRule="auto"/>
        <w:ind w:firstLine="576"/>
        <w:rPr>
          <w:rFonts w:eastAsia="仿宋"/>
          <w:color w:val="auto"/>
          <w:highlight w:val="none"/>
          <w:u w:val="single"/>
        </w:rPr>
      </w:pPr>
    </w:p>
    <w:p w14:paraId="56CF34B6">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三、质量</w:t>
      </w:r>
    </w:p>
    <w:p w14:paraId="72FA9D80">
      <w:pPr>
        <w:snapToGrid w:val="0"/>
        <w:spacing w:line="360" w:lineRule="auto"/>
        <w:ind w:firstLine="576"/>
        <w:rPr>
          <w:rFonts w:eastAsia="仿宋"/>
          <w:color w:val="auto"/>
          <w:kern w:val="0"/>
          <w:sz w:val="24"/>
          <w:highlight w:val="none"/>
          <w:lang w:val="zh-CN"/>
        </w:rPr>
      </w:pPr>
    </w:p>
    <w:p w14:paraId="48E4D8D5">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四、价款或者报酬</w:t>
      </w:r>
    </w:p>
    <w:p w14:paraId="6DF455FA">
      <w:pPr>
        <w:snapToGrid w:val="0"/>
        <w:spacing w:line="360" w:lineRule="auto"/>
        <w:ind w:left="573" w:leftChars="273"/>
        <w:rPr>
          <w:rFonts w:eastAsia="仿宋"/>
          <w:color w:val="auto"/>
          <w:kern w:val="0"/>
          <w:sz w:val="24"/>
          <w:highlight w:val="none"/>
          <w:lang w:val="zh-CN"/>
        </w:rPr>
      </w:pPr>
    </w:p>
    <w:p w14:paraId="78F53154">
      <w:pPr>
        <w:snapToGrid w:val="0"/>
        <w:spacing w:line="360" w:lineRule="auto"/>
        <w:ind w:left="573" w:leftChars="273"/>
        <w:rPr>
          <w:rFonts w:eastAsia="仿宋"/>
          <w:color w:val="auto"/>
          <w:kern w:val="0"/>
          <w:sz w:val="24"/>
          <w:highlight w:val="none"/>
          <w:lang w:val="zh-CN"/>
        </w:rPr>
      </w:pPr>
      <w:r>
        <w:rPr>
          <w:rFonts w:eastAsia="仿宋"/>
          <w:color w:val="auto"/>
          <w:kern w:val="0"/>
          <w:sz w:val="24"/>
          <w:highlight w:val="none"/>
          <w:lang w:val="zh-CN"/>
        </w:rPr>
        <w:t>五、违约责任</w:t>
      </w:r>
    </w:p>
    <w:p w14:paraId="1A3C5614">
      <w:pPr>
        <w:snapToGrid w:val="0"/>
        <w:spacing w:line="360" w:lineRule="auto"/>
        <w:ind w:firstLine="576"/>
        <w:rPr>
          <w:rFonts w:eastAsia="仿宋"/>
          <w:color w:val="auto"/>
          <w:kern w:val="0"/>
          <w:sz w:val="24"/>
          <w:highlight w:val="none"/>
          <w:lang w:val="zh-CN"/>
        </w:rPr>
      </w:pPr>
    </w:p>
    <w:p w14:paraId="55453F68">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六、争议解决的办法</w:t>
      </w:r>
    </w:p>
    <w:p w14:paraId="07E4209D">
      <w:pPr>
        <w:snapToGrid w:val="0"/>
        <w:spacing w:line="360" w:lineRule="auto"/>
        <w:ind w:firstLine="576"/>
        <w:rPr>
          <w:rFonts w:eastAsia="仿宋"/>
          <w:color w:val="auto"/>
          <w:kern w:val="0"/>
          <w:sz w:val="24"/>
          <w:highlight w:val="none"/>
          <w:lang w:val="zh-CN"/>
        </w:rPr>
      </w:pPr>
    </w:p>
    <w:p w14:paraId="25343A34">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七、其他</w:t>
      </w:r>
    </w:p>
    <w:p w14:paraId="3D17975A">
      <w:pPr>
        <w:snapToGrid w:val="0"/>
        <w:spacing w:line="360" w:lineRule="auto"/>
        <w:ind w:left="5758" w:leftChars="342" w:hanging="5040" w:hangingChars="2100"/>
        <w:rPr>
          <w:rFonts w:eastAsia="仿宋"/>
          <w:color w:val="auto"/>
          <w:kern w:val="0"/>
          <w:sz w:val="24"/>
          <w:highlight w:val="none"/>
          <w:lang w:val="zh-CN"/>
        </w:rPr>
      </w:pPr>
      <w:r>
        <w:rPr>
          <w:rFonts w:eastAsia="仿宋"/>
          <w:color w:val="auto"/>
          <w:sz w:val="24"/>
          <w:highlight w:val="none"/>
        </w:rPr>
        <w:t>中小企业合同金额达到%，小微企业合同金额达到%</w:t>
      </w:r>
      <w:r>
        <w:rPr>
          <w:rFonts w:eastAsia="仿宋"/>
          <w:color w:val="auto"/>
          <w:kern w:val="0"/>
          <w:sz w:val="24"/>
          <w:highlight w:val="none"/>
          <w:lang w:val="zh-CN"/>
        </w:rPr>
        <w:t xml:space="preserve">  。</w:t>
      </w:r>
    </w:p>
    <w:p w14:paraId="3A791A30">
      <w:pPr>
        <w:snapToGrid w:val="0"/>
        <w:spacing w:line="360" w:lineRule="auto"/>
        <w:ind w:left="5758" w:leftChars="342" w:hanging="5040" w:hangingChars="2100"/>
        <w:jc w:val="center"/>
        <w:rPr>
          <w:rFonts w:eastAsia="仿宋"/>
          <w:color w:val="auto"/>
          <w:kern w:val="0"/>
          <w:sz w:val="24"/>
          <w:highlight w:val="none"/>
          <w:lang w:val="zh-CN"/>
        </w:rPr>
      </w:pPr>
      <w:r>
        <w:rPr>
          <w:rFonts w:eastAsia="仿宋"/>
          <w:color w:val="auto"/>
          <w:kern w:val="0"/>
          <w:sz w:val="24"/>
          <w:highlight w:val="none"/>
        </w:rPr>
        <w:t xml:space="preserve">                             </w:t>
      </w:r>
      <w:r>
        <w:rPr>
          <w:rFonts w:eastAsia="仿宋"/>
          <w:color w:val="auto"/>
          <w:kern w:val="0"/>
          <w:sz w:val="24"/>
          <w:highlight w:val="none"/>
          <w:lang w:val="zh-CN"/>
        </w:rPr>
        <w:t>投标人名称(电子签名)：</w:t>
      </w:r>
    </w:p>
    <w:p w14:paraId="12E994BD">
      <w:pPr>
        <w:snapToGrid w:val="0"/>
        <w:spacing w:line="360" w:lineRule="auto"/>
        <w:ind w:firstLine="5640" w:firstLineChars="2350"/>
        <w:rPr>
          <w:rFonts w:eastAsia="仿宋"/>
          <w:color w:val="auto"/>
          <w:kern w:val="0"/>
          <w:sz w:val="24"/>
          <w:highlight w:val="none"/>
          <w:lang w:val="zh-CN"/>
        </w:rPr>
      </w:pPr>
      <w:r>
        <w:rPr>
          <w:rFonts w:eastAsia="仿宋"/>
          <w:color w:val="auto"/>
          <w:kern w:val="0"/>
          <w:sz w:val="24"/>
          <w:highlight w:val="none"/>
          <w:lang w:val="zh-CN"/>
        </w:rPr>
        <w:t>分包供应商名称：</w:t>
      </w:r>
    </w:p>
    <w:p w14:paraId="08759496">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14:paraId="682B8ABC">
      <w:pPr>
        <w:spacing w:line="360" w:lineRule="auto"/>
        <w:jc w:val="center"/>
        <w:rPr>
          <w:rFonts w:eastAsia="仿宋"/>
          <w:color w:val="auto"/>
          <w:kern w:val="0"/>
          <w:sz w:val="24"/>
          <w:highlight w:val="none"/>
          <w:lang w:val="zh-CN"/>
        </w:rPr>
      </w:pPr>
      <w:r>
        <w:rPr>
          <w:rFonts w:eastAsia="仿宋"/>
          <w:color w:val="auto"/>
          <w:kern w:val="0"/>
          <w:sz w:val="24"/>
          <w:highlight w:val="none"/>
          <w:lang w:val="zh-CN"/>
        </w:rPr>
        <w:t xml:space="preserve">                                        日期：  年  月   日</w:t>
      </w:r>
    </w:p>
    <w:p w14:paraId="373089B0">
      <w:pPr>
        <w:widowControl/>
        <w:spacing w:line="360" w:lineRule="auto"/>
        <w:ind w:left="150"/>
        <w:jc w:val="center"/>
        <w:rPr>
          <w:rFonts w:eastAsia="仿宋"/>
          <w:b/>
          <w:color w:val="auto"/>
          <w:kern w:val="0"/>
          <w:sz w:val="32"/>
          <w:szCs w:val="32"/>
          <w:highlight w:val="none"/>
        </w:rPr>
      </w:pPr>
    </w:p>
    <w:p w14:paraId="53AFECBA">
      <w:pPr>
        <w:rPr>
          <w:rFonts w:eastAsia="仿宋"/>
          <w:b/>
          <w:color w:val="auto"/>
          <w:kern w:val="0"/>
          <w:sz w:val="32"/>
          <w:szCs w:val="32"/>
          <w:highlight w:val="none"/>
        </w:rPr>
      </w:pPr>
    </w:p>
    <w:p w14:paraId="72D07B56">
      <w:pPr>
        <w:widowControl/>
        <w:spacing w:line="360" w:lineRule="auto"/>
        <w:ind w:left="150"/>
        <w:jc w:val="center"/>
        <w:rPr>
          <w:rFonts w:eastAsia="仿宋"/>
          <w:b/>
          <w:color w:val="auto"/>
          <w:kern w:val="0"/>
          <w:sz w:val="32"/>
          <w:szCs w:val="32"/>
          <w:highlight w:val="none"/>
        </w:rPr>
      </w:pPr>
      <w:r>
        <w:rPr>
          <w:rFonts w:eastAsia="仿宋"/>
          <w:b/>
          <w:color w:val="auto"/>
          <w:kern w:val="0"/>
          <w:sz w:val="32"/>
          <w:szCs w:val="32"/>
          <w:highlight w:val="none"/>
        </w:rPr>
        <w:t>四、本项目的特定资格要求</w:t>
      </w:r>
    </w:p>
    <w:p w14:paraId="6C544F09">
      <w:pPr>
        <w:spacing w:line="360" w:lineRule="auto"/>
        <w:jc w:val="center"/>
        <w:rPr>
          <w:rFonts w:eastAsia="仿宋"/>
          <w:color w:val="auto"/>
          <w:sz w:val="24"/>
          <w:highlight w:val="none"/>
        </w:rPr>
      </w:pPr>
      <w:r>
        <w:rPr>
          <w:rFonts w:eastAsia="仿宋"/>
          <w:color w:val="auto"/>
          <w:sz w:val="24"/>
          <w:highlight w:val="none"/>
        </w:rPr>
        <w:t>（根据招标公告本项目的特定资格要求提供相应的材料；未要求的，无需提供）</w:t>
      </w:r>
    </w:p>
    <w:p w14:paraId="6055E62E">
      <w:pPr>
        <w:rPr>
          <w:rFonts w:eastAsia="仿宋"/>
          <w:b/>
          <w:color w:val="auto"/>
          <w:kern w:val="0"/>
          <w:sz w:val="36"/>
          <w:szCs w:val="36"/>
          <w:highlight w:val="none"/>
        </w:rPr>
      </w:pPr>
      <w:r>
        <w:rPr>
          <w:rFonts w:eastAsia="仿宋"/>
          <w:b/>
          <w:color w:val="auto"/>
          <w:kern w:val="0"/>
          <w:sz w:val="36"/>
          <w:szCs w:val="36"/>
          <w:highlight w:val="none"/>
        </w:rPr>
        <w:br w:type="page"/>
      </w:r>
    </w:p>
    <w:p w14:paraId="23D6EE9F">
      <w:pPr>
        <w:spacing w:line="360" w:lineRule="auto"/>
        <w:ind w:right="420" w:firstLine="3614" w:firstLineChars="1000"/>
        <w:rPr>
          <w:rFonts w:eastAsia="仿宋"/>
          <w:b/>
          <w:color w:val="auto"/>
          <w:kern w:val="0"/>
          <w:sz w:val="36"/>
          <w:szCs w:val="36"/>
          <w:highlight w:val="none"/>
        </w:rPr>
      </w:pPr>
      <w:r>
        <w:rPr>
          <w:rFonts w:eastAsia="仿宋"/>
          <w:b/>
          <w:color w:val="auto"/>
          <w:kern w:val="0"/>
          <w:sz w:val="36"/>
          <w:szCs w:val="36"/>
          <w:highlight w:val="none"/>
        </w:rPr>
        <w:t>商务技术文件部分</w:t>
      </w:r>
    </w:p>
    <w:p w14:paraId="0F2BE494">
      <w:pPr>
        <w:spacing w:line="360" w:lineRule="auto"/>
        <w:jc w:val="center"/>
        <w:outlineLvl w:val="0"/>
        <w:rPr>
          <w:rFonts w:eastAsia="仿宋"/>
          <w:b/>
          <w:color w:val="auto"/>
          <w:kern w:val="0"/>
          <w:sz w:val="24"/>
          <w:highlight w:val="none"/>
        </w:rPr>
      </w:pPr>
    </w:p>
    <w:p w14:paraId="40E05B52">
      <w:pPr>
        <w:spacing w:line="360" w:lineRule="auto"/>
        <w:jc w:val="center"/>
        <w:outlineLvl w:val="0"/>
        <w:rPr>
          <w:rFonts w:eastAsia="仿宋"/>
          <w:b/>
          <w:color w:val="auto"/>
          <w:kern w:val="0"/>
          <w:sz w:val="28"/>
          <w:szCs w:val="28"/>
          <w:highlight w:val="none"/>
        </w:rPr>
      </w:pPr>
      <w:bookmarkStart w:id="45" w:name="_Toc15453"/>
      <w:r>
        <w:rPr>
          <w:rFonts w:eastAsia="仿宋"/>
          <w:b/>
          <w:color w:val="auto"/>
          <w:kern w:val="0"/>
          <w:sz w:val="28"/>
          <w:szCs w:val="28"/>
          <w:highlight w:val="none"/>
        </w:rPr>
        <w:t>目录</w:t>
      </w:r>
      <w:bookmarkEnd w:id="45"/>
    </w:p>
    <w:p w14:paraId="6C8DF047">
      <w:pPr>
        <w:snapToGrid w:val="0"/>
        <w:spacing w:line="360" w:lineRule="auto"/>
        <w:ind w:left="479" w:leftChars="228"/>
        <w:rPr>
          <w:rFonts w:eastAsia="仿宋"/>
          <w:color w:val="auto"/>
          <w:highlight w:val="none"/>
        </w:rPr>
      </w:pPr>
      <w:r>
        <w:rPr>
          <w:rFonts w:eastAsia="仿宋"/>
          <w:color w:val="auto"/>
          <w:sz w:val="24"/>
          <w:highlight w:val="none"/>
        </w:rPr>
        <w:t>（1）投标函</w:t>
      </w:r>
      <w:r>
        <w:rPr>
          <w:rFonts w:eastAsia="仿宋"/>
          <w:color w:val="auto"/>
          <w:highlight w:val="none"/>
        </w:rPr>
        <w:t>…………………………………………………………………………………（页码）</w:t>
      </w:r>
      <w:r>
        <w:rPr>
          <w:rFonts w:eastAsia="仿宋"/>
          <w:color w:val="auto"/>
          <w:sz w:val="24"/>
          <w:highlight w:val="none"/>
        </w:rPr>
        <w:t>（2）授权委托书或法定代表人（单位负责人、自然人本人）身份证明</w:t>
      </w:r>
      <w:r>
        <w:rPr>
          <w:rFonts w:eastAsia="仿宋"/>
          <w:color w:val="auto"/>
          <w:highlight w:val="none"/>
        </w:rPr>
        <w:t>………（页码）</w:t>
      </w:r>
    </w:p>
    <w:p w14:paraId="529F0F20">
      <w:pPr>
        <w:snapToGrid w:val="0"/>
        <w:spacing w:line="360" w:lineRule="auto"/>
        <w:ind w:left="479" w:leftChars="228"/>
        <w:rPr>
          <w:rFonts w:eastAsia="仿宋"/>
          <w:color w:val="auto"/>
          <w:highlight w:val="none"/>
        </w:rPr>
      </w:pPr>
      <w:r>
        <w:rPr>
          <w:rFonts w:eastAsia="仿宋"/>
          <w:color w:val="auto"/>
          <w:sz w:val="24"/>
          <w:highlight w:val="none"/>
        </w:rPr>
        <w:t>（3）联合协议（如果有）</w:t>
      </w:r>
      <w:r>
        <w:rPr>
          <w:rFonts w:eastAsia="仿宋"/>
          <w:color w:val="auto"/>
          <w:highlight w:val="none"/>
        </w:rPr>
        <w:t>…………………………………………………………………（页码）</w:t>
      </w:r>
    </w:p>
    <w:p w14:paraId="200DDFB8">
      <w:pPr>
        <w:snapToGrid w:val="0"/>
        <w:spacing w:line="360" w:lineRule="auto"/>
        <w:ind w:firstLine="480" w:firstLineChars="200"/>
        <w:rPr>
          <w:rFonts w:eastAsia="仿宋"/>
          <w:color w:val="auto"/>
          <w:highlight w:val="none"/>
        </w:rPr>
      </w:pPr>
      <w:r>
        <w:rPr>
          <w:rFonts w:eastAsia="仿宋"/>
          <w:color w:val="auto"/>
          <w:sz w:val="24"/>
          <w:highlight w:val="none"/>
        </w:rPr>
        <w:t>（4）分包意向协议（如果有）</w:t>
      </w:r>
      <w:r>
        <w:rPr>
          <w:rFonts w:eastAsia="仿宋"/>
          <w:color w:val="auto"/>
          <w:highlight w:val="none"/>
        </w:rPr>
        <w:t>…………………………………………………………（页码）</w:t>
      </w:r>
    </w:p>
    <w:p w14:paraId="51641F07">
      <w:pPr>
        <w:snapToGrid w:val="0"/>
        <w:spacing w:line="360" w:lineRule="auto"/>
        <w:ind w:firstLine="480" w:firstLineChars="200"/>
        <w:rPr>
          <w:rFonts w:eastAsia="仿宋"/>
          <w:color w:val="auto"/>
          <w:highlight w:val="none"/>
        </w:rPr>
      </w:pPr>
      <w:r>
        <w:rPr>
          <w:rFonts w:eastAsia="仿宋"/>
          <w:color w:val="auto"/>
          <w:sz w:val="24"/>
          <w:highlight w:val="none"/>
        </w:rPr>
        <w:t>（5）符合性审查资料</w:t>
      </w:r>
      <w:r>
        <w:rPr>
          <w:rFonts w:eastAsia="仿宋"/>
          <w:color w:val="auto"/>
          <w:highlight w:val="none"/>
        </w:rPr>
        <w:t>………………………………………………………………………（页码）</w:t>
      </w:r>
    </w:p>
    <w:p w14:paraId="7A15ED27">
      <w:pPr>
        <w:snapToGrid w:val="0"/>
        <w:spacing w:line="360" w:lineRule="auto"/>
        <w:ind w:left="479" w:leftChars="228"/>
        <w:rPr>
          <w:rFonts w:eastAsia="仿宋"/>
          <w:color w:val="auto"/>
          <w:highlight w:val="none"/>
        </w:rPr>
      </w:pPr>
      <w:r>
        <w:rPr>
          <w:rFonts w:eastAsia="仿宋"/>
          <w:color w:val="auto"/>
          <w:sz w:val="24"/>
          <w:highlight w:val="none"/>
        </w:rPr>
        <w:t>（6）评标标准相应的商务技术资料</w:t>
      </w:r>
      <w:r>
        <w:rPr>
          <w:rFonts w:eastAsia="仿宋"/>
          <w:color w:val="auto"/>
          <w:highlight w:val="none"/>
        </w:rPr>
        <w:t>…………………………</w:t>
      </w:r>
      <w:r>
        <w:rPr>
          <w:rFonts w:eastAsia="仿宋"/>
          <w:color w:val="auto"/>
          <w:sz w:val="24"/>
          <w:highlight w:val="none"/>
        </w:rPr>
        <w:t>………</w:t>
      </w:r>
      <w:r>
        <w:rPr>
          <w:rFonts w:eastAsia="仿宋"/>
          <w:color w:val="auto"/>
          <w:highlight w:val="none"/>
        </w:rPr>
        <w:t>…</w:t>
      </w:r>
      <w:r>
        <w:rPr>
          <w:rFonts w:eastAsia="仿宋"/>
          <w:color w:val="auto"/>
          <w:sz w:val="24"/>
          <w:highlight w:val="none"/>
        </w:rPr>
        <w:t>…</w:t>
      </w:r>
      <w:r>
        <w:rPr>
          <w:rFonts w:eastAsia="仿宋"/>
          <w:color w:val="auto"/>
          <w:highlight w:val="none"/>
        </w:rPr>
        <w:t>……………（页码）</w:t>
      </w:r>
    </w:p>
    <w:p w14:paraId="457E77CE">
      <w:pPr>
        <w:snapToGrid w:val="0"/>
        <w:spacing w:line="360" w:lineRule="auto"/>
        <w:ind w:left="479" w:leftChars="228"/>
        <w:rPr>
          <w:rFonts w:eastAsia="仿宋"/>
          <w:color w:val="auto"/>
          <w:highlight w:val="none"/>
        </w:rPr>
      </w:pPr>
      <w:r>
        <w:rPr>
          <w:rFonts w:eastAsia="仿宋"/>
          <w:color w:val="auto"/>
          <w:sz w:val="24"/>
          <w:highlight w:val="none"/>
        </w:rPr>
        <w:t>（7）商务技术偏离表</w:t>
      </w:r>
      <w:r>
        <w:rPr>
          <w:rFonts w:eastAsia="仿宋"/>
          <w:color w:val="auto"/>
          <w:highlight w:val="none"/>
        </w:rPr>
        <w:t>………………………………………………………………………（页码）</w:t>
      </w:r>
    </w:p>
    <w:p w14:paraId="714525E5">
      <w:pPr>
        <w:snapToGrid w:val="0"/>
        <w:spacing w:line="360" w:lineRule="auto"/>
        <w:ind w:left="479" w:leftChars="228"/>
        <w:rPr>
          <w:rFonts w:eastAsia="仿宋"/>
          <w:color w:val="auto"/>
          <w:highlight w:val="none"/>
        </w:rPr>
      </w:pPr>
      <w:r>
        <w:rPr>
          <w:rFonts w:eastAsia="仿宋"/>
          <w:color w:val="auto"/>
          <w:sz w:val="24"/>
          <w:highlight w:val="none"/>
          <w:lang w:val="zh-CN"/>
        </w:rPr>
        <w:t>（</w:t>
      </w:r>
      <w:r>
        <w:rPr>
          <w:rFonts w:eastAsia="仿宋"/>
          <w:color w:val="auto"/>
          <w:sz w:val="24"/>
          <w:highlight w:val="none"/>
        </w:rPr>
        <w:t>8</w:t>
      </w:r>
      <w:r>
        <w:rPr>
          <w:rFonts w:eastAsia="仿宋"/>
          <w:color w:val="auto"/>
          <w:sz w:val="24"/>
          <w:highlight w:val="none"/>
          <w:lang w:val="zh-CN"/>
        </w:rPr>
        <w:t>）政府采购供应商廉洁自律承诺书</w:t>
      </w:r>
      <w:r>
        <w:rPr>
          <w:rFonts w:eastAsia="仿宋"/>
          <w:color w:val="auto"/>
          <w:highlight w:val="none"/>
        </w:rPr>
        <w:t>…………………………………………………（页码）</w:t>
      </w:r>
    </w:p>
    <w:p w14:paraId="60B08FCA">
      <w:pPr>
        <w:snapToGrid w:val="0"/>
        <w:spacing w:line="360" w:lineRule="auto"/>
        <w:ind w:left="479" w:leftChars="228"/>
        <w:rPr>
          <w:rFonts w:eastAsia="仿宋"/>
          <w:color w:val="auto"/>
          <w:highlight w:val="none"/>
        </w:rPr>
      </w:pPr>
      <w:r>
        <w:rPr>
          <w:rFonts w:eastAsia="仿宋"/>
          <w:color w:val="auto"/>
          <w:sz w:val="24"/>
          <w:highlight w:val="none"/>
          <w:lang w:val="zh-CN"/>
        </w:rPr>
        <w:t>（</w:t>
      </w:r>
      <w:r>
        <w:rPr>
          <w:rFonts w:eastAsia="仿宋"/>
          <w:color w:val="auto"/>
          <w:sz w:val="24"/>
          <w:highlight w:val="none"/>
        </w:rPr>
        <w:t>9</w:t>
      </w:r>
      <w:r>
        <w:rPr>
          <w:rFonts w:eastAsia="仿宋"/>
          <w:color w:val="auto"/>
          <w:sz w:val="24"/>
          <w:highlight w:val="none"/>
          <w:lang w:val="zh-CN"/>
        </w:rPr>
        <w:t>）针对本项目的投标人认为需要的其他技术商务文件或说明（</w:t>
      </w:r>
      <w:r>
        <w:rPr>
          <w:rFonts w:eastAsia="仿宋"/>
          <w:color w:val="auto"/>
          <w:sz w:val="24"/>
          <w:highlight w:val="none"/>
        </w:rPr>
        <w:t>如果有</w:t>
      </w:r>
      <w:r>
        <w:rPr>
          <w:rFonts w:eastAsia="仿宋"/>
          <w:color w:val="auto"/>
          <w:sz w:val="24"/>
          <w:highlight w:val="none"/>
          <w:lang w:val="zh-CN"/>
        </w:rPr>
        <w:t>）</w:t>
      </w:r>
      <w:r>
        <w:rPr>
          <w:rFonts w:eastAsia="仿宋"/>
          <w:color w:val="auto"/>
          <w:highlight w:val="none"/>
        </w:rPr>
        <w:t>………………………………………………………………………………………………（页码）</w:t>
      </w:r>
    </w:p>
    <w:p w14:paraId="3860BC5D">
      <w:pPr>
        <w:pStyle w:val="10"/>
        <w:rPr>
          <w:rFonts w:ascii="Times New Roman" w:hAnsi="Times New Roman"/>
          <w:color w:val="auto"/>
          <w:highlight w:val="none"/>
        </w:rPr>
      </w:pPr>
    </w:p>
    <w:p w14:paraId="0B70DAA0">
      <w:pPr>
        <w:snapToGrid w:val="0"/>
        <w:spacing w:line="360" w:lineRule="auto"/>
        <w:jc w:val="center"/>
        <w:outlineLvl w:val="0"/>
        <w:rPr>
          <w:rFonts w:eastAsia="仿宋"/>
          <w:b/>
          <w:color w:val="auto"/>
          <w:sz w:val="32"/>
          <w:szCs w:val="32"/>
          <w:highlight w:val="none"/>
        </w:rPr>
      </w:pPr>
      <w:bookmarkStart w:id="46" w:name="_Toc4096"/>
      <w:r>
        <w:rPr>
          <w:rFonts w:eastAsia="仿宋"/>
          <w:b/>
          <w:color w:val="auto"/>
          <w:kern w:val="0"/>
          <w:sz w:val="32"/>
          <w:szCs w:val="32"/>
          <w:highlight w:val="none"/>
        </w:rPr>
        <w:br w:type="page"/>
      </w:r>
      <w:r>
        <w:rPr>
          <w:rFonts w:eastAsia="仿宋"/>
          <w:b/>
          <w:color w:val="auto"/>
          <w:kern w:val="0"/>
          <w:sz w:val="32"/>
          <w:szCs w:val="32"/>
          <w:highlight w:val="none"/>
        </w:rPr>
        <w:t>一、投标</w:t>
      </w:r>
      <w:r>
        <w:rPr>
          <w:rFonts w:eastAsia="仿宋"/>
          <w:b/>
          <w:color w:val="auto"/>
          <w:sz w:val="32"/>
          <w:szCs w:val="32"/>
          <w:highlight w:val="none"/>
        </w:rPr>
        <w:t>函</w:t>
      </w:r>
      <w:bookmarkEnd w:id="46"/>
    </w:p>
    <w:p w14:paraId="31845598">
      <w:pPr>
        <w:snapToGrid w:val="0"/>
        <w:spacing w:line="360" w:lineRule="auto"/>
        <w:rPr>
          <w:rFonts w:eastAsia="仿宋"/>
          <w:color w:val="auto"/>
          <w:sz w:val="24"/>
          <w:highlight w:val="none"/>
        </w:rPr>
      </w:pPr>
      <w:r>
        <w:rPr>
          <w:rFonts w:eastAsia="仿宋"/>
          <w:color w:val="auto"/>
          <w:sz w:val="24"/>
          <w:highlight w:val="none"/>
        </w:rPr>
        <w:t>浙江省生态环境厅、浙江正淏招标代理有限公司：</w:t>
      </w:r>
    </w:p>
    <w:p w14:paraId="294CB9C0">
      <w:pPr>
        <w:snapToGrid w:val="0"/>
        <w:spacing w:line="360" w:lineRule="auto"/>
        <w:ind w:firstLine="480" w:firstLineChars="200"/>
        <w:rPr>
          <w:rFonts w:eastAsia="仿宋"/>
          <w:color w:val="auto"/>
          <w:sz w:val="24"/>
          <w:highlight w:val="none"/>
        </w:rPr>
      </w:pPr>
      <w:r>
        <w:rPr>
          <w:rFonts w:eastAsia="仿宋"/>
          <w:color w:val="auto"/>
          <w:sz w:val="24"/>
          <w:highlight w:val="none"/>
        </w:rPr>
        <w:t>我方参加你方组织的</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】招标的有关活动，并对此项目进行投标。为此：</w:t>
      </w:r>
    </w:p>
    <w:p w14:paraId="3B231FBE">
      <w:pPr>
        <w:snapToGrid w:val="0"/>
        <w:spacing w:line="360" w:lineRule="auto"/>
        <w:ind w:firstLine="480" w:firstLineChars="200"/>
        <w:rPr>
          <w:rFonts w:eastAsia="仿宋"/>
          <w:color w:val="auto"/>
          <w:sz w:val="24"/>
          <w:highlight w:val="none"/>
        </w:rPr>
      </w:pPr>
      <w:r>
        <w:rPr>
          <w:rFonts w:eastAsia="仿宋"/>
          <w:color w:val="auto"/>
          <w:sz w:val="24"/>
          <w:highlight w:val="none"/>
        </w:rPr>
        <w:t>1、我方承诺投标有效期从提交投标文件的截止之日起天（不少于90天）</w:t>
      </w:r>
      <w:r>
        <w:rPr>
          <w:rFonts w:eastAsia="仿宋"/>
          <w:color w:val="auto"/>
          <w:highlight w:val="none"/>
        </w:rPr>
        <w:t>，</w:t>
      </w:r>
      <w:r>
        <w:rPr>
          <w:rFonts w:eastAsia="仿宋"/>
          <w:color w:val="auto"/>
          <w:sz w:val="24"/>
          <w:highlight w:val="none"/>
        </w:rPr>
        <w:t>本投标文件在投标有效期满之前均具有约束力。</w:t>
      </w:r>
    </w:p>
    <w:p w14:paraId="5B4D5F88">
      <w:pPr>
        <w:snapToGrid w:val="0"/>
        <w:spacing w:line="360" w:lineRule="auto"/>
        <w:ind w:firstLine="480" w:firstLineChars="200"/>
        <w:rPr>
          <w:rFonts w:eastAsia="仿宋"/>
          <w:color w:val="auto"/>
          <w:sz w:val="24"/>
          <w:highlight w:val="none"/>
        </w:rPr>
      </w:pPr>
      <w:r>
        <w:rPr>
          <w:rFonts w:eastAsia="仿宋"/>
          <w:color w:val="auto"/>
          <w:sz w:val="24"/>
          <w:highlight w:val="none"/>
        </w:rPr>
        <w:t>2、我方的投标文件包括以下内容：</w:t>
      </w:r>
    </w:p>
    <w:p w14:paraId="3C37A67B">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2.1资格文件：</w:t>
      </w:r>
    </w:p>
    <w:p w14:paraId="32F93F60">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2.1.1营业执照(或事业法人登记证或其他工商等登记证明材料)复印件（投标人为自然人的，提供自然人的身份证明）；</w:t>
      </w:r>
    </w:p>
    <w:p w14:paraId="3AF10066">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2.1.2符合参加政府采购活动应当具备的一般条件的承诺函；</w:t>
      </w:r>
    </w:p>
    <w:p w14:paraId="2221B4DA">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2.1.3落实政府采购政策需满足的资格要求（如果有）；</w:t>
      </w:r>
    </w:p>
    <w:p w14:paraId="04E8521E">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2.1.4本项目的特定资格要求（如果有）。</w:t>
      </w:r>
    </w:p>
    <w:p w14:paraId="6DF2B324">
      <w:pPr>
        <w:snapToGrid w:val="0"/>
        <w:spacing w:line="360" w:lineRule="auto"/>
        <w:ind w:left="210" w:leftChars="100" w:firstLine="480" w:firstLineChars="200"/>
        <w:rPr>
          <w:rFonts w:eastAsia="仿宋"/>
          <w:color w:val="auto"/>
          <w:sz w:val="24"/>
          <w:highlight w:val="none"/>
          <w:lang w:val="zh-CN"/>
        </w:rPr>
      </w:pPr>
      <w:r>
        <w:rPr>
          <w:rFonts w:eastAsia="仿宋"/>
          <w:color w:val="auto"/>
          <w:sz w:val="24"/>
          <w:highlight w:val="none"/>
        </w:rPr>
        <w:t>2</w:t>
      </w:r>
      <w:r>
        <w:rPr>
          <w:rFonts w:eastAsia="仿宋"/>
          <w:color w:val="auto"/>
          <w:sz w:val="24"/>
          <w:highlight w:val="none"/>
          <w:lang w:val="zh-CN"/>
        </w:rPr>
        <w:t>.</w:t>
      </w:r>
      <w:r>
        <w:rPr>
          <w:rFonts w:eastAsia="仿宋"/>
          <w:color w:val="auto"/>
          <w:sz w:val="24"/>
          <w:highlight w:val="none"/>
        </w:rPr>
        <w:t>2商务技术</w:t>
      </w:r>
      <w:r>
        <w:rPr>
          <w:rFonts w:eastAsia="仿宋"/>
          <w:color w:val="auto"/>
          <w:sz w:val="24"/>
          <w:highlight w:val="none"/>
          <w:lang w:val="zh-CN"/>
        </w:rPr>
        <w:t>文件：</w:t>
      </w:r>
    </w:p>
    <w:p w14:paraId="58999D9D">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2.2.1投标函；</w:t>
      </w:r>
    </w:p>
    <w:p w14:paraId="47C1C036">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2.2.2授权委托书或法定代表人（单位负责人）身份证明；</w:t>
      </w:r>
    </w:p>
    <w:p w14:paraId="4C5FBA7D">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2.2.3联合协议（如果有）；</w:t>
      </w:r>
    </w:p>
    <w:p w14:paraId="4AB6CDC8">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2.2.4分包意向协议（如果有）；</w:t>
      </w:r>
    </w:p>
    <w:p w14:paraId="3512C2DF">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2.2.5符合性审查资料；</w:t>
      </w:r>
    </w:p>
    <w:p w14:paraId="77CBB4C4">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2.2.6评标标准相应的商务技术资料；</w:t>
      </w:r>
    </w:p>
    <w:p w14:paraId="7710B0B7">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2.2.7商务技术偏离表；</w:t>
      </w:r>
    </w:p>
    <w:p w14:paraId="396D5E5C">
      <w:pPr>
        <w:snapToGrid w:val="0"/>
        <w:spacing w:line="360" w:lineRule="auto"/>
        <w:ind w:left="420" w:leftChars="200" w:firstLine="480" w:firstLineChars="200"/>
        <w:rPr>
          <w:rFonts w:eastAsia="仿宋"/>
          <w:color w:val="auto"/>
          <w:sz w:val="24"/>
          <w:highlight w:val="none"/>
          <w:lang w:val="zh-CN"/>
        </w:rPr>
      </w:pPr>
      <w:r>
        <w:rPr>
          <w:rFonts w:eastAsia="仿宋"/>
          <w:color w:val="auto"/>
          <w:sz w:val="24"/>
          <w:highlight w:val="none"/>
        </w:rPr>
        <w:t>2</w:t>
      </w:r>
      <w:r>
        <w:rPr>
          <w:rFonts w:eastAsia="仿宋"/>
          <w:color w:val="auto"/>
          <w:sz w:val="24"/>
          <w:highlight w:val="none"/>
          <w:lang w:val="zh-CN"/>
        </w:rPr>
        <w:t>.</w:t>
      </w:r>
      <w:r>
        <w:rPr>
          <w:rFonts w:eastAsia="仿宋"/>
          <w:color w:val="auto"/>
          <w:sz w:val="24"/>
          <w:highlight w:val="none"/>
        </w:rPr>
        <w:t>2</w:t>
      </w:r>
      <w:r>
        <w:rPr>
          <w:rFonts w:eastAsia="仿宋"/>
          <w:color w:val="auto"/>
          <w:sz w:val="24"/>
          <w:highlight w:val="none"/>
          <w:lang w:val="zh-CN"/>
        </w:rPr>
        <w:t>.</w:t>
      </w:r>
      <w:r>
        <w:rPr>
          <w:rFonts w:eastAsia="仿宋"/>
          <w:color w:val="auto"/>
          <w:sz w:val="24"/>
          <w:highlight w:val="none"/>
        </w:rPr>
        <w:t>8</w:t>
      </w:r>
      <w:r>
        <w:rPr>
          <w:rFonts w:eastAsia="仿宋"/>
          <w:color w:val="auto"/>
          <w:sz w:val="24"/>
          <w:highlight w:val="none"/>
          <w:lang w:val="zh-CN"/>
        </w:rPr>
        <w:t>政府采购供应商廉洁自律承诺书；</w:t>
      </w:r>
    </w:p>
    <w:p w14:paraId="76E20C1E">
      <w:pPr>
        <w:snapToGrid w:val="0"/>
        <w:spacing w:line="360" w:lineRule="auto"/>
        <w:ind w:left="420" w:leftChars="200" w:firstLine="480" w:firstLineChars="200"/>
        <w:rPr>
          <w:rFonts w:eastAsia="仿宋"/>
          <w:color w:val="auto"/>
          <w:sz w:val="24"/>
          <w:highlight w:val="none"/>
          <w:lang w:val="zh-CN"/>
        </w:rPr>
      </w:pPr>
      <w:r>
        <w:rPr>
          <w:rFonts w:eastAsia="仿宋"/>
          <w:color w:val="auto"/>
          <w:sz w:val="24"/>
          <w:highlight w:val="none"/>
        </w:rPr>
        <w:t>2.2.9</w:t>
      </w:r>
      <w:r>
        <w:rPr>
          <w:rFonts w:eastAsia="仿宋"/>
          <w:color w:val="auto"/>
          <w:sz w:val="24"/>
          <w:highlight w:val="none"/>
          <w:lang w:val="zh-CN"/>
        </w:rPr>
        <w:t>针对本项目的投标人认为需要的其他技术商务文件或说明（</w:t>
      </w:r>
      <w:r>
        <w:rPr>
          <w:rFonts w:eastAsia="仿宋"/>
          <w:color w:val="auto"/>
          <w:sz w:val="24"/>
          <w:highlight w:val="none"/>
        </w:rPr>
        <w:t>如果有</w:t>
      </w:r>
      <w:r>
        <w:rPr>
          <w:rFonts w:eastAsia="仿宋"/>
          <w:color w:val="auto"/>
          <w:sz w:val="24"/>
          <w:highlight w:val="none"/>
          <w:lang w:val="zh-CN"/>
        </w:rPr>
        <w:t>）</w:t>
      </w:r>
    </w:p>
    <w:p w14:paraId="5C804B0A">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2</w:t>
      </w:r>
      <w:r>
        <w:rPr>
          <w:rFonts w:eastAsia="仿宋"/>
          <w:color w:val="auto"/>
          <w:sz w:val="24"/>
          <w:highlight w:val="none"/>
          <w:lang w:val="zh-CN"/>
        </w:rPr>
        <w:t>.</w:t>
      </w:r>
      <w:r>
        <w:rPr>
          <w:rFonts w:eastAsia="仿宋"/>
          <w:color w:val="auto"/>
          <w:sz w:val="24"/>
          <w:highlight w:val="none"/>
        </w:rPr>
        <w:t>3报价文件</w:t>
      </w:r>
    </w:p>
    <w:p w14:paraId="0345A244">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2.3.1开标一览表（报价表）；</w:t>
      </w:r>
    </w:p>
    <w:p w14:paraId="50805846">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2.3.2</w:t>
      </w:r>
      <w:r>
        <w:rPr>
          <w:rFonts w:hint="eastAsia" w:eastAsia="仿宋"/>
          <w:color w:val="auto"/>
          <w:sz w:val="24"/>
          <w:highlight w:val="none"/>
        </w:rPr>
        <w:t>中小企业声明函等政府优惠政策适用证明材料</w:t>
      </w:r>
      <w:r>
        <w:rPr>
          <w:rFonts w:eastAsia="仿宋"/>
          <w:color w:val="auto"/>
          <w:sz w:val="24"/>
          <w:highlight w:val="none"/>
        </w:rPr>
        <w:t>（如果有）。</w:t>
      </w:r>
    </w:p>
    <w:p w14:paraId="47D65FC5">
      <w:pPr>
        <w:snapToGrid w:val="0"/>
        <w:spacing w:line="360" w:lineRule="auto"/>
        <w:ind w:firstLine="480" w:firstLineChars="200"/>
        <w:rPr>
          <w:rFonts w:eastAsia="仿宋"/>
          <w:color w:val="auto"/>
          <w:sz w:val="24"/>
          <w:highlight w:val="none"/>
        </w:rPr>
      </w:pPr>
      <w:r>
        <w:rPr>
          <w:rFonts w:eastAsia="仿宋"/>
          <w:color w:val="auto"/>
          <w:sz w:val="24"/>
          <w:highlight w:val="none"/>
        </w:rPr>
        <w:t>3、我方承诺除商务技术偏离表列出的偏离外，我方响应招标文件的全部要求。</w:t>
      </w:r>
    </w:p>
    <w:p w14:paraId="699F0384">
      <w:pPr>
        <w:snapToGrid w:val="0"/>
        <w:spacing w:line="360" w:lineRule="auto"/>
        <w:ind w:firstLine="480" w:firstLineChars="200"/>
        <w:rPr>
          <w:rFonts w:eastAsia="仿宋"/>
          <w:color w:val="auto"/>
          <w:sz w:val="24"/>
          <w:highlight w:val="none"/>
        </w:rPr>
      </w:pPr>
      <w:r>
        <w:rPr>
          <w:rFonts w:eastAsia="仿宋"/>
          <w:color w:val="auto"/>
          <w:sz w:val="24"/>
          <w:highlight w:val="none"/>
        </w:rPr>
        <w:t>4、如我方中标，我方承诺：</w:t>
      </w:r>
    </w:p>
    <w:p w14:paraId="4E3D4B59">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 xml:space="preserve">4.1在收到中标通知书后，在中标通知书规定的期限内与你方签订合同； </w:t>
      </w:r>
    </w:p>
    <w:p w14:paraId="1BC682D8">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 xml:space="preserve">4.2在签订合同时不向你方提出附加条件； </w:t>
      </w:r>
    </w:p>
    <w:p w14:paraId="1DC750E0">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 xml:space="preserve">4.3按照招标文件要求提交履约保证金； </w:t>
      </w:r>
    </w:p>
    <w:p w14:paraId="11766632">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 xml:space="preserve">4.4在合同约定的期限内完成合同规定的全部义务。 </w:t>
      </w:r>
    </w:p>
    <w:p w14:paraId="6931D21E">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5、其他补充说明:。</w:t>
      </w:r>
    </w:p>
    <w:p w14:paraId="37130627">
      <w:pPr>
        <w:spacing w:line="360" w:lineRule="auto"/>
        <w:ind w:firstLine="3600" w:firstLineChars="1500"/>
        <w:rPr>
          <w:rFonts w:eastAsia="仿宋"/>
          <w:color w:val="auto"/>
          <w:sz w:val="24"/>
          <w:highlight w:val="none"/>
        </w:rPr>
      </w:pPr>
      <w:r>
        <w:rPr>
          <w:rFonts w:eastAsia="仿宋"/>
          <w:color w:val="auto"/>
          <w:sz w:val="24"/>
          <w:highlight w:val="none"/>
        </w:rPr>
        <w:t>投标人名称（电子签名）：</w:t>
      </w:r>
    </w:p>
    <w:p w14:paraId="7D373158">
      <w:pPr>
        <w:spacing w:line="360" w:lineRule="auto"/>
        <w:jc w:val="center"/>
        <w:rPr>
          <w:rFonts w:eastAsia="仿宋"/>
          <w:color w:val="auto"/>
          <w:sz w:val="24"/>
          <w:highlight w:val="none"/>
        </w:rPr>
      </w:pPr>
      <w:r>
        <w:rPr>
          <w:rFonts w:eastAsia="仿宋"/>
          <w:color w:val="auto"/>
          <w:sz w:val="24"/>
          <w:highlight w:val="none"/>
        </w:rPr>
        <w:t xml:space="preserve">     日期：  年   月   日</w:t>
      </w:r>
    </w:p>
    <w:p w14:paraId="4B1CB30A">
      <w:pPr>
        <w:rPr>
          <w:rFonts w:eastAsia="仿宋"/>
          <w:b/>
          <w:color w:val="auto"/>
          <w:kern w:val="0"/>
          <w:sz w:val="32"/>
          <w:szCs w:val="32"/>
          <w:highlight w:val="none"/>
          <w:lang w:val="zh-CN"/>
        </w:rPr>
      </w:pPr>
      <w:r>
        <w:rPr>
          <w:rFonts w:eastAsia="仿宋"/>
          <w:b/>
          <w:color w:val="auto"/>
          <w:kern w:val="0"/>
          <w:sz w:val="32"/>
          <w:szCs w:val="32"/>
          <w:highlight w:val="none"/>
          <w:lang w:val="zh-CN"/>
        </w:rPr>
        <w:br w:type="page"/>
      </w:r>
    </w:p>
    <w:p w14:paraId="50EAEBC6">
      <w:pPr>
        <w:jc w:val="center"/>
        <w:rPr>
          <w:rFonts w:eastAsia="仿宋"/>
          <w:b/>
          <w:color w:val="auto"/>
          <w:kern w:val="0"/>
          <w:sz w:val="32"/>
          <w:szCs w:val="32"/>
          <w:highlight w:val="none"/>
          <w:lang w:val="zh-CN"/>
        </w:rPr>
      </w:pPr>
      <w:r>
        <w:rPr>
          <w:rFonts w:eastAsia="仿宋"/>
          <w:b/>
          <w:color w:val="auto"/>
          <w:kern w:val="0"/>
          <w:sz w:val="32"/>
          <w:szCs w:val="32"/>
          <w:highlight w:val="none"/>
          <w:lang w:val="zh-CN"/>
        </w:rPr>
        <w:t>二、授权委托书或法定代表人（单位负责人、自然人本人）身份证明</w:t>
      </w:r>
    </w:p>
    <w:p w14:paraId="53E565AA">
      <w:pPr>
        <w:snapToGrid w:val="0"/>
        <w:spacing w:line="360" w:lineRule="auto"/>
        <w:rPr>
          <w:rFonts w:eastAsia="仿宋"/>
          <w:color w:val="auto"/>
          <w:sz w:val="24"/>
          <w:highlight w:val="none"/>
        </w:rPr>
      </w:pPr>
    </w:p>
    <w:p w14:paraId="1915A8BE">
      <w:pPr>
        <w:snapToGrid w:val="0"/>
        <w:spacing w:line="360" w:lineRule="auto"/>
        <w:ind w:firstLine="2872" w:firstLineChars="894"/>
        <w:rPr>
          <w:rFonts w:eastAsia="仿宋"/>
          <w:color w:val="auto"/>
          <w:highlight w:val="none"/>
        </w:rPr>
      </w:pPr>
      <w:r>
        <w:rPr>
          <w:rFonts w:eastAsia="仿宋"/>
          <w:b/>
          <w:color w:val="auto"/>
          <w:kern w:val="0"/>
          <w:sz w:val="32"/>
          <w:szCs w:val="32"/>
          <w:highlight w:val="none"/>
          <w:lang w:val="zh-CN"/>
        </w:rPr>
        <w:t>授权委托书（适用于非联合体投标）</w:t>
      </w:r>
    </w:p>
    <w:p w14:paraId="6C3803EF">
      <w:pPr>
        <w:snapToGrid w:val="0"/>
        <w:spacing w:line="360" w:lineRule="auto"/>
        <w:rPr>
          <w:rFonts w:eastAsia="仿宋"/>
          <w:color w:val="auto"/>
          <w:kern w:val="0"/>
          <w:sz w:val="24"/>
          <w:highlight w:val="none"/>
        </w:rPr>
      </w:pPr>
      <w:r>
        <w:rPr>
          <w:rFonts w:eastAsia="仿宋"/>
          <w:color w:val="auto"/>
          <w:sz w:val="24"/>
          <w:highlight w:val="none"/>
        </w:rPr>
        <w:t>浙江省生态环境厅、浙江正淏招标代理有限公司</w:t>
      </w:r>
      <w:r>
        <w:rPr>
          <w:rFonts w:eastAsia="仿宋"/>
          <w:color w:val="auto"/>
          <w:kern w:val="0"/>
          <w:sz w:val="24"/>
          <w:highlight w:val="none"/>
          <w:lang w:val="zh-CN"/>
        </w:rPr>
        <w:t>：</w:t>
      </w:r>
    </w:p>
    <w:p w14:paraId="445CA175">
      <w:pPr>
        <w:snapToGrid w:val="0"/>
        <w:spacing w:line="360" w:lineRule="auto"/>
        <w:ind w:firstLine="576"/>
        <w:rPr>
          <w:rFonts w:eastAsia="仿宋"/>
          <w:color w:val="auto"/>
          <w:kern w:val="0"/>
          <w:sz w:val="24"/>
          <w:highlight w:val="none"/>
        </w:rPr>
      </w:pPr>
      <w:r>
        <w:rPr>
          <w:rFonts w:eastAsia="仿宋"/>
          <w:color w:val="auto"/>
          <w:kern w:val="0"/>
          <w:sz w:val="24"/>
          <w:highlight w:val="none"/>
        </w:rPr>
        <w:t>现</w:t>
      </w:r>
      <w:r>
        <w:rPr>
          <w:rFonts w:eastAsia="仿宋"/>
          <w:color w:val="auto"/>
          <w:kern w:val="0"/>
          <w:sz w:val="24"/>
          <w:highlight w:val="none"/>
          <w:lang w:val="zh-CN"/>
        </w:rPr>
        <w:t>委托（姓名）为我方代理人（身份证号码：，手机：），以我方名义处理</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w:t>
      </w:r>
      <w:r>
        <w:rPr>
          <w:rFonts w:eastAsia="仿宋"/>
          <w:color w:val="auto"/>
          <w:kern w:val="0"/>
          <w:sz w:val="24"/>
          <w:highlight w:val="none"/>
          <w:lang w:val="zh-CN"/>
        </w:rPr>
        <w:t>政府采购投标的一切事项，其法律后果由我方承担。</w:t>
      </w:r>
    </w:p>
    <w:p w14:paraId="6EAA183C">
      <w:pPr>
        <w:snapToGrid w:val="0"/>
        <w:spacing w:line="360" w:lineRule="auto"/>
        <w:rPr>
          <w:rFonts w:eastAsia="仿宋"/>
          <w:color w:val="auto"/>
          <w:kern w:val="0"/>
          <w:sz w:val="24"/>
          <w:highlight w:val="none"/>
        </w:rPr>
      </w:pPr>
      <w:r>
        <w:rPr>
          <w:rFonts w:eastAsia="仿宋"/>
          <w:color w:val="auto"/>
          <w:kern w:val="0"/>
          <w:sz w:val="24"/>
          <w:highlight w:val="none"/>
          <w:lang w:val="zh-CN"/>
        </w:rPr>
        <w:t>委托期限</w:t>
      </w:r>
      <w:r>
        <w:rPr>
          <w:rFonts w:eastAsia="仿宋"/>
          <w:color w:val="auto"/>
          <w:kern w:val="0"/>
          <w:sz w:val="24"/>
          <w:highlight w:val="none"/>
        </w:rPr>
        <w:t>：</w:t>
      </w:r>
      <w:r>
        <w:rPr>
          <w:rFonts w:eastAsia="仿宋"/>
          <w:color w:val="auto"/>
          <w:kern w:val="0"/>
          <w:sz w:val="24"/>
          <w:highlight w:val="none"/>
          <w:lang w:val="zh-CN"/>
        </w:rPr>
        <w:t>自年月日起至年月日止。</w:t>
      </w:r>
    </w:p>
    <w:p w14:paraId="12627BDB">
      <w:pPr>
        <w:snapToGrid w:val="0"/>
        <w:spacing w:line="360" w:lineRule="auto"/>
        <w:rPr>
          <w:rFonts w:eastAsia="仿宋"/>
          <w:color w:val="auto"/>
          <w:kern w:val="0"/>
          <w:sz w:val="24"/>
          <w:highlight w:val="none"/>
        </w:rPr>
      </w:pPr>
      <w:r>
        <w:rPr>
          <w:rFonts w:eastAsia="仿宋"/>
          <w:color w:val="auto"/>
          <w:kern w:val="0"/>
          <w:sz w:val="24"/>
          <w:highlight w:val="none"/>
          <w:lang w:val="zh-CN"/>
        </w:rPr>
        <w:t>特此告知。</w:t>
      </w:r>
    </w:p>
    <w:p w14:paraId="4FC90E66">
      <w:pPr>
        <w:snapToGrid w:val="0"/>
        <w:spacing w:line="360" w:lineRule="auto"/>
        <w:rPr>
          <w:rFonts w:eastAsia="仿宋"/>
          <w:color w:val="auto"/>
          <w:kern w:val="0"/>
          <w:sz w:val="24"/>
          <w:highlight w:val="none"/>
        </w:rPr>
      </w:pPr>
      <w:r>
        <w:rPr>
          <w:rFonts w:eastAsia="仿宋"/>
          <w:color w:val="auto"/>
          <w:kern w:val="0"/>
          <w:sz w:val="24"/>
          <w:highlight w:val="none"/>
          <w:lang w:val="zh-CN"/>
        </w:rPr>
        <w:t xml:space="preserve">                                                 投标人名称(电子签名)：</w:t>
      </w:r>
    </w:p>
    <w:p w14:paraId="3558A8D9">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签发日期：  年  月   日</w:t>
      </w:r>
    </w:p>
    <w:p w14:paraId="55A29A80">
      <w:pPr>
        <w:snapToGrid w:val="0"/>
        <w:spacing w:line="360" w:lineRule="auto"/>
        <w:rPr>
          <w:rFonts w:eastAsia="仿宋"/>
          <w:color w:val="auto"/>
          <w:sz w:val="24"/>
          <w:highlight w:val="none"/>
        </w:rPr>
      </w:pPr>
    </w:p>
    <w:p w14:paraId="3E8A2F47">
      <w:pPr>
        <w:snapToGrid w:val="0"/>
        <w:spacing w:line="360" w:lineRule="auto"/>
        <w:rPr>
          <w:rFonts w:eastAsia="仿宋"/>
          <w:color w:val="auto"/>
          <w:sz w:val="24"/>
          <w:highlight w:val="none"/>
        </w:rPr>
      </w:pPr>
    </w:p>
    <w:p w14:paraId="0B16F597">
      <w:pPr>
        <w:snapToGrid w:val="0"/>
        <w:spacing w:line="360" w:lineRule="auto"/>
        <w:rPr>
          <w:rFonts w:eastAsia="仿宋"/>
          <w:color w:val="auto"/>
          <w:sz w:val="24"/>
          <w:highlight w:val="none"/>
        </w:rPr>
      </w:pPr>
    </w:p>
    <w:p w14:paraId="41FE2F07">
      <w:pPr>
        <w:jc w:val="center"/>
        <w:rPr>
          <w:rFonts w:eastAsia="仿宋"/>
          <w:b/>
          <w:color w:val="auto"/>
          <w:kern w:val="0"/>
          <w:sz w:val="32"/>
          <w:szCs w:val="32"/>
          <w:highlight w:val="none"/>
        </w:rPr>
      </w:pPr>
      <w:r>
        <w:rPr>
          <w:rFonts w:eastAsia="仿宋"/>
          <w:b/>
          <w:color w:val="auto"/>
          <w:kern w:val="0"/>
          <w:sz w:val="32"/>
          <w:szCs w:val="32"/>
          <w:highlight w:val="none"/>
          <w:lang w:val="zh-CN"/>
        </w:rPr>
        <w:t>授权委托书（适用于联合体投标）</w:t>
      </w:r>
    </w:p>
    <w:p w14:paraId="68D6EB63">
      <w:pPr>
        <w:snapToGrid w:val="0"/>
        <w:spacing w:line="360" w:lineRule="auto"/>
        <w:rPr>
          <w:rFonts w:eastAsia="仿宋"/>
          <w:color w:val="auto"/>
          <w:kern w:val="0"/>
          <w:sz w:val="24"/>
          <w:highlight w:val="none"/>
        </w:rPr>
      </w:pPr>
      <w:r>
        <w:rPr>
          <w:rFonts w:eastAsia="仿宋"/>
          <w:color w:val="auto"/>
          <w:sz w:val="24"/>
          <w:highlight w:val="none"/>
        </w:rPr>
        <w:t>浙江省生态环境厅、浙江正淏招标代理有限公司</w:t>
      </w:r>
      <w:r>
        <w:rPr>
          <w:rFonts w:eastAsia="仿宋"/>
          <w:color w:val="auto"/>
          <w:kern w:val="0"/>
          <w:sz w:val="24"/>
          <w:highlight w:val="none"/>
          <w:lang w:val="zh-CN"/>
        </w:rPr>
        <w:t>：</w:t>
      </w:r>
    </w:p>
    <w:p w14:paraId="750C0281">
      <w:pPr>
        <w:snapToGrid w:val="0"/>
        <w:spacing w:line="360" w:lineRule="auto"/>
        <w:ind w:firstLine="576"/>
        <w:rPr>
          <w:rFonts w:eastAsia="仿宋"/>
          <w:color w:val="auto"/>
          <w:kern w:val="0"/>
          <w:sz w:val="24"/>
          <w:highlight w:val="none"/>
        </w:rPr>
      </w:pPr>
      <w:r>
        <w:rPr>
          <w:rFonts w:eastAsia="仿宋"/>
          <w:color w:val="auto"/>
          <w:kern w:val="0"/>
          <w:sz w:val="24"/>
          <w:highlight w:val="none"/>
        </w:rPr>
        <w:t>现</w:t>
      </w:r>
      <w:r>
        <w:rPr>
          <w:rFonts w:eastAsia="仿宋"/>
          <w:color w:val="auto"/>
          <w:kern w:val="0"/>
          <w:sz w:val="24"/>
          <w:highlight w:val="none"/>
          <w:lang w:val="zh-CN"/>
        </w:rPr>
        <w:t>委托（姓名）为我方代理人（身份证号码：，手机：），以我方名义处理</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w:t>
      </w:r>
      <w:r>
        <w:rPr>
          <w:rFonts w:eastAsia="仿宋"/>
          <w:color w:val="auto"/>
          <w:kern w:val="0"/>
          <w:sz w:val="24"/>
          <w:highlight w:val="none"/>
          <w:lang w:val="zh-CN"/>
        </w:rPr>
        <w:t>政府采购投标的一切事项，其法律后果由我方承担。</w:t>
      </w:r>
    </w:p>
    <w:p w14:paraId="28D9E543">
      <w:pPr>
        <w:snapToGrid w:val="0"/>
        <w:spacing w:line="360" w:lineRule="auto"/>
        <w:rPr>
          <w:rFonts w:eastAsia="仿宋"/>
          <w:color w:val="auto"/>
          <w:kern w:val="0"/>
          <w:sz w:val="24"/>
          <w:highlight w:val="none"/>
        </w:rPr>
      </w:pPr>
      <w:r>
        <w:rPr>
          <w:rFonts w:eastAsia="仿宋"/>
          <w:color w:val="auto"/>
          <w:kern w:val="0"/>
          <w:sz w:val="24"/>
          <w:highlight w:val="none"/>
          <w:lang w:val="zh-CN"/>
        </w:rPr>
        <w:t>委托期限</w:t>
      </w:r>
      <w:r>
        <w:rPr>
          <w:rFonts w:eastAsia="仿宋"/>
          <w:color w:val="auto"/>
          <w:kern w:val="0"/>
          <w:sz w:val="24"/>
          <w:highlight w:val="none"/>
        </w:rPr>
        <w:t>：</w:t>
      </w:r>
      <w:r>
        <w:rPr>
          <w:rFonts w:eastAsia="仿宋"/>
          <w:color w:val="auto"/>
          <w:kern w:val="0"/>
          <w:sz w:val="24"/>
          <w:highlight w:val="none"/>
          <w:lang w:val="zh-CN"/>
        </w:rPr>
        <w:t>自年月日起至年月日止。</w:t>
      </w:r>
    </w:p>
    <w:p w14:paraId="68AEDB84">
      <w:pPr>
        <w:snapToGrid w:val="0"/>
        <w:spacing w:line="360" w:lineRule="auto"/>
        <w:rPr>
          <w:rFonts w:eastAsia="仿宋"/>
          <w:color w:val="auto"/>
          <w:kern w:val="0"/>
          <w:sz w:val="24"/>
          <w:highlight w:val="none"/>
        </w:rPr>
      </w:pPr>
      <w:r>
        <w:rPr>
          <w:rFonts w:eastAsia="仿宋"/>
          <w:color w:val="auto"/>
          <w:kern w:val="0"/>
          <w:sz w:val="24"/>
          <w:highlight w:val="none"/>
          <w:lang w:val="zh-CN"/>
        </w:rPr>
        <w:t>特此告知。</w:t>
      </w:r>
    </w:p>
    <w:p w14:paraId="14725D73">
      <w:pPr>
        <w:jc w:val="center"/>
        <w:rPr>
          <w:rFonts w:eastAsia="仿宋"/>
          <w:b/>
          <w:color w:val="auto"/>
          <w:kern w:val="0"/>
          <w:sz w:val="32"/>
          <w:szCs w:val="32"/>
          <w:highlight w:val="none"/>
        </w:rPr>
      </w:pPr>
    </w:p>
    <w:p w14:paraId="17D2AEDB">
      <w:pPr>
        <w:jc w:val="center"/>
        <w:rPr>
          <w:rFonts w:eastAsia="仿宋"/>
          <w:b/>
          <w:color w:val="auto"/>
          <w:kern w:val="0"/>
          <w:sz w:val="32"/>
          <w:szCs w:val="32"/>
          <w:highlight w:val="none"/>
        </w:rPr>
      </w:pPr>
    </w:p>
    <w:p w14:paraId="62E2DE89">
      <w:pPr>
        <w:jc w:val="center"/>
        <w:rPr>
          <w:rFonts w:eastAsia="仿宋"/>
          <w:b/>
          <w:color w:val="auto"/>
          <w:kern w:val="0"/>
          <w:sz w:val="32"/>
          <w:szCs w:val="32"/>
          <w:highlight w:val="none"/>
        </w:rPr>
      </w:pPr>
    </w:p>
    <w:p w14:paraId="6479E68C">
      <w:pPr>
        <w:rPr>
          <w:rFonts w:eastAsia="仿宋"/>
          <w:color w:val="auto"/>
          <w:highlight w:val="none"/>
        </w:rPr>
      </w:pPr>
    </w:p>
    <w:p w14:paraId="10A4565F">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14:paraId="3D7361C9">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14:paraId="29F4185B">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14:paraId="53EE38B5">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日期：  年  月   日</w:t>
      </w:r>
    </w:p>
    <w:p w14:paraId="484D0C97">
      <w:pPr>
        <w:autoSpaceDE w:val="0"/>
        <w:autoSpaceDN w:val="0"/>
        <w:spacing w:line="360" w:lineRule="auto"/>
        <w:jc w:val="center"/>
        <w:rPr>
          <w:rFonts w:eastAsia="仿宋"/>
          <w:b/>
          <w:color w:val="auto"/>
          <w:sz w:val="24"/>
          <w:highlight w:val="none"/>
        </w:rPr>
      </w:pPr>
      <w:r>
        <w:rPr>
          <w:rFonts w:eastAsia="仿宋"/>
          <w:b/>
          <w:color w:val="auto"/>
          <w:kern w:val="0"/>
          <w:sz w:val="32"/>
          <w:szCs w:val="32"/>
          <w:highlight w:val="none"/>
          <w:lang w:val="zh-CN"/>
        </w:rPr>
        <w:t>法定代表人、单位负责人或自然人本人</w:t>
      </w:r>
      <w:r>
        <w:rPr>
          <w:rFonts w:eastAsia="仿宋"/>
          <w:b/>
          <w:color w:val="auto"/>
          <w:sz w:val="30"/>
          <w:szCs w:val="30"/>
          <w:highlight w:val="none"/>
        </w:rPr>
        <w:t>的身份证明（适用于法定代表人、单位负责人或者自然人本人代表投标人参加投标）</w:t>
      </w:r>
    </w:p>
    <w:p w14:paraId="31F8C50B">
      <w:pPr>
        <w:pStyle w:val="22"/>
        <w:spacing w:line="360" w:lineRule="auto"/>
        <w:rPr>
          <w:rFonts w:ascii="Times New Roman" w:hAnsi="Times New Roman" w:eastAsia="仿宋"/>
          <w:bCs/>
          <w:color w:val="auto"/>
          <w:sz w:val="24"/>
          <w:highlight w:val="none"/>
        </w:rPr>
      </w:pPr>
      <w:r>
        <w:rPr>
          <w:rFonts w:ascii="Times New Roman" w:hAnsi="Times New Roman" w:eastAsia="仿宋"/>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57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AA4E11">
            <w:pPr>
              <w:pStyle w:val="22"/>
              <w:adjustRightInd w:val="0"/>
              <w:spacing w:line="360" w:lineRule="auto"/>
              <w:rPr>
                <w:rFonts w:ascii="Times New Roman" w:hAnsi="Times New Roman" w:eastAsia="仿宋"/>
                <w:bCs/>
                <w:color w:val="auto"/>
                <w:sz w:val="24"/>
                <w:highlight w:val="none"/>
              </w:rPr>
            </w:pPr>
            <w:r>
              <w:rPr>
                <w:rFonts w:ascii="Times New Roman" w:hAnsi="Times New Roman" w:eastAsia="仿宋"/>
                <w:bCs/>
                <w:color w:val="auto"/>
                <w:sz w:val="24"/>
                <w:highlight w:val="none"/>
              </w:rPr>
              <w:t>正面：反面：</w:t>
            </w:r>
          </w:p>
          <w:p w14:paraId="7EB04620">
            <w:pPr>
              <w:pStyle w:val="22"/>
              <w:adjustRightInd w:val="0"/>
              <w:spacing w:line="360" w:lineRule="auto"/>
              <w:rPr>
                <w:rFonts w:ascii="Times New Roman" w:hAnsi="Times New Roman" w:eastAsia="仿宋"/>
                <w:bCs/>
                <w:color w:val="auto"/>
                <w:sz w:val="24"/>
                <w:highlight w:val="none"/>
              </w:rPr>
            </w:pPr>
          </w:p>
        </w:tc>
      </w:tr>
    </w:tbl>
    <w:p w14:paraId="691236F5">
      <w:pPr>
        <w:snapToGrid w:val="0"/>
        <w:spacing w:line="360" w:lineRule="auto"/>
        <w:ind w:firstLine="576"/>
        <w:jc w:val="center"/>
        <w:rPr>
          <w:rFonts w:eastAsia="仿宋"/>
          <w:color w:val="auto"/>
          <w:kern w:val="0"/>
          <w:sz w:val="24"/>
          <w:highlight w:val="none"/>
          <w:lang w:val="zh-CN"/>
        </w:rPr>
      </w:pPr>
    </w:p>
    <w:p w14:paraId="2A0F7309">
      <w:pPr>
        <w:snapToGrid w:val="0"/>
        <w:spacing w:line="360" w:lineRule="auto"/>
        <w:ind w:firstLine="576"/>
        <w:jc w:val="center"/>
        <w:rPr>
          <w:rFonts w:eastAsia="仿宋"/>
          <w:color w:val="auto"/>
          <w:kern w:val="0"/>
          <w:sz w:val="24"/>
          <w:highlight w:val="none"/>
          <w:lang w:val="zh-CN"/>
        </w:rPr>
      </w:pPr>
      <w:r>
        <w:rPr>
          <w:rFonts w:eastAsia="仿宋"/>
          <w:color w:val="auto"/>
          <w:kern w:val="0"/>
          <w:sz w:val="24"/>
          <w:highlight w:val="none"/>
          <w:lang w:val="zh-CN"/>
        </w:rPr>
        <w:t xml:space="preserve">                  投标人名称(电子签名)：                              </w:t>
      </w:r>
    </w:p>
    <w:p w14:paraId="396DF722">
      <w:pPr>
        <w:spacing w:line="360" w:lineRule="auto"/>
        <w:jc w:val="center"/>
        <w:rPr>
          <w:rFonts w:eastAsia="仿宋"/>
          <w:color w:val="auto"/>
          <w:kern w:val="0"/>
          <w:sz w:val="24"/>
          <w:highlight w:val="none"/>
          <w:lang w:val="zh-CN"/>
        </w:rPr>
      </w:pPr>
      <w:r>
        <w:rPr>
          <w:rFonts w:eastAsia="仿宋"/>
          <w:color w:val="auto"/>
          <w:kern w:val="0"/>
          <w:sz w:val="24"/>
          <w:highlight w:val="none"/>
          <w:lang w:val="zh-CN"/>
        </w:rPr>
        <w:t xml:space="preserve">                   日期：  年  月  日</w:t>
      </w:r>
    </w:p>
    <w:p w14:paraId="7DD65BE4">
      <w:pPr>
        <w:jc w:val="center"/>
        <w:rPr>
          <w:rFonts w:eastAsia="仿宋"/>
          <w:b/>
          <w:color w:val="auto"/>
          <w:kern w:val="0"/>
          <w:sz w:val="32"/>
          <w:szCs w:val="32"/>
          <w:highlight w:val="none"/>
          <w:lang w:val="zh-CN"/>
        </w:rPr>
      </w:pPr>
      <w:r>
        <w:rPr>
          <w:rFonts w:eastAsia="仿宋"/>
          <w:b/>
          <w:color w:val="auto"/>
          <w:kern w:val="0"/>
          <w:sz w:val="32"/>
          <w:szCs w:val="32"/>
          <w:highlight w:val="none"/>
        </w:rPr>
        <w:br w:type="page"/>
      </w:r>
      <w:r>
        <w:rPr>
          <w:rFonts w:eastAsia="仿宋"/>
          <w:b/>
          <w:color w:val="auto"/>
          <w:kern w:val="0"/>
          <w:sz w:val="32"/>
          <w:szCs w:val="32"/>
          <w:highlight w:val="none"/>
        </w:rPr>
        <w:t>三、</w:t>
      </w:r>
      <w:r>
        <w:rPr>
          <w:rFonts w:eastAsia="仿宋"/>
          <w:b/>
          <w:color w:val="auto"/>
          <w:kern w:val="0"/>
          <w:sz w:val="32"/>
          <w:szCs w:val="32"/>
          <w:highlight w:val="none"/>
          <w:lang w:val="zh-CN"/>
        </w:rPr>
        <w:t>联合协议</w:t>
      </w:r>
    </w:p>
    <w:p w14:paraId="1948E156">
      <w:pPr>
        <w:widowControl/>
        <w:spacing w:line="360" w:lineRule="auto"/>
        <w:ind w:firstLine="482" w:firstLineChars="200"/>
        <w:jc w:val="left"/>
        <w:rPr>
          <w:rFonts w:eastAsia="仿宋"/>
          <w:b/>
          <w:color w:val="auto"/>
          <w:sz w:val="24"/>
          <w:highlight w:val="none"/>
        </w:rPr>
      </w:pPr>
      <w:r>
        <w:rPr>
          <w:rFonts w:eastAsia="仿宋"/>
          <w:b/>
          <w:color w:val="auto"/>
          <w:sz w:val="24"/>
          <w:highlight w:val="none"/>
        </w:rPr>
        <w:t>（以联合体形式投标的，提供联合协议；本项目不接受联合体投标或者投标人不以联合体形式投标的，则不需要提供）</w:t>
      </w:r>
    </w:p>
    <w:p w14:paraId="49235719">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（联合体所有成员名称）</w:t>
      </w:r>
      <w:r>
        <w:rPr>
          <w:rFonts w:eastAsia="仿宋"/>
          <w:color w:val="auto"/>
          <w:kern w:val="0"/>
          <w:sz w:val="24"/>
          <w:highlight w:val="none"/>
        </w:rPr>
        <w:t>自愿</w:t>
      </w:r>
      <w:r>
        <w:rPr>
          <w:rFonts w:eastAsia="仿宋"/>
          <w:color w:val="auto"/>
          <w:kern w:val="0"/>
          <w:sz w:val="24"/>
          <w:highlight w:val="none"/>
          <w:lang w:val="zh-CN"/>
        </w:rPr>
        <w:t>组成一个联合体，以一个投标人的身份</w:t>
      </w:r>
      <w:r>
        <w:rPr>
          <w:rFonts w:eastAsia="仿宋"/>
          <w:color w:val="auto"/>
          <w:kern w:val="0"/>
          <w:sz w:val="24"/>
          <w:highlight w:val="none"/>
        </w:rPr>
        <w:t>参加</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w:t>
      </w:r>
      <w:r>
        <w:rPr>
          <w:rFonts w:eastAsia="仿宋"/>
          <w:color w:val="auto"/>
          <w:kern w:val="0"/>
          <w:sz w:val="24"/>
          <w:highlight w:val="none"/>
          <w:lang w:val="zh-CN"/>
        </w:rPr>
        <w:t>投标。</w:t>
      </w:r>
    </w:p>
    <w:p w14:paraId="731CCB6A">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一、各方一致决定，</w:t>
      </w:r>
      <w:r>
        <w:rPr>
          <w:rFonts w:eastAsia="仿宋"/>
          <w:color w:val="auto"/>
          <w:kern w:val="0"/>
          <w:sz w:val="24"/>
          <w:highlight w:val="none"/>
          <w:u w:val="single"/>
        </w:rPr>
        <w:t>（某联合体成员名称）</w:t>
      </w:r>
      <w:r>
        <w:rPr>
          <w:rFonts w:eastAsia="仿宋"/>
          <w:color w:val="auto"/>
          <w:kern w:val="0"/>
          <w:sz w:val="24"/>
          <w:highlight w:val="none"/>
        </w:rPr>
        <w:t>为联合体</w:t>
      </w:r>
      <w:r>
        <w:rPr>
          <w:rFonts w:eastAsia="仿宋"/>
          <w:color w:val="auto"/>
          <w:kern w:val="0"/>
          <w:sz w:val="24"/>
          <w:highlight w:val="none"/>
          <w:lang w:val="zh-CN"/>
        </w:rPr>
        <w:t>牵头人</w:t>
      </w:r>
      <w:r>
        <w:rPr>
          <w:rFonts w:eastAsia="仿宋"/>
          <w:color w:val="auto"/>
          <w:sz w:val="24"/>
          <w:highlight w:val="none"/>
        </w:rPr>
        <w:t>，代表所有联合体成员负责投标和合同实施阶段的主办、协调工作</w:t>
      </w:r>
      <w:r>
        <w:rPr>
          <w:rFonts w:eastAsia="仿宋"/>
          <w:color w:val="auto"/>
          <w:kern w:val="0"/>
          <w:sz w:val="24"/>
          <w:highlight w:val="none"/>
          <w:lang w:val="zh-CN"/>
        </w:rPr>
        <w:t>。</w:t>
      </w:r>
    </w:p>
    <w:p w14:paraId="1C8FB63C">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二、</w:t>
      </w:r>
      <w:r>
        <w:rPr>
          <w:rFonts w:eastAsia="仿宋"/>
          <w:color w:val="auto"/>
          <w:sz w:val="24"/>
          <w:highlight w:val="none"/>
        </w:rPr>
        <w:t>所有联合体成员各方签署授权书，授权书载明的</w:t>
      </w:r>
      <w:r>
        <w:rPr>
          <w:rFonts w:eastAsia="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37ACB590">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三、本次联合投标中，分工如下：</w:t>
      </w:r>
      <w:r>
        <w:rPr>
          <w:rFonts w:eastAsia="仿宋"/>
          <w:color w:val="auto"/>
          <w:kern w:val="0"/>
          <w:sz w:val="24"/>
          <w:highlight w:val="none"/>
          <w:u w:val="single"/>
        </w:rPr>
        <w:t>（联合体其中一方成员名称）</w:t>
      </w:r>
      <w:r>
        <w:rPr>
          <w:rFonts w:eastAsia="仿宋"/>
          <w:color w:val="auto"/>
          <w:kern w:val="0"/>
          <w:sz w:val="24"/>
          <w:highlight w:val="none"/>
          <w:lang w:val="zh-CN"/>
        </w:rPr>
        <w:t>承担的工作和义务为：；……。</w:t>
      </w:r>
    </w:p>
    <w:p w14:paraId="7508E15B">
      <w:pPr>
        <w:snapToGrid w:val="0"/>
        <w:spacing w:line="360" w:lineRule="auto"/>
        <w:ind w:firstLine="576"/>
        <w:rPr>
          <w:rFonts w:eastAsia="仿宋"/>
          <w:b/>
          <w:color w:val="auto"/>
          <w:kern w:val="0"/>
          <w:sz w:val="24"/>
          <w:highlight w:val="none"/>
          <w:lang w:val="zh-CN"/>
        </w:rPr>
      </w:pPr>
      <w:r>
        <w:rPr>
          <w:rFonts w:eastAsia="仿宋"/>
          <w:color w:val="auto"/>
          <w:kern w:val="0"/>
          <w:sz w:val="24"/>
          <w:highlight w:val="none"/>
          <w:lang w:val="zh-CN"/>
        </w:rPr>
        <w:t>四、</w:t>
      </w:r>
      <w:r>
        <w:rPr>
          <w:rFonts w:eastAsia="仿宋"/>
          <w:color w:val="auto"/>
          <w:kern w:val="0"/>
          <w:sz w:val="24"/>
          <w:highlight w:val="none"/>
          <w:u w:val="single"/>
        </w:rPr>
        <w:t>（联合体其中一方成员名称）</w:t>
      </w:r>
      <w:r>
        <w:rPr>
          <w:rFonts w:eastAsia="仿宋"/>
          <w:color w:val="auto"/>
          <w:kern w:val="0"/>
          <w:sz w:val="24"/>
          <w:highlight w:val="none"/>
        </w:rPr>
        <w:t>提供的全部货物由小微企业制造，其合同份额占到合同总金额   %以上；</w:t>
      </w:r>
      <w:r>
        <w:rPr>
          <w:rFonts w:eastAsia="仿宋"/>
          <w:color w:val="auto"/>
          <w:kern w:val="0"/>
          <w:sz w:val="24"/>
          <w:highlight w:val="none"/>
          <w:lang w:val="zh-CN"/>
        </w:rPr>
        <w:t>……。</w:t>
      </w:r>
      <w:r>
        <w:rPr>
          <w:rFonts w:eastAsia="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eastAsia="仿宋"/>
          <w:b/>
          <w:color w:val="auto"/>
          <w:kern w:val="0"/>
          <w:sz w:val="24"/>
          <w:highlight w:val="none"/>
        </w:rPr>
        <w:t>6</w:t>
      </w:r>
      <w:r>
        <w:rPr>
          <w:rFonts w:eastAsia="仿宋"/>
          <w:b/>
          <w:color w:val="auto"/>
          <w:kern w:val="0"/>
          <w:sz w:val="24"/>
          <w:highlight w:val="none"/>
          <w:lang w:val="zh-CN"/>
        </w:rPr>
        <w:t>%的扣除）</w:t>
      </w:r>
    </w:p>
    <w:p w14:paraId="0468CFA5">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五、如果中标，</w:t>
      </w:r>
      <w:r>
        <w:rPr>
          <w:rFonts w:eastAsia="仿宋"/>
          <w:color w:val="auto"/>
          <w:sz w:val="24"/>
          <w:highlight w:val="none"/>
        </w:rPr>
        <w:t>联合体各成员方共同与采购人签订合同，并就采购合同约定的事项对采购人承担连带责任。</w:t>
      </w:r>
    </w:p>
    <w:p w14:paraId="74F79DD9">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六、有关本次联合投标的其他事宜：</w:t>
      </w:r>
    </w:p>
    <w:p w14:paraId="0003E4D6">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1、联合体各方不再单独参加或者与其他供应商另外组成联合体参加同一合同项下的政府采购活动。</w:t>
      </w:r>
    </w:p>
    <w:p w14:paraId="2E68CACC">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2、联合体中有同类资质的各方按照联合体分工承担相同工作的，按照资质等级较低的供应商确定资质等级。</w:t>
      </w:r>
    </w:p>
    <w:p w14:paraId="75126897">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3、本协议提交采购人、采购机构后，联合体各方不得以任何形式对上述内容进行修改或撤销。</w:t>
      </w:r>
    </w:p>
    <w:p w14:paraId="3E089668">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14:paraId="40B7815A">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14:paraId="374AEEFD">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日期：  年  月   日</w:t>
      </w:r>
    </w:p>
    <w:p w14:paraId="5A62BAB7">
      <w:pPr>
        <w:snapToGrid w:val="0"/>
        <w:spacing w:line="360" w:lineRule="auto"/>
        <w:ind w:right="480"/>
        <w:rPr>
          <w:rFonts w:eastAsia="仿宋"/>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01BE56F2">
      <w:pPr>
        <w:snapToGrid w:val="0"/>
        <w:spacing w:line="360" w:lineRule="auto"/>
        <w:ind w:firstLine="3534" w:firstLineChars="1100"/>
        <w:rPr>
          <w:rFonts w:eastAsia="仿宋"/>
          <w:b/>
          <w:color w:val="auto"/>
          <w:kern w:val="0"/>
          <w:sz w:val="32"/>
          <w:szCs w:val="32"/>
          <w:highlight w:val="none"/>
        </w:rPr>
      </w:pPr>
      <w:r>
        <w:rPr>
          <w:rFonts w:eastAsia="仿宋"/>
          <w:b/>
          <w:color w:val="auto"/>
          <w:kern w:val="0"/>
          <w:sz w:val="32"/>
          <w:szCs w:val="32"/>
          <w:highlight w:val="none"/>
        </w:rPr>
        <w:t>四、分包意向协议</w:t>
      </w:r>
    </w:p>
    <w:p w14:paraId="7833C77B">
      <w:pPr>
        <w:widowControl/>
        <w:spacing w:line="360" w:lineRule="auto"/>
        <w:ind w:firstLine="120" w:firstLineChars="50"/>
        <w:jc w:val="left"/>
        <w:rPr>
          <w:rFonts w:eastAsia="仿宋"/>
          <w:color w:val="auto"/>
          <w:sz w:val="24"/>
          <w:highlight w:val="none"/>
        </w:rPr>
      </w:pPr>
      <w:r>
        <w:rPr>
          <w:rFonts w:eastAsia="仿宋"/>
          <w:color w:val="auto"/>
          <w:sz w:val="24"/>
          <w:highlight w:val="none"/>
        </w:rPr>
        <w:t>（</w:t>
      </w:r>
      <w:r>
        <w:rPr>
          <w:rFonts w:eastAsia="仿宋"/>
          <w:b/>
          <w:color w:val="auto"/>
          <w:sz w:val="24"/>
          <w:highlight w:val="none"/>
        </w:rPr>
        <w:t>中标后以分包方式履行合同的，提供分包意向协议；采购人不同意分包或者投标人中标后不以分包方式履行合同的，则不需要提供。</w:t>
      </w:r>
      <w:r>
        <w:rPr>
          <w:rFonts w:eastAsia="仿宋"/>
          <w:color w:val="auto"/>
          <w:sz w:val="24"/>
          <w:highlight w:val="none"/>
        </w:rPr>
        <w:t>）</w:t>
      </w:r>
    </w:p>
    <w:p w14:paraId="0E3BA024">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（投标人名称）</w:t>
      </w:r>
      <w:r>
        <w:rPr>
          <w:rFonts w:eastAsia="仿宋"/>
          <w:color w:val="auto"/>
          <w:kern w:val="0"/>
          <w:sz w:val="24"/>
          <w:highlight w:val="none"/>
          <w:lang w:val="zh-CN"/>
        </w:rPr>
        <w:t>若成为</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w:t>
      </w:r>
      <w:r>
        <w:rPr>
          <w:rFonts w:eastAsia="仿宋"/>
          <w:color w:val="auto"/>
          <w:kern w:val="0"/>
          <w:sz w:val="24"/>
          <w:highlight w:val="none"/>
          <w:lang w:val="zh-CN"/>
        </w:rPr>
        <w:t>的中标供应商，将依法采取分包方式履行合同。</w:t>
      </w:r>
      <w:r>
        <w:rPr>
          <w:rFonts w:eastAsia="仿宋"/>
          <w:color w:val="auto"/>
          <w:kern w:val="0"/>
          <w:sz w:val="24"/>
          <w:highlight w:val="none"/>
          <w:u w:val="single"/>
        </w:rPr>
        <w:t>（投标人名称）</w:t>
      </w:r>
      <w:r>
        <w:rPr>
          <w:rFonts w:eastAsia="仿宋"/>
          <w:color w:val="auto"/>
          <w:kern w:val="0"/>
          <w:sz w:val="24"/>
          <w:highlight w:val="none"/>
        </w:rPr>
        <w:t>与</w:t>
      </w:r>
      <w:r>
        <w:rPr>
          <w:rFonts w:eastAsia="仿宋"/>
          <w:color w:val="auto"/>
          <w:kern w:val="0"/>
          <w:sz w:val="24"/>
          <w:highlight w:val="none"/>
          <w:u w:val="single"/>
        </w:rPr>
        <w:t>（所有分包供应商名称）</w:t>
      </w:r>
      <w:r>
        <w:rPr>
          <w:rFonts w:eastAsia="仿宋"/>
          <w:color w:val="auto"/>
          <w:kern w:val="0"/>
          <w:sz w:val="24"/>
          <w:highlight w:val="none"/>
        </w:rPr>
        <w:t>达成分包意向协议</w:t>
      </w:r>
      <w:r>
        <w:rPr>
          <w:rFonts w:eastAsia="仿宋"/>
          <w:color w:val="auto"/>
          <w:kern w:val="0"/>
          <w:sz w:val="24"/>
          <w:highlight w:val="none"/>
          <w:lang w:val="zh-CN"/>
        </w:rPr>
        <w:t>。</w:t>
      </w:r>
    </w:p>
    <w:p w14:paraId="5D897A1E">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一、分包标的及数量</w:t>
      </w:r>
    </w:p>
    <w:p w14:paraId="09F44194">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（投标人名称）</w:t>
      </w:r>
      <w:r>
        <w:rPr>
          <w:rFonts w:eastAsia="仿宋"/>
          <w:color w:val="auto"/>
          <w:kern w:val="0"/>
          <w:sz w:val="24"/>
          <w:highlight w:val="none"/>
          <w:lang w:val="zh-CN"/>
        </w:rPr>
        <w:t>将</w:t>
      </w:r>
      <w:r>
        <w:rPr>
          <w:rFonts w:eastAsia="仿宋"/>
          <w:color w:val="auto"/>
          <w:highlight w:val="none"/>
          <w:u w:val="single"/>
        </w:rPr>
        <w:t xml:space="preserve">   XX工作内容   </w:t>
      </w:r>
      <w:r>
        <w:rPr>
          <w:rFonts w:eastAsia="仿宋"/>
          <w:color w:val="auto"/>
          <w:sz w:val="24"/>
          <w:highlight w:val="none"/>
        </w:rPr>
        <w:t>分包给</w:t>
      </w:r>
      <w:r>
        <w:rPr>
          <w:rFonts w:eastAsia="仿宋"/>
          <w:color w:val="auto"/>
          <w:kern w:val="0"/>
          <w:sz w:val="24"/>
          <w:highlight w:val="none"/>
          <w:u w:val="single"/>
        </w:rPr>
        <w:t>（某分包供应商名称）</w:t>
      </w:r>
      <w:r>
        <w:rPr>
          <w:rFonts w:eastAsia="仿宋"/>
          <w:color w:val="auto"/>
          <w:kern w:val="0"/>
          <w:sz w:val="24"/>
          <w:highlight w:val="none"/>
          <w:lang w:val="zh-CN"/>
        </w:rPr>
        <w:t>，</w:t>
      </w:r>
      <w:r>
        <w:rPr>
          <w:rFonts w:eastAsia="仿宋"/>
          <w:color w:val="auto"/>
          <w:kern w:val="0"/>
          <w:sz w:val="24"/>
          <w:highlight w:val="none"/>
          <w:u w:val="single"/>
        </w:rPr>
        <w:t>（某分包供应商名称），</w:t>
      </w:r>
      <w:r>
        <w:rPr>
          <w:rFonts w:eastAsia="仿宋"/>
          <w:color w:val="auto"/>
          <w:kern w:val="0"/>
          <w:sz w:val="24"/>
          <w:highlight w:val="none"/>
          <w:lang w:val="zh-CN"/>
        </w:rPr>
        <w:t>具备承</w:t>
      </w:r>
      <w:r>
        <w:rPr>
          <w:rFonts w:eastAsia="仿宋"/>
          <w:color w:val="auto"/>
          <w:kern w:val="0"/>
          <w:sz w:val="24"/>
          <w:highlight w:val="none"/>
        </w:rPr>
        <w:t>担</w:t>
      </w:r>
      <w:r>
        <w:rPr>
          <w:rFonts w:eastAsia="仿宋"/>
          <w:color w:val="auto"/>
          <w:kern w:val="0"/>
          <w:sz w:val="24"/>
          <w:highlight w:val="none"/>
          <w:u w:val="single"/>
          <w:lang w:val="zh-CN"/>
        </w:rPr>
        <w:t>XX工作内容</w:t>
      </w:r>
      <w:r>
        <w:rPr>
          <w:rFonts w:eastAsia="仿宋"/>
          <w:color w:val="auto"/>
          <w:kern w:val="0"/>
          <w:sz w:val="24"/>
          <w:highlight w:val="none"/>
          <w:lang w:val="zh-CN"/>
        </w:rPr>
        <w:t>相应资质条件且不得再次分包；</w:t>
      </w:r>
    </w:p>
    <w:p w14:paraId="5DAEF8D1">
      <w:pPr>
        <w:pStyle w:val="6"/>
        <w:tabs>
          <w:tab w:val="left" w:pos="432"/>
        </w:tabs>
        <w:ind w:left="664" w:leftChars="316" w:firstLine="229" w:firstLineChars="95"/>
        <w:rPr>
          <w:rFonts w:ascii="Times New Roman" w:hAnsi="Times New Roman" w:eastAsia="仿宋"/>
          <w:color w:val="auto"/>
          <w:highlight w:val="none"/>
        </w:rPr>
      </w:pPr>
      <w:bookmarkStart w:id="47" w:name="_Toc29237"/>
      <w:r>
        <w:rPr>
          <w:rFonts w:ascii="Times New Roman" w:hAnsi="Times New Roman" w:eastAsia="仿宋"/>
          <w:color w:val="auto"/>
          <w:sz w:val="24"/>
          <w:szCs w:val="24"/>
          <w:highlight w:val="none"/>
        </w:rPr>
        <w:t>……</w:t>
      </w:r>
      <w:bookmarkEnd w:id="47"/>
    </w:p>
    <w:p w14:paraId="118D33AC">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二、分包工作履行期限、地点、方式</w:t>
      </w:r>
    </w:p>
    <w:p w14:paraId="07878661">
      <w:pPr>
        <w:snapToGrid w:val="0"/>
        <w:spacing w:line="360" w:lineRule="auto"/>
        <w:ind w:firstLine="576"/>
        <w:rPr>
          <w:rFonts w:eastAsia="仿宋"/>
          <w:color w:val="auto"/>
          <w:highlight w:val="none"/>
          <w:u w:val="single"/>
        </w:rPr>
      </w:pPr>
    </w:p>
    <w:p w14:paraId="2167973B">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三、质量</w:t>
      </w:r>
    </w:p>
    <w:p w14:paraId="51988D27">
      <w:pPr>
        <w:snapToGrid w:val="0"/>
        <w:spacing w:line="360" w:lineRule="auto"/>
        <w:ind w:firstLine="576"/>
        <w:rPr>
          <w:rFonts w:eastAsia="仿宋"/>
          <w:color w:val="auto"/>
          <w:kern w:val="0"/>
          <w:sz w:val="24"/>
          <w:highlight w:val="none"/>
          <w:lang w:val="zh-CN"/>
        </w:rPr>
      </w:pPr>
    </w:p>
    <w:p w14:paraId="6A1D3634">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四、价款或者报酬</w:t>
      </w:r>
    </w:p>
    <w:p w14:paraId="5FED445D">
      <w:pPr>
        <w:snapToGrid w:val="0"/>
        <w:spacing w:line="360" w:lineRule="auto"/>
        <w:ind w:left="573" w:leftChars="273"/>
        <w:rPr>
          <w:rFonts w:eastAsia="仿宋"/>
          <w:color w:val="auto"/>
          <w:kern w:val="0"/>
          <w:sz w:val="24"/>
          <w:highlight w:val="none"/>
          <w:lang w:val="zh-CN"/>
        </w:rPr>
      </w:pPr>
    </w:p>
    <w:p w14:paraId="68313C5F">
      <w:pPr>
        <w:snapToGrid w:val="0"/>
        <w:spacing w:line="360" w:lineRule="auto"/>
        <w:ind w:left="573" w:leftChars="273"/>
        <w:rPr>
          <w:rFonts w:eastAsia="仿宋"/>
          <w:color w:val="auto"/>
          <w:kern w:val="0"/>
          <w:sz w:val="24"/>
          <w:highlight w:val="none"/>
          <w:lang w:val="zh-CN"/>
        </w:rPr>
      </w:pPr>
      <w:r>
        <w:rPr>
          <w:rFonts w:eastAsia="仿宋"/>
          <w:color w:val="auto"/>
          <w:kern w:val="0"/>
          <w:sz w:val="24"/>
          <w:highlight w:val="none"/>
          <w:lang w:val="zh-CN"/>
        </w:rPr>
        <w:t>五、违约责任</w:t>
      </w:r>
    </w:p>
    <w:p w14:paraId="3FBA378F">
      <w:pPr>
        <w:snapToGrid w:val="0"/>
        <w:spacing w:line="360" w:lineRule="auto"/>
        <w:ind w:firstLine="576"/>
        <w:rPr>
          <w:rFonts w:eastAsia="仿宋"/>
          <w:color w:val="auto"/>
          <w:kern w:val="0"/>
          <w:sz w:val="24"/>
          <w:highlight w:val="none"/>
          <w:lang w:val="zh-CN"/>
        </w:rPr>
      </w:pPr>
    </w:p>
    <w:p w14:paraId="2ED0E7A7">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六、争议解决的办法</w:t>
      </w:r>
    </w:p>
    <w:p w14:paraId="143FD735">
      <w:pPr>
        <w:snapToGrid w:val="0"/>
        <w:spacing w:line="360" w:lineRule="auto"/>
        <w:ind w:firstLine="576"/>
        <w:rPr>
          <w:rFonts w:eastAsia="仿宋"/>
          <w:color w:val="auto"/>
          <w:kern w:val="0"/>
          <w:sz w:val="24"/>
          <w:highlight w:val="none"/>
          <w:lang w:val="zh-CN"/>
        </w:rPr>
      </w:pPr>
    </w:p>
    <w:p w14:paraId="5183B390">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七、其他</w:t>
      </w:r>
    </w:p>
    <w:p w14:paraId="3327AA71">
      <w:pPr>
        <w:snapToGrid w:val="0"/>
        <w:spacing w:line="360" w:lineRule="auto"/>
        <w:ind w:firstLine="576"/>
        <w:rPr>
          <w:rFonts w:eastAsia="仿宋"/>
          <w:b/>
          <w:color w:val="auto"/>
          <w:kern w:val="0"/>
          <w:sz w:val="24"/>
          <w:highlight w:val="none"/>
          <w:lang w:val="zh-CN"/>
        </w:rPr>
      </w:pPr>
      <w:r>
        <w:rPr>
          <w:rFonts w:eastAsia="仿宋"/>
          <w:color w:val="auto"/>
          <w:kern w:val="0"/>
          <w:sz w:val="24"/>
          <w:highlight w:val="none"/>
          <w:u w:val="single"/>
        </w:rPr>
        <w:t>（分包供应商名称）提供的货物全部由小微企业制造，</w:t>
      </w:r>
      <w:r>
        <w:rPr>
          <w:rFonts w:eastAsia="仿宋"/>
          <w:color w:val="auto"/>
          <w:kern w:val="0"/>
          <w:sz w:val="24"/>
          <w:highlight w:val="none"/>
        </w:rPr>
        <w:t>其合同份额占到合同总金额%以上</w:t>
      </w:r>
      <w:r>
        <w:rPr>
          <w:rFonts w:eastAsia="仿宋"/>
          <w:color w:val="auto"/>
          <w:highlight w:val="none"/>
        </w:rPr>
        <w:t>。</w:t>
      </w:r>
      <w:r>
        <w:rPr>
          <w:rFonts w:eastAsia="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eastAsia="仿宋"/>
          <w:b/>
          <w:color w:val="auto"/>
          <w:kern w:val="0"/>
          <w:sz w:val="24"/>
          <w:highlight w:val="none"/>
        </w:rPr>
        <w:t>6</w:t>
      </w:r>
      <w:r>
        <w:rPr>
          <w:rFonts w:eastAsia="仿宋"/>
          <w:b/>
          <w:color w:val="auto"/>
          <w:kern w:val="0"/>
          <w:sz w:val="24"/>
          <w:highlight w:val="none"/>
          <w:lang w:val="zh-CN"/>
        </w:rPr>
        <w:t>%的扣除）</w:t>
      </w:r>
    </w:p>
    <w:p w14:paraId="490DF29E">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投标人名称(电子签名)：</w:t>
      </w:r>
    </w:p>
    <w:p w14:paraId="03442273">
      <w:pPr>
        <w:snapToGrid w:val="0"/>
        <w:spacing w:line="360" w:lineRule="auto"/>
        <w:ind w:firstLine="5640" w:firstLineChars="2350"/>
        <w:rPr>
          <w:rFonts w:eastAsia="仿宋"/>
          <w:color w:val="auto"/>
          <w:kern w:val="0"/>
          <w:sz w:val="24"/>
          <w:highlight w:val="none"/>
          <w:lang w:val="zh-CN"/>
        </w:rPr>
      </w:pPr>
      <w:r>
        <w:rPr>
          <w:rFonts w:eastAsia="仿宋"/>
          <w:color w:val="auto"/>
          <w:kern w:val="0"/>
          <w:sz w:val="24"/>
          <w:highlight w:val="none"/>
          <w:lang w:val="zh-CN"/>
        </w:rPr>
        <w:t>分包供应商名称：</w:t>
      </w:r>
    </w:p>
    <w:p w14:paraId="7599A382">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14:paraId="7270BC8F">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日期：  年  月   日</w:t>
      </w:r>
    </w:p>
    <w:p w14:paraId="361726B5">
      <w:pPr>
        <w:jc w:val="center"/>
        <w:rPr>
          <w:rFonts w:eastAsia="仿宋"/>
          <w:b/>
          <w:color w:val="auto"/>
          <w:kern w:val="0"/>
          <w:sz w:val="32"/>
          <w:szCs w:val="32"/>
          <w:highlight w:val="none"/>
        </w:rPr>
      </w:pPr>
      <w:r>
        <w:rPr>
          <w:rFonts w:eastAsia="仿宋"/>
          <w:b/>
          <w:color w:val="auto"/>
          <w:kern w:val="0"/>
          <w:sz w:val="32"/>
          <w:szCs w:val="32"/>
          <w:highlight w:val="none"/>
        </w:rPr>
        <w:t>五、符合性审查资料</w:t>
      </w:r>
    </w:p>
    <w:p w14:paraId="6F507CDA">
      <w:pPr>
        <w:jc w:val="center"/>
        <w:rPr>
          <w:rFonts w:eastAsia="仿宋"/>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3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CF8865">
            <w:pPr>
              <w:snapToGrid w:val="0"/>
              <w:spacing w:line="240" w:lineRule="atLeast"/>
              <w:jc w:val="center"/>
              <w:rPr>
                <w:rFonts w:eastAsia="仿宋"/>
                <w:b/>
                <w:color w:val="auto"/>
                <w:sz w:val="24"/>
                <w:highlight w:val="none"/>
              </w:rPr>
            </w:pPr>
            <w:r>
              <w:rPr>
                <w:rFonts w:eastAsia="仿宋"/>
                <w:b/>
                <w:color w:val="auto"/>
                <w:sz w:val="24"/>
                <w:highlight w:val="none"/>
              </w:rPr>
              <w:t>序号</w:t>
            </w:r>
          </w:p>
        </w:tc>
        <w:tc>
          <w:tcPr>
            <w:tcW w:w="4991" w:type="dxa"/>
            <w:vAlign w:val="center"/>
          </w:tcPr>
          <w:p w14:paraId="259C57DA">
            <w:pPr>
              <w:snapToGrid w:val="0"/>
              <w:spacing w:line="240" w:lineRule="atLeast"/>
              <w:jc w:val="center"/>
              <w:rPr>
                <w:rFonts w:eastAsia="仿宋"/>
                <w:b/>
                <w:color w:val="auto"/>
                <w:sz w:val="24"/>
                <w:highlight w:val="none"/>
              </w:rPr>
            </w:pPr>
            <w:r>
              <w:rPr>
                <w:rFonts w:eastAsia="仿宋"/>
                <w:b/>
                <w:color w:val="auto"/>
                <w:sz w:val="24"/>
                <w:highlight w:val="none"/>
              </w:rPr>
              <w:t>实质性要求</w:t>
            </w:r>
          </w:p>
        </w:tc>
        <w:tc>
          <w:tcPr>
            <w:tcW w:w="2551" w:type="dxa"/>
            <w:vAlign w:val="center"/>
          </w:tcPr>
          <w:p w14:paraId="65AE5A7C">
            <w:pPr>
              <w:snapToGrid w:val="0"/>
              <w:spacing w:line="240" w:lineRule="atLeast"/>
              <w:jc w:val="center"/>
              <w:rPr>
                <w:rFonts w:eastAsia="仿宋"/>
                <w:b/>
                <w:color w:val="auto"/>
                <w:sz w:val="24"/>
                <w:highlight w:val="none"/>
              </w:rPr>
            </w:pPr>
            <w:r>
              <w:rPr>
                <w:rFonts w:eastAsia="仿宋"/>
                <w:b/>
                <w:color w:val="auto"/>
                <w:sz w:val="24"/>
                <w:highlight w:val="none"/>
              </w:rPr>
              <w:t>需要提供的符合性审查资料</w:t>
            </w:r>
          </w:p>
        </w:tc>
        <w:tc>
          <w:tcPr>
            <w:tcW w:w="1418" w:type="dxa"/>
            <w:vAlign w:val="center"/>
          </w:tcPr>
          <w:p w14:paraId="4E4A93F5">
            <w:pPr>
              <w:snapToGrid w:val="0"/>
              <w:spacing w:line="240" w:lineRule="atLeast"/>
              <w:jc w:val="center"/>
              <w:rPr>
                <w:rFonts w:eastAsia="仿宋"/>
                <w:b/>
                <w:color w:val="auto"/>
                <w:sz w:val="24"/>
                <w:highlight w:val="none"/>
              </w:rPr>
            </w:pPr>
            <w:r>
              <w:rPr>
                <w:rFonts w:eastAsia="仿宋"/>
                <w:b/>
                <w:color w:val="auto"/>
                <w:sz w:val="24"/>
                <w:highlight w:val="none"/>
              </w:rPr>
              <w:t>投标文件中的</w:t>
            </w:r>
          </w:p>
          <w:p w14:paraId="72321DBD">
            <w:pPr>
              <w:snapToGrid w:val="0"/>
              <w:spacing w:line="240" w:lineRule="atLeast"/>
              <w:jc w:val="center"/>
              <w:rPr>
                <w:rFonts w:eastAsia="仿宋"/>
                <w:b/>
                <w:color w:val="auto"/>
                <w:sz w:val="24"/>
                <w:highlight w:val="none"/>
              </w:rPr>
            </w:pPr>
            <w:r>
              <w:rPr>
                <w:rFonts w:eastAsia="仿宋"/>
                <w:b/>
                <w:color w:val="auto"/>
                <w:sz w:val="24"/>
                <w:highlight w:val="none"/>
              </w:rPr>
              <w:t>页码位置</w:t>
            </w:r>
          </w:p>
        </w:tc>
      </w:tr>
      <w:tr w14:paraId="3910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8062BF">
            <w:pPr>
              <w:rPr>
                <w:rFonts w:eastAsia="仿宋"/>
                <w:color w:val="auto"/>
                <w:sz w:val="24"/>
                <w:highlight w:val="none"/>
              </w:rPr>
            </w:pPr>
            <w:r>
              <w:rPr>
                <w:rFonts w:eastAsia="仿宋"/>
                <w:color w:val="auto"/>
                <w:sz w:val="24"/>
                <w:highlight w:val="none"/>
              </w:rPr>
              <w:t>1</w:t>
            </w:r>
          </w:p>
        </w:tc>
        <w:tc>
          <w:tcPr>
            <w:tcW w:w="4991" w:type="dxa"/>
          </w:tcPr>
          <w:p w14:paraId="0BEFDEEC">
            <w:pPr>
              <w:spacing w:line="360" w:lineRule="auto"/>
              <w:rPr>
                <w:rFonts w:eastAsia="仿宋"/>
                <w:color w:val="auto"/>
                <w:sz w:val="24"/>
                <w:highlight w:val="none"/>
              </w:rPr>
            </w:pPr>
            <w:r>
              <w:rPr>
                <w:rFonts w:eastAsia="仿宋"/>
                <w:color w:val="auto"/>
                <w:sz w:val="24"/>
                <w:highlight w:val="none"/>
              </w:rPr>
              <w:t>投标文件按照招标文件要求签署、盖章。</w:t>
            </w:r>
          </w:p>
        </w:tc>
        <w:tc>
          <w:tcPr>
            <w:tcW w:w="2551" w:type="dxa"/>
            <w:vAlign w:val="center"/>
          </w:tcPr>
          <w:p w14:paraId="4B232B93">
            <w:pPr>
              <w:rPr>
                <w:rFonts w:eastAsia="仿宋"/>
                <w:color w:val="auto"/>
                <w:sz w:val="24"/>
                <w:highlight w:val="none"/>
              </w:rPr>
            </w:pPr>
            <w:r>
              <w:rPr>
                <w:rFonts w:eastAsia="仿宋"/>
                <w:color w:val="auto"/>
                <w:sz w:val="24"/>
                <w:highlight w:val="none"/>
              </w:rPr>
              <w:t>需要使用电子签名或者签字盖章的投标文件的组成部分</w:t>
            </w:r>
          </w:p>
        </w:tc>
        <w:tc>
          <w:tcPr>
            <w:tcW w:w="1418" w:type="dxa"/>
          </w:tcPr>
          <w:p w14:paraId="78B342E5">
            <w:pPr>
              <w:rPr>
                <w:rFonts w:eastAsia="仿宋"/>
                <w:color w:val="auto"/>
                <w:sz w:val="24"/>
                <w:highlight w:val="none"/>
              </w:rPr>
            </w:pPr>
          </w:p>
          <w:p w14:paraId="5991A344">
            <w:pPr>
              <w:rPr>
                <w:rFonts w:eastAsia="仿宋"/>
                <w:color w:val="auto"/>
                <w:sz w:val="24"/>
                <w:highlight w:val="none"/>
              </w:rPr>
            </w:pPr>
            <w:r>
              <w:rPr>
                <w:rFonts w:eastAsia="仿宋"/>
                <w:color w:val="auto"/>
                <w:sz w:val="24"/>
                <w:highlight w:val="none"/>
              </w:rPr>
              <w:t>见投标文件</w:t>
            </w:r>
          </w:p>
          <w:p w14:paraId="7848EA1B">
            <w:pPr>
              <w:rPr>
                <w:rFonts w:eastAsia="仿宋"/>
                <w:color w:val="auto"/>
                <w:sz w:val="24"/>
                <w:highlight w:val="none"/>
              </w:rPr>
            </w:pPr>
            <w:r>
              <w:rPr>
                <w:rFonts w:eastAsia="仿宋"/>
                <w:color w:val="auto"/>
                <w:sz w:val="24"/>
                <w:highlight w:val="none"/>
              </w:rPr>
              <w:t>第页</w:t>
            </w:r>
          </w:p>
        </w:tc>
      </w:tr>
      <w:tr w14:paraId="4776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7D8678">
            <w:pPr>
              <w:rPr>
                <w:rFonts w:eastAsia="仿宋"/>
                <w:color w:val="auto"/>
                <w:sz w:val="24"/>
                <w:highlight w:val="none"/>
              </w:rPr>
            </w:pPr>
            <w:r>
              <w:rPr>
                <w:rFonts w:eastAsia="仿宋"/>
                <w:color w:val="auto"/>
                <w:sz w:val="24"/>
                <w:highlight w:val="none"/>
              </w:rPr>
              <w:t>2</w:t>
            </w:r>
          </w:p>
        </w:tc>
        <w:tc>
          <w:tcPr>
            <w:tcW w:w="4991" w:type="dxa"/>
          </w:tcPr>
          <w:p w14:paraId="12A6720F">
            <w:pPr>
              <w:spacing w:line="360" w:lineRule="auto"/>
              <w:rPr>
                <w:rFonts w:eastAsia="仿宋"/>
                <w:color w:val="auto"/>
                <w:sz w:val="24"/>
                <w:highlight w:val="none"/>
              </w:rPr>
            </w:pPr>
            <w:r>
              <w:rPr>
                <w:rFonts w:eastAsia="仿宋"/>
                <w:color w:val="auto"/>
                <w:sz w:val="24"/>
                <w:highlight w:val="none"/>
              </w:rPr>
              <w:t>投标文件中承诺的投标有效期不少于招标文件中载明的投标有效期。</w:t>
            </w:r>
          </w:p>
        </w:tc>
        <w:tc>
          <w:tcPr>
            <w:tcW w:w="2551" w:type="dxa"/>
            <w:vAlign w:val="center"/>
          </w:tcPr>
          <w:p w14:paraId="29650BD4">
            <w:pPr>
              <w:rPr>
                <w:rFonts w:eastAsia="仿宋"/>
                <w:color w:val="auto"/>
                <w:sz w:val="24"/>
                <w:highlight w:val="none"/>
              </w:rPr>
            </w:pPr>
            <w:r>
              <w:rPr>
                <w:rFonts w:eastAsia="仿宋"/>
                <w:color w:val="auto"/>
                <w:sz w:val="24"/>
                <w:highlight w:val="none"/>
              </w:rPr>
              <w:t>投标函</w:t>
            </w:r>
          </w:p>
        </w:tc>
        <w:tc>
          <w:tcPr>
            <w:tcW w:w="1418" w:type="dxa"/>
          </w:tcPr>
          <w:p w14:paraId="155605F7">
            <w:pPr>
              <w:rPr>
                <w:rFonts w:eastAsia="仿宋"/>
                <w:color w:val="auto"/>
                <w:sz w:val="24"/>
                <w:highlight w:val="none"/>
              </w:rPr>
            </w:pPr>
            <w:r>
              <w:rPr>
                <w:rFonts w:eastAsia="仿宋"/>
                <w:color w:val="auto"/>
                <w:sz w:val="24"/>
                <w:highlight w:val="none"/>
              </w:rPr>
              <w:t>见投标文件第页</w:t>
            </w:r>
          </w:p>
        </w:tc>
      </w:tr>
      <w:tr w14:paraId="7EDD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DAEB4E">
            <w:pPr>
              <w:rPr>
                <w:rFonts w:eastAsia="仿宋"/>
                <w:color w:val="auto"/>
                <w:sz w:val="24"/>
                <w:highlight w:val="none"/>
              </w:rPr>
            </w:pPr>
            <w:r>
              <w:rPr>
                <w:rFonts w:eastAsia="仿宋"/>
                <w:color w:val="auto"/>
                <w:sz w:val="24"/>
                <w:highlight w:val="none"/>
              </w:rPr>
              <w:t>3</w:t>
            </w:r>
          </w:p>
        </w:tc>
        <w:tc>
          <w:tcPr>
            <w:tcW w:w="4991" w:type="dxa"/>
          </w:tcPr>
          <w:p w14:paraId="0355A2B9">
            <w:pPr>
              <w:spacing w:line="360" w:lineRule="auto"/>
              <w:rPr>
                <w:rFonts w:eastAsia="仿宋"/>
                <w:color w:val="auto"/>
                <w:sz w:val="24"/>
                <w:highlight w:val="none"/>
              </w:rPr>
            </w:pPr>
            <w:r>
              <w:rPr>
                <w:rFonts w:eastAsia="仿宋"/>
                <w:color w:val="auto"/>
                <w:sz w:val="24"/>
                <w:highlight w:val="none"/>
              </w:rPr>
              <w:t>投标文件满足招标文件的其它实质性要求。</w:t>
            </w:r>
          </w:p>
        </w:tc>
        <w:tc>
          <w:tcPr>
            <w:tcW w:w="2551" w:type="dxa"/>
            <w:vAlign w:val="center"/>
          </w:tcPr>
          <w:p w14:paraId="7C39C641">
            <w:pPr>
              <w:rPr>
                <w:rFonts w:eastAsia="仿宋"/>
                <w:color w:val="auto"/>
                <w:sz w:val="24"/>
                <w:highlight w:val="none"/>
              </w:rPr>
            </w:pPr>
            <w:r>
              <w:rPr>
                <w:rFonts w:eastAsia="仿宋"/>
                <w:color w:val="auto"/>
                <w:kern w:val="0"/>
                <w:sz w:val="24"/>
                <w:highlight w:val="none"/>
              </w:rPr>
              <w:t>招标文件其它实质性要求相应的材料（“▲” 系指实质性要求条款，招标文件无其它实质性要求的，无需提供）</w:t>
            </w:r>
          </w:p>
        </w:tc>
        <w:tc>
          <w:tcPr>
            <w:tcW w:w="1418" w:type="dxa"/>
          </w:tcPr>
          <w:p w14:paraId="471C43E9">
            <w:pPr>
              <w:rPr>
                <w:rFonts w:eastAsia="仿宋"/>
                <w:color w:val="auto"/>
                <w:sz w:val="24"/>
                <w:highlight w:val="none"/>
              </w:rPr>
            </w:pPr>
            <w:r>
              <w:rPr>
                <w:rFonts w:eastAsia="仿宋"/>
                <w:color w:val="auto"/>
                <w:sz w:val="24"/>
                <w:highlight w:val="none"/>
              </w:rPr>
              <w:t>见投标文件第页</w:t>
            </w:r>
          </w:p>
        </w:tc>
      </w:tr>
    </w:tbl>
    <w:p w14:paraId="78EA44AE">
      <w:pPr>
        <w:rPr>
          <w:rFonts w:eastAsia="仿宋"/>
          <w:b/>
          <w:color w:val="auto"/>
          <w:kern w:val="0"/>
          <w:sz w:val="32"/>
          <w:szCs w:val="32"/>
          <w:highlight w:val="none"/>
        </w:rPr>
      </w:pPr>
      <w:r>
        <w:rPr>
          <w:rFonts w:eastAsia="仿宋"/>
          <w:b/>
          <w:color w:val="auto"/>
          <w:kern w:val="0"/>
          <w:sz w:val="32"/>
          <w:szCs w:val="32"/>
          <w:highlight w:val="none"/>
        </w:rPr>
        <w:br w:type="page"/>
      </w:r>
    </w:p>
    <w:p w14:paraId="4876C2BB">
      <w:pPr>
        <w:jc w:val="center"/>
        <w:rPr>
          <w:rFonts w:eastAsia="仿宋"/>
          <w:color w:val="auto"/>
          <w:highlight w:val="none"/>
        </w:rPr>
      </w:pPr>
      <w:r>
        <w:rPr>
          <w:rFonts w:eastAsia="仿宋"/>
          <w:b/>
          <w:color w:val="auto"/>
          <w:kern w:val="0"/>
          <w:sz w:val="32"/>
          <w:szCs w:val="32"/>
          <w:highlight w:val="none"/>
        </w:rPr>
        <w:t>六、评标标准相应的商务技术资料</w:t>
      </w:r>
    </w:p>
    <w:p w14:paraId="3C839DB9">
      <w:pPr>
        <w:snapToGrid w:val="0"/>
        <w:spacing w:line="360" w:lineRule="auto"/>
        <w:jc w:val="left"/>
        <w:rPr>
          <w:rFonts w:eastAsia="仿宋"/>
          <w:b/>
          <w:color w:val="auto"/>
          <w:sz w:val="24"/>
          <w:highlight w:val="none"/>
        </w:rPr>
      </w:pPr>
      <w:r>
        <w:rPr>
          <w:rFonts w:eastAsia="仿宋"/>
          <w:b/>
          <w:color w:val="auto"/>
          <w:sz w:val="24"/>
          <w:highlight w:val="none"/>
        </w:rPr>
        <w:t>（按招标文件第四部分评标办法中“投标文件中评标标准相应的商务技术资料目录”提供资料）</w:t>
      </w:r>
    </w:p>
    <w:p w14:paraId="61B0A32E">
      <w:pPr>
        <w:rPr>
          <w:rFonts w:eastAsia="仿宋"/>
          <w:b/>
          <w:color w:val="auto"/>
          <w:kern w:val="0"/>
          <w:sz w:val="32"/>
          <w:szCs w:val="32"/>
          <w:highlight w:val="none"/>
        </w:rPr>
      </w:pPr>
    </w:p>
    <w:p w14:paraId="482072A7">
      <w:pPr>
        <w:jc w:val="center"/>
        <w:rPr>
          <w:rFonts w:eastAsia="仿宋"/>
          <w:b/>
          <w:color w:val="auto"/>
          <w:kern w:val="0"/>
          <w:sz w:val="32"/>
          <w:szCs w:val="32"/>
          <w:highlight w:val="none"/>
        </w:rPr>
      </w:pPr>
      <w:r>
        <w:rPr>
          <w:rFonts w:eastAsia="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2CD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4F94A7">
            <w:pPr>
              <w:jc w:val="center"/>
              <w:rPr>
                <w:rFonts w:eastAsia="仿宋"/>
                <w:b/>
                <w:bCs/>
                <w:color w:val="auto"/>
                <w:sz w:val="24"/>
                <w:highlight w:val="none"/>
              </w:rPr>
            </w:pPr>
            <w:r>
              <w:rPr>
                <w:rFonts w:eastAsia="仿宋"/>
                <w:b/>
                <w:bCs/>
                <w:color w:val="auto"/>
                <w:sz w:val="24"/>
                <w:highlight w:val="none"/>
              </w:rPr>
              <w:t>序号</w:t>
            </w:r>
          </w:p>
        </w:tc>
        <w:tc>
          <w:tcPr>
            <w:tcW w:w="3683" w:type="dxa"/>
          </w:tcPr>
          <w:p w14:paraId="7BF6F121">
            <w:pPr>
              <w:jc w:val="center"/>
              <w:rPr>
                <w:rFonts w:eastAsia="仿宋"/>
                <w:b/>
                <w:bCs/>
                <w:color w:val="auto"/>
                <w:sz w:val="24"/>
                <w:highlight w:val="none"/>
              </w:rPr>
            </w:pPr>
            <w:r>
              <w:rPr>
                <w:rFonts w:eastAsia="仿宋"/>
                <w:b/>
                <w:bCs/>
                <w:color w:val="auto"/>
                <w:sz w:val="24"/>
                <w:highlight w:val="none"/>
              </w:rPr>
              <w:t>招标文件具体内容</w:t>
            </w:r>
          </w:p>
        </w:tc>
        <w:tc>
          <w:tcPr>
            <w:tcW w:w="3546" w:type="dxa"/>
          </w:tcPr>
          <w:p w14:paraId="022286D7">
            <w:pPr>
              <w:jc w:val="center"/>
              <w:rPr>
                <w:rFonts w:eastAsia="仿宋"/>
                <w:b/>
                <w:bCs/>
                <w:color w:val="auto"/>
                <w:sz w:val="24"/>
                <w:highlight w:val="none"/>
              </w:rPr>
            </w:pPr>
            <w:r>
              <w:rPr>
                <w:rFonts w:eastAsia="仿宋"/>
                <w:b/>
                <w:bCs/>
                <w:color w:val="auto"/>
                <w:sz w:val="24"/>
                <w:highlight w:val="none"/>
              </w:rPr>
              <w:t>投标文件具体内容</w:t>
            </w:r>
          </w:p>
        </w:tc>
        <w:tc>
          <w:tcPr>
            <w:tcW w:w="1276" w:type="dxa"/>
          </w:tcPr>
          <w:p w14:paraId="461BBDF6">
            <w:pPr>
              <w:jc w:val="center"/>
              <w:rPr>
                <w:rFonts w:eastAsia="仿宋"/>
                <w:b/>
                <w:bCs/>
                <w:color w:val="auto"/>
                <w:sz w:val="24"/>
                <w:highlight w:val="none"/>
              </w:rPr>
            </w:pPr>
            <w:r>
              <w:rPr>
                <w:rFonts w:eastAsia="仿宋"/>
                <w:b/>
                <w:bCs/>
                <w:color w:val="auto"/>
                <w:sz w:val="24"/>
                <w:highlight w:val="none"/>
              </w:rPr>
              <w:t>偏离说明</w:t>
            </w:r>
          </w:p>
        </w:tc>
      </w:tr>
      <w:tr w14:paraId="0878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11DD1">
            <w:pPr>
              <w:jc w:val="center"/>
              <w:rPr>
                <w:rFonts w:eastAsia="仿宋"/>
                <w:color w:val="auto"/>
                <w:kern w:val="0"/>
                <w:sz w:val="24"/>
                <w:highlight w:val="none"/>
              </w:rPr>
            </w:pPr>
            <w:r>
              <w:rPr>
                <w:rFonts w:eastAsia="仿宋"/>
                <w:color w:val="auto"/>
                <w:kern w:val="0"/>
                <w:sz w:val="24"/>
                <w:highlight w:val="none"/>
              </w:rPr>
              <w:t>1</w:t>
            </w:r>
          </w:p>
        </w:tc>
        <w:tc>
          <w:tcPr>
            <w:tcW w:w="3683" w:type="dxa"/>
          </w:tcPr>
          <w:p w14:paraId="36DAE402">
            <w:pPr>
              <w:jc w:val="center"/>
              <w:rPr>
                <w:rFonts w:eastAsia="仿宋"/>
                <w:b/>
                <w:color w:val="auto"/>
                <w:kern w:val="0"/>
                <w:sz w:val="32"/>
                <w:szCs w:val="32"/>
                <w:highlight w:val="none"/>
              </w:rPr>
            </w:pPr>
          </w:p>
        </w:tc>
        <w:tc>
          <w:tcPr>
            <w:tcW w:w="3546" w:type="dxa"/>
          </w:tcPr>
          <w:p w14:paraId="0C1F0164">
            <w:pPr>
              <w:jc w:val="center"/>
              <w:rPr>
                <w:rFonts w:eastAsia="仿宋"/>
                <w:b/>
                <w:color w:val="auto"/>
                <w:kern w:val="0"/>
                <w:sz w:val="32"/>
                <w:szCs w:val="32"/>
                <w:highlight w:val="none"/>
              </w:rPr>
            </w:pPr>
          </w:p>
        </w:tc>
        <w:tc>
          <w:tcPr>
            <w:tcW w:w="1276" w:type="dxa"/>
          </w:tcPr>
          <w:p w14:paraId="640C4173">
            <w:pPr>
              <w:jc w:val="center"/>
              <w:rPr>
                <w:rFonts w:eastAsia="仿宋"/>
                <w:b/>
                <w:color w:val="auto"/>
                <w:kern w:val="0"/>
                <w:sz w:val="32"/>
                <w:szCs w:val="32"/>
                <w:highlight w:val="none"/>
              </w:rPr>
            </w:pPr>
          </w:p>
        </w:tc>
      </w:tr>
      <w:tr w14:paraId="4D48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31C4A1">
            <w:pPr>
              <w:jc w:val="center"/>
              <w:rPr>
                <w:rFonts w:eastAsia="仿宋"/>
                <w:color w:val="auto"/>
                <w:kern w:val="0"/>
                <w:sz w:val="24"/>
                <w:highlight w:val="none"/>
              </w:rPr>
            </w:pPr>
            <w:r>
              <w:rPr>
                <w:rFonts w:eastAsia="仿宋"/>
                <w:color w:val="auto"/>
                <w:kern w:val="0"/>
                <w:sz w:val="24"/>
                <w:highlight w:val="none"/>
              </w:rPr>
              <w:t>2</w:t>
            </w:r>
          </w:p>
        </w:tc>
        <w:tc>
          <w:tcPr>
            <w:tcW w:w="3683" w:type="dxa"/>
          </w:tcPr>
          <w:p w14:paraId="3B045AEB">
            <w:pPr>
              <w:jc w:val="center"/>
              <w:rPr>
                <w:rFonts w:eastAsia="仿宋"/>
                <w:b/>
                <w:color w:val="auto"/>
                <w:kern w:val="0"/>
                <w:sz w:val="32"/>
                <w:szCs w:val="32"/>
                <w:highlight w:val="none"/>
              </w:rPr>
            </w:pPr>
          </w:p>
        </w:tc>
        <w:tc>
          <w:tcPr>
            <w:tcW w:w="3546" w:type="dxa"/>
          </w:tcPr>
          <w:p w14:paraId="7D84772B">
            <w:pPr>
              <w:jc w:val="center"/>
              <w:rPr>
                <w:rFonts w:eastAsia="仿宋"/>
                <w:b/>
                <w:color w:val="auto"/>
                <w:kern w:val="0"/>
                <w:sz w:val="32"/>
                <w:szCs w:val="32"/>
                <w:highlight w:val="none"/>
              </w:rPr>
            </w:pPr>
          </w:p>
        </w:tc>
        <w:tc>
          <w:tcPr>
            <w:tcW w:w="1276" w:type="dxa"/>
          </w:tcPr>
          <w:p w14:paraId="359C4D6A">
            <w:pPr>
              <w:jc w:val="center"/>
              <w:rPr>
                <w:rFonts w:eastAsia="仿宋"/>
                <w:b/>
                <w:color w:val="auto"/>
                <w:kern w:val="0"/>
                <w:sz w:val="32"/>
                <w:szCs w:val="32"/>
                <w:highlight w:val="none"/>
              </w:rPr>
            </w:pPr>
          </w:p>
        </w:tc>
      </w:tr>
      <w:tr w14:paraId="46DB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7A392A">
            <w:pPr>
              <w:jc w:val="center"/>
              <w:rPr>
                <w:rFonts w:eastAsia="仿宋"/>
                <w:color w:val="auto"/>
                <w:kern w:val="0"/>
                <w:sz w:val="24"/>
                <w:highlight w:val="none"/>
              </w:rPr>
            </w:pPr>
            <w:r>
              <w:rPr>
                <w:rFonts w:eastAsia="仿宋"/>
                <w:color w:val="auto"/>
                <w:kern w:val="0"/>
                <w:sz w:val="24"/>
                <w:highlight w:val="none"/>
              </w:rPr>
              <w:t>……</w:t>
            </w:r>
          </w:p>
        </w:tc>
        <w:tc>
          <w:tcPr>
            <w:tcW w:w="3683" w:type="dxa"/>
          </w:tcPr>
          <w:p w14:paraId="548AE977">
            <w:pPr>
              <w:jc w:val="center"/>
              <w:rPr>
                <w:rFonts w:eastAsia="仿宋"/>
                <w:b/>
                <w:color w:val="auto"/>
                <w:kern w:val="0"/>
                <w:sz w:val="32"/>
                <w:szCs w:val="32"/>
                <w:highlight w:val="none"/>
              </w:rPr>
            </w:pPr>
          </w:p>
        </w:tc>
        <w:tc>
          <w:tcPr>
            <w:tcW w:w="3546" w:type="dxa"/>
          </w:tcPr>
          <w:p w14:paraId="15EE8B0F">
            <w:pPr>
              <w:jc w:val="center"/>
              <w:rPr>
                <w:rFonts w:eastAsia="仿宋"/>
                <w:b/>
                <w:color w:val="auto"/>
                <w:kern w:val="0"/>
                <w:sz w:val="32"/>
                <w:szCs w:val="32"/>
                <w:highlight w:val="none"/>
              </w:rPr>
            </w:pPr>
          </w:p>
        </w:tc>
        <w:tc>
          <w:tcPr>
            <w:tcW w:w="1276" w:type="dxa"/>
          </w:tcPr>
          <w:p w14:paraId="03379D85">
            <w:pPr>
              <w:jc w:val="center"/>
              <w:rPr>
                <w:rFonts w:eastAsia="仿宋"/>
                <w:b/>
                <w:color w:val="auto"/>
                <w:kern w:val="0"/>
                <w:sz w:val="32"/>
                <w:szCs w:val="32"/>
                <w:highlight w:val="none"/>
              </w:rPr>
            </w:pPr>
          </w:p>
        </w:tc>
      </w:tr>
    </w:tbl>
    <w:p w14:paraId="34620B81">
      <w:pPr>
        <w:jc w:val="left"/>
        <w:rPr>
          <w:rFonts w:eastAsia="仿宋"/>
          <w:color w:val="auto"/>
          <w:kern w:val="0"/>
          <w:sz w:val="24"/>
          <w:highlight w:val="none"/>
        </w:rPr>
      </w:pPr>
      <w:r>
        <w:rPr>
          <w:rFonts w:eastAsia="仿宋"/>
          <w:color w:val="auto"/>
          <w:kern w:val="0"/>
          <w:sz w:val="24"/>
          <w:highlight w:val="none"/>
        </w:rPr>
        <w:t>投标人保证：除商务技术偏离表列出的偏离外，投标人响应招标文件的全部要求</w:t>
      </w:r>
    </w:p>
    <w:p w14:paraId="0A04A80E">
      <w:pPr>
        <w:jc w:val="center"/>
        <w:rPr>
          <w:rFonts w:eastAsia="仿宋"/>
          <w:b/>
          <w:color w:val="auto"/>
          <w:kern w:val="0"/>
          <w:sz w:val="32"/>
          <w:szCs w:val="32"/>
          <w:highlight w:val="none"/>
        </w:rPr>
      </w:pPr>
    </w:p>
    <w:p w14:paraId="7D8814DE">
      <w:pPr>
        <w:rPr>
          <w:rFonts w:eastAsia="仿宋"/>
          <w:b/>
          <w:color w:val="auto"/>
          <w:kern w:val="0"/>
          <w:sz w:val="32"/>
          <w:szCs w:val="32"/>
          <w:highlight w:val="none"/>
        </w:rPr>
      </w:pPr>
    </w:p>
    <w:p w14:paraId="5104BA09">
      <w:pPr>
        <w:jc w:val="center"/>
        <w:rPr>
          <w:rFonts w:eastAsia="仿宋"/>
          <w:b/>
          <w:color w:val="auto"/>
          <w:kern w:val="0"/>
          <w:sz w:val="32"/>
          <w:szCs w:val="32"/>
          <w:highlight w:val="none"/>
        </w:rPr>
      </w:pPr>
    </w:p>
    <w:p w14:paraId="3F57E447">
      <w:pPr>
        <w:autoSpaceDE w:val="0"/>
        <w:autoSpaceDN w:val="0"/>
        <w:spacing w:line="360" w:lineRule="auto"/>
        <w:ind w:right="1120" w:firstLine="3360" w:firstLineChars="1400"/>
        <w:jc w:val="left"/>
        <w:rPr>
          <w:rFonts w:eastAsia="仿宋"/>
          <w:color w:val="auto"/>
          <w:kern w:val="0"/>
          <w:sz w:val="24"/>
          <w:highlight w:val="none"/>
          <w:lang w:val="zh-CN"/>
        </w:rPr>
      </w:pPr>
      <w:r>
        <w:rPr>
          <w:rFonts w:eastAsia="仿宋"/>
          <w:color w:val="auto"/>
          <w:kern w:val="0"/>
          <w:sz w:val="24"/>
          <w:highlight w:val="none"/>
          <w:lang w:val="zh-CN"/>
        </w:rPr>
        <w:t>投标人名称（</w:t>
      </w:r>
      <w:r>
        <w:rPr>
          <w:rFonts w:eastAsia="仿宋"/>
          <w:color w:val="auto"/>
          <w:sz w:val="24"/>
          <w:highlight w:val="none"/>
        </w:rPr>
        <w:t>电子签名</w:t>
      </w:r>
      <w:r>
        <w:rPr>
          <w:rFonts w:eastAsia="仿宋"/>
          <w:color w:val="auto"/>
          <w:kern w:val="0"/>
          <w:sz w:val="24"/>
          <w:highlight w:val="none"/>
          <w:lang w:val="zh-CN"/>
        </w:rPr>
        <w:t>）：</w:t>
      </w:r>
    </w:p>
    <w:p w14:paraId="42DD9358">
      <w:pPr>
        <w:jc w:val="center"/>
        <w:rPr>
          <w:rFonts w:eastAsia="仿宋"/>
          <w:b/>
          <w:color w:val="auto"/>
          <w:kern w:val="0"/>
          <w:sz w:val="32"/>
          <w:szCs w:val="32"/>
          <w:highlight w:val="none"/>
        </w:rPr>
      </w:pPr>
      <w:r>
        <w:rPr>
          <w:rFonts w:eastAsia="仿宋"/>
          <w:color w:val="auto"/>
          <w:kern w:val="0"/>
          <w:sz w:val="24"/>
          <w:highlight w:val="none"/>
          <w:lang w:val="zh-CN"/>
        </w:rPr>
        <w:t>日期</w:t>
      </w:r>
      <w:r>
        <w:rPr>
          <w:rFonts w:eastAsia="仿宋"/>
          <w:color w:val="auto"/>
          <w:kern w:val="0"/>
          <w:sz w:val="24"/>
          <w:highlight w:val="none"/>
        </w:rPr>
        <w:t>：</w:t>
      </w:r>
      <w:r>
        <w:rPr>
          <w:rFonts w:eastAsia="仿宋"/>
          <w:color w:val="auto"/>
          <w:kern w:val="0"/>
          <w:sz w:val="24"/>
          <w:highlight w:val="none"/>
          <w:lang w:val="zh-CN"/>
        </w:rPr>
        <w:t xml:space="preserve">   年   月   日</w:t>
      </w:r>
    </w:p>
    <w:p w14:paraId="2026B1B8">
      <w:pPr>
        <w:jc w:val="center"/>
        <w:rPr>
          <w:rFonts w:eastAsia="仿宋"/>
          <w:b/>
          <w:color w:val="auto"/>
          <w:kern w:val="0"/>
          <w:sz w:val="32"/>
          <w:szCs w:val="32"/>
          <w:highlight w:val="none"/>
        </w:rPr>
      </w:pPr>
    </w:p>
    <w:p w14:paraId="0C223B44">
      <w:pPr>
        <w:ind w:firstLine="1911" w:firstLineChars="595"/>
        <w:rPr>
          <w:rFonts w:eastAsia="仿宋"/>
          <w:b/>
          <w:color w:val="auto"/>
          <w:kern w:val="0"/>
          <w:sz w:val="32"/>
          <w:szCs w:val="32"/>
          <w:highlight w:val="none"/>
        </w:rPr>
      </w:pPr>
      <w:r>
        <w:rPr>
          <w:rFonts w:eastAsia="仿宋"/>
          <w:b/>
          <w:color w:val="auto"/>
          <w:kern w:val="0"/>
          <w:sz w:val="32"/>
          <w:szCs w:val="32"/>
          <w:highlight w:val="none"/>
        </w:rPr>
        <w:t>八、</w:t>
      </w:r>
      <w:r>
        <w:rPr>
          <w:rFonts w:eastAsia="仿宋"/>
          <w:b/>
          <w:color w:val="auto"/>
          <w:kern w:val="0"/>
          <w:sz w:val="32"/>
          <w:szCs w:val="32"/>
          <w:highlight w:val="none"/>
          <w:lang w:val="zh-CN"/>
        </w:rPr>
        <w:t>政府采购供应商廉洁自律承诺书</w:t>
      </w:r>
    </w:p>
    <w:p w14:paraId="5C926133">
      <w:pPr>
        <w:snapToGrid w:val="0"/>
        <w:spacing w:line="360" w:lineRule="auto"/>
        <w:rPr>
          <w:rFonts w:eastAsia="仿宋"/>
          <w:color w:val="auto"/>
          <w:sz w:val="24"/>
          <w:highlight w:val="none"/>
        </w:rPr>
      </w:pPr>
    </w:p>
    <w:p w14:paraId="6B2E928E">
      <w:pPr>
        <w:snapToGrid w:val="0"/>
        <w:spacing w:line="360" w:lineRule="auto"/>
        <w:rPr>
          <w:rFonts w:eastAsia="仿宋"/>
          <w:color w:val="auto"/>
          <w:kern w:val="0"/>
          <w:sz w:val="24"/>
          <w:highlight w:val="none"/>
        </w:rPr>
      </w:pPr>
      <w:r>
        <w:rPr>
          <w:rFonts w:eastAsia="仿宋"/>
          <w:color w:val="auto"/>
          <w:sz w:val="24"/>
          <w:highlight w:val="none"/>
        </w:rPr>
        <w:t>浙江省生态环境厅、浙江正淏招标代理有限公司</w:t>
      </w:r>
      <w:r>
        <w:rPr>
          <w:rFonts w:eastAsia="仿宋"/>
          <w:color w:val="auto"/>
          <w:kern w:val="0"/>
          <w:sz w:val="24"/>
          <w:highlight w:val="none"/>
          <w:lang w:val="zh-CN"/>
        </w:rPr>
        <w:t>：</w:t>
      </w:r>
    </w:p>
    <w:p w14:paraId="7E350922">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我单位响应你</w:t>
      </w:r>
      <w:r>
        <w:rPr>
          <w:rFonts w:eastAsia="仿宋"/>
          <w:color w:val="auto"/>
          <w:sz w:val="24"/>
          <w:highlight w:val="none"/>
        </w:rPr>
        <w:t>单位</w:t>
      </w:r>
      <w:r>
        <w:rPr>
          <w:rFonts w:eastAsia="仿宋"/>
          <w:color w:val="auto"/>
          <w:kern w:val="0"/>
          <w:sz w:val="24"/>
          <w:highlight w:val="none"/>
          <w:lang w:val="zh-CN"/>
        </w:rPr>
        <w:t>项目招标要求参加投标。在这次投标过程中和中标后，我们将严格遵守国家法律法规要求，并郑重承诺：</w:t>
      </w:r>
    </w:p>
    <w:p w14:paraId="2915F181">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一、不向项目有关人员及部门赠送礼金礼物、有价证券、回扣以及中介费、介绍费、咨询费等好处费；</w:t>
      </w:r>
    </w:p>
    <w:p w14:paraId="077BA060">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二、不为项目有关人员及部门报销应由你方单位或个人支付的费用；</w:t>
      </w:r>
    </w:p>
    <w:p w14:paraId="2C3DFEB7">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三、不向项目有关人员及部门提供有可能影响公正的宴请和健身娱乐等活动；</w:t>
      </w:r>
    </w:p>
    <w:p w14:paraId="465F75C9">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四、不为项目有关人员及部门出国（境）、旅游等提供方便；</w:t>
      </w:r>
    </w:p>
    <w:p w14:paraId="55CA7834">
      <w:pPr>
        <w:autoSpaceDE w:val="0"/>
        <w:autoSpaceDN w:val="0"/>
        <w:spacing w:line="360" w:lineRule="auto"/>
        <w:ind w:left="481" w:leftChars="229"/>
        <w:jc w:val="left"/>
        <w:rPr>
          <w:rFonts w:eastAsia="仿宋"/>
          <w:color w:val="auto"/>
          <w:kern w:val="0"/>
          <w:sz w:val="24"/>
          <w:highlight w:val="none"/>
          <w:lang w:val="zh-CN"/>
        </w:rPr>
      </w:pPr>
      <w:r>
        <w:rPr>
          <w:rFonts w:eastAsia="仿宋"/>
          <w:color w:val="auto"/>
          <w:kern w:val="0"/>
          <w:sz w:val="24"/>
          <w:highlight w:val="none"/>
          <w:lang w:val="zh-CN"/>
        </w:rPr>
        <w:t>五、不为项目有关人员个人装修住房、婚丧嫁娶、配偶子女工作安排等提供</w:t>
      </w:r>
    </w:p>
    <w:p w14:paraId="4AC2E0D0">
      <w:pPr>
        <w:autoSpaceDE w:val="0"/>
        <w:autoSpaceDN w:val="0"/>
        <w:spacing w:line="360" w:lineRule="auto"/>
        <w:jc w:val="left"/>
        <w:rPr>
          <w:rFonts w:eastAsia="仿宋"/>
          <w:color w:val="auto"/>
          <w:kern w:val="0"/>
          <w:sz w:val="24"/>
          <w:highlight w:val="none"/>
          <w:lang w:val="zh-CN"/>
        </w:rPr>
      </w:pPr>
      <w:r>
        <w:rPr>
          <w:rFonts w:eastAsia="仿宋"/>
          <w:color w:val="auto"/>
          <w:kern w:val="0"/>
          <w:sz w:val="24"/>
          <w:highlight w:val="none"/>
          <w:lang w:val="zh-CN"/>
        </w:rPr>
        <w:t>好处；</w:t>
      </w:r>
    </w:p>
    <w:p w14:paraId="789B9F42">
      <w:pPr>
        <w:autoSpaceDE w:val="0"/>
        <w:autoSpaceDN w:val="0"/>
        <w:spacing w:line="360" w:lineRule="auto"/>
        <w:ind w:left="481" w:leftChars="229"/>
        <w:jc w:val="left"/>
        <w:rPr>
          <w:rFonts w:eastAsia="仿宋"/>
          <w:color w:val="auto"/>
          <w:kern w:val="0"/>
          <w:sz w:val="24"/>
          <w:highlight w:val="none"/>
          <w:lang w:val="zh-CN"/>
        </w:rPr>
      </w:pPr>
      <w:r>
        <w:rPr>
          <w:rFonts w:eastAsia="仿宋"/>
          <w:color w:val="auto"/>
          <w:kern w:val="0"/>
          <w:sz w:val="24"/>
          <w:highlight w:val="none"/>
          <w:lang w:val="zh-CN"/>
        </w:rPr>
        <w:t>六、严格遵守《</w:t>
      </w:r>
      <w:r>
        <w:rPr>
          <w:rFonts w:eastAsia="仿宋"/>
          <w:color w:val="auto"/>
          <w:sz w:val="24"/>
          <w:highlight w:val="none"/>
          <w:lang w:val="zh-CN"/>
        </w:rPr>
        <w:t>中华人民共和国</w:t>
      </w:r>
      <w:r>
        <w:rPr>
          <w:rFonts w:eastAsia="仿宋"/>
          <w:color w:val="auto"/>
          <w:kern w:val="0"/>
          <w:sz w:val="24"/>
          <w:highlight w:val="none"/>
          <w:lang w:val="zh-CN"/>
        </w:rPr>
        <w:t>政府采购法》《</w:t>
      </w:r>
      <w:r>
        <w:rPr>
          <w:rFonts w:eastAsia="仿宋"/>
          <w:color w:val="auto"/>
          <w:sz w:val="24"/>
          <w:highlight w:val="none"/>
          <w:lang w:val="zh-CN"/>
        </w:rPr>
        <w:t>中华人民共和国</w:t>
      </w:r>
      <w:r>
        <w:rPr>
          <w:rFonts w:eastAsia="仿宋"/>
          <w:color w:val="auto"/>
          <w:kern w:val="0"/>
          <w:sz w:val="24"/>
          <w:highlight w:val="none"/>
          <w:lang w:val="zh-CN"/>
        </w:rPr>
        <w:t>招标投标</w:t>
      </w:r>
    </w:p>
    <w:p w14:paraId="0E269ED2">
      <w:pPr>
        <w:autoSpaceDE w:val="0"/>
        <w:autoSpaceDN w:val="0"/>
        <w:spacing w:line="360" w:lineRule="auto"/>
        <w:jc w:val="left"/>
        <w:rPr>
          <w:rFonts w:eastAsia="仿宋"/>
          <w:color w:val="auto"/>
          <w:kern w:val="0"/>
          <w:sz w:val="24"/>
          <w:highlight w:val="none"/>
          <w:lang w:val="zh-CN"/>
        </w:rPr>
      </w:pPr>
      <w:r>
        <w:rPr>
          <w:rFonts w:eastAsia="仿宋"/>
          <w:color w:val="auto"/>
          <w:kern w:val="0"/>
          <w:sz w:val="24"/>
          <w:highlight w:val="none"/>
          <w:lang w:val="zh-CN"/>
        </w:rPr>
        <w:t>法》</w:t>
      </w:r>
      <w:r>
        <w:rPr>
          <w:rFonts w:eastAsia="仿宋"/>
          <w:color w:val="auto"/>
          <w:sz w:val="24"/>
          <w:highlight w:val="none"/>
          <w:lang w:val="zh-CN"/>
        </w:rPr>
        <w:t>《中华人民共和国民法典》</w:t>
      </w:r>
      <w:r>
        <w:rPr>
          <w:rFonts w:eastAsia="仿宋"/>
          <w:color w:val="auto"/>
          <w:kern w:val="0"/>
          <w:sz w:val="24"/>
          <w:highlight w:val="none"/>
          <w:lang w:val="zh-CN"/>
        </w:rPr>
        <w:t>等法律法规，诚实守信，合法经营，坚决抵制各种违法违纪行为。</w:t>
      </w:r>
    </w:p>
    <w:p w14:paraId="6DA5EC56">
      <w:pPr>
        <w:autoSpaceDE w:val="0"/>
        <w:autoSpaceDN w:val="0"/>
        <w:spacing w:line="360" w:lineRule="auto"/>
        <w:ind w:firstLine="480" w:firstLineChars="200"/>
        <w:jc w:val="left"/>
        <w:rPr>
          <w:rFonts w:eastAsia="仿宋"/>
          <w:color w:val="auto"/>
          <w:kern w:val="0"/>
          <w:sz w:val="24"/>
          <w:highlight w:val="none"/>
          <w:lang w:val="zh-CN"/>
        </w:rPr>
      </w:pPr>
      <w:r>
        <w:rPr>
          <w:rFonts w:eastAsia="仿宋"/>
          <w:color w:val="auto"/>
          <w:kern w:val="0"/>
          <w:sz w:val="24"/>
          <w:highlight w:val="none"/>
          <w:lang w:val="zh-CN"/>
        </w:rPr>
        <w:t>如违反上述承诺，你</w:t>
      </w:r>
      <w:r>
        <w:rPr>
          <w:rFonts w:eastAsia="仿宋"/>
          <w:color w:val="auto"/>
          <w:sz w:val="24"/>
          <w:highlight w:val="none"/>
        </w:rPr>
        <w:t>单位</w:t>
      </w:r>
      <w:r>
        <w:rPr>
          <w:rFonts w:eastAsia="仿宋"/>
          <w:color w:val="auto"/>
          <w:kern w:val="0"/>
          <w:sz w:val="24"/>
          <w:highlight w:val="none"/>
          <w:lang w:val="zh-CN"/>
        </w:rPr>
        <w:t>有权立即取消我单位投标、中标或在建项目的建设资格，有权拒绝我单位在一定时期内进入你</w:t>
      </w:r>
      <w:r>
        <w:rPr>
          <w:rFonts w:eastAsia="仿宋"/>
          <w:color w:val="auto"/>
          <w:sz w:val="24"/>
          <w:highlight w:val="none"/>
        </w:rPr>
        <w:t>单位</w:t>
      </w:r>
      <w:r>
        <w:rPr>
          <w:rFonts w:eastAsia="仿宋"/>
          <w:color w:val="auto"/>
          <w:kern w:val="0"/>
          <w:sz w:val="24"/>
          <w:highlight w:val="none"/>
          <w:lang w:val="zh-CN"/>
        </w:rPr>
        <w:t>进行项目建设或其他经营活动，并通报市财政局。由此引起的相应损失均由我单位承担。</w:t>
      </w:r>
    </w:p>
    <w:p w14:paraId="546EF1FC">
      <w:pPr>
        <w:autoSpaceDE w:val="0"/>
        <w:autoSpaceDN w:val="0"/>
        <w:spacing w:line="360" w:lineRule="auto"/>
        <w:ind w:left="2"/>
        <w:jc w:val="left"/>
        <w:rPr>
          <w:rFonts w:eastAsia="仿宋"/>
          <w:color w:val="auto"/>
          <w:kern w:val="0"/>
          <w:sz w:val="24"/>
          <w:highlight w:val="none"/>
          <w:lang w:val="zh-CN"/>
        </w:rPr>
      </w:pPr>
    </w:p>
    <w:p w14:paraId="6BCC5664">
      <w:pPr>
        <w:autoSpaceDE w:val="0"/>
        <w:autoSpaceDN w:val="0"/>
        <w:spacing w:line="360" w:lineRule="auto"/>
        <w:ind w:left="2"/>
        <w:jc w:val="left"/>
        <w:rPr>
          <w:rFonts w:eastAsia="仿宋"/>
          <w:color w:val="auto"/>
          <w:kern w:val="0"/>
          <w:sz w:val="24"/>
          <w:highlight w:val="none"/>
          <w:lang w:val="zh-CN"/>
        </w:rPr>
      </w:pPr>
    </w:p>
    <w:p w14:paraId="2CE73FE9">
      <w:pPr>
        <w:autoSpaceDE w:val="0"/>
        <w:autoSpaceDN w:val="0"/>
        <w:spacing w:line="360" w:lineRule="auto"/>
        <w:ind w:left="2"/>
        <w:jc w:val="left"/>
        <w:rPr>
          <w:rFonts w:eastAsia="仿宋"/>
          <w:color w:val="auto"/>
          <w:kern w:val="0"/>
          <w:sz w:val="24"/>
          <w:highlight w:val="none"/>
          <w:lang w:val="zh-CN"/>
        </w:rPr>
      </w:pPr>
    </w:p>
    <w:p w14:paraId="2687DCAF">
      <w:pPr>
        <w:autoSpaceDE w:val="0"/>
        <w:autoSpaceDN w:val="0"/>
        <w:spacing w:line="360" w:lineRule="auto"/>
        <w:ind w:left="2" w:leftChars="1" w:right="1120" w:firstLine="4560" w:firstLineChars="1900"/>
        <w:jc w:val="left"/>
        <w:rPr>
          <w:rFonts w:eastAsia="仿宋"/>
          <w:color w:val="auto"/>
          <w:kern w:val="0"/>
          <w:sz w:val="24"/>
          <w:highlight w:val="none"/>
          <w:lang w:val="zh-CN"/>
        </w:rPr>
      </w:pPr>
      <w:r>
        <w:rPr>
          <w:rFonts w:eastAsia="仿宋"/>
          <w:color w:val="auto"/>
          <w:kern w:val="0"/>
          <w:sz w:val="24"/>
          <w:highlight w:val="none"/>
          <w:lang w:val="zh-CN"/>
        </w:rPr>
        <w:t>投标人名称（</w:t>
      </w:r>
      <w:r>
        <w:rPr>
          <w:rFonts w:eastAsia="仿宋"/>
          <w:color w:val="auto"/>
          <w:sz w:val="24"/>
          <w:highlight w:val="none"/>
        </w:rPr>
        <w:t>电子签名</w:t>
      </w:r>
      <w:r>
        <w:rPr>
          <w:rFonts w:eastAsia="仿宋"/>
          <w:color w:val="auto"/>
          <w:kern w:val="0"/>
          <w:sz w:val="24"/>
          <w:highlight w:val="none"/>
          <w:lang w:val="zh-CN"/>
        </w:rPr>
        <w:t>）：</w:t>
      </w:r>
    </w:p>
    <w:p w14:paraId="2C16F675">
      <w:pPr>
        <w:spacing w:line="360" w:lineRule="auto"/>
        <w:ind w:left="4620" w:leftChars="2200"/>
        <w:rPr>
          <w:rFonts w:eastAsia="仿宋"/>
          <w:color w:val="auto"/>
          <w:sz w:val="24"/>
          <w:highlight w:val="none"/>
        </w:rPr>
      </w:pPr>
      <w:r>
        <w:rPr>
          <w:rFonts w:eastAsia="仿宋"/>
          <w:color w:val="auto"/>
          <w:kern w:val="0"/>
          <w:sz w:val="24"/>
          <w:highlight w:val="none"/>
          <w:lang w:val="zh-CN"/>
        </w:rPr>
        <w:t>日期</w:t>
      </w:r>
      <w:r>
        <w:rPr>
          <w:rFonts w:eastAsia="仿宋"/>
          <w:color w:val="auto"/>
          <w:kern w:val="0"/>
          <w:sz w:val="24"/>
          <w:highlight w:val="none"/>
        </w:rPr>
        <w:t>：</w:t>
      </w:r>
      <w:r>
        <w:rPr>
          <w:rFonts w:eastAsia="仿宋"/>
          <w:color w:val="auto"/>
          <w:kern w:val="0"/>
          <w:sz w:val="24"/>
          <w:highlight w:val="none"/>
          <w:lang w:val="zh-CN"/>
        </w:rPr>
        <w:t xml:space="preserve">   年   月   日</w:t>
      </w:r>
    </w:p>
    <w:p w14:paraId="54259BEB">
      <w:pPr>
        <w:spacing w:line="360" w:lineRule="auto"/>
        <w:jc w:val="center"/>
        <w:rPr>
          <w:rFonts w:eastAsia="仿宋"/>
          <w:b/>
          <w:bCs/>
          <w:color w:val="auto"/>
          <w:sz w:val="24"/>
          <w:highlight w:val="none"/>
        </w:rPr>
      </w:pPr>
    </w:p>
    <w:p w14:paraId="561368C1">
      <w:pPr>
        <w:jc w:val="center"/>
        <w:rPr>
          <w:rFonts w:eastAsia="仿宋"/>
          <w:b/>
          <w:color w:val="auto"/>
          <w:kern w:val="0"/>
          <w:sz w:val="32"/>
          <w:szCs w:val="32"/>
          <w:highlight w:val="none"/>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r>
        <w:rPr>
          <w:rFonts w:eastAsia="仿宋"/>
          <w:b/>
          <w:color w:val="auto"/>
          <w:kern w:val="0"/>
          <w:sz w:val="32"/>
          <w:szCs w:val="32"/>
          <w:highlight w:val="none"/>
        </w:rPr>
        <w:t>九、</w:t>
      </w:r>
      <w:r>
        <w:rPr>
          <w:rFonts w:eastAsia="仿宋"/>
          <w:b/>
          <w:color w:val="auto"/>
          <w:kern w:val="0"/>
          <w:sz w:val="32"/>
          <w:szCs w:val="32"/>
          <w:highlight w:val="none"/>
          <w:lang w:val="zh-CN"/>
        </w:rPr>
        <w:t>针对本项目的投标人认为需要的其他技术商务文件或说明（</w:t>
      </w:r>
      <w:r>
        <w:rPr>
          <w:rFonts w:eastAsia="仿宋"/>
          <w:b/>
          <w:color w:val="auto"/>
          <w:kern w:val="0"/>
          <w:sz w:val="32"/>
          <w:szCs w:val="32"/>
          <w:highlight w:val="none"/>
        </w:rPr>
        <w:t>如果有</w:t>
      </w:r>
      <w:r>
        <w:rPr>
          <w:rFonts w:eastAsia="仿宋"/>
          <w:b/>
          <w:color w:val="auto"/>
          <w:kern w:val="0"/>
          <w:sz w:val="32"/>
          <w:szCs w:val="32"/>
          <w:highlight w:val="none"/>
          <w:lang w:val="zh-CN"/>
        </w:rPr>
        <w:t>）</w:t>
      </w:r>
    </w:p>
    <w:p w14:paraId="0AC86781">
      <w:pPr>
        <w:spacing w:line="360" w:lineRule="auto"/>
        <w:jc w:val="center"/>
        <w:outlineLvl w:val="0"/>
        <w:rPr>
          <w:rFonts w:eastAsia="仿宋"/>
          <w:b/>
          <w:color w:val="auto"/>
          <w:kern w:val="0"/>
          <w:sz w:val="36"/>
          <w:szCs w:val="36"/>
          <w:highlight w:val="none"/>
        </w:rPr>
      </w:pPr>
      <w:bookmarkStart w:id="48" w:name="_Toc5292"/>
      <w:r>
        <w:rPr>
          <w:rFonts w:eastAsia="仿宋"/>
          <w:b/>
          <w:color w:val="auto"/>
          <w:kern w:val="0"/>
          <w:sz w:val="36"/>
          <w:szCs w:val="36"/>
          <w:highlight w:val="none"/>
        </w:rPr>
        <w:t>报价文件部分</w:t>
      </w:r>
      <w:bookmarkEnd w:id="48"/>
    </w:p>
    <w:p w14:paraId="58579023">
      <w:pPr>
        <w:spacing w:line="360" w:lineRule="auto"/>
        <w:jc w:val="center"/>
        <w:outlineLvl w:val="0"/>
        <w:rPr>
          <w:rFonts w:eastAsia="仿宋"/>
          <w:b/>
          <w:color w:val="auto"/>
          <w:kern w:val="0"/>
          <w:sz w:val="36"/>
          <w:szCs w:val="36"/>
          <w:highlight w:val="none"/>
        </w:rPr>
      </w:pPr>
      <w:bookmarkStart w:id="49" w:name="_Toc28848"/>
      <w:r>
        <w:rPr>
          <w:rFonts w:eastAsia="仿宋"/>
          <w:b/>
          <w:color w:val="auto"/>
          <w:kern w:val="0"/>
          <w:sz w:val="36"/>
          <w:szCs w:val="36"/>
          <w:highlight w:val="none"/>
        </w:rPr>
        <w:t>目录</w:t>
      </w:r>
      <w:bookmarkEnd w:id="49"/>
    </w:p>
    <w:p w14:paraId="1E35230C">
      <w:pPr>
        <w:spacing w:line="360" w:lineRule="auto"/>
        <w:jc w:val="center"/>
        <w:outlineLvl w:val="0"/>
        <w:rPr>
          <w:rFonts w:eastAsia="仿宋"/>
          <w:b/>
          <w:color w:val="auto"/>
          <w:kern w:val="0"/>
          <w:sz w:val="36"/>
          <w:szCs w:val="36"/>
          <w:highlight w:val="none"/>
        </w:rPr>
      </w:pPr>
    </w:p>
    <w:p w14:paraId="4CE27564">
      <w:pPr>
        <w:snapToGrid w:val="0"/>
        <w:spacing w:line="360" w:lineRule="auto"/>
        <w:rPr>
          <w:rFonts w:eastAsia="仿宋"/>
          <w:color w:val="auto"/>
          <w:sz w:val="24"/>
          <w:highlight w:val="none"/>
        </w:rPr>
      </w:pPr>
      <w:r>
        <w:rPr>
          <w:rFonts w:eastAsia="仿宋"/>
          <w:color w:val="auto"/>
          <w:sz w:val="24"/>
          <w:highlight w:val="none"/>
        </w:rPr>
        <w:t>（1）开标一览表（报价表）………………………………………………………（页码）</w:t>
      </w:r>
    </w:p>
    <w:p w14:paraId="61F02D36">
      <w:pPr>
        <w:snapToGrid w:val="0"/>
        <w:spacing w:line="360" w:lineRule="auto"/>
        <w:rPr>
          <w:rFonts w:eastAsia="仿宋"/>
          <w:color w:val="auto"/>
          <w:sz w:val="24"/>
          <w:highlight w:val="none"/>
        </w:rPr>
      </w:pPr>
      <w:r>
        <w:rPr>
          <w:rFonts w:eastAsia="仿宋"/>
          <w:color w:val="auto"/>
          <w:sz w:val="24"/>
          <w:highlight w:val="none"/>
        </w:rPr>
        <w:t>（2）中小企业声明函等政府优惠政策适用证明材料（如果是）……………………………………………………………………………………（页码）</w:t>
      </w:r>
    </w:p>
    <w:p w14:paraId="7E0E3228">
      <w:pPr>
        <w:snapToGrid w:val="0"/>
        <w:spacing w:line="360" w:lineRule="auto"/>
        <w:ind w:right="480"/>
        <w:jc w:val="center"/>
        <w:rPr>
          <w:rFonts w:eastAsia="仿宋"/>
          <w:b/>
          <w:color w:val="auto"/>
          <w:kern w:val="0"/>
          <w:sz w:val="32"/>
          <w:szCs w:val="32"/>
          <w:highlight w:val="none"/>
        </w:rPr>
      </w:pPr>
    </w:p>
    <w:p w14:paraId="436CF656">
      <w:pPr>
        <w:pStyle w:val="24"/>
        <w:keepNext w:val="0"/>
        <w:pageBreakBefore w:val="0"/>
        <w:tabs>
          <w:tab w:val="clear" w:pos="720"/>
        </w:tabs>
        <w:snapToGrid w:val="0"/>
        <w:spacing w:before="120" w:after="120"/>
        <w:ind w:firstLine="643"/>
        <w:outlineLvl w:val="9"/>
        <w:rPr>
          <w:rFonts w:eastAsia="仿宋"/>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0DC00B44">
      <w:pPr>
        <w:pStyle w:val="24"/>
        <w:keepNext w:val="0"/>
        <w:pageBreakBefore w:val="0"/>
        <w:tabs>
          <w:tab w:val="clear" w:pos="720"/>
        </w:tabs>
        <w:snapToGrid w:val="0"/>
        <w:spacing w:before="120" w:after="120"/>
        <w:ind w:firstLine="643"/>
        <w:outlineLvl w:val="9"/>
        <w:rPr>
          <w:rFonts w:eastAsia="仿宋"/>
          <w:color w:val="auto"/>
          <w:kern w:val="2"/>
          <w:sz w:val="32"/>
          <w:szCs w:val="32"/>
          <w:highlight w:val="none"/>
        </w:rPr>
      </w:pPr>
      <w:bookmarkStart w:id="50" w:name="_Toc30300"/>
      <w:r>
        <w:rPr>
          <w:rFonts w:eastAsia="仿宋"/>
          <w:color w:val="auto"/>
          <w:kern w:val="2"/>
          <w:sz w:val="32"/>
          <w:szCs w:val="32"/>
          <w:highlight w:val="none"/>
        </w:rPr>
        <w:t>一、开标一览表（报价表）</w:t>
      </w:r>
      <w:bookmarkEnd w:id="50"/>
    </w:p>
    <w:p w14:paraId="07DEBC19">
      <w:pPr>
        <w:snapToGrid w:val="0"/>
        <w:spacing w:line="360" w:lineRule="auto"/>
        <w:rPr>
          <w:rFonts w:eastAsia="仿宋"/>
          <w:color w:val="auto"/>
          <w:kern w:val="0"/>
          <w:sz w:val="24"/>
          <w:highlight w:val="none"/>
        </w:rPr>
      </w:pPr>
      <w:r>
        <w:rPr>
          <w:rFonts w:eastAsia="仿宋"/>
          <w:color w:val="auto"/>
          <w:sz w:val="24"/>
          <w:highlight w:val="none"/>
        </w:rPr>
        <w:t>浙江省生态环境厅、浙江正淏招标代理有限公司</w:t>
      </w:r>
      <w:r>
        <w:rPr>
          <w:rFonts w:eastAsia="仿宋"/>
          <w:color w:val="auto"/>
          <w:kern w:val="0"/>
          <w:sz w:val="24"/>
          <w:highlight w:val="none"/>
          <w:lang w:val="zh-CN"/>
        </w:rPr>
        <w:t>：</w:t>
      </w:r>
    </w:p>
    <w:p w14:paraId="27433AE2">
      <w:pPr>
        <w:snapToGrid w:val="0"/>
        <w:spacing w:line="360" w:lineRule="auto"/>
        <w:ind w:firstLine="482"/>
        <w:rPr>
          <w:rFonts w:eastAsia="仿宋"/>
          <w:color w:val="auto"/>
          <w:kern w:val="0"/>
          <w:sz w:val="24"/>
          <w:highlight w:val="none"/>
          <w:lang w:val="zh-CN"/>
        </w:rPr>
      </w:pPr>
      <w:r>
        <w:rPr>
          <w:rFonts w:eastAsia="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kern w:val="0"/>
          <w:sz w:val="24"/>
          <w:highlight w:val="none"/>
          <w:lang w:val="zh-CN"/>
        </w:rPr>
        <w:t>【招标编号：</w:t>
      </w:r>
      <w:r>
        <w:rPr>
          <w:rFonts w:hint="eastAsia" w:eastAsia="仿宋"/>
          <w:color w:val="auto"/>
          <w:sz w:val="24"/>
          <w:highlight w:val="none"/>
          <w:lang w:eastAsia="zh-CN"/>
        </w:rPr>
        <w:t>ZHDL2024-STHJT-2</w:t>
      </w:r>
      <w:r>
        <w:rPr>
          <w:rFonts w:hint="eastAsia" w:eastAsia="仿宋"/>
          <w:color w:val="auto"/>
          <w:sz w:val="24"/>
          <w:highlight w:val="none"/>
          <w:lang w:val="en-US" w:eastAsia="zh-CN"/>
        </w:rPr>
        <w:t>8</w:t>
      </w:r>
      <w:r>
        <w:rPr>
          <w:rFonts w:eastAsia="仿宋"/>
          <w:color w:val="auto"/>
          <w:sz w:val="24"/>
          <w:highlight w:val="none"/>
        </w:rPr>
        <w:t>】的实施</w:t>
      </w:r>
      <w:r>
        <w:rPr>
          <w:rFonts w:eastAsia="仿宋"/>
          <w:color w:val="auto"/>
          <w:kern w:val="0"/>
          <w:sz w:val="24"/>
          <w:highlight w:val="none"/>
          <w:lang w:val="zh-CN"/>
        </w:rPr>
        <w:t>。</w:t>
      </w:r>
    </w:p>
    <w:p w14:paraId="016E4B56">
      <w:pPr>
        <w:spacing w:line="360" w:lineRule="auto"/>
        <w:jc w:val="center"/>
        <w:rPr>
          <w:rFonts w:eastAsia="仿宋"/>
          <w:b/>
          <w:color w:val="auto"/>
          <w:kern w:val="0"/>
          <w:sz w:val="24"/>
          <w:highlight w:val="none"/>
          <w:lang w:val="zh-CN"/>
        </w:rPr>
      </w:pPr>
      <w:r>
        <w:rPr>
          <w:rFonts w:eastAsia="仿宋"/>
          <w:b/>
          <w:color w:val="auto"/>
          <w:kern w:val="0"/>
          <w:sz w:val="24"/>
          <w:highlight w:val="none"/>
          <w:lang w:val="zh-CN"/>
        </w:rPr>
        <w:t>开标一览表（报价表）(单位均为人民币元)</w:t>
      </w:r>
    </w:p>
    <w:tbl>
      <w:tblPr>
        <w:tblStyle w:val="15"/>
        <w:tblW w:w="13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886"/>
        <w:gridCol w:w="10843"/>
      </w:tblGrid>
      <w:tr w14:paraId="491F3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08E80CD">
            <w:pPr>
              <w:snapToGrid w:val="0"/>
              <w:spacing w:line="360" w:lineRule="auto"/>
              <w:jc w:val="center"/>
              <w:rPr>
                <w:rFonts w:eastAsia="仿宋"/>
                <w:color w:val="auto"/>
                <w:kern w:val="0"/>
                <w:szCs w:val="21"/>
                <w:highlight w:val="none"/>
                <w:lang w:val="zh-CN"/>
              </w:rPr>
            </w:pPr>
            <w:r>
              <w:rPr>
                <w:rFonts w:eastAsia="仿宋"/>
                <w:color w:val="auto"/>
                <w:kern w:val="0"/>
                <w:szCs w:val="21"/>
                <w:highlight w:val="none"/>
                <w:lang w:val="zh-CN"/>
              </w:rPr>
              <w:t>序号</w:t>
            </w:r>
          </w:p>
        </w:tc>
        <w:tc>
          <w:tcPr>
            <w:tcW w:w="1886" w:type="dxa"/>
            <w:tcBorders>
              <w:top w:val="single" w:color="auto" w:sz="4" w:space="0"/>
              <w:left w:val="single" w:color="auto" w:sz="4" w:space="0"/>
              <w:bottom w:val="single" w:color="auto" w:sz="4" w:space="0"/>
              <w:right w:val="single" w:color="auto" w:sz="4" w:space="0"/>
            </w:tcBorders>
            <w:vAlign w:val="center"/>
          </w:tcPr>
          <w:p w14:paraId="6BDEECFA">
            <w:pPr>
              <w:snapToGrid w:val="0"/>
              <w:spacing w:line="360" w:lineRule="auto"/>
              <w:rPr>
                <w:rFonts w:eastAsia="仿宋"/>
                <w:color w:val="auto"/>
                <w:kern w:val="0"/>
                <w:szCs w:val="21"/>
                <w:highlight w:val="none"/>
                <w:lang w:val="zh-CN"/>
              </w:rPr>
            </w:pPr>
            <w:r>
              <w:rPr>
                <w:rFonts w:eastAsia="仿宋"/>
                <w:color w:val="auto"/>
                <w:kern w:val="0"/>
                <w:szCs w:val="21"/>
                <w:highlight w:val="none"/>
              </w:rPr>
              <w:t>项目</w:t>
            </w:r>
            <w:r>
              <w:rPr>
                <w:rFonts w:eastAsia="仿宋"/>
                <w:color w:val="auto"/>
                <w:kern w:val="0"/>
                <w:szCs w:val="21"/>
                <w:highlight w:val="none"/>
                <w:lang w:val="zh-CN"/>
              </w:rPr>
              <w:t>名称</w:t>
            </w:r>
          </w:p>
        </w:tc>
        <w:tc>
          <w:tcPr>
            <w:tcW w:w="10843" w:type="dxa"/>
            <w:tcBorders>
              <w:top w:val="single" w:color="auto" w:sz="4" w:space="0"/>
              <w:left w:val="single" w:color="auto" w:sz="4" w:space="0"/>
              <w:bottom w:val="single" w:color="auto" w:sz="4" w:space="0"/>
              <w:right w:val="single" w:color="auto" w:sz="8" w:space="0"/>
            </w:tcBorders>
            <w:vAlign w:val="center"/>
          </w:tcPr>
          <w:p w14:paraId="06D246D6">
            <w:pPr>
              <w:snapToGrid w:val="0"/>
              <w:spacing w:line="360" w:lineRule="auto"/>
              <w:jc w:val="center"/>
              <w:rPr>
                <w:rFonts w:eastAsia="仿宋"/>
                <w:color w:val="auto"/>
                <w:kern w:val="0"/>
                <w:szCs w:val="21"/>
                <w:highlight w:val="none"/>
                <w:lang w:val="zh-CN"/>
              </w:rPr>
            </w:pPr>
            <w:r>
              <w:rPr>
                <w:rFonts w:eastAsia="仿宋"/>
                <w:color w:val="auto"/>
                <w:kern w:val="0"/>
                <w:szCs w:val="21"/>
                <w:highlight w:val="none"/>
                <w:lang w:val="zh-CN"/>
              </w:rPr>
              <w:t>内容</w:t>
            </w:r>
          </w:p>
        </w:tc>
      </w:tr>
      <w:tr w14:paraId="116E7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2290F3FD">
            <w:pPr>
              <w:snapToGrid w:val="0"/>
              <w:spacing w:line="360" w:lineRule="auto"/>
              <w:jc w:val="center"/>
              <w:rPr>
                <w:rFonts w:eastAsia="仿宋"/>
                <w:color w:val="auto"/>
                <w:kern w:val="0"/>
                <w:szCs w:val="21"/>
                <w:highlight w:val="none"/>
              </w:rPr>
            </w:pPr>
            <w:r>
              <w:rPr>
                <w:rFonts w:eastAsia="仿宋"/>
                <w:color w:val="auto"/>
                <w:kern w:val="0"/>
                <w:szCs w:val="21"/>
                <w:highlight w:val="none"/>
              </w:rPr>
              <w:t>1</w:t>
            </w:r>
          </w:p>
        </w:tc>
        <w:tc>
          <w:tcPr>
            <w:tcW w:w="1886" w:type="dxa"/>
            <w:tcBorders>
              <w:top w:val="single" w:color="auto" w:sz="4" w:space="0"/>
              <w:left w:val="single" w:color="auto" w:sz="4" w:space="0"/>
              <w:bottom w:val="single" w:color="auto" w:sz="4" w:space="0"/>
              <w:right w:val="single" w:color="auto" w:sz="4" w:space="0"/>
            </w:tcBorders>
            <w:vAlign w:val="center"/>
          </w:tcPr>
          <w:p w14:paraId="20748EE2">
            <w:pPr>
              <w:snapToGrid w:val="0"/>
              <w:spacing w:line="360" w:lineRule="auto"/>
              <w:rPr>
                <w:rFonts w:eastAsia="仿宋"/>
                <w:color w:val="auto"/>
                <w:kern w:val="0"/>
                <w:szCs w:val="21"/>
                <w:highlight w:val="none"/>
                <w:lang w:val="zh-CN"/>
              </w:rPr>
            </w:pPr>
            <w:r>
              <w:rPr>
                <w:rFonts w:hint="eastAsia" w:eastAsia="仿宋"/>
                <w:color w:val="auto"/>
                <w:kern w:val="0"/>
                <w:szCs w:val="21"/>
                <w:highlight w:val="none"/>
                <w:lang w:val="zh-CN"/>
              </w:rPr>
              <w:t>浙江省生态环境科技帮扶宣传项目</w:t>
            </w:r>
          </w:p>
        </w:tc>
        <w:tc>
          <w:tcPr>
            <w:tcW w:w="10843" w:type="dxa"/>
            <w:tcBorders>
              <w:top w:val="single" w:color="auto" w:sz="4" w:space="0"/>
              <w:left w:val="single" w:color="auto" w:sz="4" w:space="0"/>
              <w:bottom w:val="single" w:color="auto" w:sz="4" w:space="0"/>
              <w:right w:val="single" w:color="auto" w:sz="8" w:space="0"/>
            </w:tcBorders>
            <w:vAlign w:val="center"/>
          </w:tcPr>
          <w:p w14:paraId="4E36362E">
            <w:pPr>
              <w:snapToGrid w:val="0"/>
              <w:spacing w:line="360" w:lineRule="auto"/>
              <w:jc w:val="center"/>
              <w:rPr>
                <w:rFonts w:eastAsia="仿宋"/>
                <w:color w:val="auto"/>
                <w:kern w:val="0"/>
                <w:szCs w:val="21"/>
                <w:highlight w:val="none"/>
                <w:lang w:val="zh-CN"/>
              </w:rPr>
            </w:pPr>
          </w:p>
        </w:tc>
      </w:tr>
      <w:tr w14:paraId="027E6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747" w:type="dxa"/>
            <w:tcBorders>
              <w:left w:val="single" w:color="auto" w:sz="4" w:space="0"/>
              <w:bottom w:val="single" w:color="auto" w:sz="4" w:space="0"/>
              <w:right w:val="single" w:color="auto" w:sz="4" w:space="0"/>
            </w:tcBorders>
            <w:vAlign w:val="center"/>
          </w:tcPr>
          <w:p w14:paraId="673AF051">
            <w:pPr>
              <w:snapToGrid w:val="0"/>
              <w:spacing w:line="360" w:lineRule="auto"/>
              <w:ind w:firstLine="210" w:firstLineChars="100"/>
              <w:rPr>
                <w:rFonts w:eastAsia="仿宋"/>
                <w:color w:val="auto"/>
                <w:kern w:val="0"/>
                <w:szCs w:val="21"/>
                <w:highlight w:val="none"/>
                <w:lang w:val="zh-CN"/>
              </w:rPr>
            </w:pPr>
            <w:r>
              <w:rPr>
                <w:rFonts w:eastAsia="仿宋"/>
                <w:color w:val="auto"/>
                <w:kern w:val="0"/>
                <w:szCs w:val="21"/>
                <w:highlight w:val="none"/>
              </w:rPr>
              <w:t>2</w:t>
            </w:r>
          </w:p>
        </w:tc>
        <w:tc>
          <w:tcPr>
            <w:tcW w:w="1886" w:type="dxa"/>
            <w:tcBorders>
              <w:left w:val="single" w:color="auto" w:sz="4" w:space="0"/>
              <w:bottom w:val="single" w:color="auto" w:sz="4" w:space="0"/>
              <w:right w:val="single" w:color="auto" w:sz="4" w:space="0"/>
            </w:tcBorders>
            <w:vAlign w:val="center"/>
          </w:tcPr>
          <w:p w14:paraId="0859647D">
            <w:pPr>
              <w:snapToGrid w:val="0"/>
              <w:spacing w:line="360" w:lineRule="auto"/>
              <w:rPr>
                <w:rFonts w:eastAsia="仿宋"/>
                <w:color w:val="auto"/>
                <w:kern w:val="0"/>
                <w:szCs w:val="21"/>
                <w:highlight w:val="none"/>
                <w:lang w:val="zh-CN"/>
              </w:rPr>
            </w:pPr>
            <w:r>
              <w:rPr>
                <w:rFonts w:eastAsia="仿宋"/>
                <w:color w:val="auto"/>
                <w:kern w:val="0"/>
                <w:szCs w:val="21"/>
                <w:highlight w:val="none"/>
                <w:lang w:val="zh-CN"/>
              </w:rPr>
              <w:t>投标总价</w:t>
            </w:r>
          </w:p>
        </w:tc>
        <w:tc>
          <w:tcPr>
            <w:tcW w:w="10843" w:type="dxa"/>
            <w:tcBorders>
              <w:top w:val="single" w:color="auto" w:sz="4" w:space="0"/>
              <w:left w:val="single" w:color="auto" w:sz="4" w:space="0"/>
              <w:bottom w:val="single" w:color="auto" w:sz="4" w:space="0"/>
              <w:right w:val="single" w:color="auto" w:sz="4" w:space="0"/>
            </w:tcBorders>
            <w:vAlign w:val="center"/>
          </w:tcPr>
          <w:p w14:paraId="4956E259">
            <w:pPr>
              <w:snapToGrid w:val="0"/>
              <w:spacing w:line="360" w:lineRule="auto"/>
              <w:ind w:firstLine="482"/>
              <w:jc w:val="center"/>
              <w:rPr>
                <w:rFonts w:eastAsia="仿宋"/>
                <w:color w:val="auto"/>
                <w:kern w:val="0"/>
                <w:szCs w:val="21"/>
                <w:highlight w:val="none"/>
                <w:lang w:val="zh-CN"/>
              </w:rPr>
            </w:pPr>
            <w:r>
              <w:rPr>
                <w:rFonts w:eastAsia="仿宋"/>
                <w:color w:val="auto"/>
                <w:kern w:val="0"/>
                <w:szCs w:val="21"/>
                <w:highlight w:val="none"/>
                <w:lang w:val="zh-CN"/>
              </w:rPr>
              <w:t>大写：              元整（￥              ）</w:t>
            </w:r>
          </w:p>
        </w:tc>
      </w:tr>
      <w:tr w14:paraId="49210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3" w:hRule="atLeast"/>
          <w:jc w:val="center"/>
        </w:trPr>
        <w:tc>
          <w:tcPr>
            <w:tcW w:w="2633" w:type="dxa"/>
            <w:gridSpan w:val="2"/>
            <w:tcBorders>
              <w:top w:val="single" w:color="auto" w:sz="4" w:space="0"/>
              <w:left w:val="single" w:color="auto" w:sz="4" w:space="0"/>
              <w:bottom w:val="single" w:color="auto" w:sz="4" w:space="0"/>
              <w:right w:val="single" w:color="auto" w:sz="4" w:space="0"/>
            </w:tcBorders>
            <w:vAlign w:val="center"/>
          </w:tcPr>
          <w:p w14:paraId="1B79A5D0">
            <w:pPr>
              <w:snapToGrid w:val="0"/>
              <w:spacing w:line="360" w:lineRule="auto"/>
              <w:ind w:firstLine="482"/>
              <w:rPr>
                <w:rFonts w:eastAsia="仿宋"/>
                <w:color w:val="auto"/>
                <w:kern w:val="0"/>
                <w:szCs w:val="21"/>
                <w:highlight w:val="none"/>
                <w:lang w:val="zh-CN"/>
              </w:rPr>
            </w:pPr>
            <w:r>
              <w:rPr>
                <w:rFonts w:eastAsia="仿宋"/>
                <w:color w:val="auto"/>
                <w:kern w:val="0"/>
                <w:szCs w:val="21"/>
                <w:highlight w:val="none"/>
                <w:lang w:val="zh-CN"/>
              </w:rPr>
              <w:t>备注</w:t>
            </w:r>
          </w:p>
        </w:tc>
        <w:tc>
          <w:tcPr>
            <w:tcW w:w="10843" w:type="dxa"/>
            <w:tcBorders>
              <w:top w:val="single" w:color="auto" w:sz="4" w:space="0"/>
              <w:left w:val="single" w:color="auto" w:sz="4" w:space="0"/>
              <w:bottom w:val="single" w:color="auto" w:sz="4" w:space="0"/>
              <w:right w:val="single" w:color="auto" w:sz="8" w:space="0"/>
            </w:tcBorders>
            <w:vAlign w:val="center"/>
          </w:tcPr>
          <w:p w14:paraId="57E8E247">
            <w:pPr>
              <w:snapToGrid w:val="0"/>
              <w:spacing w:line="360" w:lineRule="auto"/>
              <w:ind w:firstLine="482"/>
              <w:rPr>
                <w:rFonts w:eastAsia="仿宋"/>
                <w:color w:val="auto"/>
                <w:kern w:val="0"/>
                <w:szCs w:val="21"/>
                <w:highlight w:val="none"/>
                <w:lang w:val="zh-CN"/>
              </w:rPr>
            </w:pPr>
            <w:r>
              <w:rPr>
                <w:rFonts w:eastAsia="仿宋"/>
                <w:color w:val="auto"/>
                <w:kern w:val="0"/>
                <w:szCs w:val="21"/>
                <w:highlight w:val="none"/>
                <w:lang w:val="zh-CN"/>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w:t>
            </w:r>
            <w:r>
              <w:rPr>
                <w:rFonts w:eastAsia="仿宋"/>
                <w:color w:val="auto"/>
                <w:kern w:val="0"/>
                <w:szCs w:val="21"/>
                <w:highlight w:val="none"/>
              </w:rPr>
              <w:t>投标总</w:t>
            </w:r>
            <w:r>
              <w:rPr>
                <w:rFonts w:eastAsia="仿宋"/>
                <w:color w:val="auto"/>
                <w:kern w:val="0"/>
                <w:szCs w:val="21"/>
                <w:highlight w:val="none"/>
                <w:lang w:val="zh-CN"/>
              </w:rPr>
              <w:t>价。</w:t>
            </w:r>
          </w:p>
        </w:tc>
      </w:tr>
    </w:tbl>
    <w:p w14:paraId="155811B2">
      <w:pPr>
        <w:snapToGrid w:val="0"/>
        <w:spacing w:line="360" w:lineRule="auto"/>
        <w:ind w:left="480"/>
        <w:rPr>
          <w:rFonts w:eastAsia="仿宋"/>
          <w:b/>
          <w:color w:val="auto"/>
          <w:kern w:val="0"/>
          <w:sz w:val="24"/>
          <w:highlight w:val="none"/>
          <w:lang w:val="zh-CN"/>
        </w:rPr>
      </w:pPr>
      <w:r>
        <w:rPr>
          <w:rFonts w:eastAsia="仿宋"/>
          <w:b/>
          <w:color w:val="auto"/>
          <w:kern w:val="0"/>
          <w:sz w:val="24"/>
          <w:highlight w:val="none"/>
          <w:lang w:val="zh-CN"/>
        </w:rPr>
        <w:t>注：</w:t>
      </w:r>
    </w:p>
    <w:p w14:paraId="4327542E">
      <w:pPr>
        <w:spacing w:line="360" w:lineRule="auto"/>
        <w:ind w:left="-2" w:leftChars="-1" w:firstLine="480" w:firstLineChars="200"/>
        <w:rPr>
          <w:rFonts w:eastAsia="仿宋"/>
          <w:color w:val="auto"/>
          <w:kern w:val="0"/>
          <w:sz w:val="24"/>
          <w:highlight w:val="none"/>
          <w:lang w:val="zh-CN"/>
        </w:rPr>
      </w:pPr>
      <w:r>
        <w:rPr>
          <w:rFonts w:eastAsia="仿宋"/>
          <w:color w:val="auto"/>
          <w:kern w:val="0"/>
          <w:sz w:val="24"/>
          <w:highlight w:val="none"/>
          <w:lang w:val="zh-CN"/>
        </w:rPr>
        <w:t>1、投标人需按本表格式填写，不得自行更改。</w:t>
      </w:r>
    </w:p>
    <w:p w14:paraId="65EA9383">
      <w:pPr>
        <w:snapToGrid w:val="0"/>
        <w:spacing w:line="360" w:lineRule="auto"/>
        <w:ind w:firstLine="480" w:firstLineChars="200"/>
        <w:jc w:val="left"/>
        <w:rPr>
          <w:rFonts w:eastAsia="仿宋"/>
          <w:color w:val="auto"/>
          <w:kern w:val="0"/>
          <w:sz w:val="24"/>
          <w:highlight w:val="none"/>
          <w:lang w:val="zh-CN"/>
        </w:rPr>
      </w:pPr>
      <w:r>
        <w:rPr>
          <w:rFonts w:eastAsia="仿宋"/>
          <w:color w:val="auto"/>
          <w:kern w:val="0"/>
          <w:sz w:val="24"/>
          <w:highlight w:val="none"/>
        </w:rPr>
        <w:t>2</w:t>
      </w:r>
      <w:r>
        <w:rPr>
          <w:rFonts w:eastAsia="仿宋"/>
          <w:color w:val="auto"/>
          <w:kern w:val="0"/>
          <w:sz w:val="24"/>
          <w:highlight w:val="none"/>
          <w:lang w:val="zh-CN"/>
        </w:rPr>
        <w:t>、特别提示：采购机构将对项目名称和项目编号，中标供应商名称、地址和中标金额，主要中标标的的名称等予以公示。</w:t>
      </w:r>
    </w:p>
    <w:p w14:paraId="5179F752">
      <w:pPr>
        <w:snapToGrid w:val="0"/>
        <w:spacing w:line="360" w:lineRule="auto"/>
        <w:ind w:firstLine="480" w:firstLineChars="200"/>
        <w:jc w:val="left"/>
        <w:rPr>
          <w:rFonts w:eastAsia="仿宋"/>
          <w:color w:val="auto"/>
          <w:sz w:val="32"/>
          <w:szCs w:val="32"/>
          <w:highlight w:val="none"/>
        </w:rPr>
      </w:pPr>
      <w:r>
        <w:rPr>
          <w:rFonts w:eastAsia="仿宋"/>
          <w:color w:val="auto"/>
          <w:kern w:val="0"/>
          <w:sz w:val="24"/>
          <w:szCs w:val="22"/>
          <w:highlight w:val="none"/>
        </w:rPr>
        <w:t>3</w:t>
      </w:r>
      <w:r>
        <w:rPr>
          <w:rFonts w:eastAsia="仿宋"/>
          <w:color w:val="auto"/>
          <w:kern w:val="0"/>
          <w:sz w:val="24"/>
          <w:szCs w:val="22"/>
          <w:highlight w:val="none"/>
          <w:lang w:val="zh-CN"/>
        </w:rPr>
        <w:t>、</w:t>
      </w:r>
      <w:r>
        <w:rPr>
          <w:rFonts w:eastAsia="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3CA67C">
      <w:pPr>
        <w:pStyle w:val="24"/>
        <w:keepNext w:val="0"/>
        <w:pageBreakBefore w:val="0"/>
        <w:tabs>
          <w:tab w:val="clear" w:pos="720"/>
        </w:tabs>
        <w:snapToGrid w:val="0"/>
        <w:spacing w:before="120" w:after="120"/>
        <w:ind w:firstLine="643"/>
        <w:outlineLvl w:val="9"/>
        <w:rPr>
          <w:rFonts w:eastAsia="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F26D7E8">
      <w:pPr>
        <w:pStyle w:val="24"/>
        <w:keepNext w:val="0"/>
        <w:pageBreakBefore w:val="0"/>
        <w:tabs>
          <w:tab w:val="clear" w:pos="720"/>
        </w:tabs>
        <w:snapToGrid w:val="0"/>
        <w:spacing w:before="120" w:after="120"/>
        <w:ind w:firstLine="643"/>
        <w:outlineLvl w:val="9"/>
        <w:rPr>
          <w:rFonts w:eastAsia="仿宋"/>
          <w:color w:val="auto"/>
          <w:sz w:val="32"/>
          <w:szCs w:val="32"/>
          <w:highlight w:val="none"/>
        </w:rPr>
      </w:pPr>
      <w:bookmarkStart w:id="51" w:name="_Toc11360"/>
      <w:r>
        <w:rPr>
          <w:rFonts w:eastAsia="仿宋"/>
          <w:color w:val="auto"/>
          <w:kern w:val="2"/>
          <w:sz w:val="32"/>
          <w:szCs w:val="32"/>
          <w:highlight w:val="none"/>
        </w:rPr>
        <w:t>二、</w:t>
      </w:r>
      <w:r>
        <w:rPr>
          <w:rFonts w:eastAsia="仿宋"/>
          <w:color w:val="auto"/>
          <w:sz w:val="32"/>
          <w:szCs w:val="32"/>
          <w:highlight w:val="none"/>
        </w:rPr>
        <w:t>中小企业声明函</w:t>
      </w:r>
      <w:bookmarkEnd w:id="51"/>
      <w:r>
        <w:rPr>
          <w:rFonts w:eastAsia="仿宋"/>
          <w:color w:val="auto"/>
          <w:sz w:val="32"/>
          <w:szCs w:val="32"/>
          <w:highlight w:val="none"/>
        </w:rPr>
        <w:t>等政府优惠政策适用证明材料（如果是）</w:t>
      </w:r>
    </w:p>
    <w:p w14:paraId="75CC9B33">
      <w:pPr>
        <w:widowControl/>
        <w:spacing w:line="360" w:lineRule="auto"/>
        <w:ind w:firstLine="120" w:firstLineChars="50"/>
        <w:jc w:val="left"/>
        <w:rPr>
          <w:rFonts w:eastAsia="仿宋"/>
          <w:b/>
          <w:color w:val="auto"/>
          <w:sz w:val="24"/>
          <w:highlight w:val="none"/>
        </w:rPr>
      </w:pPr>
      <w:r>
        <w:rPr>
          <w:rFonts w:eastAsia="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等政府优惠政策适用证明材料。]</w:t>
      </w:r>
    </w:p>
    <w:p w14:paraId="59849038">
      <w:pPr>
        <w:pStyle w:val="5"/>
        <w:keepNext w:val="0"/>
        <w:keepLines w:val="0"/>
        <w:pageBreakBefore/>
        <w:widowControl/>
        <w:numPr>
          <w:ilvl w:val="0"/>
          <w:numId w:val="0"/>
        </w:numPr>
        <w:tabs>
          <w:tab w:val="left" w:pos="432"/>
        </w:tabs>
        <w:spacing w:before="100" w:beforeAutospacing="1" w:after="100" w:afterAutospacing="1"/>
        <w:ind w:left="1470" w:leftChars="700"/>
        <w:jc w:val="center"/>
        <w:rPr>
          <w:rFonts w:eastAsia="仿宋"/>
          <w:color w:val="auto"/>
          <w:highlight w:val="none"/>
        </w:rPr>
      </w:pPr>
      <w:bookmarkStart w:id="52" w:name="_Toc465665161"/>
      <w:bookmarkStart w:id="53" w:name="_Toc19341"/>
      <w:r>
        <w:rPr>
          <w:rFonts w:eastAsia="仿宋"/>
          <w:color w:val="auto"/>
          <w:highlight w:val="none"/>
        </w:rPr>
        <w:t>附件</w:t>
      </w:r>
      <w:bookmarkEnd w:id="52"/>
      <w:bookmarkEnd w:id="53"/>
    </w:p>
    <w:p w14:paraId="02FC53B0">
      <w:pPr>
        <w:spacing w:line="360" w:lineRule="auto"/>
        <w:jc w:val="left"/>
        <w:rPr>
          <w:rFonts w:eastAsia="仿宋"/>
          <w:b/>
          <w:color w:val="auto"/>
          <w:spacing w:val="6"/>
          <w:sz w:val="32"/>
          <w:szCs w:val="32"/>
          <w:highlight w:val="none"/>
        </w:rPr>
      </w:pPr>
      <w:r>
        <w:rPr>
          <w:rFonts w:eastAsia="仿宋"/>
          <w:b/>
          <w:color w:val="auto"/>
          <w:spacing w:val="6"/>
          <w:sz w:val="32"/>
          <w:szCs w:val="32"/>
          <w:highlight w:val="none"/>
        </w:rPr>
        <w:t>附件1：残疾人福利性单位声明函</w:t>
      </w:r>
    </w:p>
    <w:p w14:paraId="740B2565">
      <w:pPr>
        <w:spacing w:line="360" w:lineRule="auto"/>
        <w:jc w:val="center"/>
        <w:rPr>
          <w:rFonts w:eastAsia="仿宋"/>
          <w:b/>
          <w:color w:val="auto"/>
          <w:spacing w:val="6"/>
          <w:sz w:val="32"/>
          <w:szCs w:val="32"/>
          <w:highlight w:val="none"/>
        </w:rPr>
      </w:pPr>
      <w:bookmarkStart w:id="54" w:name="OLE_LINK14"/>
      <w:bookmarkStart w:id="55" w:name="OLE_LINK13"/>
      <w:r>
        <w:rPr>
          <w:rFonts w:eastAsia="仿宋"/>
          <w:b/>
          <w:color w:val="auto"/>
          <w:spacing w:val="6"/>
          <w:sz w:val="32"/>
          <w:szCs w:val="32"/>
          <w:highlight w:val="none"/>
        </w:rPr>
        <w:t>残疾人福利性单位声明函</w:t>
      </w:r>
    </w:p>
    <w:bookmarkEnd w:id="54"/>
    <w:bookmarkEnd w:id="55"/>
    <w:p w14:paraId="508DC0AB">
      <w:pPr>
        <w:spacing w:line="360" w:lineRule="auto"/>
        <w:rPr>
          <w:rFonts w:eastAsia="仿宋"/>
          <w:b/>
          <w:color w:val="auto"/>
          <w:spacing w:val="6"/>
          <w:sz w:val="30"/>
          <w:szCs w:val="30"/>
          <w:highlight w:val="none"/>
        </w:rPr>
      </w:pPr>
    </w:p>
    <w:p w14:paraId="50D0DBDE">
      <w:pPr>
        <w:spacing w:line="360" w:lineRule="auto"/>
        <w:ind w:firstLine="480" w:firstLineChars="200"/>
        <w:rPr>
          <w:rFonts w:eastAsia="仿宋"/>
          <w:color w:val="auto"/>
          <w:sz w:val="24"/>
          <w:highlight w:val="none"/>
        </w:rPr>
      </w:pPr>
      <w:r>
        <w:rPr>
          <w:rFonts w:eastAsia="仿宋"/>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118778">
      <w:pPr>
        <w:spacing w:line="360" w:lineRule="auto"/>
        <w:ind w:firstLine="480" w:firstLineChars="200"/>
        <w:rPr>
          <w:rFonts w:eastAsia="仿宋"/>
          <w:color w:val="auto"/>
          <w:sz w:val="24"/>
          <w:highlight w:val="none"/>
        </w:rPr>
      </w:pPr>
      <w:r>
        <w:rPr>
          <w:rFonts w:eastAsia="仿宋"/>
          <w:color w:val="auto"/>
          <w:sz w:val="24"/>
          <w:highlight w:val="none"/>
        </w:rPr>
        <w:t>本单位对上述声明的真实性负责。如有虚假，将依法承担相应责任。</w:t>
      </w:r>
    </w:p>
    <w:p w14:paraId="16518B5D">
      <w:pPr>
        <w:spacing w:line="360" w:lineRule="auto"/>
        <w:ind w:firstLine="480" w:firstLineChars="200"/>
        <w:rPr>
          <w:rFonts w:eastAsia="仿宋"/>
          <w:color w:val="auto"/>
          <w:sz w:val="24"/>
          <w:highlight w:val="none"/>
        </w:rPr>
      </w:pPr>
    </w:p>
    <w:p w14:paraId="65EEA759">
      <w:pPr>
        <w:spacing w:line="360" w:lineRule="auto"/>
        <w:ind w:firstLine="480" w:firstLineChars="200"/>
        <w:rPr>
          <w:rFonts w:eastAsia="仿宋"/>
          <w:color w:val="auto"/>
          <w:sz w:val="24"/>
          <w:highlight w:val="none"/>
        </w:rPr>
      </w:pPr>
    </w:p>
    <w:p w14:paraId="42AB7298">
      <w:pPr>
        <w:tabs>
          <w:tab w:val="left" w:pos="4860"/>
        </w:tabs>
        <w:spacing w:line="360" w:lineRule="auto"/>
        <w:ind w:right="1560" w:firstLine="480" w:firstLineChars="200"/>
        <w:jc w:val="center"/>
        <w:rPr>
          <w:rFonts w:eastAsia="仿宋"/>
          <w:color w:val="auto"/>
          <w:sz w:val="24"/>
          <w:highlight w:val="none"/>
        </w:rPr>
      </w:pPr>
      <w:r>
        <w:rPr>
          <w:rFonts w:eastAsia="仿宋"/>
          <w:color w:val="auto"/>
          <w:kern w:val="0"/>
          <w:sz w:val="24"/>
          <w:highlight w:val="none"/>
          <w:lang w:val="zh-CN"/>
        </w:rPr>
        <w:t>投标人名称（电子签名）</w:t>
      </w:r>
      <w:r>
        <w:rPr>
          <w:rFonts w:eastAsia="仿宋"/>
          <w:color w:val="auto"/>
          <w:sz w:val="24"/>
          <w:highlight w:val="none"/>
        </w:rPr>
        <w:t>：</w:t>
      </w:r>
    </w:p>
    <w:p w14:paraId="4F372643">
      <w:pPr>
        <w:tabs>
          <w:tab w:val="left" w:pos="4860"/>
        </w:tabs>
        <w:spacing w:line="360" w:lineRule="auto"/>
        <w:ind w:right="1560" w:firstLine="480" w:firstLineChars="200"/>
        <w:jc w:val="center"/>
        <w:rPr>
          <w:rFonts w:eastAsia="仿宋"/>
          <w:color w:val="auto"/>
          <w:sz w:val="24"/>
          <w:highlight w:val="none"/>
        </w:rPr>
      </w:pPr>
      <w:r>
        <w:rPr>
          <w:rFonts w:eastAsia="仿宋"/>
          <w:color w:val="auto"/>
          <w:sz w:val="24"/>
          <w:highlight w:val="none"/>
        </w:rPr>
        <w:t xml:space="preserve">       日  期：</w:t>
      </w:r>
    </w:p>
    <w:p w14:paraId="7DBF4927">
      <w:pPr>
        <w:spacing w:line="360" w:lineRule="auto"/>
        <w:jc w:val="left"/>
        <w:rPr>
          <w:rFonts w:eastAsia="仿宋"/>
          <w:b/>
          <w:color w:val="auto"/>
          <w:spacing w:val="6"/>
          <w:sz w:val="32"/>
          <w:szCs w:val="32"/>
          <w:highlight w:val="none"/>
        </w:rPr>
      </w:pPr>
      <w:r>
        <w:rPr>
          <w:rFonts w:eastAsia="仿宋"/>
          <w:b/>
          <w:color w:val="auto"/>
          <w:spacing w:val="6"/>
          <w:sz w:val="32"/>
          <w:szCs w:val="32"/>
          <w:highlight w:val="none"/>
        </w:rPr>
        <w:br w:type="page"/>
      </w:r>
      <w:r>
        <w:rPr>
          <w:rFonts w:eastAsia="仿宋"/>
          <w:b/>
          <w:color w:val="auto"/>
          <w:spacing w:val="6"/>
          <w:sz w:val="32"/>
          <w:szCs w:val="32"/>
          <w:highlight w:val="none"/>
        </w:rPr>
        <w:t>附件2：质疑函范本及制作说明</w:t>
      </w:r>
    </w:p>
    <w:p w14:paraId="57B6D5AA">
      <w:pPr>
        <w:spacing w:line="360" w:lineRule="auto"/>
        <w:jc w:val="center"/>
        <w:rPr>
          <w:rFonts w:eastAsia="仿宋"/>
          <w:b/>
          <w:color w:val="auto"/>
          <w:spacing w:val="6"/>
          <w:sz w:val="32"/>
          <w:szCs w:val="32"/>
          <w:highlight w:val="none"/>
        </w:rPr>
      </w:pPr>
      <w:r>
        <w:rPr>
          <w:rFonts w:eastAsia="仿宋"/>
          <w:b/>
          <w:color w:val="auto"/>
          <w:spacing w:val="6"/>
          <w:sz w:val="32"/>
          <w:szCs w:val="32"/>
          <w:highlight w:val="none"/>
        </w:rPr>
        <w:t>质疑函范本</w:t>
      </w:r>
    </w:p>
    <w:p w14:paraId="435C2112">
      <w:pPr>
        <w:snapToGrid w:val="0"/>
        <w:spacing w:before="240" w:beforeLines="100" w:line="360" w:lineRule="auto"/>
        <w:rPr>
          <w:rFonts w:eastAsia="仿宋"/>
          <w:bCs/>
          <w:color w:val="auto"/>
          <w:sz w:val="24"/>
          <w:highlight w:val="none"/>
        </w:rPr>
      </w:pPr>
      <w:r>
        <w:rPr>
          <w:rFonts w:eastAsia="仿宋"/>
          <w:bCs/>
          <w:color w:val="auto"/>
          <w:sz w:val="24"/>
          <w:highlight w:val="none"/>
        </w:rPr>
        <w:t>一、质疑供应商基本信息</w:t>
      </w:r>
    </w:p>
    <w:p w14:paraId="6C392A24">
      <w:pPr>
        <w:snapToGrid w:val="0"/>
        <w:spacing w:line="360" w:lineRule="auto"/>
        <w:rPr>
          <w:rFonts w:eastAsia="仿宋"/>
          <w:color w:val="auto"/>
          <w:sz w:val="24"/>
          <w:highlight w:val="none"/>
          <w:u w:val="dotted"/>
        </w:rPr>
      </w:pPr>
      <w:r>
        <w:rPr>
          <w:rFonts w:eastAsia="仿宋"/>
          <w:color w:val="auto"/>
          <w:sz w:val="24"/>
          <w:highlight w:val="none"/>
        </w:rPr>
        <w:t>质疑供应商：</w:t>
      </w:r>
    </w:p>
    <w:p w14:paraId="6FBFF5B9">
      <w:pPr>
        <w:snapToGrid w:val="0"/>
        <w:spacing w:line="360" w:lineRule="auto"/>
        <w:rPr>
          <w:rFonts w:eastAsia="仿宋"/>
          <w:color w:val="auto"/>
          <w:sz w:val="24"/>
          <w:highlight w:val="none"/>
        </w:rPr>
      </w:pPr>
      <w:r>
        <w:rPr>
          <w:rFonts w:eastAsia="仿宋"/>
          <w:color w:val="auto"/>
          <w:sz w:val="24"/>
          <w:highlight w:val="none"/>
        </w:rPr>
        <w:t>地址：邮编：</w:t>
      </w:r>
    </w:p>
    <w:p w14:paraId="6E9512C2">
      <w:pPr>
        <w:snapToGrid w:val="0"/>
        <w:spacing w:line="360" w:lineRule="auto"/>
        <w:rPr>
          <w:rFonts w:eastAsia="仿宋"/>
          <w:color w:val="auto"/>
          <w:sz w:val="24"/>
          <w:highlight w:val="none"/>
        </w:rPr>
      </w:pPr>
      <w:r>
        <w:rPr>
          <w:rFonts w:eastAsia="仿宋"/>
          <w:color w:val="auto"/>
          <w:sz w:val="24"/>
          <w:highlight w:val="none"/>
        </w:rPr>
        <w:t>联系人：联系电话：</w:t>
      </w:r>
    </w:p>
    <w:p w14:paraId="69277A80">
      <w:pPr>
        <w:snapToGrid w:val="0"/>
        <w:spacing w:line="360" w:lineRule="auto"/>
        <w:rPr>
          <w:rFonts w:eastAsia="仿宋"/>
          <w:color w:val="auto"/>
          <w:sz w:val="24"/>
          <w:highlight w:val="none"/>
          <w:u w:val="dotted"/>
        </w:rPr>
      </w:pPr>
      <w:r>
        <w:rPr>
          <w:rFonts w:eastAsia="仿宋"/>
          <w:color w:val="auto"/>
          <w:sz w:val="24"/>
          <w:highlight w:val="none"/>
        </w:rPr>
        <w:t>授权代表：</w:t>
      </w:r>
    </w:p>
    <w:p w14:paraId="0180DB9D">
      <w:pPr>
        <w:snapToGrid w:val="0"/>
        <w:spacing w:line="360" w:lineRule="auto"/>
        <w:rPr>
          <w:rFonts w:eastAsia="仿宋"/>
          <w:color w:val="auto"/>
          <w:sz w:val="24"/>
          <w:highlight w:val="none"/>
        </w:rPr>
      </w:pPr>
      <w:r>
        <w:rPr>
          <w:rFonts w:eastAsia="仿宋"/>
          <w:color w:val="auto"/>
          <w:sz w:val="24"/>
          <w:highlight w:val="none"/>
        </w:rPr>
        <w:t>联系电话：</w:t>
      </w:r>
    </w:p>
    <w:p w14:paraId="36ED5847">
      <w:pPr>
        <w:snapToGrid w:val="0"/>
        <w:spacing w:line="360" w:lineRule="auto"/>
        <w:rPr>
          <w:rFonts w:eastAsia="仿宋"/>
          <w:color w:val="auto"/>
          <w:sz w:val="24"/>
          <w:highlight w:val="none"/>
        </w:rPr>
      </w:pPr>
      <w:r>
        <w:rPr>
          <w:rFonts w:eastAsia="仿宋"/>
          <w:color w:val="auto"/>
          <w:sz w:val="24"/>
          <w:highlight w:val="none"/>
        </w:rPr>
        <w:t>地址：邮编：</w:t>
      </w:r>
    </w:p>
    <w:p w14:paraId="68A59632">
      <w:pPr>
        <w:snapToGrid w:val="0"/>
        <w:spacing w:line="360" w:lineRule="auto"/>
        <w:rPr>
          <w:rFonts w:eastAsia="仿宋"/>
          <w:bCs/>
          <w:color w:val="auto"/>
          <w:sz w:val="24"/>
          <w:highlight w:val="none"/>
        </w:rPr>
      </w:pPr>
      <w:r>
        <w:rPr>
          <w:rFonts w:eastAsia="仿宋"/>
          <w:bCs/>
          <w:color w:val="auto"/>
          <w:sz w:val="24"/>
          <w:highlight w:val="none"/>
        </w:rPr>
        <w:t>二、质疑项目基本情况</w:t>
      </w:r>
    </w:p>
    <w:p w14:paraId="7C2779F8">
      <w:pPr>
        <w:snapToGrid w:val="0"/>
        <w:spacing w:line="360" w:lineRule="auto"/>
        <w:rPr>
          <w:rFonts w:eastAsia="仿宋"/>
          <w:color w:val="auto"/>
          <w:sz w:val="24"/>
          <w:highlight w:val="none"/>
        </w:rPr>
      </w:pPr>
      <w:r>
        <w:rPr>
          <w:rFonts w:eastAsia="仿宋"/>
          <w:color w:val="auto"/>
          <w:sz w:val="24"/>
          <w:highlight w:val="none"/>
        </w:rPr>
        <w:t>质疑项目的名称：</w:t>
      </w:r>
    </w:p>
    <w:p w14:paraId="773B45F0">
      <w:pPr>
        <w:snapToGrid w:val="0"/>
        <w:spacing w:line="360" w:lineRule="auto"/>
        <w:rPr>
          <w:rFonts w:eastAsia="仿宋"/>
          <w:color w:val="auto"/>
          <w:sz w:val="24"/>
          <w:highlight w:val="none"/>
        </w:rPr>
      </w:pPr>
      <w:r>
        <w:rPr>
          <w:rFonts w:eastAsia="仿宋"/>
          <w:color w:val="auto"/>
          <w:sz w:val="24"/>
          <w:highlight w:val="none"/>
        </w:rPr>
        <w:t>质疑项目的编号：包号：</w:t>
      </w:r>
    </w:p>
    <w:p w14:paraId="00062A63">
      <w:pPr>
        <w:snapToGrid w:val="0"/>
        <w:spacing w:line="360" w:lineRule="auto"/>
        <w:rPr>
          <w:rFonts w:eastAsia="仿宋"/>
          <w:color w:val="auto"/>
          <w:sz w:val="24"/>
          <w:highlight w:val="none"/>
          <w:u w:val="dotted"/>
        </w:rPr>
      </w:pPr>
      <w:r>
        <w:rPr>
          <w:rFonts w:eastAsia="仿宋"/>
          <w:color w:val="auto"/>
          <w:sz w:val="24"/>
          <w:highlight w:val="none"/>
        </w:rPr>
        <w:t>采购人名称：</w:t>
      </w:r>
    </w:p>
    <w:p w14:paraId="263A1FE0">
      <w:pPr>
        <w:snapToGrid w:val="0"/>
        <w:spacing w:line="360" w:lineRule="auto"/>
        <w:rPr>
          <w:rFonts w:eastAsia="仿宋"/>
          <w:color w:val="auto"/>
          <w:sz w:val="24"/>
          <w:highlight w:val="none"/>
        </w:rPr>
      </w:pPr>
      <w:r>
        <w:rPr>
          <w:rFonts w:eastAsia="仿宋"/>
          <w:color w:val="auto"/>
          <w:sz w:val="24"/>
          <w:highlight w:val="none"/>
        </w:rPr>
        <w:t>采购文件获取日期：</w:t>
      </w:r>
    </w:p>
    <w:p w14:paraId="192E0A8C">
      <w:pPr>
        <w:snapToGrid w:val="0"/>
        <w:spacing w:line="360" w:lineRule="auto"/>
        <w:rPr>
          <w:rFonts w:eastAsia="仿宋"/>
          <w:bCs/>
          <w:color w:val="auto"/>
          <w:sz w:val="24"/>
          <w:highlight w:val="none"/>
        </w:rPr>
      </w:pPr>
      <w:r>
        <w:rPr>
          <w:rFonts w:eastAsia="仿宋"/>
          <w:bCs/>
          <w:color w:val="auto"/>
          <w:sz w:val="24"/>
          <w:highlight w:val="none"/>
        </w:rPr>
        <w:t>三、质疑事项具体内容</w:t>
      </w:r>
    </w:p>
    <w:p w14:paraId="1E451054">
      <w:pPr>
        <w:snapToGrid w:val="0"/>
        <w:spacing w:line="360" w:lineRule="auto"/>
        <w:rPr>
          <w:rFonts w:eastAsia="仿宋"/>
          <w:color w:val="auto"/>
          <w:sz w:val="24"/>
          <w:highlight w:val="none"/>
          <w:u w:val="dotted"/>
        </w:rPr>
      </w:pPr>
      <w:r>
        <w:rPr>
          <w:rFonts w:eastAsia="仿宋"/>
          <w:color w:val="auto"/>
          <w:sz w:val="24"/>
          <w:highlight w:val="none"/>
        </w:rPr>
        <w:t>质疑事项1：</w:t>
      </w:r>
    </w:p>
    <w:p w14:paraId="61CA7A88">
      <w:pPr>
        <w:snapToGrid w:val="0"/>
        <w:spacing w:line="360" w:lineRule="auto"/>
        <w:rPr>
          <w:rFonts w:eastAsia="仿宋"/>
          <w:color w:val="auto"/>
          <w:sz w:val="24"/>
          <w:highlight w:val="none"/>
          <w:u w:val="dotted"/>
        </w:rPr>
      </w:pPr>
      <w:r>
        <w:rPr>
          <w:rFonts w:eastAsia="仿宋"/>
          <w:color w:val="auto"/>
          <w:sz w:val="24"/>
          <w:highlight w:val="none"/>
        </w:rPr>
        <w:t>事实依据：</w:t>
      </w:r>
    </w:p>
    <w:p w14:paraId="5DA3682D">
      <w:pPr>
        <w:snapToGrid w:val="0"/>
        <w:spacing w:line="360" w:lineRule="auto"/>
        <w:rPr>
          <w:rFonts w:eastAsia="仿宋"/>
          <w:color w:val="auto"/>
          <w:sz w:val="24"/>
          <w:highlight w:val="none"/>
        </w:rPr>
      </w:pPr>
    </w:p>
    <w:p w14:paraId="0BD9E8F3">
      <w:pPr>
        <w:snapToGrid w:val="0"/>
        <w:spacing w:line="360" w:lineRule="auto"/>
        <w:rPr>
          <w:rFonts w:eastAsia="仿宋"/>
          <w:color w:val="auto"/>
          <w:sz w:val="24"/>
          <w:highlight w:val="none"/>
          <w:u w:val="dotted"/>
        </w:rPr>
      </w:pPr>
      <w:r>
        <w:rPr>
          <w:rFonts w:eastAsia="仿宋"/>
          <w:color w:val="auto"/>
          <w:sz w:val="24"/>
          <w:highlight w:val="none"/>
        </w:rPr>
        <w:t>法律依据：</w:t>
      </w:r>
    </w:p>
    <w:p w14:paraId="3A6BA6CC">
      <w:pPr>
        <w:snapToGrid w:val="0"/>
        <w:spacing w:line="360" w:lineRule="auto"/>
        <w:rPr>
          <w:rFonts w:eastAsia="仿宋"/>
          <w:color w:val="auto"/>
          <w:sz w:val="24"/>
          <w:highlight w:val="none"/>
          <w:u w:val="dotted"/>
        </w:rPr>
      </w:pPr>
    </w:p>
    <w:p w14:paraId="13CDCB17">
      <w:pPr>
        <w:snapToGrid w:val="0"/>
        <w:spacing w:line="360" w:lineRule="auto"/>
        <w:rPr>
          <w:rFonts w:eastAsia="仿宋"/>
          <w:color w:val="auto"/>
          <w:sz w:val="24"/>
          <w:highlight w:val="none"/>
          <w:u w:val="dotted"/>
        </w:rPr>
      </w:pPr>
      <w:r>
        <w:rPr>
          <w:rFonts w:eastAsia="仿宋"/>
          <w:color w:val="auto"/>
          <w:sz w:val="24"/>
          <w:highlight w:val="none"/>
        </w:rPr>
        <w:t>质疑事项2</w:t>
      </w:r>
    </w:p>
    <w:p w14:paraId="4BFA1023">
      <w:pPr>
        <w:snapToGrid w:val="0"/>
        <w:spacing w:line="360" w:lineRule="auto"/>
        <w:rPr>
          <w:rFonts w:eastAsia="仿宋"/>
          <w:color w:val="auto"/>
          <w:sz w:val="24"/>
          <w:highlight w:val="none"/>
        </w:rPr>
      </w:pPr>
      <w:r>
        <w:rPr>
          <w:rFonts w:eastAsia="仿宋"/>
          <w:color w:val="auto"/>
          <w:sz w:val="24"/>
          <w:highlight w:val="none"/>
        </w:rPr>
        <w:t>……</w:t>
      </w:r>
    </w:p>
    <w:p w14:paraId="1F34EAEB">
      <w:pPr>
        <w:snapToGrid w:val="0"/>
        <w:spacing w:line="360" w:lineRule="auto"/>
        <w:rPr>
          <w:rFonts w:eastAsia="仿宋"/>
          <w:bCs/>
          <w:color w:val="auto"/>
          <w:sz w:val="24"/>
          <w:highlight w:val="none"/>
        </w:rPr>
      </w:pPr>
      <w:r>
        <w:rPr>
          <w:rFonts w:eastAsia="仿宋"/>
          <w:bCs/>
          <w:color w:val="auto"/>
          <w:sz w:val="24"/>
          <w:highlight w:val="none"/>
        </w:rPr>
        <w:t>四、与质疑事项相关的质疑请求</w:t>
      </w:r>
    </w:p>
    <w:p w14:paraId="078BE3C6">
      <w:pPr>
        <w:snapToGrid w:val="0"/>
        <w:spacing w:line="360" w:lineRule="auto"/>
        <w:rPr>
          <w:rFonts w:eastAsia="仿宋"/>
          <w:color w:val="auto"/>
          <w:sz w:val="24"/>
          <w:highlight w:val="none"/>
          <w:u w:val="dotted"/>
        </w:rPr>
      </w:pPr>
      <w:r>
        <w:rPr>
          <w:rFonts w:eastAsia="仿宋"/>
          <w:color w:val="auto"/>
          <w:sz w:val="24"/>
          <w:highlight w:val="none"/>
        </w:rPr>
        <w:t>请求：</w:t>
      </w:r>
    </w:p>
    <w:p w14:paraId="23E91EA0">
      <w:pPr>
        <w:spacing w:line="360" w:lineRule="auto"/>
        <w:rPr>
          <w:rFonts w:eastAsia="仿宋"/>
          <w:color w:val="auto"/>
          <w:sz w:val="24"/>
          <w:highlight w:val="none"/>
        </w:rPr>
      </w:pPr>
      <w:r>
        <w:rPr>
          <w:rFonts w:eastAsia="仿宋"/>
          <w:color w:val="auto"/>
          <w:sz w:val="24"/>
          <w:highlight w:val="none"/>
        </w:rPr>
        <w:t xml:space="preserve">签字(签章)：                   公章：                      </w:t>
      </w:r>
    </w:p>
    <w:p w14:paraId="101D6404">
      <w:pPr>
        <w:spacing w:line="360" w:lineRule="auto"/>
        <w:rPr>
          <w:rFonts w:eastAsia="仿宋"/>
          <w:color w:val="auto"/>
          <w:sz w:val="24"/>
          <w:highlight w:val="none"/>
        </w:rPr>
      </w:pPr>
      <w:r>
        <w:rPr>
          <w:rFonts w:eastAsia="仿宋"/>
          <w:color w:val="auto"/>
          <w:sz w:val="24"/>
          <w:highlight w:val="none"/>
        </w:rPr>
        <w:t>日期：</w:t>
      </w:r>
    </w:p>
    <w:p w14:paraId="17BC39CD">
      <w:pPr>
        <w:spacing w:line="360" w:lineRule="auto"/>
        <w:jc w:val="center"/>
        <w:rPr>
          <w:rFonts w:eastAsia="仿宋"/>
          <w:b/>
          <w:bCs/>
          <w:color w:val="auto"/>
          <w:sz w:val="24"/>
          <w:highlight w:val="none"/>
        </w:rPr>
      </w:pPr>
    </w:p>
    <w:p w14:paraId="7E3A5D97">
      <w:pPr>
        <w:spacing w:line="360" w:lineRule="auto"/>
        <w:rPr>
          <w:rFonts w:eastAsia="仿宋"/>
          <w:b/>
          <w:color w:val="auto"/>
          <w:sz w:val="24"/>
          <w:highlight w:val="none"/>
        </w:rPr>
      </w:pPr>
    </w:p>
    <w:p w14:paraId="52F0B553">
      <w:pPr>
        <w:spacing w:line="360" w:lineRule="auto"/>
        <w:rPr>
          <w:rFonts w:eastAsia="仿宋"/>
          <w:b/>
          <w:color w:val="auto"/>
          <w:sz w:val="24"/>
          <w:highlight w:val="none"/>
        </w:rPr>
      </w:pPr>
    </w:p>
    <w:p w14:paraId="3C86A4F4">
      <w:pPr>
        <w:spacing w:line="360" w:lineRule="auto"/>
        <w:rPr>
          <w:rFonts w:eastAsia="仿宋"/>
          <w:b/>
          <w:color w:val="auto"/>
          <w:sz w:val="24"/>
          <w:highlight w:val="none"/>
        </w:rPr>
      </w:pPr>
    </w:p>
    <w:p w14:paraId="35155310">
      <w:pPr>
        <w:spacing w:line="360" w:lineRule="auto"/>
        <w:rPr>
          <w:rFonts w:eastAsia="仿宋"/>
          <w:b/>
          <w:color w:val="auto"/>
          <w:sz w:val="24"/>
          <w:highlight w:val="none"/>
        </w:rPr>
      </w:pPr>
      <w:r>
        <w:rPr>
          <w:rFonts w:eastAsia="仿宋"/>
          <w:b/>
          <w:color w:val="auto"/>
          <w:sz w:val="24"/>
          <w:highlight w:val="none"/>
        </w:rPr>
        <w:t>质疑函制作说明：</w:t>
      </w:r>
    </w:p>
    <w:p w14:paraId="6A070FF9">
      <w:pPr>
        <w:widowControl/>
        <w:spacing w:line="360" w:lineRule="auto"/>
        <w:ind w:firstLine="480" w:firstLineChars="200"/>
        <w:jc w:val="left"/>
        <w:rPr>
          <w:rFonts w:eastAsia="仿宋"/>
          <w:color w:val="auto"/>
          <w:sz w:val="24"/>
          <w:highlight w:val="none"/>
        </w:rPr>
      </w:pPr>
      <w:r>
        <w:rPr>
          <w:rFonts w:eastAsia="仿宋"/>
          <w:color w:val="auto"/>
          <w:sz w:val="24"/>
          <w:highlight w:val="none"/>
        </w:rPr>
        <w:t>1.供应商提出质疑时，应提交质疑函和必要的证明材料。</w:t>
      </w:r>
    </w:p>
    <w:p w14:paraId="15D6D480">
      <w:pPr>
        <w:widowControl/>
        <w:spacing w:line="360" w:lineRule="auto"/>
        <w:ind w:firstLine="480" w:firstLineChars="200"/>
        <w:jc w:val="left"/>
        <w:rPr>
          <w:rFonts w:eastAsia="仿宋"/>
          <w:color w:val="auto"/>
          <w:sz w:val="24"/>
          <w:highlight w:val="none"/>
        </w:rPr>
      </w:pPr>
      <w:r>
        <w:rPr>
          <w:rFonts w:eastAsia="仿宋"/>
          <w:color w:val="auto"/>
          <w:sz w:val="24"/>
          <w:highlight w:val="none"/>
        </w:rPr>
        <w:t>2.质疑供应商若委托代理人进行质疑的，质疑函应按要求列明“授权代表”的有关内容，并在附件中提交由质疑</w:t>
      </w:r>
      <w:r>
        <w:rPr>
          <w:rFonts w:eastAsia="仿宋"/>
          <w:color w:val="auto"/>
          <w:kern w:val="0"/>
          <w:sz w:val="24"/>
          <w:highlight w:val="none"/>
        </w:rPr>
        <w:t>供应商签署的授权委托书。授权委托书应载明代理人的姓名或者名称、代理事项、具体权限、期限和相关事项。</w:t>
      </w:r>
    </w:p>
    <w:p w14:paraId="43C7E5D5">
      <w:pPr>
        <w:widowControl/>
        <w:spacing w:line="360" w:lineRule="auto"/>
        <w:ind w:firstLine="480" w:firstLineChars="200"/>
        <w:jc w:val="left"/>
        <w:rPr>
          <w:rFonts w:eastAsia="仿宋"/>
          <w:color w:val="auto"/>
          <w:sz w:val="24"/>
          <w:highlight w:val="none"/>
        </w:rPr>
      </w:pPr>
      <w:r>
        <w:rPr>
          <w:rFonts w:eastAsia="仿宋"/>
          <w:color w:val="auto"/>
          <w:sz w:val="24"/>
          <w:highlight w:val="none"/>
        </w:rPr>
        <w:t>3.质疑供应商若对项目的某一分包进行质疑，质疑函中应列明具体分包号。</w:t>
      </w:r>
    </w:p>
    <w:p w14:paraId="1AE0EC0D">
      <w:pPr>
        <w:widowControl/>
        <w:spacing w:line="360" w:lineRule="auto"/>
        <w:ind w:firstLine="480" w:firstLineChars="200"/>
        <w:jc w:val="left"/>
        <w:rPr>
          <w:rFonts w:eastAsia="仿宋"/>
          <w:color w:val="auto"/>
          <w:sz w:val="24"/>
          <w:highlight w:val="none"/>
        </w:rPr>
      </w:pPr>
      <w:r>
        <w:rPr>
          <w:rFonts w:eastAsia="仿宋"/>
          <w:color w:val="auto"/>
          <w:sz w:val="24"/>
          <w:highlight w:val="none"/>
        </w:rPr>
        <w:t>4.质疑函的质疑事项应具体、明确，并有必要的事实依据和法律依据。</w:t>
      </w:r>
    </w:p>
    <w:p w14:paraId="772A44CC">
      <w:pPr>
        <w:widowControl/>
        <w:spacing w:line="360" w:lineRule="auto"/>
        <w:ind w:firstLine="480" w:firstLineChars="200"/>
        <w:jc w:val="left"/>
        <w:rPr>
          <w:rFonts w:eastAsia="仿宋"/>
          <w:color w:val="auto"/>
          <w:sz w:val="24"/>
          <w:highlight w:val="none"/>
        </w:rPr>
      </w:pPr>
      <w:r>
        <w:rPr>
          <w:rFonts w:eastAsia="仿宋"/>
          <w:color w:val="auto"/>
          <w:sz w:val="24"/>
          <w:highlight w:val="none"/>
        </w:rPr>
        <w:t>5.质疑函的质疑请求应与质疑事项相关。</w:t>
      </w:r>
    </w:p>
    <w:p w14:paraId="16885BBF">
      <w:pPr>
        <w:widowControl/>
        <w:spacing w:line="360" w:lineRule="auto"/>
        <w:ind w:firstLine="480" w:firstLineChars="200"/>
        <w:jc w:val="left"/>
        <w:rPr>
          <w:rFonts w:eastAsia="仿宋"/>
          <w:color w:val="auto"/>
          <w:sz w:val="24"/>
          <w:highlight w:val="none"/>
        </w:rPr>
      </w:pPr>
      <w:r>
        <w:rPr>
          <w:rFonts w:eastAsia="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3FDFF1">
      <w:pPr>
        <w:spacing w:line="360" w:lineRule="auto"/>
        <w:jc w:val="left"/>
        <w:rPr>
          <w:rFonts w:eastAsia="仿宋"/>
          <w:b/>
          <w:color w:val="auto"/>
          <w:spacing w:val="6"/>
          <w:sz w:val="32"/>
          <w:szCs w:val="32"/>
          <w:highlight w:val="none"/>
        </w:rPr>
      </w:pPr>
      <w:r>
        <w:rPr>
          <w:rFonts w:eastAsia="仿宋"/>
          <w:b/>
          <w:color w:val="auto"/>
          <w:spacing w:val="6"/>
          <w:sz w:val="32"/>
          <w:szCs w:val="32"/>
          <w:highlight w:val="none"/>
        </w:rPr>
        <w:br w:type="page"/>
      </w:r>
      <w:r>
        <w:rPr>
          <w:rFonts w:eastAsia="仿宋"/>
          <w:b/>
          <w:color w:val="auto"/>
          <w:spacing w:val="6"/>
          <w:sz w:val="32"/>
          <w:szCs w:val="32"/>
          <w:highlight w:val="none"/>
        </w:rPr>
        <w:t>附件3：投诉书范本及制作说明</w:t>
      </w:r>
    </w:p>
    <w:p w14:paraId="3986CA5A">
      <w:pPr>
        <w:spacing w:line="360" w:lineRule="auto"/>
        <w:jc w:val="center"/>
        <w:rPr>
          <w:rFonts w:eastAsia="仿宋"/>
          <w:b/>
          <w:color w:val="auto"/>
          <w:sz w:val="24"/>
          <w:highlight w:val="none"/>
        </w:rPr>
      </w:pPr>
    </w:p>
    <w:p w14:paraId="55DB09D1">
      <w:pPr>
        <w:spacing w:line="360" w:lineRule="auto"/>
        <w:jc w:val="center"/>
        <w:rPr>
          <w:rFonts w:eastAsia="仿宋"/>
          <w:b/>
          <w:color w:val="auto"/>
          <w:spacing w:val="6"/>
          <w:sz w:val="32"/>
          <w:szCs w:val="32"/>
          <w:highlight w:val="none"/>
        </w:rPr>
      </w:pPr>
      <w:r>
        <w:rPr>
          <w:rFonts w:eastAsia="仿宋"/>
          <w:b/>
          <w:color w:val="auto"/>
          <w:spacing w:val="6"/>
          <w:sz w:val="32"/>
          <w:szCs w:val="32"/>
          <w:highlight w:val="none"/>
        </w:rPr>
        <w:t>投诉书范本</w:t>
      </w:r>
    </w:p>
    <w:p w14:paraId="38BD9864">
      <w:pPr>
        <w:spacing w:line="360" w:lineRule="auto"/>
        <w:rPr>
          <w:rFonts w:eastAsia="仿宋"/>
          <w:color w:val="auto"/>
          <w:sz w:val="24"/>
          <w:highlight w:val="none"/>
        </w:rPr>
      </w:pPr>
      <w:r>
        <w:rPr>
          <w:rFonts w:eastAsia="仿宋"/>
          <w:color w:val="auto"/>
          <w:sz w:val="24"/>
          <w:highlight w:val="none"/>
        </w:rPr>
        <w:t>一、投诉相关主体基本情况</w:t>
      </w:r>
    </w:p>
    <w:p w14:paraId="3F6B79E8">
      <w:pPr>
        <w:spacing w:line="360" w:lineRule="auto"/>
        <w:rPr>
          <w:rFonts w:eastAsia="仿宋"/>
          <w:color w:val="auto"/>
          <w:sz w:val="24"/>
          <w:highlight w:val="none"/>
          <w:u w:val="dotted"/>
        </w:rPr>
      </w:pPr>
      <w:r>
        <w:rPr>
          <w:rFonts w:eastAsia="仿宋"/>
          <w:color w:val="auto"/>
          <w:sz w:val="24"/>
          <w:highlight w:val="none"/>
        </w:rPr>
        <w:t>投诉人：</w:t>
      </w:r>
    </w:p>
    <w:p w14:paraId="35B185C0">
      <w:pPr>
        <w:spacing w:line="360" w:lineRule="auto"/>
        <w:rPr>
          <w:rFonts w:eastAsia="仿宋"/>
          <w:color w:val="auto"/>
          <w:sz w:val="24"/>
          <w:highlight w:val="none"/>
          <w:u w:val="single"/>
        </w:rPr>
      </w:pPr>
      <w:r>
        <w:rPr>
          <w:rFonts w:eastAsia="仿宋"/>
          <w:color w:val="auto"/>
          <w:sz w:val="24"/>
          <w:highlight w:val="none"/>
        </w:rPr>
        <w:t>地址：邮编：</w:t>
      </w:r>
    </w:p>
    <w:p w14:paraId="2E65C0D5">
      <w:pPr>
        <w:tabs>
          <w:tab w:val="left" w:pos="6510"/>
        </w:tabs>
        <w:spacing w:line="360" w:lineRule="auto"/>
        <w:jc w:val="left"/>
        <w:rPr>
          <w:rFonts w:eastAsia="仿宋"/>
          <w:color w:val="auto"/>
          <w:sz w:val="24"/>
          <w:highlight w:val="none"/>
        </w:rPr>
      </w:pPr>
      <w:r>
        <w:rPr>
          <w:rFonts w:eastAsia="仿宋"/>
          <w:color w:val="auto"/>
          <w:sz w:val="24"/>
          <w:highlight w:val="none"/>
        </w:rPr>
        <w:t>法定代表人/主要负责人：</w:t>
      </w:r>
    </w:p>
    <w:p w14:paraId="4BE386DF">
      <w:pPr>
        <w:tabs>
          <w:tab w:val="left" w:pos="6510"/>
        </w:tabs>
        <w:spacing w:line="360" w:lineRule="auto"/>
        <w:rPr>
          <w:rFonts w:eastAsia="仿宋"/>
          <w:color w:val="auto"/>
          <w:sz w:val="24"/>
          <w:highlight w:val="none"/>
          <w:u w:val="dotted"/>
        </w:rPr>
      </w:pPr>
      <w:r>
        <w:rPr>
          <w:rFonts w:eastAsia="仿宋"/>
          <w:color w:val="auto"/>
          <w:sz w:val="24"/>
          <w:highlight w:val="none"/>
        </w:rPr>
        <w:t>联系电话：</w:t>
      </w:r>
    </w:p>
    <w:p w14:paraId="403F0E75">
      <w:pPr>
        <w:spacing w:line="360" w:lineRule="auto"/>
        <w:rPr>
          <w:rFonts w:eastAsia="仿宋"/>
          <w:color w:val="auto"/>
          <w:sz w:val="24"/>
          <w:highlight w:val="none"/>
          <w:u w:val="dotted"/>
        </w:rPr>
      </w:pPr>
      <w:r>
        <w:rPr>
          <w:rFonts w:eastAsia="仿宋"/>
          <w:color w:val="auto"/>
          <w:sz w:val="24"/>
          <w:highlight w:val="none"/>
        </w:rPr>
        <w:t>授权代表：联系电话</w:t>
      </w:r>
      <w:r>
        <w:rPr>
          <w:rFonts w:eastAsia="仿宋"/>
          <w:color w:val="auto"/>
          <w:sz w:val="24"/>
          <w:highlight w:val="none"/>
          <w:u w:val="dotted"/>
        </w:rPr>
        <w:t>：</w:t>
      </w:r>
    </w:p>
    <w:p w14:paraId="30EBD084">
      <w:pPr>
        <w:spacing w:line="360" w:lineRule="auto"/>
        <w:rPr>
          <w:rFonts w:eastAsia="仿宋"/>
          <w:color w:val="auto"/>
          <w:sz w:val="24"/>
          <w:highlight w:val="none"/>
          <w:u w:val="dotted"/>
        </w:rPr>
      </w:pPr>
      <w:r>
        <w:rPr>
          <w:rFonts w:eastAsia="仿宋"/>
          <w:color w:val="auto"/>
          <w:sz w:val="24"/>
          <w:highlight w:val="none"/>
        </w:rPr>
        <w:t>地址：邮编：</w:t>
      </w:r>
    </w:p>
    <w:p w14:paraId="443CF443">
      <w:pPr>
        <w:spacing w:line="360" w:lineRule="auto"/>
        <w:rPr>
          <w:rFonts w:eastAsia="仿宋"/>
          <w:color w:val="auto"/>
          <w:sz w:val="24"/>
          <w:highlight w:val="none"/>
          <w:u w:val="single"/>
        </w:rPr>
      </w:pPr>
      <w:r>
        <w:rPr>
          <w:rFonts w:eastAsia="仿宋"/>
          <w:color w:val="auto"/>
          <w:sz w:val="24"/>
          <w:highlight w:val="none"/>
        </w:rPr>
        <w:t>被投诉人1：</w:t>
      </w:r>
    </w:p>
    <w:p w14:paraId="7D33D332">
      <w:pPr>
        <w:spacing w:line="360" w:lineRule="auto"/>
        <w:rPr>
          <w:rFonts w:eastAsia="仿宋"/>
          <w:color w:val="auto"/>
          <w:sz w:val="24"/>
          <w:highlight w:val="none"/>
          <w:u w:val="single"/>
        </w:rPr>
      </w:pPr>
      <w:r>
        <w:rPr>
          <w:rFonts w:eastAsia="仿宋"/>
          <w:color w:val="auto"/>
          <w:sz w:val="24"/>
          <w:highlight w:val="none"/>
        </w:rPr>
        <w:t>地址：邮编：</w:t>
      </w:r>
    </w:p>
    <w:p w14:paraId="7EC89887">
      <w:pPr>
        <w:spacing w:line="360" w:lineRule="auto"/>
        <w:rPr>
          <w:rFonts w:eastAsia="仿宋"/>
          <w:color w:val="auto"/>
          <w:sz w:val="24"/>
          <w:highlight w:val="none"/>
          <w:u w:val="single"/>
        </w:rPr>
      </w:pPr>
      <w:r>
        <w:rPr>
          <w:rFonts w:eastAsia="仿宋"/>
          <w:color w:val="auto"/>
          <w:sz w:val="24"/>
          <w:highlight w:val="none"/>
        </w:rPr>
        <w:t>联系人：联系电话：</w:t>
      </w:r>
    </w:p>
    <w:p w14:paraId="5B06BDCD">
      <w:pPr>
        <w:spacing w:line="360" w:lineRule="auto"/>
        <w:rPr>
          <w:rFonts w:eastAsia="仿宋"/>
          <w:color w:val="auto"/>
          <w:sz w:val="24"/>
          <w:highlight w:val="none"/>
        </w:rPr>
      </w:pPr>
      <w:r>
        <w:rPr>
          <w:rFonts w:eastAsia="仿宋"/>
          <w:color w:val="auto"/>
          <w:sz w:val="24"/>
          <w:highlight w:val="none"/>
        </w:rPr>
        <w:t>被投诉人2</w:t>
      </w:r>
    </w:p>
    <w:p w14:paraId="27FEEA23">
      <w:pPr>
        <w:spacing w:line="360" w:lineRule="auto"/>
        <w:rPr>
          <w:rFonts w:eastAsia="仿宋"/>
          <w:color w:val="auto"/>
          <w:sz w:val="24"/>
          <w:highlight w:val="none"/>
          <w:u w:val="dotted"/>
        </w:rPr>
      </w:pPr>
      <w:r>
        <w:rPr>
          <w:rFonts w:eastAsia="仿宋"/>
          <w:color w:val="auto"/>
          <w:sz w:val="24"/>
          <w:highlight w:val="none"/>
        </w:rPr>
        <w:t>……</w:t>
      </w:r>
    </w:p>
    <w:p w14:paraId="06EC2AD7">
      <w:pPr>
        <w:spacing w:line="360" w:lineRule="auto"/>
        <w:rPr>
          <w:rFonts w:eastAsia="仿宋"/>
          <w:color w:val="auto"/>
          <w:sz w:val="24"/>
          <w:highlight w:val="none"/>
          <w:u w:val="single"/>
        </w:rPr>
      </w:pPr>
      <w:r>
        <w:rPr>
          <w:rFonts w:eastAsia="仿宋"/>
          <w:color w:val="auto"/>
          <w:sz w:val="24"/>
          <w:highlight w:val="none"/>
        </w:rPr>
        <w:t>相关供应商：</w:t>
      </w:r>
    </w:p>
    <w:p w14:paraId="09871BDF">
      <w:pPr>
        <w:spacing w:line="360" w:lineRule="auto"/>
        <w:rPr>
          <w:rFonts w:eastAsia="仿宋"/>
          <w:color w:val="auto"/>
          <w:sz w:val="24"/>
          <w:highlight w:val="none"/>
          <w:u w:val="single"/>
        </w:rPr>
      </w:pPr>
      <w:r>
        <w:rPr>
          <w:rFonts w:eastAsia="仿宋"/>
          <w:color w:val="auto"/>
          <w:sz w:val="24"/>
          <w:highlight w:val="none"/>
        </w:rPr>
        <w:t>地址：邮编：</w:t>
      </w:r>
    </w:p>
    <w:p w14:paraId="07479498">
      <w:pPr>
        <w:spacing w:line="360" w:lineRule="auto"/>
        <w:rPr>
          <w:rFonts w:eastAsia="仿宋"/>
          <w:color w:val="auto"/>
          <w:sz w:val="24"/>
          <w:highlight w:val="none"/>
          <w:u w:val="single"/>
        </w:rPr>
      </w:pPr>
      <w:r>
        <w:rPr>
          <w:rFonts w:eastAsia="仿宋"/>
          <w:color w:val="auto"/>
          <w:sz w:val="24"/>
          <w:highlight w:val="none"/>
        </w:rPr>
        <w:t>联系人：联系电话：</w:t>
      </w:r>
    </w:p>
    <w:p w14:paraId="392EE154">
      <w:pPr>
        <w:spacing w:line="360" w:lineRule="auto"/>
        <w:rPr>
          <w:rFonts w:eastAsia="仿宋"/>
          <w:color w:val="auto"/>
          <w:sz w:val="24"/>
          <w:highlight w:val="none"/>
        </w:rPr>
      </w:pPr>
      <w:r>
        <w:rPr>
          <w:rFonts w:eastAsia="仿宋"/>
          <w:color w:val="auto"/>
          <w:sz w:val="24"/>
          <w:highlight w:val="none"/>
        </w:rPr>
        <w:t>二、投诉项目基本情况</w:t>
      </w:r>
    </w:p>
    <w:p w14:paraId="126DFB06">
      <w:pPr>
        <w:spacing w:line="360" w:lineRule="auto"/>
        <w:rPr>
          <w:rFonts w:eastAsia="仿宋"/>
          <w:color w:val="auto"/>
          <w:sz w:val="24"/>
          <w:highlight w:val="none"/>
          <w:u w:val="dotted"/>
        </w:rPr>
      </w:pPr>
      <w:r>
        <w:rPr>
          <w:rFonts w:eastAsia="仿宋"/>
          <w:color w:val="auto"/>
          <w:sz w:val="24"/>
          <w:highlight w:val="none"/>
        </w:rPr>
        <w:t>采购项目名称：</w:t>
      </w:r>
    </w:p>
    <w:p w14:paraId="64591FAC">
      <w:pPr>
        <w:spacing w:line="360" w:lineRule="auto"/>
        <w:rPr>
          <w:rFonts w:eastAsia="仿宋"/>
          <w:color w:val="auto"/>
          <w:sz w:val="24"/>
          <w:highlight w:val="none"/>
          <w:u w:val="single"/>
        </w:rPr>
      </w:pPr>
      <w:r>
        <w:rPr>
          <w:rFonts w:eastAsia="仿宋"/>
          <w:color w:val="auto"/>
          <w:sz w:val="24"/>
          <w:highlight w:val="none"/>
        </w:rPr>
        <w:t>采购项目编号：包号：</w:t>
      </w:r>
    </w:p>
    <w:p w14:paraId="00615599">
      <w:pPr>
        <w:spacing w:line="360" w:lineRule="auto"/>
        <w:rPr>
          <w:rFonts w:eastAsia="仿宋"/>
          <w:color w:val="auto"/>
          <w:sz w:val="24"/>
          <w:highlight w:val="none"/>
        </w:rPr>
      </w:pPr>
      <w:r>
        <w:rPr>
          <w:rFonts w:eastAsia="仿宋"/>
          <w:color w:val="auto"/>
          <w:sz w:val="24"/>
          <w:highlight w:val="none"/>
        </w:rPr>
        <w:t>采购人名称：</w:t>
      </w:r>
    </w:p>
    <w:p w14:paraId="44588388">
      <w:pPr>
        <w:spacing w:line="360" w:lineRule="auto"/>
        <w:rPr>
          <w:rFonts w:eastAsia="仿宋"/>
          <w:color w:val="auto"/>
          <w:sz w:val="24"/>
          <w:highlight w:val="none"/>
          <w:u w:val="single"/>
        </w:rPr>
      </w:pPr>
      <w:r>
        <w:rPr>
          <w:rFonts w:eastAsia="仿宋"/>
          <w:color w:val="auto"/>
          <w:sz w:val="24"/>
          <w:highlight w:val="none"/>
        </w:rPr>
        <w:t>代理机构名称：</w:t>
      </w:r>
    </w:p>
    <w:p w14:paraId="30BD831D">
      <w:pPr>
        <w:spacing w:line="360" w:lineRule="auto"/>
        <w:rPr>
          <w:rFonts w:eastAsia="仿宋"/>
          <w:color w:val="auto"/>
          <w:sz w:val="24"/>
          <w:highlight w:val="none"/>
          <w:u w:val="dotted"/>
        </w:rPr>
      </w:pPr>
      <w:r>
        <w:rPr>
          <w:rFonts w:eastAsia="仿宋"/>
          <w:color w:val="auto"/>
          <w:sz w:val="24"/>
          <w:highlight w:val="none"/>
        </w:rPr>
        <w:t>采购文件公告:</w:t>
      </w:r>
      <w:r>
        <w:rPr>
          <w:rFonts w:eastAsia="仿宋"/>
          <w:color w:val="auto"/>
          <w:sz w:val="24"/>
          <w:highlight w:val="none"/>
          <w:u w:val="dotted"/>
        </w:rPr>
        <w:t xml:space="preserve">是/否 </w:t>
      </w:r>
      <w:r>
        <w:rPr>
          <w:rFonts w:eastAsia="仿宋"/>
          <w:color w:val="auto"/>
          <w:sz w:val="24"/>
          <w:highlight w:val="none"/>
        </w:rPr>
        <w:t>公告期限：</w:t>
      </w:r>
    </w:p>
    <w:p w14:paraId="6DCB914C">
      <w:pPr>
        <w:spacing w:line="360" w:lineRule="auto"/>
        <w:rPr>
          <w:rFonts w:eastAsia="仿宋"/>
          <w:color w:val="auto"/>
          <w:sz w:val="24"/>
          <w:highlight w:val="none"/>
          <w:u w:val="single"/>
        </w:rPr>
      </w:pPr>
      <w:r>
        <w:rPr>
          <w:rFonts w:eastAsia="仿宋"/>
          <w:color w:val="auto"/>
          <w:sz w:val="24"/>
          <w:highlight w:val="none"/>
        </w:rPr>
        <w:t>采购结果公告:</w:t>
      </w:r>
      <w:r>
        <w:rPr>
          <w:rFonts w:eastAsia="仿宋"/>
          <w:color w:val="auto"/>
          <w:sz w:val="24"/>
          <w:highlight w:val="none"/>
          <w:u w:val="dotted"/>
        </w:rPr>
        <w:t xml:space="preserve">是/否 </w:t>
      </w:r>
      <w:r>
        <w:rPr>
          <w:rFonts w:eastAsia="仿宋"/>
          <w:color w:val="auto"/>
          <w:sz w:val="24"/>
          <w:highlight w:val="none"/>
        </w:rPr>
        <w:t>公告期限：</w:t>
      </w:r>
    </w:p>
    <w:p w14:paraId="58078BA3">
      <w:pPr>
        <w:spacing w:line="360" w:lineRule="auto"/>
        <w:rPr>
          <w:rFonts w:eastAsia="仿宋"/>
          <w:color w:val="auto"/>
          <w:sz w:val="24"/>
          <w:highlight w:val="none"/>
        </w:rPr>
      </w:pPr>
      <w:r>
        <w:rPr>
          <w:rFonts w:eastAsia="仿宋"/>
          <w:color w:val="auto"/>
          <w:sz w:val="24"/>
          <w:highlight w:val="none"/>
        </w:rPr>
        <w:t>三、质疑基本情况</w:t>
      </w:r>
    </w:p>
    <w:p w14:paraId="0011DCE9">
      <w:pPr>
        <w:spacing w:line="360" w:lineRule="auto"/>
        <w:ind w:firstLine="480" w:firstLineChars="200"/>
        <w:rPr>
          <w:rFonts w:eastAsia="仿宋"/>
          <w:color w:val="auto"/>
          <w:sz w:val="24"/>
          <w:highlight w:val="none"/>
          <w:u w:val="dotted"/>
        </w:rPr>
      </w:pPr>
      <w:r>
        <w:rPr>
          <w:rFonts w:eastAsia="仿宋"/>
          <w:color w:val="auto"/>
          <w:sz w:val="24"/>
          <w:highlight w:val="none"/>
        </w:rPr>
        <w:t>投诉人于年月日,向提出质疑，质疑事项为：</w:t>
      </w:r>
    </w:p>
    <w:p w14:paraId="169F404B">
      <w:pPr>
        <w:spacing w:line="360" w:lineRule="auto"/>
        <w:rPr>
          <w:rFonts w:eastAsia="仿宋"/>
          <w:color w:val="auto"/>
          <w:sz w:val="24"/>
          <w:highlight w:val="none"/>
          <w:u w:val="dotted"/>
        </w:rPr>
      </w:pPr>
    </w:p>
    <w:p w14:paraId="4085599B">
      <w:pPr>
        <w:spacing w:line="360" w:lineRule="auto"/>
        <w:ind w:firstLine="360" w:firstLineChars="150"/>
        <w:rPr>
          <w:rFonts w:eastAsia="仿宋"/>
          <w:color w:val="auto"/>
          <w:sz w:val="24"/>
          <w:highlight w:val="none"/>
        </w:rPr>
      </w:pPr>
      <w:r>
        <w:rPr>
          <w:rFonts w:eastAsia="仿宋"/>
          <w:color w:val="auto"/>
          <w:sz w:val="24"/>
          <w:highlight w:val="none"/>
          <w:u w:val="dotted"/>
        </w:rPr>
        <w:t>采购人/代理机构</w:t>
      </w:r>
      <w:r>
        <w:rPr>
          <w:rFonts w:eastAsia="仿宋"/>
          <w:color w:val="auto"/>
          <w:sz w:val="24"/>
          <w:highlight w:val="none"/>
        </w:rPr>
        <w:t>于年月日,就质疑事项作出了答复/没有在法定期限内作出答复。</w:t>
      </w:r>
    </w:p>
    <w:p w14:paraId="24ACD023">
      <w:pPr>
        <w:spacing w:line="360" w:lineRule="auto"/>
        <w:rPr>
          <w:rFonts w:eastAsia="仿宋"/>
          <w:color w:val="auto"/>
          <w:sz w:val="24"/>
          <w:highlight w:val="none"/>
        </w:rPr>
      </w:pPr>
      <w:r>
        <w:rPr>
          <w:rFonts w:eastAsia="仿宋"/>
          <w:color w:val="auto"/>
          <w:sz w:val="24"/>
          <w:highlight w:val="none"/>
        </w:rPr>
        <w:t>四、投诉事项具体内容</w:t>
      </w:r>
    </w:p>
    <w:p w14:paraId="4F98A321">
      <w:pPr>
        <w:spacing w:line="360" w:lineRule="auto"/>
        <w:rPr>
          <w:rFonts w:eastAsia="仿宋"/>
          <w:color w:val="auto"/>
          <w:sz w:val="24"/>
          <w:highlight w:val="none"/>
          <w:u w:val="single"/>
        </w:rPr>
      </w:pPr>
      <w:r>
        <w:rPr>
          <w:rFonts w:eastAsia="仿宋"/>
          <w:color w:val="auto"/>
          <w:sz w:val="24"/>
          <w:highlight w:val="none"/>
        </w:rPr>
        <w:t>投诉事项 1：</w:t>
      </w:r>
    </w:p>
    <w:p w14:paraId="4F45C0DF">
      <w:pPr>
        <w:spacing w:line="360" w:lineRule="auto"/>
        <w:rPr>
          <w:rFonts w:eastAsia="仿宋"/>
          <w:color w:val="auto"/>
          <w:sz w:val="24"/>
          <w:highlight w:val="none"/>
        </w:rPr>
      </w:pPr>
      <w:r>
        <w:rPr>
          <w:rFonts w:eastAsia="仿宋"/>
          <w:color w:val="auto"/>
          <w:sz w:val="24"/>
          <w:highlight w:val="none"/>
        </w:rPr>
        <w:t>事实依据：</w:t>
      </w:r>
    </w:p>
    <w:p w14:paraId="32E018D2">
      <w:pPr>
        <w:spacing w:line="360" w:lineRule="auto"/>
        <w:rPr>
          <w:rFonts w:eastAsia="仿宋"/>
          <w:color w:val="auto"/>
          <w:sz w:val="24"/>
          <w:highlight w:val="none"/>
          <w:u w:val="dotted"/>
        </w:rPr>
      </w:pPr>
    </w:p>
    <w:p w14:paraId="033E4070">
      <w:pPr>
        <w:spacing w:line="360" w:lineRule="auto"/>
        <w:rPr>
          <w:rFonts w:eastAsia="仿宋"/>
          <w:color w:val="auto"/>
          <w:sz w:val="24"/>
          <w:highlight w:val="none"/>
          <w:u w:val="single"/>
        </w:rPr>
      </w:pPr>
      <w:r>
        <w:rPr>
          <w:rFonts w:eastAsia="仿宋"/>
          <w:color w:val="auto"/>
          <w:sz w:val="24"/>
          <w:highlight w:val="none"/>
        </w:rPr>
        <w:t>法律依据：</w:t>
      </w:r>
    </w:p>
    <w:p w14:paraId="677CFBAF">
      <w:pPr>
        <w:spacing w:line="360" w:lineRule="auto"/>
        <w:rPr>
          <w:rFonts w:eastAsia="仿宋"/>
          <w:color w:val="auto"/>
          <w:sz w:val="24"/>
          <w:highlight w:val="none"/>
          <w:u w:val="dotted"/>
        </w:rPr>
      </w:pPr>
    </w:p>
    <w:p w14:paraId="7F0BF35C">
      <w:pPr>
        <w:spacing w:line="360" w:lineRule="auto"/>
        <w:rPr>
          <w:rFonts w:eastAsia="仿宋"/>
          <w:color w:val="auto"/>
          <w:sz w:val="24"/>
          <w:highlight w:val="none"/>
        </w:rPr>
      </w:pPr>
      <w:r>
        <w:rPr>
          <w:rFonts w:eastAsia="仿宋"/>
          <w:color w:val="auto"/>
          <w:sz w:val="24"/>
          <w:highlight w:val="none"/>
        </w:rPr>
        <w:t>投诉事项2</w:t>
      </w:r>
    </w:p>
    <w:p w14:paraId="5028874F">
      <w:pPr>
        <w:spacing w:line="360" w:lineRule="auto"/>
        <w:rPr>
          <w:rFonts w:eastAsia="仿宋"/>
          <w:color w:val="auto"/>
          <w:sz w:val="24"/>
          <w:highlight w:val="none"/>
          <w:u w:val="dotted"/>
        </w:rPr>
      </w:pPr>
      <w:r>
        <w:rPr>
          <w:rFonts w:eastAsia="仿宋"/>
          <w:color w:val="auto"/>
          <w:sz w:val="24"/>
          <w:highlight w:val="none"/>
        </w:rPr>
        <w:t>……</w:t>
      </w:r>
    </w:p>
    <w:p w14:paraId="6B19AD88">
      <w:pPr>
        <w:spacing w:line="360" w:lineRule="auto"/>
        <w:rPr>
          <w:rFonts w:eastAsia="仿宋"/>
          <w:color w:val="auto"/>
          <w:sz w:val="24"/>
          <w:highlight w:val="none"/>
        </w:rPr>
      </w:pPr>
      <w:r>
        <w:rPr>
          <w:rFonts w:eastAsia="仿宋"/>
          <w:color w:val="auto"/>
          <w:sz w:val="24"/>
          <w:highlight w:val="none"/>
        </w:rPr>
        <w:t>五、与投诉事项相关的投诉请求</w:t>
      </w:r>
    </w:p>
    <w:p w14:paraId="11B0583F">
      <w:pPr>
        <w:spacing w:line="360" w:lineRule="auto"/>
        <w:rPr>
          <w:rFonts w:eastAsia="仿宋"/>
          <w:color w:val="auto"/>
          <w:sz w:val="24"/>
          <w:highlight w:val="none"/>
        </w:rPr>
      </w:pPr>
      <w:r>
        <w:rPr>
          <w:rFonts w:eastAsia="仿宋"/>
          <w:color w:val="auto"/>
          <w:sz w:val="24"/>
          <w:highlight w:val="none"/>
        </w:rPr>
        <w:t>请求：</w:t>
      </w:r>
    </w:p>
    <w:p w14:paraId="27A3CBD7">
      <w:pPr>
        <w:spacing w:line="360" w:lineRule="auto"/>
        <w:rPr>
          <w:rFonts w:eastAsia="仿宋"/>
          <w:color w:val="auto"/>
          <w:sz w:val="24"/>
          <w:highlight w:val="none"/>
          <w:u w:val="single"/>
        </w:rPr>
      </w:pPr>
    </w:p>
    <w:p w14:paraId="4ADD93AF">
      <w:pPr>
        <w:spacing w:line="360" w:lineRule="auto"/>
        <w:rPr>
          <w:rFonts w:eastAsia="仿宋"/>
          <w:color w:val="auto"/>
          <w:sz w:val="24"/>
          <w:highlight w:val="none"/>
        </w:rPr>
      </w:pPr>
      <w:r>
        <w:rPr>
          <w:rFonts w:eastAsia="仿宋"/>
          <w:color w:val="auto"/>
          <w:sz w:val="24"/>
          <w:highlight w:val="none"/>
        </w:rPr>
        <w:t xml:space="preserve">签字(签章)：                   公章：                      </w:t>
      </w:r>
    </w:p>
    <w:p w14:paraId="1E0C97F0">
      <w:pPr>
        <w:spacing w:line="360" w:lineRule="auto"/>
        <w:rPr>
          <w:rFonts w:eastAsia="仿宋"/>
          <w:color w:val="auto"/>
          <w:sz w:val="24"/>
          <w:highlight w:val="none"/>
        </w:rPr>
      </w:pPr>
      <w:r>
        <w:rPr>
          <w:rFonts w:eastAsia="仿宋"/>
          <w:color w:val="auto"/>
          <w:sz w:val="24"/>
          <w:highlight w:val="none"/>
        </w:rPr>
        <w:t>日期：</w:t>
      </w:r>
    </w:p>
    <w:p w14:paraId="2B40297E">
      <w:pPr>
        <w:spacing w:line="360" w:lineRule="auto"/>
        <w:rPr>
          <w:rFonts w:eastAsia="仿宋"/>
          <w:b/>
          <w:color w:val="auto"/>
          <w:sz w:val="24"/>
          <w:highlight w:val="none"/>
        </w:rPr>
      </w:pPr>
    </w:p>
    <w:p w14:paraId="0AEC2FB9">
      <w:pPr>
        <w:spacing w:line="360" w:lineRule="auto"/>
        <w:rPr>
          <w:rFonts w:eastAsia="仿宋"/>
          <w:b/>
          <w:color w:val="auto"/>
          <w:sz w:val="24"/>
          <w:highlight w:val="none"/>
        </w:rPr>
      </w:pPr>
    </w:p>
    <w:p w14:paraId="0129A158">
      <w:pPr>
        <w:spacing w:line="360" w:lineRule="auto"/>
        <w:rPr>
          <w:rFonts w:eastAsia="仿宋"/>
          <w:b/>
          <w:color w:val="auto"/>
          <w:sz w:val="24"/>
          <w:highlight w:val="none"/>
        </w:rPr>
      </w:pPr>
      <w:r>
        <w:rPr>
          <w:rFonts w:eastAsia="仿宋"/>
          <w:b/>
          <w:color w:val="auto"/>
          <w:sz w:val="24"/>
          <w:highlight w:val="none"/>
        </w:rPr>
        <w:t>投诉书制作说明：</w:t>
      </w:r>
    </w:p>
    <w:p w14:paraId="49563BA1">
      <w:pPr>
        <w:widowControl/>
        <w:spacing w:line="360" w:lineRule="auto"/>
        <w:ind w:firstLine="480" w:firstLineChars="200"/>
        <w:rPr>
          <w:rFonts w:eastAsia="仿宋"/>
          <w:color w:val="auto"/>
          <w:kern w:val="0"/>
          <w:sz w:val="24"/>
          <w:highlight w:val="none"/>
        </w:rPr>
      </w:pPr>
      <w:r>
        <w:rPr>
          <w:rFonts w:eastAsia="仿宋"/>
          <w:color w:val="auto"/>
          <w:sz w:val="24"/>
          <w:highlight w:val="none"/>
        </w:rPr>
        <w:t>1.投诉人提起投诉时，应当提交投诉书和必要的证明材料，并按照被投诉人和与投诉事项有关的供应商数量提供投诉书副本。</w:t>
      </w:r>
    </w:p>
    <w:p w14:paraId="131AC55C">
      <w:pPr>
        <w:widowControl/>
        <w:spacing w:line="360" w:lineRule="auto"/>
        <w:ind w:firstLine="480" w:firstLineChars="200"/>
        <w:jc w:val="left"/>
        <w:rPr>
          <w:rFonts w:eastAsia="仿宋"/>
          <w:color w:val="auto"/>
          <w:kern w:val="0"/>
          <w:sz w:val="24"/>
          <w:highlight w:val="none"/>
        </w:rPr>
      </w:pPr>
      <w:r>
        <w:rPr>
          <w:rFonts w:eastAsia="仿宋"/>
          <w:color w:val="auto"/>
          <w:sz w:val="24"/>
          <w:highlight w:val="none"/>
        </w:rPr>
        <w:t>2.投诉人若委托代理人进行投诉的，投诉书应按照要求列明“授权代表”的有关内容，并在附件中提交由</w:t>
      </w:r>
      <w:r>
        <w:rPr>
          <w:rFonts w:eastAsia="仿宋"/>
          <w:color w:val="auto"/>
          <w:kern w:val="0"/>
          <w:sz w:val="24"/>
          <w:highlight w:val="none"/>
        </w:rPr>
        <w:t>投诉人签署的授权委托书。授权委托书应当载明代理人的姓名或者名称、代理事项、具体权限、期限和相关事项。</w:t>
      </w:r>
    </w:p>
    <w:p w14:paraId="09469CA9">
      <w:pPr>
        <w:widowControl/>
        <w:spacing w:line="360" w:lineRule="auto"/>
        <w:ind w:firstLine="480" w:firstLineChars="200"/>
        <w:jc w:val="left"/>
        <w:rPr>
          <w:rFonts w:eastAsia="仿宋"/>
          <w:color w:val="auto"/>
          <w:sz w:val="24"/>
          <w:highlight w:val="none"/>
        </w:rPr>
      </w:pPr>
      <w:r>
        <w:rPr>
          <w:rFonts w:eastAsia="仿宋"/>
          <w:color w:val="auto"/>
          <w:sz w:val="24"/>
          <w:highlight w:val="none"/>
        </w:rPr>
        <w:t>3.投诉人若对项目的某一分包进行投诉，投诉书应列明具体分包号。</w:t>
      </w:r>
    </w:p>
    <w:p w14:paraId="751C8382">
      <w:pPr>
        <w:widowControl/>
        <w:spacing w:line="360" w:lineRule="auto"/>
        <w:ind w:firstLine="480" w:firstLineChars="200"/>
        <w:jc w:val="left"/>
        <w:rPr>
          <w:rFonts w:eastAsia="仿宋"/>
          <w:color w:val="auto"/>
          <w:sz w:val="24"/>
          <w:highlight w:val="none"/>
        </w:rPr>
      </w:pPr>
      <w:r>
        <w:rPr>
          <w:rFonts w:eastAsia="仿宋"/>
          <w:color w:val="auto"/>
          <w:sz w:val="24"/>
          <w:highlight w:val="none"/>
        </w:rPr>
        <w:t>4.投诉书应简要列明质疑事项，质疑函、质疑答复等作为附件材料提供。</w:t>
      </w:r>
    </w:p>
    <w:p w14:paraId="15D53608">
      <w:pPr>
        <w:widowControl/>
        <w:spacing w:line="360" w:lineRule="auto"/>
        <w:ind w:firstLine="480" w:firstLineChars="200"/>
        <w:jc w:val="left"/>
        <w:rPr>
          <w:rFonts w:eastAsia="仿宋"/>
          <w:color w:val="auto"/>
          <w:sz w:val="24"/>
          <w:highlight w:val="none"/>
        </w:rPr>
      </w:pPr>
      <w:r>
        <w:rPr>
          <w:rFonts w:eastAsia="仿宋"/>
          <w:color w:val="auto"/>
          <w:sz w:val="24"/>
          <w:highlight w:val="none"/>
        </w:rPr>
        <w:t>5.投诉书的投诉事项应具体、明确，并有必要的事实依据和法律依据。</w:t>
      </w:r>
    </w:p>
    <w:p w14:paraId="09B213E0">
      <w:pPr>
        <w:widowControl/>
        <w:spacing w:line="360" w:lineRule="auto"/>
        <w:ind w:firstLine="480" w:firstLineChars="200"/>
        <w:jc w:val="left"/>
        <w:rPr>
          <w:rFonts w:eastAsia="仿宋"/>
          <w:color w:val="auto"/>
          <w:sz w:val="24"/>
          <w:highlight w:val="none"/>
        </w:rPr>
      </w:pPr>
      <w:r>
        <w:rPr>
          <w:rFonts w:eastAsia="仿宋"/>
          <w:color w:val="auto"/>
          <w:sz w:val="24"/>
          <w:highlight w:val="none"/>
        </w:rPr>
        <w:t>6.投诉书的投诉请求应与投诉事项相关。</w:t>
      </w:r>
    </w:p>
    <w:p w14:paraId="594B6AC3">
      <w:pPr>
        <w:widowControl/>
        <w:spacing w:line="360" w:lineRule="auto"/>
        <w:ind w:firstLine="480" w:firstLineChars="200"/>
        <w:jc w:val="left"/>
        <w:rPr>
          <w:rFonts w:eastAsia="仿宋"/>
          <w:color w:val="auto"/>
          <w:kern w:val="0"/>
          <w:sz w:val="24"/>
          <w:highlight w:val="none"/>
        </w:rPr>
      </w:pPr>
      <w:r>
        <w:rPr>
          <w:rFonts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6D715B58">
      <w:pPr>
        <w:autoSpaceDE w:val="0"/>
        <w:autoSpaceDN w:val="0"/>
        <w:rPr>
          <w:rFonts w:eastAsia="仿宋"/>
          <w:b/>
          <w:bCs/>
          <w:color w:val="auto"/>
          <w:sz w:val="32"/>
          <w:szCs w:val="32"/>
          <w:highlight w:val="none"/>
        </w:rPr>
      </w:pPr>
      <w:r>
        <w:rPr>
          <w:rFonts w:eastAsia="仿宋"/>
          <w:b/>
          <w:color w:val="auto"/>
          <w:spacing w:val="6"/>
          <w:sz w:val="32"/>
          <w:szCs w:val="32"/>
          <w:highlight w:val="none"/>
        </w:rPr>
        <w:br w:type="page"/>
      </w:r>
      <w:r>
        <w:rPr>
          <w:rFonts w:eastAsia="仿宋"/>
          <w:b/>
          <w:color w:val="auto"/>
          <w:spacing w:val="6"/>
          <w:sz w:val="32"/>
          <w:szCs w:val="32"/>
          <w:highlight w:val="none"/>
        </w:rPr>
        <w:t>附件4：</w:t>
      </w:r>
      <w:r>
        <w:rPr>
          <w:rFonts w:eastAsia="仿宋"/>
          <w:b/>
          <w:color w:val="auto"/>
          <w:sz w:val="32"/>
          <w:szCs w:val="32"/>
          <w:highlight w:val="none"/>
        </w:rPr>
        <w:t>中小企业声明函</w:t>
      </w:r>
    </w:p>
    <w:p w14:paraId="1F077DB0">
      <w:pPr>
        <w:spacing w:line="360" w:lineRule="auto"/>
        <w:jc w:val="center"/>
        <w:rPr>
          <w:rFonts w:eastAsia="仿宋"/>
          <w:color w:val="auto"/>
          <w:sz w:val="24"/>
          <w:highlight w:val="none"/>
          <w:u w:val="single"/>
        </w:rPr>
      </w:pPr>
    </w:p>
    <w:p w14:paraId="2D32EA77">
      <w:pPr>
        <w:spacing w:line="360" w:lineRule="auto"/>
        <w:jc w:val="center"/>
        <w:rPr>
          <w:rFonts w:eastAsia="仿宋"/>
          <w:b/>
          <w:color w:val="auto"/>
          <w:sz w:val="32"/>
          <w:szCs w:val="32"/>
          <w:highlight w:val="none"/>
        </w:rPr>
      </w:pPr>
      <w:r>
        <w:rPr>
          <w:rFonts w:eastAsia="仿宋"/>
          <w:b/>
          <w:color w:val="auto"/>
          <w:sz w:val="32"/>
          <w:szCs w:val="32"/>
          <w:highlight w:val="none"/>
        </w:rPr>
        <w:t>中小企业声明函（服务）</w:t>
      </w:r>
    </w:p>
    <w:p w14:paraId="6DEFB5C3">
      <w:pPr>
        <w:spacing w:line="360" w:lineRule="auto"/>
        <w:rPr>
          <w:rFonts w:eastAsia="仿宋"/>
          <w:color w:val="auto"/>
          <w:highlight w:val="none"/>
        </w:rPr>
      </w:pPr>
    </w:p>
    <w:p w14:paraId="52166764">
      <w:pPr>
        <w:spacing w:line="360" w:lineRule="auto"/>
        <w:ind w:firstLine="360" w:firstLineChars="150"/>
        <w:jc w:val="left"/>
        <w:rPr>
          <w:rFonts w:eastAsia="仿宋"/>
          <w:color w:val="auto"/>
          <w:sz w:val="24"/>
          <w:highlight w:val="none"/>
        </w:rPr>
      </w:pPr>
      <w:r>
        <w:rPr>
          <w:rFonts w:eastAsia="仿宋"/>
          <w:color w:val="auto"/>
          <w:sz w:val="24"/>
          <w:highlight w:val="none"/>
        </w:rPr>
        <w:t>本公司（联合体）郑重声明，根据《政府采购促进中小企业发展管理办法》（财库﹝2020﹞46 号）的规定，本公司（联合体）参加（单位名称）的</w:t>
      </w:r>
      <w:r>
        <w:rPr>
          <w:rFonts w:hint="eastAsia" w:eastAsia="仿宋"/>
          <w:color w:val="auto"/>
          <w:sz w:val="24"/>
          <w:highlight w:val="none"/>
        </w:rPr>
        <w:t>浙江省</w:t>
      </w:r>
      <w:r>
        <w:rPr>
          <w:rFonts w:hint="eastAsia" w:eastAsia="仿宋"/>
          <w:color w:val="auto"/>
          <w:sz w:val="24"/>
          <w:highlight w:val="none"/>
          <w:lang w:eastAsia="zh-CN"/>
        </w:rPr>
        <w:t>生态环境科技帮扶宣传</w:t>
      </w:r>
      <w:r>
        <w:rPr>
          <w:rFonts w:hint="eastAsia" w:eastAsia="仿宋"/>
          <w:color w:val="auto"/>
          <w:sz w:val="24"/>
          <w:highlight w:val="none"/>
        </w:rPr>
        <w:t>项目</w:t>
      </w:r>
      <w:r>
        <w:rPr>
          <w:rFonts w:eastAsia="仿宋"/>
          <w:color w:val="auto"/>
          <w:sz w:val="24"/>
          <w:highlight w:val="none"/>
        </w:rPr>
        <w:t>采购活动，服务全部由符合政策要求的中小企业承接。相关企业（含联合体中的中小企业、签订分包意向协议的中小企业）的具体情况如下：</w:t>
      </w:r>
    </w:p>
    <w:p w14:paraId="2D03301C">
      <w:pPr>
        <w:spacing w:line="360" w:lineRule="auto"/>
        <w:ind w:firstLine="480" w:firstLineChars="200"/>
        <w:jc w:val="left"/>
        <w:rPr>
          <w:rFonts w:eastAsia="仿宋"/>
          <w:color w:val="auto"/>
          <w:sz w:val="24"/>
          <w:highlight w:val="none"/>
        </w:rPr>
      </w:pPr>
      <w:r>
        <w:rPr>
          <w:rFonts w:eastAsia="仿宋"/>
          <w:color w:val="auto"/>
          <w:sz w:val="24"/>
          <w:highlight w:val="none"/>
        </w:rPr>
        <w:t>1.</w:t>
      </w:r>
      <w:r>
        <w:rPr>
          <w:rFonts w:eastAsia="仿宋"/>
          <w:color w:val="auto"/>
          <w:sz w:val="24"/>
          <w:highlight w:val="none"/>
          <w:u w:val="single"/>
        </w:rPr>
        <w:t>（标的名称）</w:t>
      </w:r>
      <w:r>
        <w:rPr>
          <w:rFonts w:eastAsia="仿宋"/>
          <w:color w:val="auto"/>
          <w:sz w:val="24"/>
          <w:highlight w:val="none"/>
        </w:rPr>
        <w:t>，属于</w:t>
      </w:r>
      <w:r>
        <w:rPr>
          <w:rFonts w:eastAsia="仿宋"/>
          <w:color w:val="auto"/>
          <w:sz w:val="24"/>
          <w:highlight w:val="none"/>
          <w:u w:val="single"/>
        </w:rPr>
        <w:t>（采购文件中明确的所属行业）</w:t>
      </w:r>
      <w:r>
        <w:rPr>
          <w:rFonts w:eastAsia="仿宋"/>
          <w:color w:val="auto"/>
          <w:sz w:val="24"/>
          <w:highlight w:val="none"/>
        </w:rPr>
        <w:t xml:space="preserve"> ；承建（承接）企业为 </w:t>
      </w:r>
      <w:r>
        <w:rPr>
          <w:rFonts w:eastAsia="仿宋"/>
          <w:color w:val="auto"/>
          <w:sz w:val="24"/>
          <w:highlight w:val="none"/>
          <w:u w:val="single"/>
        </w:rPr>
        <w:t>（企业名称）</w:t>
      </w:r>
      <w:r>
        <w:rPr>
          <w:rFonts w:eastAsia="仿宋"/>
          <w:color w:val="auto"/>
          <w:sz w:val="24"/>
          <w:highlight w:val="none"/>
        </w:rPr>
        <w:t xml:space="preserve"> ，从业人员人，营业收入为万元，资产总额为万元属于</w:t>
      </w:r>
      <w:r>
        <w:rPr>
          <w:rFonts w:eastAsia="仿宋"/>
          <w:color w:val="auto"/>
          <w:sz w:val="24"/>
          <w:highlight w:val="none"/>
          <w:u w:val="single"/>
        </w:rPr>
        <w:t xml:space="preserve"> （中型企业、小型企业、微型企业） </w:t>
      </w:r>
      <w:r>
        <w:rPr>
          <w:rFonts w:eastAsia="仿宋"/>
          <w:color w:val="auto"/>
          <w:sz w:val="24"/>
          <w:highlight w:val="none"/>
        </w:rPr>
        <w:t>；</w:t>
      </w:r>
    </w:p>
    <w:p w14:paraId="3BBCBAA3">
      <w:pPr>
        <w:spacing w:line="360" w:lineRule="auto"/>
        <w:ind w:firstLine="480" w:firstLineChars="200"/>
        <w:jc w:val="left"/>
        <w:rPr>
          <w:rFonts w:eastAsia="仿宋"/>
          <w:color w:val="auto"/>
          <w:sz w:val="24"/>
          <w:highlight w:val="none"/>
        </w:rPr>
      </w:pPr>
      <w:r>
        <w:rPr>
          <w:rFonts w:eastAsia="仿宋"/>
          <w:color w:val="auto"/>
          <w:sz w:val="24"/>
          <w:highlight w:val="none"/>
        </w:rPr>
        <w:t>2.</w:t>
      </w:r>
      <w:r>
        <w:rPr>
          <w:rFonts w:eastAsia="仿宋"/>
          <w:color w:val="auto"/>
          <w:sz w:val="24"/>
          <w:highlight w:val="none"/>
          <w:u w:val="single"/>
        </w:rPr>
        <w:t>（标的名称）</w:t>
      </w:r>
      <w:r>
        <w:rPr>
          <w:rFonts w:eastAsia="仿宋"/>
          <w:color w:val="auto"/>
          <w:sz w:val="24"/>
          <w:highlight w:val="none"/>
        </w:rPr>
        <w:t>，属于</w:t>
      </w:r>
      <w:r>
        <w:rPr>
          <w:rFonts w:eastAsia="仿宋"/>
          <w:color w:val="auto"/>
          <w:sz w:val="24"/>
          <w:highlight w:val="none"/>
          <w:u w:val="single"/>
        </w:rPr>
        <w:t>（采购文件中明确的所属行业）</w:t>
      </w:r>
      <w:r>
        <w:rPr>
          <w:rFonts w:eastAsia="仿宋"/>
          <w:color w:val="auto"/>
          <w:sz w:val="24"/>
          <w:highlight w:val="none"/>
        </w:rPr>
        <w:t xml:space="preserve"> ；承建（承接）企业为 </w:t>
      </w:r>
      <w:r>
        <w:rPr>
          <w:rFonts w:eastAsia="仿宋"/>
          <w:color w:val="auto"/>
          <w:sz w:val="24"/>
          <w:highlight w:val="none"/>
          <w:u w:val="single"/>
        </w:rPr>
        <w:t>（企业名称）</w:t>
      </w:r>
      <w:r>
        <w:rPr>
          <w:rFonts w:eastAsia="仿宋"/>
          <w:color w:val="auto"/>
          <w:sz w:val="24"/>
          <w:highlight w:val="none"/>
        </w:rPr>
        <w:t xml:space="preserve"> ，从业人员人，营业收入为万元，资产总额为万元属于</w:t>
      </w:r>
      <w:r>
        <w:rPr>
          <w:rFonts w:eastAsia="仿宋"/>
          <w:color w:val="auto"/>
          <w:sz w:val="24"/>
          <w:highlight w:val="none"/>
          <w:u w:val="single"/>
        </w:rPr>
        <w:t xml:space="preserve"> （中型企业、小型企业、微型企业） </w:t>
      </w:r>
      <w:r>
        <w:rPr>
          <w:rFonts w:eastAsia="仿宋"/>
          <w:color w:val="auto"/>
          <w:sz w:val="24"/>
          <w:highlight w:val="none"/>
        </w:rPr>
        <w:t>；</w:t>
      </w:r>
    </w:p>
    <w:p w14:paraId="4A0C471B">
      <w:pPr>
        <w:spacing w:line="360" w:lineRule="auto"/>
        <w:ind w:firstLine="480" w:firstLineChars="200"/>
        <w:jc w:val="left"/>
        <w:rPr>
          <w:rFonts w:eastAsia="仿宋"/>
          <w:color w:val="auto"/>
          <w:sz w:val="24"/>
          <w:highlight w:val="none"/>
        </w:rPr>
      </w:pPr>
      <w:r>
        <w:rPr>
          <w:rFonts w:eastAsia="仿宋"/>
          <w:color w:val="auto"/>
          <w:sz w:val="24"/>
          <w:highlight w:val="none"/>
        </w:rPr>
        <w:t>……</w:t>
      </w:r>
    </w:p>
    <w:p w14:paraId="0866E1CD">
      <w:pPr>
        <w:spacing w:line="360" w:lineRule="auto"/>
        <w:ind w:firstLine="480" w:firstLineChars="200"/>
        <w:jc w:val="left"/>
        <w:rPr>
          <w:rFonts w:eastAsia="仿宋"/>
          <w:color w:val="auto"/>
          <w:sz w:val="24"/>
          <w:highlight w:val="none"/>
        </w:rPr>
      </w:pPr>
      <w:r>
        <w:rPr>
          <w:rFonts w:eastAsia="仿宋"/>
          <w:color w:val="auto"/>
          <w:sz w:val="24"/>
          <w:highlight w:val="none"/>
        </w:rPr>
        <w:t>以上企业，不属于大企业的分支机构，不存在控股股东为大企业的情形，也不存在与大企业的负责人为同一人的情形。</w:t>
      </w:r>
    </w:p>
    <w:p w14:paraId="1D675085">
      <w:pPr>
        <w:spacing w:line="360" w:lineRule="auto"/>
        <w:ind w:firstLine="480" w:firstLineChars="200"/>
        <w:jc w:val="left"/>
        <w:rPr>
          <w:rFonts w:eastAsia="仿宋"/>
          <w:color w:val="auto"/>
          <w:sz w:val="24"/>
          <w:highlight w:val="none"/>
        </w:rPr>
      </w:pPr>
      <w:r>
        <w:rPr>
          <w:rFonts w:eastAsia="仿宋"/>
          <w:color w:val="auto"/>
          <w:sz w:val="24"/>
          <w:highlight w:val="none"/>
        </w:rPr>
        <w:t>本企业对上述声明内容的真实性负责。如有虚假，将依法承担相应责任。</w:t>
      </w:r>
    </w:p>
    <w:p w14:paraId="2C3E5267">
      <w:pPr>
        <w:spacing w:line="360" w:lineRule="auto"/>
        <w:ind w:right="1760"/>
        <w:jc w:val="right"/>
        <w:rPr>
          <w:rFonts w:eastAsia="仿宋"/>
          <w:color w:val="auto"/>
          <w:sz w:val="24"/>
          <w:highlight w:val="none"/>
        </w:rPr>
      </w:pPr>
      <w:r>
        <w:rPr>
          <w:rFonts w:eastAsia="仿宋"/>
          <w:color w:val="auto"/>
          <w:sz w:val="24"/>
          <w:highlight w:val="none"/>
        </w:rPr>
        <w:t>投标人名称（电子签名）：</w:t>
      </w:r>
    </w:p>
    <w:p w14:paraId="13105F82">
      <w:pPr>
        <w:spacing w:line="360" w:lineRule="auto"/>
        <w:ind w:right="1120" w:firstLine="4680" w:firstLineChars="1950"/>
        <w:rPr>
          <w:rFonts w:eastAsia="仿宋"/>
          <w:color w:val="auto"/>
          <w:sz w:val="24"/>
          <w:highlight w:val="none"/>
        </w:rPr>
      </w:pPr>
      <w:r>
        <w:rPr>
          <w:rFonts w:eastAsia="仿宋"/>
          <w:color w:val="auto"/>
          <w:sz w:val="24"/>
          <w:highlight w:val="none"/>
        </w:rPr>
        <w:t>日期：</w:t>
      </w:r>
    </w:p>
    <w:p w14:paraId="1C4191C8">
      <w:pPr>
        <w:spacing w:line="360" w:lineRule="auto"/>
        <w:ind w:firstLine="310" w:firstLineChars="147"/>
        <w:jc w:val="left"/>
        <w:rPr>
          <w:rFonts w:eastAsia="仿宋"/>
          <w:b/>
          <w:color w:val="auto"/>
          <w:szCs w:val="21"/>
          <w:highlight w:val="none"/>
        </w:rPr>
      </w:pPr>
      <w:r>
        <w:rPr>
          <w:rFonts w:eastAsia="仿宋"/>
          <w:b/>
          <w:color w:val="auto"/>
          <w:szCs w:val="21"/>
          <w:highlight w:val="none"/>
        </w:rPr>
        <w:t>从业人员、营业收入、资产总额填报上一年度数据，无上一年度数据的新成立企业可不填报。</w:t>
      </w:r>
    </w:p>
    <w:p w14:paraId="27862296">
      <w:pPr>
        <w:spacing w:line="360" w:lineRule="auto"/>
        <w:ind w:right="420"/>
        <w:rPr>
          <w:rFonts w:eastAsia="仿宋"/>
          <w:color w:val="auto"/>
          <w:sz w:val="24"/>
          <w:highlight w:val="none"/>
        </w:rPr>
      </w:pPr>
    </w:p>
    <w:p w14:paraId="5E3B5DE6">
      <w:pPr>
        <w:spacing w:line="360" w:lineRule="auto"/>
        <w:ind w:right="420"/>
        <w:rPr>
          <w:rFonts w:eastAsia="仿宋"/>
          <w:color w:val="auto"/>
          <w:highlight w:val="none"/>
        </w:rPr>
      </w:pPr>
      <w:r>
        <w:rPr>
          <w:rFonts w:eastAsia="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9EC254">
      <w:pPr>
        <w:rPr>
          <w:color w:val="auto"/>
          <w:highlight w:val="none"/>
        </w:rPr>
      </w:pPr>
    </w:p>
    <w:sectPr>
      <w:headerReference r:id="rId15" w:type="default"/>
      <w:footerReference r:id="rId16" w:type="default"/>
      <w:pgSz w:w="11906" w:h="16838"/>
      <w:pgMar w:top="1418" w:right="1418" w:bottom="1276" w:left="1418" w:header="851" w:footer="10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6C2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59435" cy="1416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141605"/>
                      </a:xfrm>
                      <a:prstGeom prst="rect">
                        <a:avLst/>
                      </a:prstGeom>
                      <a:noFill/>
                      <a:ln w="15875">
                        <a:noFill/>
                      </a:ln>
                    </wps:spPr>
                    <wps:txbx>
                      <w:txbxContent>
                        <w:p w14:paraId="148EE17D">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18</w:t>
                          </w:r>
                          <w:r>
                            <w:rPr>
                              <w:rFonts w:eastAsia="宋体"/>
                            </w:rPr>
                            <w:fldChar w:fldCharType="end"/>
                          </w:r>
                          <w:r>
                            <w:rPr>
                              <w:rFonts w:eastAsia="宋体"/>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1.15pt;width:44.05pt;mso-position-horizontal:center;mso-position-horizontal-relative:margin;z-index:251659264;mso-width-relative:page;mso-height-relative:page;" filled="f" stroked="f" coordsize="21600,21600" o:gfxdata="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n68WdQAAAADAQAADwAAAAAAAAABACAAAAAiAAAAZHJzL2Rvd25yZXYueG1s&#10;UEsBAhQAFAAAAAgAh07iQM6GHNPDAQAAewMAAA4AAAAAAAAAAQAgAAAAIwEAAGRycy9lMm9Eb2Mu&#10;eG1sUEsFBgAAAAAGAAYAWQEAAFgFAAAAAA==&#10;">
              <v:fill on="f" focussize="0,0"/>
              <v:stroke on="f" weight="1.25pt"/>
              <v:imagedata o:title=""/>
              <o:lock v:ext="edit" aspectratio="f"/>
              <v:textbox inset="0mm,0mm,0mm,0mm">
                <w:txbxContent>
                  <w:p w14:paraId="148EE17D">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18</w:t>
                    </w:r>
                    <w:r>
                      <w:rPr>
                        <w:rFonts w:eastAsia="宋体"/>
                      </w:rPr>
                      <w:fldChar w:fldCharType="end"/>
                    </w:r>
                    <w:r>
                      <w:rPr>
                        <w:rFonts w:eastAsia="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FCE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E46922">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14:paraId="4FE46922">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0F27">
    <w:pPr>
      <w:pStyle w:val="1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D5532">
                          <w:pPr>
                            <w:pStyle w:val="1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DDD5532">
                    <w:pPr>
                      <w:pStyle w:val="1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29CA8EC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A67F">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B3688F">
                          <w:pPr>
                            <w:pStyle w:val="1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CB3688F">
                    <w:pPr>
                      <w:pStyle w:val="1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4FA0963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AF2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F311C">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2BF311C">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65BA05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A076">
    <w:pPr>
      <w:pStyle w:val="1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1A6A4A">
                          <w:pPr>
                            <w:pStyle w:val="11"/>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771A6A4A">
                    <w:pPr>
                      <w:pStyle w:val="11"/>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2539377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46BE5">
    <w:pPr>
      <w:widowControl/>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34961E">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53</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lWz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W+VbNIBAACjAwAADgAAAAAAAAABACAAAAAi&#10;AQAAZHJzL2Uyb0RvYy54bWxQSwUGAAAAAAYABgBZAQAAZgUAAAAA&#10;">
              <v:fill on="f" focussize="0,0"/>
              <v:stroke on="f" weight="1.25pt"/>
              <v:imagedata o:title=""/>
              <o:lock v:ext="edit" aspectratio="f"/>
              <v:textbox inset="0mm,0mm,0mm,0mm" style="mso-fit-shape-to-text:t;">
                <w:txbxContent>
                  <w:p w14:paraId="2234961E">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53</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99C2">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EDAA2">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07B6">
    <w:pPr>
      <w:pStyle w:val="12"/>
      <w:pBdr>
        <w:bottom w:val="none" w:color="auto" w:sz="0" w:space="1"/>
      </w:pBdr>
      <w:rPr>
        <w:rFonts w:ascii="仿宋_GB2312"/>
        <w:b/>
        <w:i/>
        <w:u w:val="single"/>
      </w:rPr>
    </w:pPr>
    <w:r>
      <w:t></w:t>
    </w:r>
  </w:p>
  <w:p w14:paraId="2D0F9CB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FC33">
    <w:pPr>
      <w:pStyle w:val="12"/>
      <w:pBdr>
        <w:bottom w:val="none" w:color="auto" w:sz="0" w:space="1"/>
      </w:pBdr>
    </w:pPr>
    <w:r>
      <w:t></w:t>
    </w:r>
  </w:p>
  <w:p w14:paraId="42148258">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4C7D">
    <w:pPr>
      <w:pStyle w:val="12"/>
      <w:jc w:val="right"/>
      <w:rPr>
        <w:rFonts w:ascii="仿宋_GB2312" w:eastAsia="仿宋_GB2312"/>
        <w:b/>
        <w:i/>
        <w:u w:val="single"/>
      </w:rPr>
    </w:pPr>
    <w:r>
      <w:rPr>
        <w:rFonts w:hint="eastAsia" w:eastAsia="仿宋_GB2312"/>
      </w:rPr>
      <w:t>公开招标文件</w:t>
    </w:r>
  </w:p>
  <w:p w14:paraId="6203329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2100">
    <w:pPr>
      <w:pStyle w:val="12"/>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2432D">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2DA9B"/>
    <w:multiLevelType w:val="singleLevel"/>
    <w:tmpl w:val="B222DA9B"/>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BBB2EF39"/>
    <w:multiLevelType w:val="singleLevel"/>
    <w:tmpl w:val="BBB2EF39"/>
    <w:lvl w:ilvl="0" w:tentative="0">
      <w:start w:val="3"/>
      <w:numFmt w:val="chineseCounting"/>
      <w:suff w:val="nothing"/>
      <w:lvlText w:val="%1、"/>
      <w:lvlJc w:val="left"/>
      <w:rPr>
        <w:rFonts w:hint="eastAsia"/>
      </w:rPr>
    </w:lvl>
  </w:abstractNum>
  <w:abstractNum w:abstractNumId="2">
    <w:nsid w:val="BFD2E28A"/>
    <w:multiLevelType w:val="singleLevel"/>
    <w:tmpl w:val="BFD2E28A"/>
    <w:lvl w:ilvl="0" w:tentative="0">
      <w:start w:val="8"/>
      <w:numFmt w:val="decimal"/>
      <w:lvlText w:val="%1."/>
      <w:lvlJc w:val="left"/>
      <w:pPr>
        <w:tabs>
          <w:tab w:val="left" w:pos="3005"/>
        </w:tabs>
      </w:pPr>
    </w:lvl>
  </w:abstractNum>
  <w:abstractNum w:abstractNumId="3">
    <w:nsid w:val="F03F64DE"/>
    <w:multiLevelType w:val="singleLevel"/>
    <w:tmpl w:val="F03F64DE"/>
    <w:lvl w:ilvl="0" w:tentative="0">
      <w:start w:val="4"/>
      <w:numFmt w:val="chineseCounting"/>
      <w:suff w:val="space"/>
      <w:lvlText w:val="第%1部分"/>
      <w:lvlJc w:val="left"/>
      <w:rPr>
        <w:rFonts w:hint="eastAsia"/>
      </w:rPr>
    </w:lvl>
  </w:abstractNum>
  <w:abstractNum w:abstractNumId="4">
    <w:nsid w:val="0B722633"/>
    <w:multiLevelType w:val="singleLevel"/>
    <w:tmpl w:val="0B722633"/>
    <w:lvl w:ilvl="0" w:tentative="0">
      <w:start w:val="3"/>
      <w:numFmt w:val="chineseCounting"/>
      <w:suff w:val="space"/>
      <w:lvlText w:val="第%1部分"/>
      <w:lvlJc w:val="left"/>
      <w:rPr>
        <w:rFonts w:hint="eastAsia"/>
      </w:rPr>
    </w:lvl>
  </w:abstractNum>
  <w:abstractNum w:abstractNumId="5">
    <w:nsid w:val="40C4E65E"/>
    <w:multiLevelType w:val="singleLevel"/>
    <w:tmpl w:val="40C4E65E"/>
    <w:lvl w:ilvl="0" w:tentative="0">
      <w:start w:val="1"/>
      <w:numFmt w:val="decimal"/>
      <w:suff w:val="nothing"/>
      <w:lvlText w:val="（%1）"/>
      <w:lvlJc w:val="left"/>
    </w:lvl>
  </w:abstractNum>
  <w:abstractNum w:abstractNumId="6">
    <w:nsid w:val="4E9561C2"/>
    <w:multiLevelType w:val="multilevel"/>
    <w:tmpl w:val="4E9561C2"/>
    <w:lvl w:ilvl="0" w:tentative="0">
      <w:start w:val="1"/>
      <w:numFmt w:val="japaneseCounting"/>
      <w:lvlText w:val="（%1）"/>
      <w:lvlJc w:val="left"/>
      <w:pPr>
        <w:ind w:left="1140" w:hanging="6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5FB869E6"/>
    <w:multiLevelType w:val="multilevel"/>
    <w:tmpl w:val="5FB869E6"/>
    <w:lvl w:ilvl="0" w:tentative="0">
      <w:start w:val="1"/>
      <w:numFmt w:val="decimal"/>
      <w:pStyle w:val="5"/>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0"/>
  </w:num>
  <w:num w:numId="3">
    <w:abstractNumId w:val="2"/>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Y2YjMwZmM1N2E2MmQ1YjhjYTg2MjU2MWRiMzEifQ=="/>
    <w:docVar w:name="KSO_WPS_MARK_KEY" w:val="93ca9d45-990a-47ce-a5b5-ac8fbfec6044"/>
  </w:docVars>
  <w:rsids>
    <w:rsidRoot w:val="37107D73"/>
    <w:rsid w:val="00013ADA"/>
    <w:rsid w:val="00015537"/>
    <w:rsid w:val="00047FB5"/>
    <w:rsid w:val="0009060A"/>
    <w:rsid w:val="000B6EEA"/>
    <w:rsid w:val="000C5D4F"/>
    <w:rsid w:val="000F2C08"/>
    <w:rsid w:val="0020590C"/>
    <w:rsid w:val="00212D15"/>
    <w:rsid w:val="0022188A"/>
    <w:rsid w:val="002E30A4"/>
    <w:rsid w:val="003455F1"/>
    <w:rsid w:val="00352769"/>
    <w:rsid w:val="00387556"/>
    <w:rsid w:val="003E0D08"/>
    <w:rsid w:val="00430A9D"/>
    <w:rsid w:val="004B6A7B"/>
    <w:rsid w:val="0051472C"/>
    <w:rsid w:val="005D3B61"/>
    <w:rsid w:val="006515FD"/>
    <w:rsid w:val="0068042B"/>
    <w:rsid w:val="00697215"/>
    <w:rsid w:val="006B6AB8"/>
    <w:rsid w:val="006D0663"/>
    <w:rsid w:val="0072433C"/>
    <w:rsid w:val="007A2142"/>
    <w:rsid w:val="00863B3F"/>
    <w:rsid w:val="0087775D"/>
    <w:rsid w:val="008C6314"/>
    <w:rsid w:val="008D2717"/>
    <w:rsid w:val="0093582C"/>
    <w:rsid w:val="00954BC9"/>
    <w:rsid w:val="009D34EF"/>
    <w:rsid w:val="00A93419"/>
    <w:rsid w:val="00B07C8A"/>
    <w:rsid w:val="00D06701"/>
    <w:rsid w:val="00D70C79"/>
    <w:rsid w:val="00D71DFA"/>
    <w:rsid w:val="00E07EC3"/>
    <w:rsid w:val="00E37947"/>
    <w:rsid w:val="00F255A9"/>
    <w:rsid w:val="00FC3608"/>
    <w:rsid w:val="00FF0910"/>
    <w:rsid w:val="018B00DE"/>
    <w:rsid w:val="025B77E4"/>
    <w:rsid w:val="06153371"/>
    <w:rsid w:val="066C18F4"/>
    <w:rsid w:val="0B7C4E7D"/>
    <w:rsid w:val="0D6A5DD5"/>
    <w:rsid w:val="133263E5"/>
    <w:rsid w:val="175A3941"/>
    <w:rsid w:val="18414CE4"/>
    <w:rsid w:val="1BB01C6B"/>
    <w:rsid w:val="1E3D61B4"/>
    <w:rsid w:val="23B94F23"/>
    <w:rsid w:val="26F753E1"/>
    <w:rsid w:val="280A3AFF"/>
    <w:rsid w:val="2BE07AAF"/>
    <w:rsid w:val="2C8D2299"/>
    <w:rsid w:val="2ED2680D"/>
    <w:rsid w:val="30DD0577"/>
    <w:rsid w:val="37107D73"/>
    <w:rsid w:val="38D95E0E"/>
    <w:rsid w:val="3E5809D9"/>
    <w:rsid w:val="455C29C6"/>
    <w:rsid w:val="477D4CC0"/>
    <w:rsid w:val="4A812629"/>
    <w:rsid w:val="4F2D7618"/>
    <w:rsid w:val="4FC4520D"/>
    <w:rsid w:val="520D29E8"/>
    <w:rsid w:val="54C364EF"/>
    <w:rsid w:val="57EE5E01"/>
    <w:rsid w:val="5E7E3E10"/>
    <w:rsid w:val="5F794055"/>
    <w:rsid w:val="63617417"/>
    <w:rsid w:val="63926D0C"/>
    <w:rsid w:val="65032669"/>
    <w:rsid w:val="654B3CDE"/>
    <w:rsid w:val="657A36AC"/>
    <w:rsid w:val="669355CE"/>
    <w:rsid w:val="696335DF"/>
    <w:rsid w:val="72422C45"/>
    <w:rsid w:val="750F1AE6"/>
    <w:rsid w:val="76CF687D"/>
    <w:rsid w:val="792533D5"/>
    <w:rsid w:val="7B1A10FB"/>
    <w:rsid w:val="7EF7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360" w:lineRule="auto"/>
      <w:jc w:val="left"/>
      <w:outlineLvl w:val="0"/>
    </w:pPr>
    <w:rPr>
      <w:rFonts w:eastAsia="黑体"/>
      <w:b/>
      <w:bCs/>
      <w:kern w:val="44"/>
      <w:sz w:val="32"/>
      <w:szCs w:val="44"/>
    </w:rPr>
  </w:style>
  <w:style w:type="paragraph" w:styleId="6">
    <w:name w:val="heading 2"/>
    <w:basedOn w:val="1"/>
    <w:next w:val="1"/>
    <w:link w:val="19"/>
    <w:qFormat/>
    <w:uiPriority w:val="0"/>
    <w:pPr>
      <w:keepNext/>
      <w:keepLines/>
      <w:adjustRightInd w:val="0"/>
      <w:spacing w:before="260" w:after="260" w:line="415" w:lineRule="auto"/>
      <w:jc w:val="left"/>
      <w:outlineLvl w:val="1"/>
    </w:pPr>
    <w:rPr>
      <w:rFonts w:ascii="黑体" w:hAnsi="黑体" w:eastAsia="楷体"/>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hAnsi="Times New Roman"/>
      <w:szCs w:val="20"/>
    </w:rPr>
  </w:style>
  <w:style w:type="paragraph" w:styleId="3">
    <w:name w:val="Body Text"/>
    <w:basedOn w:val="1"/>
    <w:next w:val="2"/>
    <w:semiHidden/>
    <w:qFormat/>
    <w:uiPriority w:val="99"/>
    <w:pPr>
      <w:widowControl/>
      <w:spacing w:before="100" w:beforeAutospacing="1" w:after="100" w:afterAutospacing="1"/>
      <w:jc w:val="left"/>
    </w:pPr>
    <w:rPr>
      <w:rFonts w:ascii="Courier New" w:hAnsi="Courier New" w:eastAsia="Courier New"/>
      <w:kern w:val="0"/>
      <w:sz w:val="24"/>
    </w:rPr>
  </w:style>
  <w:style w:type="paragraph" w:styleId="4">
    <w:name w:val="toc 6"/>
    <w:basedOn w:val="1"/>
    <w:next w:val="1"/>
    <w:qFormat/>
    <w:uiPriority w:val="0"/>
    <w:pPr>
      <w:ind w:left="2100" w:leftChars="1000"/>
    </w:pPr>
  </w:style>
  <w:style w:type="paragraph" w:styleId="7">
    <w:name w:val="annotation text"/>
    <w:basedOn w:val="1"/>
    <w:unhideWhenUsed/>
    <w:qFormat/>
    <w:uiPriority w:val="99"/>
    <w:pPr>
      <w:jc w:val="left"/>
    </w:pPr>
  </w:style>
  <w:style w:type="paragraph" w:styleId="8">
    <w:name w:val="Body Text Indent"/>
    <w:basedOn w:val="1"/>
    <w:next w:val="1"/>
    <w:qFormat/>
    <w:uiPriority w:val="0"/>
    <w:pPr>
      <w:adjustRightInd w:val="0"/>
      <w:spacing w:line="360" w:lineRule="auto"/>
      <w:ind w:firstLine="490"/>
      <w:jc w:val="left"/>
    </w:pPr>
    <w:rPr>
      <w:rFonts w:ascii="Century Gothic" w:hAnsi="Century Gothic" w:eastAsia="Century Gothic"/>
      <w:kern w:val="0"/>
      <w:sz w:val="24"/>
      <w:szCs w:val="20"/>
    </w:rPr>
  </w:style>
  <w:style w:type="paragraph" w:styleId="9">
    <w:name w:val="List Bullet 2"/>
    <w:basedOn w:val="1"/>
    <w:qFormat/>
    <w:uiPriority w:val="0"/>
    <w:pPr>
      <w:numPr>
        <w:ilvl w:val="0"/>
        <w:numId w:val="2"/>
      </w:numPr>
    </w:pPr>
  </w:style>
  <w:style w:type="paragraph" w:styleId="10">
    <w:name w:val="Plain Text"/>
    <w:basedOn w:val="1"/>
    <w:qFormat/>
    <w:uiPriority w:val="0"/>
    <w:rPr>
      <w:rFonts w:ascii="Century Gothic" w:hAnsi="楷体_GB2312" w:eastAsia="Century Gothic"/>
      <w:kern w:val="0"/>
      <w:sz w:val="20"/>
      <w:szCs w:val="21"/>
    </w:rPr>
  </w:style>
  <w:style w:type="paragraph" w:styleId="11">
    <w:name w:val="footer"/>
    <w:basedOn w:val="1"/>
    <w:qFormat/>
    <w:uiPriority w:val="0"/>
    <w:pPr>
      <w:tabs>
        <w:tab w:val="center" w:pos="4153"/>
        <w:tab w:val="right" w:pos="8306"/>
      </w:tabs>
      <w:adjustRightInd w:val="0"/>
      <w:jc w:val="left"/>
    </w:pPr>
    <w:rPr>
      <w:rFonts w:eastAsia="Century Gothic"/>
      <w:kern w:val="0"/>
      <w:sz w:val="18"/>
      <w:szCs w:val="20"/>
    </w:rPr>
  </w:style>
  <w:style w:type="paragraph" w:styleId="12">
    <w:name w:val="header"/>
    <w:basedOn w:val="1"/>
    <w:qFormat/>
    <w:uiPriority w:val="0"/>
    <w:pPr>
      <w:pBdr>
        <w:bottom w:val="single" w:color="auto" w:sz="6" w:space="1"/>
      </w:pBdr>
      <w:tabs>
        <w:tab w:val="center" w:pos="4153"/>
        <w:tab w:val="right" w:pos="8306"/>
      </w:tabs>
      <w:adjustRightInd w:val="0"/>
      <w:jc w:val="center"/>
    </w:pPr>
    <w:rPr>
      <w:kern w:val="0"/>
      <w:sz w:val="18"/>
      <w:szCs w:val="20"/>
    </w:rPr>
  </w:style>
  <w:style w:type="paragraph" w:styleId="13">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4">
    <w:name w:val="Body Text First Indent 2"/>
    <w:basedOn w:val="8"/>
    <w:next w:val="1"/>
    <w:qFormat/>
    <w:uiPriority w:val="0"/>
    <w:pPr>
      <w:tabs>
        <w:tab w:val="left" w:pos="720"/>
        <w:tab w:val="left" w:pos="1260"/>
        <w:tab w:val="left" w:pos="2160"/>
        <w:tab w:val="left" w:pos="2880"/>
        <w:tab w:val="left" w:pos="3600"/>
        <w:tab w:val="left" w:pos="4320"/>
        <w:tab w:val="left" w:pos="5040"/>
        <w:tab w:val="left" w:pos="5760"/>
      </w:tabs>
      <w:ind w:firstLine="420" w:firstLineChars="200"/>
      <w:textAlignment w:val="baseline"/>
    </w:pPr>
    <w:rPr>
      <w:rFonts w:ascii="Calibri" w:hAnsi="Calibri"/>
      <w:kern w:val="2"/>
      <w:sz w:val="28"/>
      <w:szCs w:val="22"/>
    </w:rPr>
  </w:style>
  <w:style w:type="character" w:styleId="17">
    <w:name w:val="annotation reference"/>
    <w:basedOn w:val="16"/>
    <w:qFormat/>
    <w:uiPriority w:val="0"/>
    <w:rPr>
      <w:sz w:val="21"/>
      <w:szCs w:val="21"/>
    </w:rPr>
  </w:style>
  <w:style w:type="paragraph" w:customStyle="1" w:styleId="18">
    <w:name w:val="首行缩进"/>
    <w:basedOn w:val="1"/>
    <w:next w:val="1"/>
    <w:qFormat/>
    <w:uiPriority w:val="0"/>
    <w:pPr>
      <w:spacing w:line="360" w:lineRule="auto"/>
      <w:ind w:firstLine="480" w:firstLineChars="200"/>
    </w:pPr>
    <w:rPr>
      <w:rFonts w:ascii="宋体"/>
      <w:sz w:val="24"/>
      <w:szCs w:val="20"/>
    </w:rPr>
  </w:style>
  <w:style w:type="character" w:customStyle="1" w:styleId="19">
    <w:name w:val="标题 2 Char"/>
    <w:link w:val="6"/>
    <w:qFormat/>
    <w:uiPriority w:val="0"/>
    <w:rPr>
      <w:rFonts w:ascii="黑体" w:hAnsi="黑体" w:eastAsia="楷体"/>
      <w:b/>
      <w:bCs/>
      <w:kern w:val="0"/>
      <w:sz w:val="32"/>
      <w:szCs w:val="32"/>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纯文本_0_0"/>
    <w:basedOn w:val="23"/>
    <w:qFormat/>
    <w:uiPriority w:val="0"/>
    <w:rPr>
      <w:rFonts w:ascii="宋体" w:hAnsi="Courier New"/>
      <w:szCs w:val="21"/>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5">
    <w:name w:val="[Normal]"/>
    <w:qFormat/>
    <w:uiPriority w:val="99"/>
    <w:rPr>
      <w:rFonts w:ascii="宋体" w:hAnsi="宋体" w:eastAsia="宋体" w:cs="Times New Roman"/>
      <w:sz w:val="24"/>
      <w:szCs w:val="22"/>
      <w:lang w:val="zh-CN" w:eastAsia="zh-CN" w:bidi="ar-SA"/>
    </w:rPr>
  </w:style>
  <w:style w:type="paragraph" w:customStyle="1" w:styleId="26">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759</Words>
  <Characters>933</Characters>
  <Lines>247</Lines>
  <Paragraphs>69</Paragraphs>
  <TotalTime>48</TotalTime>
  <ScaleCrop>false</ScaleCrop>
  <LinksUpToDate>false</LinksUpToDate>
  <CharactersWithSpaces>989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2024-06-11T03:26:00Z</dcterms:created>
  <dc:creator>xhp</dc:creator>
  <cp:lastModifiedBy>这样的</cp:lastModifiedBy>
  <dcterms:modified xsi:type="dcterms:W3CDTF">2024-11-15T02:37:56Z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1AB614BCBBA54EB7966FDD5361898728_13</vt:lpwstr>
  </property>
</Properties>
</file>