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0D2FDB9">
      <w:pPr>
        <w:rPr>
          <w:rFonts w:hint="default" w:ascii="Calibri" w:hAnsi="Calibri" w:cs="Calibri"/>
          <w:color w:val="auto"/>
          <w:highlight w:val="none"/>
        </w:rPr>
      </w:pPr>
    </w:p>
    <w:p w14:paraId="3C595F2B">
      <w:pPr>
        <w:rPr>
          <w:rFonts w:hint="default" w:ascii="Calibri" w:hAnsi="Calibri" w:cs="Calibri"/>
          <w:color w:val="auto"/>
          <w:highlight w:val="none"/>
        </w:rPr>
      </w:pPr>
    </w:p>
    <w:p w14:paraId="256B492C">
      <w:pPr>
        <w:rPr>
          <w:rFonts w:hint="default" w:ascii="Calibri" w:hAnsi="Calibri" w:cs="Calibri"/>
          <w:color w:val="auto"/>
          <w:highlight w:val="none"/>
        </w:rPr>
      </w:pPr>
    </w:p>
    <w:p w14:paraId="60365325">
      <w:pPr>
        <w:rPr>
          <w:rFonts w:hint="default" w:ascii="Calibri" w:hAnsi="Calibri" w:cs="Calibri"/>
          <w:color w:val="auto"/>
          <w:highlight w:val="none"/>
        </w:rPr>
      </w:pPr>
    </w:p>
    <w:p w14:paraId="1FE9A290">
      <w:pPr>
        <w:adjustRightInd w:val="0"/>
        <w:jc w:val="center"/>
        <w:rPr>
          <w:rFonts w:hint="default" w:ascii="Calibri" w:hAnsi="Calibri" w:cs="Calibri"/>
          <w:b/>
          <w:color w:val="auto"/>
          <w:sz w:val="36"/>
          <w:szCs w:val="36"/>
          <w:highlight w:val="none"/>
        </w:rPr>
      </w:pPr>
      <w:r>
        <w:rPr>
          <w:rFonts w:hint="eastAsia" w:cs="Calibri"/>
          <w:b/>
          <w:color w:val="auto"/>
          <w:sz w:val="36"/>
          <w:szCs w:val="36"/>
          <w:highlight w:val="none"/>
          <w:lang w:eastAsia="zh-CN"/>
        </w:rPr>
        <w:t>浙江省动物疫病预防控制中心</w:t>
      </w:r>
      <w:r>
        <w:rPr>
          <w:rFonts w:hint="default" w:ascii="Calibri" w:hAnsi="Calibri" w:cs="Calibri"/>
          <w:b/>
          <w:color w:val="auto"/>
          <w:sz w:val="36"/>
          <w:szCs w:val="36"/>
          <w:highlight w:val="none"/>
        </w:rPr>
        <w:t>政府采购</w:t>
      </w:r>
    </w:p>
    <w:p w14:paraId="5E3B68E3">
      <w:pPr>
        <w:adjustRightInd w:val="0"/>
        <w:jc w:val="center"/>
        <w:rPr>
          <w:rFonts w:hint="eastAsia" w:ascii="Calibri" w:hAnsi="Calibri" w:eastAsia="宋体" w:cs="Calibri"/>
          <w:b/>
          <w:color w:val="auto"/>
          <w:sz w:val="20"/>
          <w:szCs w:val="20"/>
          <w:highlight w:val="none"/>
          <w:lang w:eastAsia="zh-CN"/>
        </w:rPr>
      </w:pPr>
      <w:r>
        <w:rPr>
          <w:rFonts w:hint="eastAsia" w:cs="Calibri"/>
          <w:b/>
          <w:color w:val="auto"/>
          <w:sz w:val="36"/>
          <w:szCs w:val="36"/>
          <w:highlight w:val="none"/>
          <w:lang w:eastAsia="zh-CN"/>
        </w:rPr>
        <w:t>浙江省兽用生物制品检验实验室建设项目微生物自动鉴定系统（MALDI-TOF）等</w:t>
      </w:r>
    </w:p>
    <w:p w14:paraId="389BCF22">
      <w:pPr>
        <w:rPr>
          <w:rFonts w:hint="default" w:ascii="Calibri" w:hAnsi="Calibri" w:cs="Calibri"/>
          <w:color w:val="auto"/>
          <w:highlight w:val="none"/>
        </w:rPr>
      </w:pPr>
    </w:p>
    <w:p w14:paraId="6B56F512">
      <w:pPr>
        <w:adjustRightInd w:val="0"/>
        <w:jc w:val="center"/>
        <w:rPr>
          <w:rFonts w:hint="default" w:ascii="Calibri" w:hAnsi="Calibri" w:cs="Calibri"/>
          <w:b/>
          <w:color w:val="auto"/>
          <w:sz w:val="100"/>
          <w:szCs w:val="100"/>
          <w:highlight w:val="none"/>
        </w:rPr>
      </w:pPr>
      <w:r>
        <w:rPr>
          <w:rFonts w:hint="default" w:ascii="Calibri" w:hAnsi="Calibri" w:cs="Calibri"/>
          <w:b/>
          <w:color w:val="auto"/>
          <w:sz w:val="100"/>
          <w:szCs w:val="100"/>
          <w:highlight w:val="none"/>
        </w:rPr>
        <w:t>招标文件</w:t>
      </w:r>
    </w:p>
    <w:p w14:paraId="6BDCAD0A">
      <w:pPr>
        <w:rPr>
          <w:rFonts w:hint="default" w:ascii="Calibri" w:hAnsi="Calibri" w:cs="Calibri"/>
          <w:color w:val="auto"/>
          <w:highlight w:val="none"/>
        </w:rPr>
      </w:pPr>
    </w:p>
    <w:p w14:paraId="4DD0A3EC">
      <w:pPr>
        <w:rPr>
          <w:rFonts w:hint="default" w:ascii="Calibri" w:hAnsi="Calibri" w:cs="Calibri"/>
          <w:color w:val="auto"/>
          <w:highlight w:val="none"/>
        </w:rPr>
      </w:pPr>
    </w:p>
    <w:p w14:paraId="7EF29E72">
      <w:pPr>
        <w:adjustRightInd w:val="0"/>
        <w:jc w:val="center"/>
        <w:rPr>
          <w:rFonts w:hint="default" w:ascii="Calibri" w:hAnsi="Calibri" w:cs="Calibri"/>
          <w:color w:val="auto"/>
          <w:sz w:val="30"/>
          <w:szCs w:val="30"/>
          <w:highlight w:val="none"/>
        </w:rPr>
      </w:pPr>
      <w:r>
        <w:rPr>
          <w:rFonts w:hint="default" w:ascii="Calibri" w:hAnsi="Calibri" w:cs="Calibri"/>
          <w:color w:val="auto"/>
          <w:highlight w:val="none"/>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7137BA09">
      <w:pPr>
        <w:rPr>
          <w:rFonts w:hint="default" w:ascii="Calibri" w:hAnsi="Calibri" w:cs="Calibri"/>
          <w:color w:val="auto"/>
          <w:highlight w:val="none"/>
        </w:rPr>
      </w:pPr>
    </w:p>
    <w:p w14:paraId="38C81235">
      <w:pPr>
        <w:rPr>
          <w:rFonts w:hint="default" w:ascii="Calibri" w:hAnsi="Calibri" w:cs="Calibri"/>
          <w:color w:val="auto"/>
          <w:highlight w:val="none"/>
        </w:rPr>
      </w:pPr>
    </w:p>
    <w:p w14:paraId="288CCA51">
      <w:pPr>
        <w:adjustRightInd w:val="0"/>
        <w:ind w:firstLine="1506" w:firstLineChars="50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采购方式：公开招标</w:t>
      </w:r>
    </w:p>
    <w:p w14:paraId="451FC76D">
      <w:pPr>
        <w:adjustRightInd w:val="0"/>
        <w:ind w:firstLine="1506" w:firstLineChars="500"/>
        <w:rPr>
          <w:rFonts w:hint="eastAsia" w:ascii="Calibri" w:hAnsi="Calibri" w:eastAsia="宋体" w:cs="Calibri"/>
          <w:b/>
          <w:color w:val="auto"/>
          <w:sz w:val="30"/>
          <w:szCs w:val="30"/>
          <w:highlight w:val="none"/>
          <w:lang w:eastAsia="zh-CN"/>
        </w:rPr>
      </w:pPr>
      <w:r>
        <w:rPr>
          <w:rFonts w:hint="default" w:ascii="Calibri" w:hAnsi="Calibri" w:cs="Calibri"/>
          <w:b/>
          <w:color w:val="auto"/>
          <w:sz w:val="30"/>
          <w:szCs w:val="30"/>
          <w:highlight w:val="none"/>
        </w:rPr>
        <w:t>项目编号：</w:t>
      </w:r>
      <w:r>
        <w:rPr>
          <w:rFonts w:hint="eastAsia" w:cs="Calibri"/>
          <w:b/>
          <w:color w:val="auto"/>
          <w:sz w:val="30"/>
          <w:szCs w:val="30"/>
          <w:highlight w:val="none"/>
          <w:lang w:eastAsia="zh-CN"/>
        </w:rPr>
        <w:t>CTZB-2025030498</w:t>
      </w:r>
    </w:p>
    <w:p w14:paraId="189D8484">
      <w:pPr>
        <w:rPr>
          <w:rFonts w:hint="default" w:ascii="Calibri" w:hAnsi="Calibri" w:cs="Calibri"/>
          <w:color w:val="auto"/>
          <w:highlight w:val="none"/>
        </w:rPr>
      </w:pPr>
    </w:p>
    <w:p w14:paraId="5D864E5C">
      <w:pPr>
        <w:rPr>
          <w:rFonts w:hint="default" w:ascii="Calibri" w:hAnsi="Calibri" w:cs="Calibri"/>
          <w:color w:val="auto"/>
          <w:highlight w:val="none"/>
        </w:rPr>
      </w:pPr>
    </w:p>
    <w:p w14:paraId="03FB36EC">
      <w:pPr>
        <w:rPr>
          <w:rFonts w:hint="default" w:ascii="Calibri" w:hAnsi="Calibri" w:cs="Calibri"/>
          <w:color w:val="auto"/>
          <w:highlight w:val="none"/>
        </w:rPr>
      </w:pPr>
    </w:p>
    <w:p w14:paraId="29C3E930">
      <w:pPr>
        <w:rPr>
          <w:rFonts w:hint="default" w:ascii="Calibri" w:hAnsi="Calibri" w:cs="Calibri"/>
          <w:color w:val="auto"/>
          <w:highlight w:val="none"/>
        </w:rPr>
      </w:pPr>
    </w:p>
    <w:p w14:paraId="5A8DC232">
      <w:pPr>
        <w:rPr>
          <w:rFonts w:hint="default" w:ascii="Calibri" w:hAnsi="Calibri" w:cs="Calibri"/>
          <w:color w:val="auto"/>
          <w:highlight w:val="none"/>
        </w:rPr>
      </w:pPr>
    </w:p>
    <w:p w14:paraId="51B0B5F3">
      <w:pPr>
        <w:adjustRightInd w:val="0"/>
        <w:ind w:firstLine="1355" w:firstLineChars="450"/>
        <w:rPr>
          <w:rFonts w:hint="default" w:ascii="Calibri" w:hAnsi="Calibri" w:cs="Calibri"/>
          <w:b/>
          <w:color w:val="auto"/>
          <w:sz w:val="30"/>
          <w:szCs w:val="30"/>
          <w:highlight w:val="none"/>
          <w:u w:val="single"/>
        </w:rPr>
      </w:pPr>
      <w:r>
        <w:rPr>
          <w:rFonts w:hint="default" w:ascii="Calibri" w:hAnsi="Calibri" w:cs="Calibri"/>
          <w:b/>
          <w:color w:val="auto"/>
          <w:sz w:val="30"/>
          <w:szCs w:val="30"/>
          <w:highlight w:val="none"/>
        </w:rPr>
        <w:t>采购人：</w:t>
      </w:r>
      <w:r>
        <w:rPr>
          <w:rFonts w:hint="eastAsia" w:cs="Calibri"/>
          <w:b/>
          <w:color w:val="auto"/>
          <w:sz w:val="30"/>
          <w:szCs w:val="30"/>
          <w:highlight w:val="none"/>
          <w:u w:val="single"/>
          <w:lang w:eastAsia="zh-CN"/>
        </w:rPr>
        <w:t>浙江省动物疫病预防控制中心</w:t>
      </w:r>
      <w:r>
        <w:rPr>
          <w:rFonts w:hint="default" w:ascii="Calibri" w:hAnsi="Calibri" w:cs="Calibri"/>
          <w:b/>
          <w:color w:val="auto"/>
          <w:sz w:val="30"/>
          <w:szCs w:val="30"/>
          <w:highlight w:val="none"/>
        </w:rPr>
        <w:t>（盖章）</w:t>
      </w:r>
    </w:p>
    <w:p w14:paraId="7102C1F6">
      <w:pPr>
        <w:adjustRightInd w:val="0"/>
        <w:ind w:firstLine="1355" w:firstLineChars="45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采购代理机构：</w:t>
      </w:r>
      <w:r>
        <w:rPr>
          <w:rFonts w:hint="default" w:ascii="Calibri" w:hAnsi="Calibri" w:cs="Calibri"/>
          <w:b/>
          <w:color w:val="auto"/>
          <w:sz w:val="30"/>
          <w:szCs w:val="30"/>
          <w:highlight w:val="none"/>
          <w:u w:val="single"/>
        </w:rPr>
        <w:t>浙江省成套招标代理有限公司</w:t>
      </w:r>
      <w:r>
        <w:rPr>
          <w:rFonts w:hint="default" w:ascii="Calibri" w:hAnsi="Calibri" w:cs="Calibri"/>
          <w:b/>
          <w:color w:val="auto"/>
          <w:sz w:val="30"/>
          <w:szCs w:val="30"/>
          <w:highlight w:val="none"/>
        </w:rPr>
        <w:t>（盖章）</w:t>
      </w:r>
    </w:p>
    <w:p w14:paraId="2C20F87B">
      <w:pPr>
        <w:adjustRightInd w:val="0"/>
        <w:jc w:val="left"/>
        <w:rPr>
          <w:rFonts w:hint="default" w:ascii="Calibri" w:hAnsi="Calibri" w:cs="Calibri"/>
          <w:b/>
          <w:color w:val="auto"/>
          <w:sz w:val="30"/>
          <w:szCs w:val="30"/>
          <w:highlight w:val="none"/>
        </w:rPr>
      </w:pPr>
    </w:p>
    <w:p w14:paraId="15F5ABBA">
      <w:pPr>
        <w:adjustRightInd w:val="0"/>
        <w:jc w:val="center"/>
        <w:rPr>
          <w:rFonts w:hint="default" w:ascii="Calibri" w:hAnsi="Calibri" w:cs="Calibri"/>
          <w:b/>
          <w:color w:val="auto"/>
          <w:sz w:val="30"/>
          <w:szCs w:val="30"/>
          <w:highlight w:val="none"/>
        </w:rPr>
      </w:pPr>
      <w:r>
        <w:rPr>
          <w:rFonts w:hint="default" w:ascii="Calibri" w:hAnsi="Calibri" w:cs="Calibri"/>
          <w:b/>
          <w:color w:val="auto"/>
          <w:sz w:val="30"/>
          <w:szCs w:val="30"/>
          <w:highlight w:val="none"/>
        </w:rPr>
        <w:t>二〇二</w:t>
      </w:r>
      <w:r>
        <w:rPr>
          <w:rFonts w:hint="eastAsia" w:cs="Calibri"/>
          <w:b/>
          <w:color w:val="auto"/>
          <w:sz w:val="30"/>
          <w:szCs w:val="30"/>
          <w:highlight w:val="none"/>
          <w:lang w:val="en-US" w:eastAsia="zh-CN"/>
        </w:rPr>
        <w:t>五</w:t>
      </w:r>
      <w:r>
        <w:rPr>
          <w:rFonts w:hint="default" w:ascii="Calibri" w:hAnsi="Calibri" w:cs="Calibri"/>
          <w:b/>
          <w:color w:val="auto"/>
          <w:sz w:val="30"/>
          <w:szCs w:val="30"/>
          <w:highlight w:val="none"/>
        </w:rPr>
        <w:t>年</w:t>
      </w:r>
      <w:r>
        <w:rPr>
          <w:rFonts w:hint="eastAsia" w:cs="Calibri"/>
          <w:b/>
          <w:color w:val="auto"/>
          <w:sz w:val="30"/>
          <w:szCs w:val="30"/>
          <w:highlight w:val="none"/>
          <w:lang w:val="en-US" w:eastAsia="zh-CN"/>
        </w:rPr>
        <w:t>四</w:t>
      </w:r>
      <w:r>
        <w:rPr>
          <w:rFonts w:hint="default" w:ascii="Calibri" w:hAnsi="Calibri" w:cs="Calibri"/>
          <w:b/>
          <w:color w:val="auto"/>
          <w:sz w:val="30"/>
          <w:szCs w:val="30"/>
          <w:highlight w:val="none"/>
        </w:rPr>
        <w:t>月</w:t>
      </w:r>
    </w:p>
    <w:p w14:paraId="338652E6">
      <w:pPr>
        <w:pStyle w:val="2"/>
        <w:adjustRightInd w:val="0"/>
        <w:rPr>
          <w:rFonts w:hint="default" w:ascii="Calibri" w:hAnsi="Calibri" w:cs="Calibri"/>
          <w:color w:val="auto"/>
          <w:highlight w:val="none"/>
        </w:rPr>
      </w:pPr>
      <w:r>
        <w:rPr>
          <w:rFonts w:hint="default" w:ascii="Calibri" w:hAnsi="Calibri" w:cs="Calibri"/>
          <w:color w:val="auto"/>
          <w:highlight w:val="none"/>
        </w:rPr>
        <w:br w:type="page"/>
      </w:r>
      <w:bookmarkStart w:id="0" w:name="_Toc7579"/>
      <w:r>
        <w:rPr>
          <w:rFonts w:hint="default" w:ascii="Calibri" w:hAnsi="Calibri" w:cs="Calibri"/>
          <w:color w:val="auto"/>
          <w:highlight w:val="none"/>
        </w:rPr>
        <w:t>目录</w:t>
      </w:r>
      <w:bookmarkEnd w:id="0"/>
    </w:p>
    <w:p w14:paraId="20942B69">
      <w:pPr>
        <w:pStyle w:val="16"/>
        <w:tabs>
          <w:tab w:val="right" w:leader="dot" w:pos="9185"/>
        </w:tabs>
      </w:pPr>
      <w:r>
        <w:rPr>
          <w:rFonts w:hint="default" w:ascii="Calibri" w:hAnsi="Calibri" w:cs="Calibri"/>
          <w:b w:val="0"/>
          <w:bCs w:val="0"/>
          <w:caps w:val="0"/>
          <w:color w:val="auto"/>
          <w:highlight w:val="none"/>
        </w:rPr>
        <w:fldChar w:fldCharType="begin"/>
      </w:r>
      <w:r>
        <w:rPr>
          <w:rFonts w:hint="default" w:ascii="Calibri" w:hAnsi="Calibri" w:cs="Calibri"/>
          <w:b w:val="0"/>
          <w:bCs w:val="0"/>
          <w:caps w:val="0"/>
          <w:color w:val="auto"/>
          <w:highlight w:val="none"/>
        </w:rPr>
        <w:instrText xml:space="preserve"> TOC \o "1-1" \h \z </w:instrText>
      </w:r>
      <w:r>
        <w:rPr>
          <w:rFonts w:hint="default" w:ascii="Calibri" w:hAnsi="Calibri" w:cs="Calibri"/>
          <w:b w:val="0"/>
          <w:bCs w:val="0"/>
          <w:caps w:val="0"/>
          <w:color w:val="auto"/>
          <w:highlight w:val="none"/>
        </w:rPr>
        <w:fldChar w:fldCharType="separate"/>
      </w:r>
      <w:r>
        <w:rPr>
          <w:rFonts w:hint="default" w:ascii="Calibri" w:hAnsi="Calibri" w:cs="Calibri"/>
          <w:bCs w:val="0"/>
          <w:caps w:val="0"/>
          <w:color w:val="auto"/>
          <w:highlight w:val="none"/>
        </w:rPr>
        <w:fldChar w:fldCharType="begin"/>
      </w:r>
      <w:r>
        <w:rPr>
          <w:rFonts w:hint="default" w:ascii="Calibri" w:hAnsi="Calibri" w:cs="Calibri"/>
          <w:bCs w:val="0"/>
          <w:caps w:val="0"/>
          <w:highlight w:val="none"/>
        </w:rPr>
        <w:instrText xml:space="preserve"> HYPERLINK \l _Toc7579 </w:instrText>
      </w:r>
      <w:r>
        <w:rPr>
          <w:rFonts w:hint="default" w:ascii="Calibri" w:hAnsi="Calibri" w:cs="Calibri"/>
          <w:bCs w:val="0"/>
          <w:caps w:val="0"/>
          <w:highlight w:val="none"/>
        </w:rPr>
        <w:fldChar w:fldCharType="separate"/>
      </w:r>
      <w:r>
        <w:rPr>
          <w:rFonts w:hint="default" w:ascii="Calibri" w:hAnsi="Calibri" w:cs="Calibri"/>
          <w:highlight w:val="none"/>
        </w:rPr>
        <w:t>目录</w:t>
      </w:r>
      <w:r>
        <w:tab/>
      </w:r>
      <w:r>
        <w:fldChar w:fldCharType="begin"/>
      </w:r>
      <w:r>
        <w:instrText xml:space="preserve"> PAGEREF _Toc7579 \h </w:instrText>
      </w:r>
      <w:r>
        <w:fldChar w:fldCharType="separate"/>
      </w:r>
      <w:r>
        <w:t>2</w:t>
      </w:r>
      <w:r>
        <w:fldChar w:fldCharType="end"/>
      </w:r>
      <w:r>
        <w:rPr>
          <w:rFonts w:hint="default" w:ascii="Calibri" w:hAnsi="Calibri" w:cs="Calibri"/>
          <w:bCs w:val="0"/>
          <w:caps w:val="0"/>
          <w:color w:val="auto"/>
          <w:highlight w:val="none"/>
        </w:rPr>
        <w:fldChar w:fldCharType="end"/>
      </w:r>
    </w:p>
    <w:p w14:paraId="4223D92F">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_Toc13591 </w:instrText>
      </w:r>
      <w:r>
        <w:rPr>
          <w:rFonts w:hint="default" w:ascii="Calibri" w:hAnsi="Calibri" w:cs="Calibri"/>
          <w:bCs/>
          <w:caps/>
          <w:highlight w:val="none"/>
        </w:rPr>
        <w:fldChar w:fldCharType="separate"/>
      </w:r>
      <w:r>
        <w:rPr>
          <w:rFonts w:hint="default" w:ascii="Calibri" w:hAnsi="Calibri" w:cs="Calibri"/>
          <w:highlight w:val="none"/>
        </w:rPr>
        <w:t>第一章  招标公告</w:t>
      </w:r>
      <w:r>
        <w:tab/>
      </w:r>
      <w:r>
        <w:fldChar w:fldCharType="begin"/>
      </w:r>
      <w:r>
        <w:instrText xml:space="preserve"> PAGEREF _Toc13591 \h </w:instrText>
      </w:r>
      <w:r>
        <w:fldChar w:fldCharType="separate"/>
      </w:r>
      <w:r>
        <w:t>3</w:t>
      </w:r>
      <w:r>
        <w:fldChar w:fldCharType="end"/>
      </w:r>
      <w:r>
        <w:rPr>
          <w:rFonts w:hint="default" w:ascii="Calibri" w:hAnsi="Calibri" w:cs="Calibri"/>
          <w:bCs/>
          <w:caps/>
          <w:color w:val="auto"/>
          <w:highlight w:val="none"/>
        </w:rPr>
        <w:fldChar w:fldCharType="end"/>
      </w:r>
    </w:p>
    <w:p w14:paraId="64214A3A">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_Toc23448 </w:instrText>
      </w:r>
      <w:r>
        <w:rPr>
          <w:rFonts w:hint="default" w:ascii="Calibri" w:hAnsi="Calibri" w:cs="Calibri"/>
          <w:bCs/>
          <w:caps/>
          <w:highlight w:val="none"/>
        </w:rPr>
        <w:fldChar w:fldCharType="separate"/>
      </w:r>
      <w:r>
        <w:rPr>
          <w:rFonts w:hint="default" w:ascii="Calibri" w:hAnsi="Calibri" w:cs="Calibri"/>
          <w:highlight w:val="none"/>
        </w:rPr>
        <w:t>第二章  采购需求总体要求</w:t>
      </w:r>
      <w:r>
        <w:tab/>
      </w:r>
      <w:r>
        <w:fldChar w:fldCharType="begin"/>
      </w:r>
      <w:r>
        <w:instrText xml:space="preserve"> PAGEREF _Toc23448 \h </w:instrText>
      </w:r>
      <w:r>
        <w:fldChar w:fldCharType="separate"/>
      </w:r>
      <w:r>
        <w:t>7</w:t>
      </w:r>
      <w:r>
        <w:fldChar w:fldCharType="end"/>
      </w:r>
      <w:r>
        <w:rPr>
          <w:rFonts w:hint="default" w:ascii="Calibri" w:hAnsi="Calibri" w:cs="Calibri"/>
          <w:bCs/>
          <w:caps/>
          <w:color w:val="auto"/>
          <w:highlight w:val="none"/>
        </w:rPr>
        <w:fldChar w:fldCharType="end"/>
      </w:r>
    </w:p>
    <w:p w14:paraId="5C42483F">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_Toc13609 </w:instrText>
      </w:r>
      <w:r>
        <w:rPr>
          <w:rFonts w:hint="default" w:ascii="Calibri" w:hAnsi="Calibri" w:cs="Calibri"/>
          <w:bCs/>
          <w:caps/>
          <w:highlight w:val="none"/>
        </w:rPr>
        <w:fldChar w:fldCharType="separate"/>
      </w:r>
      <w:r>
        <w:rPr>
          <w:rFonts w:hint="default" w:ascii="Calibri" w:hAnsi="Calibri" w:cs="Calibri"/>
          <w:highlight w:val="none"/>
        </w:rPr>
        <w:t>第三章  采购需求</w:t>
      </w:r>
      <w:r>
        <w:tab/>
      </w:r>
      <w:r>
        <w:fldChar w:fldCharType="begin"/>
      </w:r>
      <w:r>
        <w:instrText xml:space="preserve"> PAGEREF _Toc13609 \h </w:instrText>
      </w:r>
      <w:r>
        <w:fldChar w:fldCharType="separate"/>
      </w:r>
      <w:r>
        <w:t>8</w:t>
      </w:r>
      <w:r>
        <w:fldChar w:fldCharType="end"/>
      </w:r>
      <w:r>
        <w:rPr>
          <w:rFonts w:hint="default" w:ascii="Calibri" w:hAnsi="Calibri" w:cs="Calibri"/>
          <w:bCs/>
          <w:caps/>
          <w:color w:val="auto"/>
          <w:highlight w:val="none"/>
        </w:rPr>
        <w:fldChar w:fldCharType="end"/>
      </w:r>
    </w:p>
    <w:p w14:paraId="022B0F2E">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_Toc17772 </w:instrText>
      </w:r>
      <w:r>
        <w:rPr>
          <w:rFonts w:hint="default" w:ascii="Calibri" w:hAnsi="Calibri" w:cs="Calibri"/>
          <w:bCs/>
          <w:caps/>
          <w:highlight w:val="none"/>
        </w:rPr>
        <w:fldChar w:fldCharType="separate"/>
      </w:r>
      <w:r>
        <w:rPr>
          <w:rFonts w:hint="default" w:ascii="Calibri" w:hAnsi="Calibri" w:cs="Calibri"/>
          <w:highlight w:val="none"/>
        </w:rPr>
        <w:t>第四章  采购合同</w:t>
      </w:r>
      <w:r>
        <w:tab/>
      </w:r>
      <w:r>
        <w:fldChar w:fldCharType="begin"/>
      </w:r>
      <w:r>
        <w:instrText xml:space="preserve"> PAGEREF _Toc17772 \h </w:instrText>
      </w:r>
      <w:r>
        <w:fldChar w:fldCharType="separate"/>
      </w:r>
      <w:r>
        <w:t>22</w:t>
      </w:r>
      <w:r>
        <w:fldChar w:fldCharType="end"/>
      </w:r>
      <w:r>
        <w:rPr>
          <w:rFonts w:hint="default" w:ascii="Calibri" w:hAnsi="Calibri" w:cs="Calibri"/>
          <w:bCs/>
          <w:caps/>
          <w:color w:val="auto"/>
          <w:highlight w:val="none"/>
        </w:rPr>
        <w:fldChar w:fldCharType="end"/>
      </w:r>
    </w:p>
    <w:p w14:paraId="20628BA2">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_Toc28978 </w:instrText>
      </w:r>
      <w:r>
        <w:rPr>
          <w:rFonts w:hint="default" w:ascii="Calibri" w:hAnsi="Calibri" w:cs="Calibri"/>
          <w:bCs/>
          <w:caps/>
          <w:highlight w:val="none"/>
        </w:rPr>
        <w:fldChar w:fldCharType="separate"/>
      </w:r>
      <w:r>
        <w:rPr>
          <w:rFonts w:hint="default" w:ascii="Calibri" w:hAnsi="Calibri" w:cs="Calibri"/>
          <w:highlight w:val="none"/>
        </w:rPr>
        <w:t>第五章  评标办法</w:t>
      </w:r>
      <w:r>
        <w:tab/>
      </w:r>
      <w:r>
        <w:fldChar w:fldCharType="begin"/>
      </w:r>
      <w:r>
        <w:instrText xml:space="preserve"> PAGEREF _Toc28978 \h </w:instrText>
      </w:r>
      <w:r>
        <w:fldChar w:fldCharType="separate"/>
      </w:r>
      <w:r>
        <w:t>32</w:t>
      </w:r>
      <w:r>
        <w:fldChar w:fldCharType="end"/>
      </w:r>
      <w:r>
        <w:rPr>
          <w:rFonts w:hint="default" w:ascii="Calibri" w:hAnsi="Calibri" w:cs="Calibri"/>
          <w:bCs/>
          <w:caps/>
          <w:color w:val="auto"/>
          <w:highlight w:val="none"/>
        </w:rPr>
        <w:fldChar w:fldCharType="end"/>
      </w:r>
    </w:p>
    <w:p w14:paraId="336C61B8">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_Toc32231 </w:instrText>
      </w:r>
      <w:r>
        <w:rPr>
          <w:rFonts w:hint="default" w:ascii="Calibri" w:hAnsi="Calibri" w:cs="Calibri"/>
          <w:bCs/>
          <w:caps/>
          <w:highlight w:val="none"/>
        </w:rPr>
        <w:fldChar w:fldCharType="separate"/>
      </w:r>
      <w:r>
        <w:rPr>
          <w:rFonts w:hint="default" w:ascii="Calibri" w:hAnsi="Calibri" w:cs="Calibri"/>
          <w:highlight w:val="none"/>
        </w:rPr>
        <w:t>第六章  投标人须知</w:t>
      </w:r>
      <w:r>
        <w:tab/>
      </w:r>
      <w:r>
        <w:fldChar w:fldCharType="begin"/>
      </w:r>
      <w:r>
        <w:instrText xml:space="preserve"> PAGEREF _Toc32231 \h </w:instrText>
      </w:r>
      <w:r>
        <w:fldChar w:fldCharType="separate"/>
      </w:r>
      <w:r>
        <w:t>38</w:t>
      </w:r>
      <w:r>
        <w:fldChar w:fldCharType="end"/>
      </w:r>
      <w:r>
        <w:rPr>
          <w:rFonts w:hint="default" w:ascii="Calibri" w:hAnsi="Calibri" w:cs="Calibri"/>
          <w:bCs/>
          <w:caps/>
          <w:color w:val="auto"/>
          <w:highlight w:val="none"/>
        </w:rPr>
        <w:fldChar w:fldCharType="end"/>
      </w:r>
    </w:p>
    <w:p w14:paraId="2D635076">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_Toc30371 </w:instrText>
      </w:r>
      <w:r>
        <w:rPr>
          <w:rFonts w:hint="default" w:ascii="Calibri" w:hAnsi="Calibri" w:cs="Calibri"/>
          <w:bCs/>
          <w:caps/>
          <w:highlight w:val="none"/>
        </w:rPr>
        <w:fldChar w:fldCharType="separate"/>
      </w:r>
      <w:r>
        <w:rPr>
          <w:rFonts w:hint="default" w:ascii="Calibri" w:hAnsi="Calibri" w:cs="Calibri"/>
          <w:highlight w:val="none"/>
        </w:rPr>
        <w:t>第七章  投标文件格式</w:t>
      </w:r>
      <w:r>
        <w:tab/>
      </w:r>
      <w:r>
        <w:fldChar w:fldCharType="begin"/>
      </w:r>
      <w:r>
        <w:instrText xml:space="preserve"> PAGEREF _Toc30371 \h </w:instrText>
      </w:r>
      <w:r>
        <w:fldChar w:fldCharType="separate"/>
      </w:r>
      <w:r>
        <w:t>52</w:t>
      </w:r>
      <w:r>
        <w:fldChar w:fldCharType="end"/>
      </w:r>
      <w:r>
        <w:rPr>
          <w:rFonts w:hint="default" w:ascii="Calibri" w:hAnsi="Calibri" w:cs="Calibri"/>
          <w:bCs/>
          <w:caps/>
          <w:color w:val="auto"/>
          <w:highlight w:val="none"/>
        </w:rPr>
        <w:fldChar w:fldCharType="end"/>
      </w:r>
    </w:p>
    <w:p w14:paraId="0D2A3E52">
      <w:pPr>
        <w:pStyle w:val="16"/>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_Toc781 </w:instrText>
      </w:r>
      <w:r>
        <w:rPr>
          <w:rFonts w:hint="default" w:ascii="Calibri" w:hAnsi="Calibri" w:cs="Calibri"/>
          <w:bCs/>
          <w:caps/>
          <w:highlight w:val="none"/>
        </w:rPr>
        <w:fldChar w:fldCharType="separate"/>
      </w:r>
      <w:r>
        <w:rPr>
          <w:rFonts w:hint="default" w:ascii="Calibri" w:hAnsi="Calibri" w:cs="Calibri"/>
          <w:highlight w:val="none"/>
        </w:rPr>
        <w:t>第八章  招标文件附件</w:t>
      </w:r>
      <w:r>
        <w:tab/>
      </w:r>
      <w:r>
        <w:fldChar w:fldCharType="begin"/>
      </w:r>
      <w:r>
        <w:instrText xml:space="preserve"> PAGEREF _Toc781 \h </w:instrText>
      </w:r>
      <w:r>
        <w:fldChar w:fldCharType="separate"/>
      </w:r>
      <w:r>
        <w:t>76</w:t>
      </w:r>
      <w:r>
        <w:fldChar w:fldCharType="end"/>
      </w:r>
      <w:r>
        <w:rPr>
          <w:rFonts w:hint="default" w:ascii="Calibri" w:hAnsi="Calibri" w:cs="Calibri"/>
          <w:bCs/>
          <w:caps/>
          <w:color w:val="auto"/>
          <w:highlight w:val="none"/>
        </w:rPr>
        <w:fldChar w:fldCharType="end"/>
      </w:r>
    </w:p>
    <w:p w14:paraId="5A72F36C">
      <w:pPr>
        <w:adjustRightInd w:val="0"/>
        <w:rPr>
          <w:rFonts w:hint="default" w:ascii="Calibri" w:hAnsi="Calibri" w:cs="Calibri"/>
          <w:color w:val="auto"/>
          <w:highlight w:val="none"/>
        </w:rPr>
      </w:pPr>
      <w:r>
        <w:rPr>
          <w:rFonts w:hint="default" w:ascii="Calibri" w:hAnsi="Calibri" w:cs="Calibri"/>
          <w:bCs/>
          <w:caps/>
          <w:color w:val="auto"/>
          <w:highlight w:val="none"/>
        </w:rPr>
        <w:fldChar w:fldCharType="end"/>
      </w:r>
      <w:r>
        <w:rPr>
          <w:rFonts w:hint="default" w:ascii="Calibri" w:hAnsi="Calibri" w:cs="Calibri"/>
          <w:b/>
          <w:bCs/>
          <w:caps/>
          <w:color w:val="auto"/>
          <w:sz w:val="24"/>
          <w:highlight w:val="none"/>
        </w:rPr>
        <w:br w:type="page"/>
      </w:r>
    </w:p>
    <w:p w14:paraId="5D256B33">
      <w:pPr>
        <w:pStyle w:val="2"/>
        <w:adjustRightInd w:val="0"/>
        <w:rPr>
          <w:rFonts w:hint="default" w:ascii="Calibri" w:hAnsi="Calibri" w:cs="Calibri"/>
          <w:color w:val="auto"/>
          <w:highlight w:val="none"/>
        </w:rPr>
      </w:pPr>
      <w:bookmarkStart w:id="1" w:name="_Toc293343927"/>
      <w:bookmarkStart w:id="2" w:name="_Toc13591"/>
      <w:r>
        <w:rPr>
          <w:rFonts w:hint="default" w:ascii="Calibri" w:hAnsi="Calibri" w:cs="Calibri"/>
          <w:color w:val="auto"/>
          <w:highlight w:val="none"/>
        </w:rPr>
        <w:t>第一章  招标公告</w:t>
      </w:r>
      <w:bookmarkEnd w:id="1"/>
      <w:bookmarkEnd w:id="2"/>
    </w:p>
    <w:p w14:paraId="2253B4AB">
      <w:pPr>
        <w:pStyle w:val="3"/>
        <w:ind w:firstLine="420"/>
        <w:rPr>
          <w:rFonts w:hint="default" w:ascii="Calibri" w:hAnsi="Calibri" w:cs="Calibri"/>
          <w:color w:val="auto"/>
          <w:highlight w:val="none"/>
        </w:rPr>
      </w:pPr>
      <w:r>
        <w:rPr>
          <w:rFonts w:hint="default" w:ascii="Calibri" w:hAnsi="Calibri" w:cs="Calibri"/>
          <w:color w:val="auto"/>
          <w:highlight w:val="none"/>
        </w:rPr>
        <w:t>项目概况</w:t>
      </w:r>
    </w:p>
    <w:p w14:paraId="3C65EDD0">
      <w:pPr>
        <w:widowControl/>
        <w:adjustRightInd w:val="0"/>
        <w:ind w:firstLine="420" w:firstLineChars="200"/>
        <w:jc w:val="left"/>
        <w:rPr>
          <w:rFonts w:hint="default" w:ascii="Calibri" w:hAnsi="Calibri" w:cs="Calibri"/>
          <w:color w:val="auto"/>
          <w:kern w:val="0"/>
          <w:szCs w:val="21"/>
          <w:highlight w:val="none"/>
        </w:rPr>
      </w:pPr>
      <w:r>
        <w:rPr>
          <w:rFonts w:hint="eastAsia" w:cs="Calibri"/>
          <w:color w:val="auto"/>
          <w:szCs w:val="21"/>
          <w:highlight w:val="none"/>
          <w:lang w:eastAsia="zh-CN"/>
        </w:rPr>
        <w:t>浙江省动物疫病预防控制中心浙江省兽用生物制品检验实验室建设项目微生物自动鉴定系统（MALDI-TOF）等</w:t>
      </w:r>
      <w:r>
        <w:rPr>
          <w:rFonts w:hint="default" w:ascii="Calibri" w:hAnsi="Calibri" w:cs="Calibri"/>
          <w:color w:val="auto"/>
          <w:szCs w:val="21"/>
          <w:highlight w:val="none"/>
        </w:rPr>
        <w:t>招标项目</w:t>
      </w:r>
      <w:bookmarkStart w:id="145" w:name="_GoBack"/>
      <w:bookmarkEnd w:id="145"/>
      <w:r>
        <w:rPr>
          <w:rFonts w:hint="default" w:ascii="Calibri" w:hAnsi="Calibri" w:cs="Calibri"/>
          <w:color w:val="auto"/>
          <w:kern w:val="0"/>
          <w:szCs w:val="21"/>
          <w:highlight w:val="none"/>
        </w:rPr>
        <w:t>的潜在投标人应在</w:t>
      </w:r>
      <w:r>
        <w:rPr>
          <w:rFonts w:hint="default" w:ascii="Calibri" w:hAnsi="Calibri" w:cs="Calibri"/>
          <w:color w:val="auto"/>
          <w:szCs w:val="21"/>
          <w:highlight w:val="none"/>
        </w:rPr>
        <w:t>浙江政府采购网（http://zfcg.czt.zj.gov.cn）</w:t>
      </w:r>
      <w:r>
        <w:rPr>
          <w:rFonts w:hint="default" w:ascii="Calibri" w:hAnsi="Calibri" w:cs="Calibri"/>
          <w:color w:val="auto"/>
          <w:kern w:val="0"/>
          <w:szCs w:val="21"/>
          <w:highlight w:val="none"/>
        </w:rPr>
        <w:t>获取（下载）招标文件，并于</w:t>
      </w:r>
      <w:r>
        <w:rPr>
          <w:rFonts w:hint="eastAsia" w:cs="Calibri"/>
          <w:color w:val="auto"/>
          <w:kern w:val="0"/>
          <w:szCs w:val="21"/>
          <w:highlight w:val="none"/>
          <w:lang w:eastAsia="zh-CN"/>
        </w:rPr>
        <w:t>2025年5月9日9时30分</w:t>
      </w:r>
      <w:r>
        <w:rPr>
          <w:rFonts w:hint="default" w:ascii="Calibri" w:hAnsi="Calibri" w:cs="Calibri"/>
          <w:color w:val="auto"/>
          <w:kern w:val="0"/>
          <w:szCs w:val="21"/>
          <w:highlight w:val="none"/>
        </w:rPr>
        <w:t>（北京时间）前递交</w:t>
      </w:r>
      <w:r>
        <w:rPr>
          <w:rFonts w:hint="default" w:ascii="Calibri" w:hAnsi="Calibri" w:cs="Calibri"/>
          <w:color w:val="auto"/>
          <w:szCs w:val="21"/>
          <w:highlight w:val="none"/>
        </w:rPr>
        <w:t>（上传）</w:t>
      </w:r>
      <w:r>
        <w:rPr>
          <w:rFonts w:hint="default" w:ascii="Calibri" w:hAnsi="Calibri" w:cs="Calibri"/>
          <w:color w:val="auto"/>
          <w:kern w:val="0"/>
          <w:szCs w:val="21"/>
          <w:highlight w:val="none"/>
        </w:rPr>
        <w:t>投标文件。</w:t>
      </w:r>
    </w:p>
    <w:p w14:paraId="02168A91">
      <w:pPr>
        <w:pStyle w:val="3"/>
        <w:ind w:firstLine="420"/>
        <w:rPr>
          <w:rFonts w:hint="default" w:ascii="Calibri" w:hAnsi="Calibri" w:cs="Calibri"/>
          <w:color w:val="auto"/>
          <w:highlight w:val="none"/>
        </w:rPr>
      </w:pPr>
      <w:bookmarkStart w:id="3" w:name="_Toc35393621"/>
      <w:bookmarkStart w:id="4" w:name="_Toc28359002"/>
      <w:bookmarkStart w:id="5" w:name="_Toc28359079"/>
      <w:bookmarkStart w:id="6" w:name="_Toc35393790"/>
      <w:bookmarkStart w:id="7" w:name="_Hlk24379207"/>
      <w:r>
        <w:rPr>
          <w:rFonts w:hint="default" w:ascii="Calibri" w:hAnsi="Calibri" w:cs="Calibri"/>
          <w:color w:val="auto"/>
          <w:highlight w:val="none"/>
        </w:rPr>
        <w:t>一、项目基本情况</w:t>
      </w:r>
      <w:bookmarkEnd w:id="3"/>
      <w:bookmarkEnd w:id="4"/>
      <w:bookmarkEnd w:id="5"/>
      <w:bookmarkEnd w:id="6"/>
    </w:p>
    <w:p w14:paraId="564BCD96">
      <w:pPr>
        <w:widowControl/>
        <w:adjustRightInd w:val="0"/>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项目编号：</w:t>
      </w:r>
      <w:r>
        <w:rPr>
          <w:rFonts w:hint="eastAsia" w:cs="Calibri"/>
          <w:color w:val="auto"/>
          <w:kern w:val="0"/>
          <w:szCs w:val="21"/>
          <w:highlight w:val="none"/>
          <w:lang w:eastAsia="zh-CN"/>
        </w:rPr>
        <w:t>CTZB-2025030498</w:t>
      </w:r>
    </w:p>
    <w:p w14:paraId="3580EC04">
      <w:pPr>
        <w:widowControl/>
        <w:adjustRightInd w:val="0"/>
        <w:ind w:firstLine="420" w:firstLineChars="200"/>
        <w:jc w:val="left"/>
        <w:rPr>
          <w:rFonts w:hint="eastAsia" w:ascii="Calibri" w:hAnsi="Calibri" w:eastAsia="宋体" w:cs="Calibri"/>
          <w:color w:val="auto"/>
          <w:szCs w:val="21"/>
          <w:highlight w:val="none"/>
          <w:lang w:eastAsia="zh-CN"/>
        </w:rPr>
      </w:pPr>
      <w:r>
        <w:rPr>
          <w:rFonts w:hint="default" w:ascii="Calibri" w:hAnsi="Calibri" w:cs="Calibri"/>
          <w:color w:val="auto"/>
          <w:kern w:val="0"/>
          <w:szCs w:val="21"/>
          <w:highlight w:val="none"/>
        </w:rPr>
        <w:t>项目名称：</w:t>
      </w:r>
      <w:r>
        <w:rPr>
          <w:rFonts w:hint="eastAsia" w:cs="Calibri"/>
          <w:color w:val="auto"/>
          <w:szCs w:val="21"/>
          <w:highlight w:val="none"/>
          <w:lang w:eastAsia="zh-CN"/>
        </w:rPr>
        <w:t>浙江省兽用生物制品检验实验室建设项目微生物自动鉴定系统（MALDI-TOF）等</w:t>
      </w:r>
    </w:p>
    <w:p w14:paraId="3290705E">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采购方式：公开招标</w:t>
      </w:r>
    </w:p>
    <w:bookmarkEnd w:id="7"/>
    <w:p w14:paraId="433B3F1F">
      <w:pPr>
        <w:widowControl/>
        <w:adjustRightInd w:val="0"/>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预算金额（元）：</w:t>
      </w:r>
      <w:r>
        <w:rPr>
          <w:rFonts w:hint="eastAsia" w:cs="Calibri"/>
          <w:color w:val="auto"/>
          <w:szCs w:val="21"/>
          <w:highlight w:val="none"/>
          <w:lang w:val="en-US" w:eastAsia="zh-CN"/>
        </w:rPr>
        <w:t>2870000</w:t>
      </w:r>
    </w:p>
    <w:p w14:paraId="649B81E1">
      <w:pPr>
        <w:widowControl/>
        <w:adjustRightInd w:val="0"/>
        <w:ind w:firstLine="420" w:firstLineChars="200"/>
        <w:jc w:val="left"/>
        <w:rPr>
          <w:rFonts w:hint="default" w:ascii="Calibri" w:hAnsi="Calibri" w:eastAsia="宋体" w:cs="Calibri"/>
          <w:color w:val="auto"/>
          <w:kern w:val="0"/>
          <w:szCs w:val="21"/>
          <w:highlight w:val="none"/>
          <w:lang w:val="en-US" w:eastAsia="zh-CN"/>
        </w:rPr>
      </w:pPr>
      <w:r>
        <w:rPr>
          <w:rFonts w:hint="default" w:ascii="Calibri" w:hAnsi="Calibri" w:cs="Calibri"/>
          <w:color w:val="auto"/>
          <w:kern w:val="0"/>
          <w:szCs w:val="21"/>
          <w:highlight w:val="none"/>
        </w:rPr>
        <w:t>最高限价（元）：</w:t>
      </w:r>
      <w:r>
        <w:rPr>
          <w:rFonts w:hint="eastAsia" w:cs="Calibri"/>
          <w:color w:val="auto"/>
          <w:kern w:val="0"/>
          <w:szCs w:val="21"/>
          <w:highlight w:val="none"/>
          <w:lang w:eastAsia="zh-CN"/>
        </w:rPr>
        <w:t>2870000</w:t>
      </w:r>
    </w:p>
    <w:p w14:paraId="4D057816">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采购需求：</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2"/>
        <w:gridCol w:w="728"/>
        <w:gridCol w:w="1086"/>
        <w:gridCol w:w="2118"/>
        <w:gridCol w:w="2664"/>
      </w:tblGrid>
      <w:tr w14:paraId="32B84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05601F4F">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序号</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3461EE6C">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标项名称</w:t>
            </w:r>
          </w:p>
        </w:tc>
        <w:tc>
          <w:tcPr>
            <w:tcW w:w="682" w:type="dxa"/>
            <w:tcBorders>
              <w:top w:val="single" w:color="auto" w:sz="4" w:space="0"/>
              <w:left w:val="single" w:color="auto" w:sz="4" w:space="0"/>
              <w:bottom w:val="single" w:color="auto" w:sz="4" w:space="0"/>
              <w:right w:val="single" w:color="auto" w:sz="4" w:space="0"/>
            </w:tcBorders>
            <w:noWrap w:val="0"/>
            <w:vAlign w:val="center"/>
          </w:tcPr>
          <w:p w14:paraId="109452EC">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数量</w:t>
            </w:r>
          </w:p>
        </w:tc>
        <w:tc>
          <w:tcPr>
            <w:tcW w:w="728" w:type="dxa"/>
            <w:tcBorders>
              <w:top w:val="single" w:color="auto" w:sz="4" w:space="0"/>
              <w:left w:val="single" w:color="auto" w:sz="4" w:space="0"/>
              <w:bottom w:val="single" w:color="auto" w:sz="4" w:space="0"/>
              <w:right w:val="single" w:color="auto" w:sz="4" w:space="0"/>
            </w:tcBorders>
            <w:noWrap w:val="0"/>
            <w:vAlign w:val="center"/>
          </w:tcPr>
          <w:p w14:paraId="0184B3C1">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单位</w:t>
            </w:r>
          </w:p>
        </w:tc>
        <w:tc>
          <w:tcPr>
            <w:tcW w:w="1086" w:type="dxa"/>
            <w:tcBorders>
              <w:top w:val="single" w:color="auto" w:sz="4" w:space="0"/>
              <w:left w:val="single" w:color="auto" w:sz="4" w:space="0"/>
              <w:bottom w:val="single" w:color="auto" w:sz="4" w:space="0"/>
              <w:right w:val="single" w:color="auto" w:sz="4" w:space="0"/>
            </w:tcBorders>
            <w:noWrap w:val="0"/>
            <w:vAlign w:val="center"/>
          </w:tcPr>
          <w:p w14:paraId="5B320EDB">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highlight w:val="none"/>
              </w:rPr>
              <w:t>预算金额</w:t>
            </w:r>
            <w:r>
              <w:rPr>
                <w:rFonts w:hint="default" w:ascii="Calibri" w:hAnsi="Calibri" w:eastAsia="黑体" w:cs="Calibri"/>
                <w:color w:val="auto"/>
                <w:kern w:val="0"/>
                <w:szCs w:val="21"/>
                <w:highlight w:val="none"/>
              </w:rPr>
              <w:t>（元）</w:t>
            </w:r>
          </w:p>
        </w:tc>
        <w:tc>
          <w:tcPr>
            <w:tcW w:w="2118" w:type="dxa"/>
            <w:tcBorders>
              <w:top w:val="single" w:color="auto" w:sz="4" w:space="0"/>
              <w:left w:val="single" w:color="auto" w:sz="4" w:space="0"/>
              <w:bottom w:val="single" w:color="auto" w:sz="4" w:space="0"/>
              <w:right w:val="single" w:color="auto" w:sz="4" w:space="0"/>
            </w:tcBorders>
            <w:noWrap w:val="0"/>
            <w:vAlign w:val="center"/>
          </w:tcPr>
          <w:p w14:paraId="79D821F3">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简要技术要求</w:t>
            </w:r>
          </w:p>
        </w:tc>
        <w:tc>
          <w:tcPr>
            <w:tcW w:w="2664" w:type="dxa"/>
            <w:tcBorders>
              <w:top w:val="single" w:color="auto" w:sz="4" w:space="0"/>
              <w:left w:val="single" w:color="auto" w:sz="4" w:space="0"/>
              <w:bottom w:val="single" w:color="auto" w:sz="4" w:space="0"/>
              <w:right w:val="single" w:color="auto" w:sz="4" w:space="0"/>
            </w:tcBorders>
            <w:noWrap w:val="0"/>
            <w:vAlign w:val="center"/>
          </w:tcPr>
          <w:p w14:paraId="72865192">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备注</w:t>
            </w:r>
          </w:p>
        </w:tc>
      </w:tr>
      <w:tr w14:paraId="1DE33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46371C95">
            <w:pPr>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78AEF523">
            <w:pPr>
              <w:rPr>
                <w:rFonts w:hint="eastAsia" w:ascii="Calibri" w:hAnsi="Calibri" w:eastAsia="宋体" w:cs="Calibri"/>
                <w:color w:val="auto"/>
                <w:kern w:val="0"/>
                <w:szCs w:val="21"/>
                <w:highlight w:val="none"/>
                <w:lang w:eastAsia="zh-CN"/>
              </w:rPr>
            </w:pPr>
            <w:r>
              <w:rPr>
                <w:rFonts w:hint="eastAsia" w:cs="Calibri"/>
                <w:color w:val="auto"/>
                <w:szCs w:val="21"/>
                <w:highlight w:val="none"/>
                <w:lang w:eastAsia="zh-CN"/>
              </w:rPr>
              <w:t>微生物自动鉴定系统（MALDI-TOF）等</w:t>
            </w:r>
          </w:p>
        </w:tc>
        <w:tc>
          <w:tcPr>
            <w:tcW w:w="682" w:type="dxa"/>
            <w:tcBorders>
              <w:top w:val="single" w:color="auto" w:sz="4" w:space="0"/>
              <w:left w:val="single" w:color="auto" w:sz="4" w:space="0"/>
              <w:bottom w:val="single" w:color="auto" w:sz="4" w:space="0"/>
              <w:right w:val="single" w:color="auto" w:sz="4" w:space="0"/>
            </w:tcBorders>
            <w:noWrap w:val="0"/>
            <w:vAlign w:val="center"/>
          </w:tcPr>
          <w:p w14:paraId="1FA5C8EA">
            <w:pPr>
              <w:widowControl/>
              <w:jc w:val="center"/>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p>
        </w:tc>
        <w:tc>
          <w:tcPr>
            <w:tcW w:w="728" w:type="dxa"/>
            <w:tcBorders>
              <w:top w:val="single" w:color="auto" w:sz="4" w:space="0"/>
              <w:left w:val="single" w:color="auto" w:sz="4" w:space="0"/>
              <w:bottom w:val="single" w:color="auto" w:sz="4" w:space="0"/>
              <w:right w:val="single" w:color="auto" w:sz="4" w:space="0"/>
            </w:tcBorders>
            <w:noWrap w:val="0"/>
            <w:vAlign w:val="center"/>
          </w:tcPr>
          <w:p w14:paraId="6619ECBB">
            <w:pPr>
              <w:widowControl/>
              <w:jc w:val="center"/>
              <w:rPr>
                <w:rFonts w:hint="default" w:ascii="Calibri" w:hAnsi="Calibri" w:cs="Calibri"/>
                <w:color w:val="auto"/>
                <w:kern w:val="0"/>
                <w:szCs w:val="21"/>
                <w:highlight w:val="none"/>
              </w:rPr>
            </w:pPr>
            <w:r>
              <w:rPr>
                <w:rFonts w:hint="default" w:ascii="Calibri" w:hAnsi="Calibri" w:cs="Calibri"/>
                <w:color w:val="auto"/>
                <w:szCs w:val="21"/>
                <w:highlight w:val="none"/>
              </w:rPr>
              <w:t>批</w:t>
            </w:r>
          </w:p>
        </w:tc>
        <w:tc>
          <w:tcPr>
            <w:tcW w:w="1086" w:type="dxa"/>
            <w:tcBorders>
              <w:top w:val="single" w:color="auto" w:sz="4" w:space="0"/>
              <w:left w:val="single" w:color="auto" w:sz="4" w:space="0"/>
              <w:bottom w:val="single" w:color="auto" w:sz="4" w:space="0"/>
              <w:right w:val="single" w:color="auto" w:sz="4" w:space="0"/>
            </w:tcBorders>
            <w:noWrap w:val="0"/>
            <w:vAlign w:val="center"/>
          </w:tcPr>
          <w:p w14:paraId="08E83F9F">
            <w:pPr>
              <w:rPr>
                <w:rFonts w:hint="default" w:ascii="Calibri" w:hAnsi="Calibri" w:cs="Calibri"/>
                <w:color w:val="auto"/>
                <w:highlight w:val="none"/>
              </w:rPr>
            </w:pPr>
            <w:r>
              <w:rPr>
                <w:rFonts w:hint="eastAsia" w:cs="Calibri"/>
                <w:color w:val="auto"/>
                <w:kern w:val="0"/>
                <w:szCs w:val="21"/>
                <w:highlight w:val="none"/>
                <w:lang w:eastAsia="zh-CN"/>
              </w:rPr>
              <w:t>2870000</w:t>
            </w:r>
          </w:p>
        </w:tc>
        <w:tc>
          <w:tcPr>
            <w:tcW w:w="2118" w:type="dxa"/>
            <w:tcBorders>
              <w:top w:val="single" w:color="auto" w:sz="4" w:space="0"/>
              <w:left w:val="single" w:color="auto" w:sz="4" w:space="0"/>
              <w:bottom w:val="single" w:color="auto" w:sz="4" w:space="0"/>
              <w:right w:val="single" w:color="auto" w:sz="4" w:space="0"/>
            </w:tcBorders>
            <w:noWrap w:val="0"/>
            <w:vAlign w:val="center"/>
          </w:tcPr>
          <w:p w14:paraId="7B3A21B4">
            <w:pPr>
              <w:jc w:val="left"/>
              <w:rPr>
                <w:rFonts w:hint="default" w:ascii="Calibri" w:hAnsi="Calibri" w:cs="Calibri"/>
                <w:color w:val="auto"/>
                <w:kern w:val="0"/>
                <w:szCs w:val="21"/>
                <w:highlight w:val="none"/>
              </w:rPr>
            </w:pPr>
            <w:r>
              <w:rPr>
                <w:rFonts w:hint="eastAsia" w:cs="Calibri"/>
                <w:color w:val="auto"/>
                <w:szCs w:val="21"/>
                <w:highlight w:val="none"/>
                <w:lang w:eastAsia="zh-CN"/>
              </w:rPr>
              <w:t>微生物自动鉴定系统（MALDI-TOF）等</w:t>
            </w:r>
            <w:r>
              <w:rPr>
                <w:rFonts w:hint="default" w:ascii="Calibri" w:hAnsi="Calibri" w:cs="Calibri"/>
                <w:color w:val="auto"/>
                <w:szCs w:val="21"/>
                <w:highlight w:val="none"/>
              </w:rPr>
              <w:t>，具体内容详见招标文件。</w:t>
            </w:r>
          </w:p>
        </w:tc>
        <w:tc>
          <w:tcPr>
            <w:tcW w:w="2664" w:type="dxa"/>
            <w:tcBorders>
              <w:top w:val="single" w:color="auto" w:sz="4" w:space="0"/>
              <w:left w:val="single" w:color="auto" w:sz="4" w:space="0"/>
              <w:bottom w:val="single" w:color="auto" w:sz="4" w:space="0"/>
              <w:right w:val="single" w:color="auto" w:sz="4" w:space="0"/>
            </w:tcBorders>
            <w:noWrap w:val="0"/>
            <w:vAlign w:val="center"/>
          </w:tcPr>
          <w:p w14:paraId="10D51F68">
            <w:pPr>
              <w:rPr>
                <w:rFonts w:hint="default" w:ascii="Calibri" w:hAnsi="Calibri" w:cs="Calibri"/>
                <w:color w:val="auto"/>
                <w:kern w:val="0"/>
                <w:szCs w:val="21"/>
                <w:highlight w:val="none"/>
              </w:rPr>
            </w:pPr>
            <w:r>
              <w:rPr>
                <w:rFonts w:hint="default" w:ascii="Calibri" w:hAnsi="Calibri" w:cs="Calibri"/>
                <w:color w:val="auto"/>
                <w:kern w:val="0"/>
                <w:szCs w:val="21"/>
                <w:highlight w:val="none"/>
              </w:rPr>
              <w:t>采购依据：</w:t>
            </w:r>
            <w:r>
              <w:rPr>
                <w:rFonts w:hint="eastAsia" w:cs="Calibri"/>
                <w:color w:val="auto"/>
                <w:kern w:val="0"/>
                <w:szCs w:val="21"/>
                <w:highlight w:val="none"/>
                <w:lang w:eastAsia="zh-CN"/>
              </w:rPr>
              <w:t>：[2024]74539号、临[2024]74711号、[2024]74358号、临[2024]74707号、[2024]74538号、临[2024]74712号</w:t>
            </w:r>
            <w:r>
              <w:rPr>
                <w:rFonts w:hint="default" w:ascii="Calibri" w:hAnsi="Calibri" w:cs="Calibri"/>
                <w:color w:val="auto"/>
                <w:kern w:val="0"/>
                <w:szCs w:val="21"/>
                <w:highlight w:val="none"/>
              </w:rPr>
              <w:t>；</w:t>
            </w:r>
          </w:p>
          <w:p w14:paraId="0009923A">
            <w:pPr>
              <w:rPr>
                <w:rFonts w:hint="default" w:ascii="Calibri" w:hAnsi="Calibri" w:cs="Calibri"/>
                <w:color w:val="auto"/>
                <w:kern w:val="0"/>
                <w:szCs w:val="21"/>
                <w:highlight w:val="none"/>
              </w:rPr>
            </w:pPr>
            <w:r>
              <w:rPr>
                <w:rFonts w:hint="default" w:ascii="Calibri" w:hAnsi="Calibri" w:cs="Calibri"/>
                <w:color w:val="auto"/>
                <w:kern w:val="0"/>
                <w:szCs w:val="21"/>
                <w:highlight w:val="none"/>
              </w:rPr>
              <w:t>最高限价：</w:t>
            </w:r>
            <w:r>
              <w:rPr>
                <w:rFonts w:hint="eastAsia" w:cs="Calibri"/>
                <w:color w:val="auto"/>
                <w:kern w:val="0"/>
                <w:szCs w:val="21"/>
                <w:highlight w:val="none"/>
                <w:lang w:eastAsia="zh-CN"/>
              </w:rPr>
              <w:t>2870000</w:t>
            </w:r>
            <w:r>
              <w:rPr>
                <w:rFonts w:hint="default" w:ascii="Calibri" w:hAnsi="Calibri" w:cs="Calibri"/>
                <w:color w:val="auto"/>
                <w:kern w:val="0"/>
                <w:szCs w:val="21"/>
                <w:highlight w:val="none"/>
              </w:rPr>
              <w:t>元；</w:t>
            </w:r>
          </w:p>
          <w:p w14:paraId="5D63C5F7">
            <w:pPr>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项目属性：货物项目</w:t>
            </w:r>
            <w:r>
              <w:rPr>
                <w:rFonts w:hint="eastAsia" w:cs="Calibri"/>
                <w:color w:val="auto"/>
                <w:kern w:val="0"/>
                <w:szCs w:val="21"/>
                <w:highlight w:val="none"/>
                <w:lang w:eastAsia="zh-CN"/>
              </w:rPr>
              <w:t>。</w:t>
            </w:r>
          </w:p>
        </w:tc>
      </w:tr>
    </w:tbl>
    <w:p w14:paraId="1C1E93EA">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合同履行期限：按招标文件规定</w:t>
      </w:r>
    </w:p>
    <w:p w14:paraId="7CD5F427">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本项目（是）接受联合体投标</w:t>
      </w:r>
    </w:p>
    <w:p w14:paraId="08AD0096">
      <w:pPr>
        <w:pStyle w:val="3"/>
        <w:ind w:firstLine="420"/>
        <w:rPr>
          <w:rFonts w:hint="default" w:ascii="Calibri" w:hAnsi="Calibri" w:cs="Calibri"/>
          <w:color w:val="auto"/>
          <w:highlight w:val="none"/>
        </w:rPr>
      </w:pPr>
      <w:bookmarkStart w:id="8" w:name="_Toc35393791"/>
      <w:bookmarkStart w:id="9" w:name="_Toc28359080"/>
      <w:bookmarkStart w:id="10" w:name="_Toc35393622"/>
      <w:bookmarkStart w:id="11" w:name="_Toc28359003"/>
      <w:r>
        <w:rPr>
          <w:rFonts w:hint="default" w:ascii="Calibri" w:hAnsi="Calibri" w:cs="Calibri"/>
          <w:color w:val="auto"/>
          <w:highlight w:val="none"/>
        </w:rPr>
        <w:t>二、申请人的资格要求</w:t>
      </w:r>
      <w:bookmarkEnd w:id="8"/>
      <w:bookmarkEnd w:id="9"/>
      <w:bookmarkEnd w:id="10"/>
      <w:bookmarkEnd w:id="11"/>
    </w:p>
    <w:p w14:paraId="401D2E75">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1.基本资格要求：</w:t>
      </w:r>
    </w:p>
    <w:p w14:paraId="3D3A1727">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18C0724">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2.落实政府采购政策需满足的资格要求：</w:t>
      </w:r>
      <w:r>
        <w:rPr>
          <w:rFonts w:hint="default" w:ascii="Calibri" w:hAnsi="Calibri" w:cs="Calibri"/>
          <w:color w:val="auto"/>
          <w:kern w:val="0"/>
          <w:szCs w:val="21"/>
          <w:highlight w:val="none"/>
        </w:rPr>
        <w:t>无</w:t>
      </w:r>
      <w:r>
        <w:rPr>
          <w:rFonts w:hint="default" w:ascii="Calibri" w:hAnsi="Calibri" w:cs="Calibri"/>
          <w:color w:val="auto"/>
          <w:szCs w:val="21"/>
          <w:highlight w:val="none"/>
        </w:rPr>
        <w:t>。</w:t>
      </w:r>
    </w:p>
    <w:p w14:paraId="2AE72CA2">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3.特定资格要求：</w:t>
      </w:r>
    </w:p>
    <w:p w14:paraId="0DBEE4FE">
      <w:pPr>
        <w:widowControl/>
        <w:adjustRightInd w:val="0"/>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（1）</w:t>
      </w:r>
      <w:r>
        <w:rPr>
          <w:rFonts w:hint="eastAsia" w:cs="Calibri"/>
          <w:color w:val="auto"/>
          <w:kern w:val="0"/>
          <w:szCs w:val="21"/>
          <w:highlight w:val="none"/>
          <w:lang w:eastAsia="zh-CN"/>
        </w:rPr>
        <w:t>单位负责人为同一人或者存在直接控股、管理关系的不同供应商，不得同时参加本项目的政府采购活动；</w:t>
      </w:r>
    </w:p>
    <w:p w14:paraId="1F1C6B53">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（2）</w:t>
      </w:r>
      <w:r>
        <w:rPr>
          <w:rFonts w:hint="default" w:ascii="Calibri" w:hAnsi="Calibri" w:cs="Calibri"/>
          <w:color w:val="auto"/>
          <w:szCs w:val="21"/>
          <w:highlight w:val="none"/>
        </w:rPr>
        <w:t>根据《浙江省财政厅关于规范政府采购供应商资格设定及资格审查的通知》（浙财采监</w:t>
      </w:r>
      <w:r>
        <w:rPr>
          <w:rFonts w:hint="eastAsia" w:cs="Calibri"/>
          <w:color w:val="auto"/>
          <w:szCs w:val="21"/>
          <w:highlight w:val="none"/>
          <w:lang w:eastAsia="zh-CN"/>
        </w:rPr>
        <w:t>〔</w:t>
      </w:r>
      <w:r>
        <w:rPr>
          <w:rFonts w:hint="default" w:ascii="Calibri" w:hAnsi="Calibri" w:cs="Calibri"/>
          <w:color w:val="auto"/>
          <w:szCs w:val="21"/>
          <w:highlight w:val="none"/>
        </w:rPr>
        <w:t>2013</w:t>
      </w:r>
      <w:r>
        <w:rPr>
          <w:rFonts w:hint="eastAsia" w:cs="Calibri"/>
          <w:color w:val="auto"/>
          <w:szCs w:val="21"/>
          <w:highlight w:val="none"/>
          <w:lang w:eastAsia="zh-CN"/>
        </w:rPr>
        <w:t>〕</w:t>
      </w:r>
      <w:r>
        <w:rPr>
          <w:rFonts w:hint="default" w:ascii="Calibri" w:hAnsi="Calibri" w:cs="Calibri"/>
          <w:color w:val="auto"/>
          <w:szCs w:val="21"/>
          <w:highlight w:val="none"/>
        </w:rPr>
        <w:t>24号）</w:t>
      </w:r>
      <w:r>
        <w:rPr>
          <w:rFonts w:hint="eastAsia" w:cs="Calibri"/>
          <w:color w:val="auto"/>
          <w:szCs w:val="21"/>
          <w:highlight w:val="none"/>
          <w:lang w:eastAsia="zh-CN"/>
        </w:rPr>
        <w:t>第六条</w:t>
      </w:r>
      <w:r>
        <w:rPr>
          <w:rFonts w:hint="default" w:ascii="Calibri" w:hAnsi="Calibri" w:cs="Calibri"/>
          <w:color w:val="auto"/>
          <w:szCs w:val="21"/>
          <w:highlight w:val="none"/>
        </w:rPr>
        <w:t>规定</w:t>
      </w:r>
      <w:r>
        <w:rPr>
          <w:rFonts w:hint="eastAsia" w:cs="Calibri"/>
          <w:color w:val="auto"/>
          <w:szCs w:val="21"/>
          <w:highlight w:val="none"/>
          <w:lang w:eastAsia="zh-CN"/>
        </w:rPr>
        <w:t>，</w:t>
      </w:r>
      <w:r>
        <w:rPr>
          <w:rFonts w:hint="default" w:ascii="Calibri" w:hAnsi="Calibri" w:cs="Calibri"/>
          <w:color w:val="auto"/>
          <w:szCs w:val="21"/>
          <w:highlight w:val="none"/>
        </w:rPr>
        <w:t>金融、保险、通讯等特定行业的全国性企业所设立的区域性分支机构</w:t>
      </w:r>
      <w:r>
        <w:rPr>
          <w:rFonts w:hint="eastAsia" w:cs="Calibri"/>
          <w:color w:val="auto"/>
          <w:szCs w:val="21"/>
          <w:highlight w:val="none"/>
          <w:lang w:val="en-US" w:eastAsia="zh-CN"/>
        </w:rPr>
        <w:t>参加政府采购活动</w:t>
      </w:r>
      <w:r>
        <w:rPr>
          <w:rFonts w:hint="default" w:ascii="Calibri" w:hAnsi="Calibri" w:cs="Calibri"/>
          <w:color w:val="auto"/>
          <w:szCs w:val="21"/>
          <w:highlight w:val="none"/>
        </w:rPr>
        <w:t>应依法办理了工商、税务和社保登记手续，获得总公司（总机构）授权或能够提供房产权证或其他有效财产证明材料，证明其具备实际承担责任的能力和法定的缔结合同能力</w:t>
      </w:r>
      <w:r>
        <w:rPr>
          <w:rFonts w:hint="eastAsia" w:cs="Calibri"/>
          <w:color w:val="auto"/>
          <w:szCs w:val="21"/>
          <w:highlight w:val="none"/>
          <w:lang w:eastAsia="zh-CN"/>
        </w:rPr>
        <w:t>；个体工商户</w:t>
      </w:r>
      <w:r>
        <w:rPr>
          <w:rFonts w:hint="default" w:ascii="Calibri" w:hAnsi="Calibri" w:cs="Calibri"/>
          <w:color w:val="auto"/>
          <w:szCs w:val="21"/>
          <w:highlight w:val="none"/>
        </w:rPr>
        <w:t>、个人独资企业、合伙企业</w:t>
      </w:r>
      <w:r>
        <w:rPr>
          <w:rFonts w:hint="eastAsia" w:cs="Calibri"/>
          <w:color w:val="auto"/>
          <w:szCs w:val="21"/>
          <w:highlight w:val="none"/>
          <w:lang w:val="en-US" w:eastAsia="zh-CN"/>
        </w:rPr>
        <w:t>参加政府采购活动</w:t>
      </w:r>
      <w:r>
        <w:rPr>
          <w:rFonts w:hint="default" w:ascii="Calibri" w:hAnsi="Calibri" w:cs="Calibri"/>
          <w:color w:val="auto"/>
          <w:szCs w:val="21"/>
          <w:highlight w:val="none"/>
        </w:rPr>
        <w:t>应依法办理了工商、税务和社保登记手续，能够提供房产权证或其他有效财产证明材料，证明其具备实际承担责任的能力和法定的缔结合同能力；</w:t>
      </w:r>
    </w:p>
    <w:p w14:paraId="6770430B">
      <w:pPr>
        <w:widowControl/>
        <w:adjustRightInd w:val="0"/>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（3）为本标项提供整体设计、规范编制或者项目管理、监理、检测等服务的供应商不得参加本标项的政府采购活动</w:t>
      </w:r>
      <w:r>
        <w:rPr>
          <w:rFonts w:hint="eastAsia" w:cs="Calibri"/>
          <w:color w:val="auto"/>
          <w:kern w:val="0"/>
          <w:szCs w:val="21"/>
          <w:highlight w:val="none"/>
          <w:lang w:eastAsia="zh-CN"/>
        </w:rPr>
        <w:t>；</w:t>
      </w:r>
    </w:p>
    <w:p w14:paraId="1624DCB8">
      <w:pPr>
        <w:widowControl/>
        <w:adjustRightInd w:val="0"/>
        <w:ind w:firstLine="420" w:firstLineChars="200"/>
        <w:jc w:val="left"/>
        <w:rPr>
          <w:rFonts w:hint="eastAsia" w:ascii="Calibri" w:hAnsi="Calibri" w:eastAsia="宋体" w:cs="Calibri"/>
          <w:color w:val="auto"/>
          <w:kern w:val="0"/>
          <w:szCs w:val="21"/>
          <w:highlight w:val="none"/>
          <w:lang w:val="en-US" w:eastAsia="zh-CN"/>
        </w:rPr>
      </w:pPr>
      <w:r>
        <w:rPr>
          <w:rFonts w:hint="eastAsia" w:cs="Calibri"/>
          <w:color w:val="auto"/>
          <w:kern w:val="0"/>
          <w:szCs w:val="21"/>
          <w:highlight w:val="none"/>
          <w:lang w:val="en-US" w:eastAsia="zh-CN"/>
        </w:rPr>
        <w:t>（4）电子交易平台运营机构，以及与该机构有直接控股或者管理关系可能影响采购公正性的任何单位和个人，不得在该平台进行的政府采购项目电子交易中投标、响应和代理政府采购项目；</w:t>
      </w:r>
    </w:p>
    <w:p w14:paraId="40A74563">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w:t>
      </w:r>
      <w:r>
        <w:rPr>
          <w:rFonts w:hint="eastAsia" w:cs="Calibri"/>
          <w:color w:val="auto"/>
          <w:kern w:val="0"/>
          <w:szCs w:val="21"/>
          <w:highlight w:val="none"/>
          <w:lang w:val="en-US" w:eastAsia="zh-CN"/>
        </w:rPr>
        <w:t>5</w:t>
      </w:r>
      <w:r>
        <w:rPr>
          <w:rFonts w:hint="default" w:ascii="Calibri" w:hAnsi="Calibri" w:cs="Calibri"/>
          <w:color w:val="auto"/>
          <w:kern w:val="0"/>
          <w:szCs w:val="21"/>
          <w:highlight w:val="none"/>
        </w:rPr>
        <w:t>）接受联合体，联合体参加本标项的政府采购活动应满足以下条件：</w:t>
      </w:r>
    </w:p>
    <w:p w14:paraId="38C2DA51">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◇两个以上的自然人、法人或者其他组织可以组成一个联合体，以一个投标人的身份共同参加本标项的政府采购活动，联合体在投标文件中提供联合体协议并明确分工；</w:t>
      </w:r>
    </w:p>
    <w:p w14:paraId="24504C8C">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◇联合体主办单位和成员单位均应具备资格要求1、2及特定资格要求第（1）（2）（3）</w:t>
      </w:r>
      <w:r>
        <w:rPr>
          <w:rFonts w:hint="eastAsia" w:cs="Calibri"/>
          <w:color w:val="auto"/>
          <w:kern w:val="0"/>
          <w:szCs w:val="21"/>
          <w:highlight w:val="none"/>
          <w:lang w:eastAsia="zh-CN"/>
        </w:rPr>
        <w:t>（</w:t>
      </w:r>
      <w:r>
        <w:rPr>
          <w:rFonts w:hint="eastAsia" w:cs="Calibri"/>
          <w:color w:val="auto"/>
          <w:kern w:val="0"/>
          <w:szCs w:val="21"/>
          <w:highlight w:val="none"/>
          <w:lang w:val="en-US" w:eastAsia="zh-CN"/>
        </w:rPr>
        <w:t>4</w:t>
      </w:r>
      <w:r>
        <w:rPr>
          <w:rFonts w:hint="eastAsia" w:cs="Calibri"/>
          <w:color w:val="auto"/>
          <w:kern w:val="0"/>
          <w:szCs w:val="21"/>
          <w:highlight w:val="none"/>
          <w:lang w:eastAsia="zh-CN"/>
        </w:rPr>
        <w:t>）</w:t>
      </w:r>
      <w:r>
        <w:rPr>
          <w:rFonts w:hint="default" w:ascii="Calibri" w:hAnsi="Calibri" w:cs="Calibri"/>
          <w:color w:val="auto"/>
          <w:kern w:val="0"/>
          <w:szCs w:val="21"/>
          <w:highlight w:val="none"/>
        </w:rPr>
        <w:t>项；</w:t>
      </w:r>
    </w:p>
    <w:p w14:paraId="053653C9">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◇联合体中有同类资质的供应商按照联合体分工承担相同工作，按资质等级较低的供应商确定资质等级；</w:t>
      </w:r>
    </w:p>
    <w:p w14:paraId="1D6D59D0">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◇联合体各方不得再单独参加或与其他供应商另外组成联合体参加本标项的政府采购活动。</w:t>
      </w:r>
    </w:p>
    <w:p w14:paraId="7A22092A">
      <w:pPr>
        <w:pStyle w:val="3"/>
        <w:ind w:firstLine="420"/>
        <w:rPr>
          <w:rFonts w:hint="default" w:ascii="Calibri" w:hAnsi="Calibri" w:cs="Calibri"/>
          <w:color w:val="auto"/>
          <w:highlight w:val="none"/>
        </w:rPr>
      </w:pPr>
      <w:bookmarkStart w:id="12" w:name="_Toc35393792"/>
      <w:bookmarkStart w:id="13" w:name="_Toc28359004"/>
      <w:bookmarkStart w:id="14" w:name="_Toc28359081"/>
      <w:bookmarkStart w:id="15" w:name="_Toc35393623"/>
      <w:r>
        <w:rPr>
          <w:rFonts w:hint="default" w:ascii="Calibri" w:hAnsi="Calibri" w:cs="Calibri"/>
          <w:color w:val="auto"/>
          <w:highlight w:val="none"/>
        </w:rPr>
        <w:t>三、获取招标文件</w:t>
      </w:r>
      <w:bookmarkEnd w:id="12"/>
      <w:bookmarkEnd w:id="13"/>
      <w:bookmarkEnd w:id="14"/>
      <w:bookmarkEnd w:id="15"/>
    </w:p>
    <w:p w14:paraId="05D69378">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时间：</w:t>
      </w:r>
      <w:r>
        <w:rPr>
          <w:rFonts w:hint="default" w:ascii="Calibri" w:hAnsi="Calibri" w:cs="Calibri"/>
          <w:color w:val="auto"/>
          <w:szCs w:val="21"/>
          <w:highlight w:val="none"/>
        </w:rPr>
        <w:t>招标公告发布之日起至</w:t>
      </w:r>
      <w:r>
        <w:rPr>
          <w:rFonts w:hint="default" w:ascii="Calibri" w:hAnsi="Calibri" w:cs="Calibri"/>
          <w:color w:val="auto"/>
          <w:kern w:val="0"/>
          <w:szCs w:val="21"/>
          <w:highlight w:val="none"/>
        </w:rPr>
        <w:t>提交投标文件截止时间</w:t>
      </w:r>
      <w:r>
        <w:rPr>
          <w:rFonts w:hint="default" w:ascii="Calibri" w:hAnsi="Calibri" w:cs="Calibri"/>
          <w:color w:val="auto"/>
          <w:szCs w:val="21"/>
          <w:highlight w:val="none"/>
        </w:rPr>
        <w:t>前；</w:t>
      </w:r>
    </w:p>
    <w:p w14:paraId="779CF63E">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地点：</w:t>
      </w:r>
      <w:r>
        <w:rPr>
          <w:rFonts w:hint="default" w:ascii="Calibri" w:hAnsi="Calibri" w:cs="Calibri"/>
          <w:color w:val="auto"/>
          <w:szCs w:val="21"/>
          <w:highlight w:val="none"/>
        </w:rPr>
        <w:t>浙江政府采购网（http://zfcg.czt.zj.gov.cn）；</w:t>
      </w:r>
    </w:p>
    <w:p w14:paraId="3D6BC605">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方式：</w:t>
      </w:r>
      <w:r>
        <w:rPr>
          <w:rFonts w:hint="default" w:ascii="Calibri" w:hAnsi="Calibri" w:cs="Calibri"/>
          <w:color w:val="auto"/>
          <w:szCs w:val="21"/>
          <w:highlight w:val="none"/>
        </w:rPr>
        <w:t>投标人通过“浙江政府采购网”在线获取（招标公告下方选取“潜在供应商”处“获取采购文件”），不提供</w:t>
      </w:r>
      <w:r>
        <w:rPr>
          <w:rFonts w:hint="eastAsia" w:cs="Calibri"/>
          <w:color w:val="auto"/>
          <w:szCs w:val="21"/>
          <w:highlight w:val="none"/>
          <w:lang w:eastAsia="zh-CN"/>
        </w:rPr>
        <w:t>纸</w:t>
      </w:r>
      <w:r>
        <w:rPr>
          <w:rFonts w:hint="eastAsia" w:cs="Calibri"/>
          <w:color w:val="auto"/>
          <w:szCs w:val="21"/>
          <w:highlight w:val="none"/>
          <w:lang w:val="en-US" w:eastAsia="zh-CN"/>
        </w:rPr>
        <w:t>制</w:t>
      </w:r>
      <w:r>
        <w:rPr>
          <w:rFonts w:hint="default" w:ascii="Calibri" w:hAnsi="Calibri" w:cs="Calibri"/>
          <w:color w:val="auto"/>
          <w:szCs w:val="21"/>
          <w:highlight w:val="none"/>
        </w:rPr>
        <w:t>版招标文件；投标人只有在“浙江政府采购网”完成获取招标文件申请并下载了招标文件后才视作依法获取招标文件</w:t>
      </w:r>
      <w:r>
        <w:rPr>
          <w:rFonts w:hint="default" w:ascii="Calibri" w:hAnsi="Calibri" w:cs="Calibri"/>
          <w:color w:val="auto"/>
          <w:kern w:val="0"/>
          <w:szCs w:val="21"/>
          <w:highlight w:val="none"/>
        </w:rPr>
        <w:t>；</w:t>
      </w:r>
    </w:p>
    <w:p w14:paraId="6004E30D">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kern w:val="0"/>
          <w:szCs w:val="21"/>
          <w:highlight w:val="none"/>
        </w:rPr>
        <w:t>售价（元）：0</w:t>
      </w:r>
      <w:r>
        <w:rPr>
          <w:rFonts w:hint="default" w:ascii="Calibri" w:hAnsi="Calibri" w:cs="Calibri"/>
          <w:color w:val="auto"/>
          <w:szCs w:val="21"/>
          <w:highlight w:val="none"/>
        </w:rPr>
        <w:t>。</w:t>
      </w:r>
    </w:p>
    <w:p w14:paraId="12D1F717">
      <w:pPr>
        <w:pStyle w:val="3"/>
        <w:ind w:firstLine="420"/>
        <w:rPr>
          <w:rFonts w:hint="default" w:ascii="Calibri" w:hAnsi="Calibri" w:cs="Calibri"/>
          <w:color w:val="auto"/>
          <w:highlight w:val="none"/>
        </w:rPr>
      </w:pPr>
      <w:bookmarkStart w:id="16" w:name="_Toc28359082"/>
      <w:bookmarkStart w:id="17" w:name="_Toc28359005"/>
      <w:bookmarkStart w:id="18" w:name="_Toc35393793"/>
      <w:bookmarkStart w:id="19" w:name="_Toc35393624"/>
      <w:r>
        <w:rPr>
          <w:rFonts w:hint="default" w:ascii="Calibri" w:hAnsi="Calibri" w:cs="Calibri"/>
          <w:color w:val="auto"/>
          <w:highlight w:val="none"/>
        </w:rPr>
        <w:t>四、提交投标文件</w:t>
      </w:r>
      <w:bookmarkEnd w:id="16"/>
      <w:bookmarkEnd w:id="17"/>
      <w:r>
        <w:rPr>
          <w:rFonts w:hint="default" w:ascii="Calibri" w:hAnsi="Calibri" w:cs="Calibri"/>
          <w:color w:val="auto"/>
          <w:highlight w:val="none"/>
        </w:rPr>
        <w:t>截止时间、开标时间和地点</w:t>
      </w:r>
      <w:bookmarkEnd w:id="18"/>
      <w:bookmarkEnd w:id="19"/>
    </w:p>
    <w:p w14:paraId="7DAD06FD">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提交投标文件截止时间：</w:t>
      </w:r>
      <w:r>
        <w:rPr>
          <w:rFonts w:hint="eastAsia" w:cs="Calibri"/>
          <w:color w:val="auto"/>
          <w:kern w:val="0"/>
          <w:szCs w:val="21"/>
          <w:highlight w:val="none"/>
          <w:lang w:eastAsia="zh-CN"/>
        </w:rPr>
        <w:t>2025年5月9日9时30分</w:t>
      </w:r>
      <w:r>
        <w:rPr>
          <w:rFonts w:hint="default" w:ascii="Calibri" w:hAnsi="Calibri" w:cs="Calibri"/>
          <w:color w:val="auto"/>
          <w:kern w:val="0"/>
          <w:szCs w:val="21"/>
          <w:highlight w:val="none"/>
        </w:rPr>
        <w:t>（北京时间）；</w:t>
      </w:r>
    </w:p>
    <w:p w14:paraId="54CAB5F0">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投标地点（网址）：政府采购云平台（https://www.zcygov.cn）；</w:t>
      </w:r>
    </w:p>
    <w:p w14:paraId="2469022C">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开标时间：</w:t>
      </w:r>
      <w:r>
        <w:rPr>
          <w:rFonts w:hint="eastAsia" w:cs="Calibri"/>
          <w:color w:val="auto"/>
          <w:kern w:val="0"/>
          <w:szCs w:val="21"/>
          <w:highlight w:val="none"/>
          <w:lang w:eastAsia="zh-CN"/>
        </w:rPr>
        <w:t>2025年5月9日9时30分</w:t>
      </w:r>
      <w:r>
        <w:rPr>
          <w:rFonts w:hint="default" w:ascii="Calibri" w:hAnsi="Calibri" w:cs="Calibri"/>
          <w:color w:val="auto"/>
          <w:kern w:val="0"/>
          <w:szCs w:val="21"/>
          <w:highlight w:val="none"/>
        </w:rPr>
        <w:t>；</w:t>
      </w:r>
    </w:p>
    <w:p w14:paraId="40EA85A0">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开标地点（网址）：在政府采购云平台（https://www.zcygov.cn）上开启投标文件；</w:t>
      </w:r>
    </w:p>
    <w:p w14:paraId="3218933C">
      <w:pPr>
        <w:widowControl/>
        <w:adjustRightInd w:val="0"/>
        <w:ind w:firstLine="420" w:firstLineChars="200"/>
        <w:jc w:val="left"/>
        <w:rPr>
          <w:rFonts w:hint="default" w:ascii="Calibri" w:hAnsi="Calibri" w:cs="Calibri"/>
          <w:color w:val="auto"/>
          <w:kern w:val="0"/>
          <w:szCs w:val="21"/>
          <w:highlight w:val="none"/>
        </w:rPr>
      </w:pPr>
      <w:bookmarkStart w:id="20" w:name="_Toc35393794"/>
      <w:bookmarkStart w:id="21" w:name="_Toc35393625"/>
      <w:bookmarkStart w:id="22" w:name="_Toc28359007"/>
      <w:bookmarkStart w:id="23" w:name="_Toc28359084"/>
      <w:r>
        <w:rPr>
          <w:rFonts w:hint="default" w:ascii="Calibri" w:hAnsi="Calibri" w:cs="Calibri"/>
          <w:color w:val="auto"/>
          <w:szCs w:val="21"/>
          <w:highlight w:val="none"/>
        </w:rPr>
        <w:t>联合体由</w:t>
      </w:r>
      <w:r>
        <w:rPr>
          <w:rFonts w:hint="default" w:ascii="Calibri" w:hAnsi="Calibri" w:cs="Calibri"/>
          <w:color w:val="auto"/>
          <w:kern w:val="0"/>
          <w:szCs w:val="21"/>
          <w:highlight w:val="none"/>
        </w:rPr>
        <w:t>主办单位提交投标文件。</w:t>
      </w:r>
    </w:p>
    <w:p w14:paraId="3508616B">
      <w:pPr>
        <w:pStyle w:val="3"/>
        <w:ind w:firstLine="420"/>
        <w:rPr>
          <w:rFonts w:hint="default" w:ascii="Calibri" w:hAnsi="Calibri" w:cs="Calibri"/>
          <w:color w:val="auto"/>
          <w:highlight w:val="none"/>
        </w:rPr>
      </w:pPr>
      <w:r>
        <w:rPr>
          <w:rFonts w:hint="default" w:ascii="Calibri" w:hAnsi="Calibri" w:cs="Calibri"/>
          <w:color w:val="auto"/>
          <w:highlight w:val="none"/>
        </w:rPr>
        <w:t>五、公告期限</w:t>
      </w:r>
      <w:bookmarkEnd w:id="20"/>
      <w:bookmarkEnd w:id="21"/>
      <w:bookmarkEnd w:id="22"/>
      <w:bookmarkEnd w:id="23"/>
    </w:p>
    <w:p w14:paraId="708C12D8">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自本公告发布之日起5个工作日。</w:t>
      </w:r>
    </w:p>
    <w:p w14:paraId="683124E0">
      <w:pPr>
        <w:pStyle w:val="3"/>
        <w:ind w:firstLine="420"/>
        <w:rPr>
          <w:rFonts w:hint="default" w:ascii="Calibri" w:hAnsi="Calibri" w:cs="Calibri"/>
          <w:color w:val="auto"/>
          <w:highlight w:val="none"/>
        </w:rPr>
      </w:pPr>
      <w:bookmarkStart w:id="24" w:name="_Toc35393795"/>
      <w:bookmarkStart w:id="25" w:name="_Toc35393626"/>
      <w:r>
        <w:rPr>
          <w:rFonts w:hint="default" w:ascii="Calibri" w:hAnsi="Calibri" w:cs="Calibri"/>
          <w:color w:val="auto"/>
          <w:highlight w:val="none"/>
        </w:rPr>
        <w:t>六、其他补充事宜</w:t>
      </w:r>
      <w:bookmarkEnd w:id="24"/>
      <w:bookmarkEnd w:id="25"/>
    </w:p>
    <w:p w14:paraId="35442667">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r>
        <w:rPr>
          <w:rFonts w:hint="default" w:ascii="Calibri" w:hAnsi="Calibri" w:cs="Calibri"/>
          <w:color w:val="auto"/>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FEA46CB">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2.根据《浙江省财政厅关于进一步促进政府采购公平竞争打造最优营商环境的通知》（浙财采监〔2021〕22号）文件关于“健全行政裁决机制”要求，鼓励供应商在线提起询问，路径为：政采云</w:t>
      </w:r>
      <w:r>
        <w:rPr>
          <w:rFonts w:hint="eastAsia" w:cs="Calibri"/>
          <w:color w:val="auto"/>
          <w:kern w:val="0"/>
          <w:szCs w:val="21"/>
          <w:highlight w:val="none"/>
          <w:lang w:eastAsia="zh-CN"/>
        </w:rPr>
        <w:t>－</w:t>
      </w:r>
      <w:r>
        <w:rPr>
          <w:rFonts w:hint="default" w:ascii="Calibri" w:hAnsi="Calibri" w:cs="Calibri"/>
          <w:color w:val="auto"/>
          <w:kern w:val="0"/>
          <w:szCs w:val="21"/>
          <w:highlight w:val="none"/>
        </w:rPr>
        <w:t>项目采购</w:t>
      </w:r>
      <w:r>
        <w:rPr>
          <w:rFonts w:hint="eastAsia" w:cs="Calibri"/>
          <w:color w:val="auto"/>
          <w:kern w:val="0"/>
          <w:szCs w:val="21"/>
          <w:highlight w:val="none"/>
          <w:lang w:eastAsia="zh-CN"/>
        </w:rPr>
        <w:t>－</w:t>
      </w:r>
      <w:r>
        <w:rPr>
          <w:rFonts w:hint="default" w:ascii="Calibri" w:hAnsi="Calibri" w:cs="Calibri"/>
          <w:color w:val="auto"/>
          <w:kern w:val="0"/>
          <w:szCs w:val="21"/>
          <w:highlight w:val="none"/>
        </w:rPr>
        <w:t>询问质疑投诉</w:t>
      </w:r>
      <w:r>
        <w:rPr>
          <w:rFonts w:hint="eastAsia" w:cs="Calibri"/>
          <w:color w:val="auto"/>
          <w:kern w:val="0"/>
          <w:szCs w:val="21"/>
          <w:highlight w:val="none"/>
          <w:lang w:eastAsia="zh-CN"/>
        </w:rPr>
        <w:t>－</w:t>
      </w:r>
      <w:r>
        <w:rPr>
          <w:rFonts w:hint="default" w:ascii="Calibri" w:hAnsi="Calibri" w:cs="Calibri"/>
          <w:color w:val="auto"/>
          <w:kern w:val="0"/>
          <w:szCs w:val="21"/>
          <w:highlight w:val="none"/>
        </w:rPr>
        <w:t>询问列表，鼓励供应商在线提起质疑，路径为：政采云</w:t>
      </w:r>
      <w:r>
        <w:rPr>
          <w:rFonts w:hint="eastAsia" w:cs="Calibri"/>
          <w:color w:val="auto"/>
          <w:kern w:val="0"/>
          <w:szCs w:val="21"/>
          <w:highlight w:val="none"/>
          <w:lang w:eastAsia="zh-CN"/>
        </w:rPr>
        <w:t>－</w:t>
      </w:r>
      <w:r>
        <w:rPr>
          <w:rFonts w:hint="default" w:ascii="Calibri" w:hAnsi="Calibri" w:cs="Calibri"/>
          <w:color w:val="auto"/>
          <w:kern w:val="0"/>
          <w:szCs w:val="21"/>
          <w:highlight w:val="none"/>
        </w:rPr>
        <w:t>项目采购</w:t>
      </w:r>
      <w:r>
        <w:rPr>
          <w:rFonts w:hint="eastAsia" w:cs="Calibri"/>
          <w:color w:val="auto"/>
          <w:kern w:val="0"/>
          <w:szCs w:val="21"/>
          <w:highlight w:val="none"/>
          <w:lang w:eastAsia="zh-CN"/>
        </w:rPr>
        <w:t>－</w:t>
      </w:r>
      <w:r>
        <w:rPr>
          <w:rFonts w:hint="default" w:ascii="Calibri" w:hAnsi="Calibri" w:cs="Calibri"/>
          <w:color w:val="auto"/>
          <w:kern w:val="0"/>
          <w:szCs w:val="21"/>
          <w:highlight w:val="none"/>
        </w:rPr>
        <w:t>询问质疑投诉</w:t>
      </w:r>
      <w:r>
        <w:rPr>
          <w:rFonts w:hint="eastAsia" w:cs="Calibri"/>
          <w:color w:val="auto"/>
          <w:kern w:val="0"/>
          <w:szCs w:val="21"/>
          <w:highlight w:val="none"/>
          <w:lang w:eastAsia="zh-CN"/>
        </w:rPr>
        <w:t>－</w:t>
      </w:r>
      <w:r>
        <w:rPr>
          <w:rFonts w:hint="default" w:ascii="Calibri" w:hAnsi="Calibri" w:cs="Calibri"/>
          <w:color w:val="auto"/>
          <w:kern w:val="0"/>
          <w:szCs w:val="21"/>
          <w:highlight w:val="none"/>
        </w:rPr>
        <w:t>质疑列表，质疑供应商对在线质疑答复不满意的，可在线提起投诉，路径为：浙江政府服务网</w:t>
      </w:r>
      <w:r>
        <w:rPr>
          <w:rFonts w:hint="eastAsia" w:cs="Calibri"/>
          <w:color w:val="auto"/>
          <w:kern w:val="0"/>
          <w:szCs w:val="21"/>
          <w:highlight w:val="none"/>
          <w:lang w:eastAsia="zh-CN"/>
        </w:rPr>
        <w:t>－</w:t>
      </w:r>
      <w:r>
        <w:rPr>
          <w:rFonts w:hint="default" w:ascii="Calibri" w:hAnsi="Calibri" w:cs="Calibri"/>
          <w:color w:val="auto"/>
          <w:kern w:val="0"/>
          <w:szCs w:val="21"/>
          <w:highlight w:val="none"/>
        </w:rPr>
        <w:t>政府采购投诉处理</w:t>
      </w:r>
      <w:r>
        <w:rPr>
          <w:rFonts w:hint="eastAsia" w:cs="Calibri"/>
          <w:color w:val="auto"/>
          <w:kern w:val="0"/>
          <w:szCs w:val="21"/>
          <w:highlight w:val="none"/>
          <w:lang w:eastAsia="zh-CN"/>
        </w:rPr>
        <w:t>－</w:t>
      </w:r>
      <w:r>
        <w:rPr>
          <w:rFonts w:hint="default" w:ascii="Calibri" w:hAnsi="Calibri" w:cs="Calibri"/>
          <w:color w:val="auto"/>
          <w:kern w:val="0"/>
          <w:szCs w:val="21"/>
          <w:highlight w:val="none"/>
        </w:rPr>
        <w:t>在线办理。</w:t>
      </w:r>
    </w:p>
    <w:p w14:paraId="466D0BA6">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3.</w:t>
      </w:r>
      <w:r>
        <w:rPr>
          <w:rFonts w:hint="default" w:ascii="Calibri" w:hAnsi="Calibri" w:cs="Calibri"/>
          <w:color w:val="auto"/>
          <w:highlight w:val="none"/>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A68F3C8">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4.其他事项</w:t>
      </w:r>
    </w:p>
    <w:p w14:paraId="5674ECEA">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4.1采购项目需要落实的政府采购政策：</w:t>
      </w:r>
    </w:p>
    <w:p w14:paraId="6C3D3ED8">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（1）包括节约资源、保护环境、支持创新、促进中小企业发展等。详见招标文件的第三章 采购需求。</w:t>
      </w:r>
    </w:p>
    <w:p w14:paraId="68ADC667">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szCs w:val="21"/>
          <w:highlight w:val="none"/>
        </w:rPr>
        <w:t>（2）经采购人确定，本项目不属于预留采购份额专门面向中小企业采购项目。</w:t>
      </w:r>
    </w:p>
    <w:p w14:paraId="705668EB">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4.2采购信息发布媒介：浙江政府采购网（</w:t>
      </w:r>
      <w:r>
        <w:rPr>
          <w:rFonts w:hint="eastAsia" w:cs="Calibri"/>
          <w:color w:val="auto"/>
          <w:szCs w:val="21"/>
          <w:highlight w:val="none"/>
          <w:lang w:eastAsia="zh-CN"/>
        </w:rPr>
        <w:t>http://zfcg.czt.zj.gov.cn</w:t>
      </w:r>
      <w:r>
        <w:rPr>
          <w:rFonts w:hint="default" w:ascii="Calibri" w:hAnsi="Calibri" w:cs="Calibri"/>
          <w:color w:val="auto"/>
          <w:szCs w:val="21"/>
          <w:highlight w:val="none"/>
        </w:rPr>
        <w:t>）。</w:t>
      </w:r>
    </w:p>
    <w:p w14:paraId="68CDD402">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4.3</w:t>
      </w:r>
      <w:r>
        <w:rPr>
          <w:rFonts w:hint="default" w:ascii="Calibri" w:hAnsi="Calibri" w:cs="Calibri"/>
          <w:color w:val="auto"/>
          <w:kern w:val="0"/>
          <w:szCs w:val="21"/>
          <w:highlight w:val="none"/>
        </w:rPr>
        <w:t>未按招标公告规定获取招标文件的潜在投标人不得对招标文件提出质疑，其投标文件将被拒绝；</w:t>
      </w:r>
      <w:r>
        <w:rPr>
          <w:rFonts w:hint="default" w:ascii="Calibri" w:hAnsi="Calibri" w:cs="Calibri"/>
          <w:color w:val="auto"/>
          <w:szCs w:val="21"/>
          <w:highlight w:val="none"/>
        </w:rPr>
        <w:t>通过本公告下方“游客，浏览采购文件”下载的招标文件仅供浏览，不视作依法获取招标文件。</w:t>
      </w:r>
    </w:p>
    <w:p w14:paraId="30701BAA">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4.4在线投标响应（电子投标）说明：</w:t>
      </w:r>
    </w:p>
    <w:p w14:paraId="5C34713B">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（1）本项目采用政府采购电子化交易；</w:t>
      </w:r>
    </w:p>
    <w:p w14:paraId="530C562B">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（2）投标人应在投标前完成CA数字证书办理。（办理流程详见http://zfcg.czt.zj.gov.cn/bidClientTemplate/2019-05-27/12945.html）；</w:t>
      </w:r>
    </w:p>
    <w:p w14:paraId="7E852876">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（3）投标人应安装“政采云投标客户端”，电子投标工具请投标人自行前往浙江政府采购网下载并安装，（下载网址：http://zfcg.czt.zj.gov.cn/bidClientTemplate/2019-09-24/12975.html）；</w:t>
      </w:r>
    </w:p>
    <w:p w14:paraId="1B3FF097">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（4）电子交易具体流程详见操作指南：登录政府采购云平台（https://www.zcygov.cn</w:t>
      </w:r>
      <w:r>
        <w:rPr>
          <w:rFonts w:hint="eastAsia" w:cs="Calibri"/>
          <w:color w:val="auto"/>
          <w:szCs w:val="21"/>
          <w:highlight w:val="none"/>
          <w:lang w:eastAsia="zh-CN"/>
        </w:rPr>
        <w:t>）</w:t>
      </w:r>
      <w:r>
        <w:rPr>
          <w:rFonts w:hint="default" w:ascii="Calibri" w:hAnsi="Calibri" w:cs="Calibri"/>
          <w:color w:val="auto"/>
          <w:szCs w:val="21"/>
          <w:highlight w:val="none"/>
        </w:rPr>
        <w:t>，从首页</w:t>
      </w:r>
      <w:r>
        <w:rPr>
          <w:rFonts w:hint="eastAsia" w:cs="Calibri"/>
          <w:color w:val="auto"/>
          <w:szCs w:val="21"/>
          <w:highlight w:val="none"/>
          <w:lang w:eastAsia="zh-CN"/>
        </w:rPr>
        <w:t>－</w:t>
      </w:r>
      <w:r>
        <w:rPr>
          <w:rFonts w:hint="default" w:ascii="Calibri" w:hAnsi="Calibri" w:cs="Calibri"/>
          <w:color w:val="auto"/>
          <w:szCs w:val="21"/>
          <w:highlight w:val="none"/>
        </w:rPr>
        <w:t>服务中心</w:t>
      </w:r>
      <w:r>
        <w:rPr>
          <w:rFonts w:hint="eastAsia" w:cs="Calibri"/>
          <w:color w:val="auto"/>
          <w:szCs w:val="21"/>
          <w:highlight w:val="none"/>
          <w:lang w:eastAsia="zh-CN"/>
        </w:rPr>
        <w:t>－</w:t>
      </w:r>
      <w:r>
        <w:rPr>
          <w:rFonts w:hint="default" w:ascii="Calibri" w:hAnsi="Calibri" w:cs="Calibri"/>
          <w:color w:val="auto"/>
          <w:szCs w:val="21"/>
          <w:highlight w:val="none"/>
        </w:rPr>
        <w:t>帮助文档</w:t>
      </w:r>
      <w:r>
        <w:rPr>
          <w:rFonts w:hint="eastAsia" w:cs="Calibri"/>
          <w:color w:val="auto"/>
          <w:szCs w:val="21"/>
          <w:highlight w:val="none"/>
          <w:lang w:eastAsia="zh-CN"/>
        </w:rPr>
        <w:t>－</w:t>
      </w:r>
      <w:r>
        <w:rPr>
          <w:rFonts w:hint="default" w:ascii="Calibri" w:hAnsi="Calibri" w:cs="Calibri"/>
          <w:color w:val="auto"/>
          <w:szCs w:val="21"/>
          <w:highlight w:val="none"/>
        </w:rPr>
        <w:t>项目采购</w:t>
      </w:r>
      <w:r>
        <w:rPr>
          <w:rFonts w:hint="eastAsia" w:cs="Calibri"/>
          <w:color w:val="auto"/>
          <w:szCs w:val="21"/>
          <w:highlight w:val="none"/>
          <w:lang w:eastAsia="zh-CN"/>
        </w:rPr>
        <w:t>－</w:t>
      </w:r>
      <w:r>
        <w:rPr>
          <w:rFonts w:hint="default" w:ascii="Calibri" w:hAnsi="Calibri" w:cs="Calibri"/>
          <w:color w:val="auto"/>
          <w:szCs w:val="21"/>
          <w:highlight w:val="none"/>
        </w:rPr>
        <w:t>电子招投标，查看文档和视频；</w:t>
      </w:r>
    </w:p>
    <w:p w14:paraId="3CE43E33">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（5）如有疑问，可致电政府采购云平台技术支持热线咨询，联系方式：95763；</w:t>
      </w:r>
    </w:p>
    <w:p w14:paraId="65CB2920">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4.5开标时间后30分钟内，投标人须登录政府采购云平台，用“项目采购</w:t>
      </w:r>
      <w:r>
        <w:rPr>
          <w:rFonts w:hint="eastAsia" w:cs="Calibri"/>
          <w:color w:val="auto"/>
          <w:kern w:val="0"/>
          <w:szCs w:val="21"/>
          <w:highlight w:val="none"/>
          <w:lang w:eastAsia="zh-CN"/>
        </w:rPr>
        <w:t>－</w:t>
      </w:r>
      <w:r>
        <w:rPr>
          <w:rFonts w:hint="default" w:ascii="Calibri" w:hAnsi="Calibri" w:cs="Calibri"/>
          <w:color w:val="auto"/>
          <w:kern w:val="0"/>
          <w:szCs w:val="21"/>
          <w:highlight w:val="none"/>
        </w:rPr>
        <w:t>开标评标”功能解密投标文件（线上）。</w:t>
      </w:r>
    </w:p>
    <w:p w14:paraId="3BB4FC2E">
      <w:pPr>
        <w:widowControl/>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4.6中标人应在合同签订前完成政府采购云平台（https://www.zcygov.cn</w:t>
      </w:r>
      <w:r>
        <w:rPr>
          <w:rFonts w:hint="eastAsia" w:cs="Calibri"/>
          <w:color w:val="auto"/>
          <w:szCs w:val="21"/>
          <w:highlight w:val="none"/>
          <w:lang w:eastAsia="zh-CN"/>
        </w:rPr>
        <w:t>）</w:t>
      </w:r>
      <w:r>
        <w:rPr>
          <w:rFonts w:hint="default" w:ascii="Calibri" w:hAnsi="Calibri" w:cs="Calibri"/>
          <w:color w:val="auto"/>
          <w:szCs w:val="21"/>
          <w:highlight w:val="none"/>
        </w:rPr>
        <w:t>全部注册步骤并成为正式注册入库供应商，否则将导致合同款无法正常支付，责任由中标人承担。请投标人尽早完成注册。https://middle.zcygov.cn/settle-front/#/registry（供应商注册页面）。</w:t>
      </w:r>
    </w:p>
    <w:p w14:paraId="7994FB3F">
      <w:pPr>
        <w:pStyle w:val="3"/>
        <w:ind w:firstLine="420"/>
        <w:rPr>
          <w:rFonts w:hint="default" w:ascii="Calibri" w:hAnsi="Calibri" w:cs="Calibri"/>
          <w:color w:val="auto"/>
          <w:highlight w:val="none"/>
        </w:rPr>
      </w:pPr>
      <w:bookmarkStart w:id="26" w:name="_Toc28359008"/>
      <w:bookmarkStart w:id="27" w:name="_Toc35393796"/>
      <w:bookmarkStart w:id="28" w:name="_Toc35393627"/>
      <w:bookmarkStart w:id="29" w:name="_Toc28359085"/>
      <w:r>
        <w:rPr>
          <w:rFonts w:hint="default" w:ascii="Calibri" w:hAnsi="Calibri" w:cs="Calibri"/>
          <w:color w:val="auto"/>
          <w:highlight w:val="none"/>
        </w:rPr>
        <w:t>七、</w:t>
      </w:r>
      <w:bookmarkEnd w:id="26"/>
      <w:bookmarkEnd w:id="27"/>
      <w:bookmarkEnd w:id="28"/>
      <w:bookmarkEnd w:id="29"/>
      <w:r>
        <w:rPr>
          <w:rFonts w:hint="default" w:ascii="Calibri" w:hAnsi="Calibri" w:cs="Calibri"/>
          <w:color w:val="auto"/>
          <w:highlight w:val="none"/>
        </w:rPr>
        <w:t>对本次采购提出询问、质疑、投诉，请按以下方式联系。</w:t>
      </w:r>
    </w:p>
    <w:p w14:paraId="7AEC84B1">
      <w:pPr>
        <w:widowControl/>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1.采购人信息</w:t>
      </w:r>
    </w:p>
    <w:p w14:paraId="0F9287E3">
      <w:pPr>
        <w:widowControl/>
        <w:ind w:firstLine="420" w:firstLineChars="200"/>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名称：</w:t>
      </w:r>
      <w:r>
        <w:rPr>
          <w:rFonts w:hint="eastAsia" w:cs="Calibri"/>
          <w:color w:val="auto"/>
          <w:kern w:val="0"/>
          <w:szCs w:val="21"/>
          <w:highlight w:val="none"/>
          <w:lang w:eastAsia="zh-CN"/>
        </w:rPr>
        <w:t>浙江省动物疫病预防控制中心</w:t>
      </w:r>
    </w:p>
    <w:p w14:paraId="4D788A0B">
      <w:pPr>
        <w:widowControl/>
        <w:ind w:firstLine="420" w:firstLineChars="200"/>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地址：</w:t>
      </w:r>
      <w:r>
        <w:rPr>
          <w:rFonts w:hint="eastAsia" w:cs="Calibri"/>
          <w:color w:val="auto"/>
          <w:kern w:val="0"/>
          <w:szCs w:val="21"/>
          <w:highlight w:val="none"/>
          <w:lang w:eastAsia="zh-CN"/>
        </w:rPr>
        <w:t>浙江省杭州市钱塘区下沙街道十五堡南浙江牧业监测大楼</w:t>
      </w:r>
    </w:p>
    <w:p w14:paraId="3446FD9C">
      <w:pPr>
        <w:widowControl/>
        <w:ind w:firstLine="420" w:firstLineChars="200"/>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项目联系人（询问）：</w:t>
      </w:r>
      <w:r>
        <w:rPr>
          <w:rFonts w:hint="eastAsia" w:cs="Calibri"/>
          <w:color w:val="auto"/>
          <w:kern w:val="0"/>
          <w:szCs w:val="21"/>
          <w:highlight w:val="none"/>
          <w:lang w:eastAsia="zh-CN"/>
        </w:rPr>
        <w:t>徐女士</w:t>
      </w:r>
    </w:p>
    <w:p w14:paraId="52CE2501">
      <w:pPr>
        <w:widowControl/>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联系电话（询问）：</w:t>
      </w:r>
      <w:r>
        <w:rPr>
          <w:rFonts w:hint="eastAsia" w:cs="Calibri"/>
          <w:color w:val="auto"/>
          <w:kern w:val="0"/>
          <w:szCs w:val="21"/>
          <w:highlight w:val="none"/>
          <w:lang w:eastAsia="zh-CN"/>
        </w:rPr>
        <w:t>0571-56269716</w:t>
      </w:r>
    </w:p>
    <w:p w14:paraId="15CAE006">
      <w:pPr>
        <w:widowControl/>
        <w:ind w:firstLine="420" w:firstLineChars="200"/>
        <w:jc w:val="left"/>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质疑联系人：</w:t>
      </w:r>
      <w:r>
        <w:rPr>
          <w:rFonts w:hint="eastAsia" w:cs="Calibri"/>
          <w:color w:val="auto"/>
          <w:kern w:val="0"/>
          <w:szCs w:val="21"/>
          <w:highlight w:val="none"/>
          <w:lang w:eastAsia="zh-CN"/>
        </w:rPr>
        <w:t>陈先生</w:t>
      </w:r>
    </w:p>
    <w:p w14:paraId="0B25A71A">
      <w:pPr>
        <w:widowControl/>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质疑联系方式：</w:t>
      </w:r>
      <w:r>
        <w:rPr>
          <w:rFonts w:hint="eastAsia" w:cs="Calibri"/>
          <w:color w:val="auto"/>
          <w:kern w:val="0"/>
          <w:highlight w:val="none"/>
          <w:lang w:val="en-US" w:eastAsia="zh-CN"/>
        </w:rPr>
        <w:t>0571-56269718</w:t>
      </w:r>
    </w:p>
    <w:p w14:paraId="54A93F24">
      <w:pPr>
        <w:widowControl/>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2.采购代理机构信息</w:t>
      </w:r>
    </w:p>
    <w:p w14:paraId="2833ED49">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名称：浙江省成套招标代理有限公司</w:t>
      </w:r>
    </w:p>
    <w:p w14:paraId="63B80479">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地址：杭州市文晖路42号现代置业大厦西楼18层1804室</w:t>
      </w:r>
    </w:p>
    <w:p w14:paraId="6E7B75F3">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项目联系人（询问）：徐均</w:t>
      </w:r>
    </w:p>
    <w:p w14:paraId="03D0CF25">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联系电话（询问）：0571-85830191</w:t>
      </w:r>
    </w:p>
    <w:p w14:paraId="0EC3DCEA">
      <w:pPr>
        <w:widowControl/>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质疑联系人：冯东东</w:t>
      </w:r>
    </w:p>
    <w:p w14:paraId="580EB975">
      <w:pPr>
        <w:widowControl/>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质疑联系方式：0571-85331293</w:t>
      </w:r>
    </w:p>
    <w:p w14:paraId="15BD4822">
      <w:pPr>
        <w:widowControl/>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3.同级政府采购监督管理部门</w:t>
      </w:r>
    </w:p>
    <w:p w14:paraId="7CE10C01">
      <w:pPr>
        <w:widowControl/>
        <w:adjustRightInd w:val="0"/>
        <w:ind w:firstLine="420" w:firstLineChars="200"/>
        <w:jc w:val="left"/>
        <w:rPr>
          <w:rFonts w:hint="default" w:ascii="Calibri" w:hAnsi="Calibri" w:cs="Calibri"/>
          <w:bCs/>
          <w:color w:val="auto"/>
          <w:kern w:val="0"/>
          <w:szCs w:val="21"/>
          <w:highlight w:val="none"/>
        </w:rPr>
      </w:pPr>
      <w:r>
        <w:rPr>
          <w:rFonts w:hint="default" w:ascii="Calibri" w:hAnsi="Calibri" w:cs="Calibri"/>
          <w:bCs/>
          <w:color w:val="auto"/>
          <w:kern w:val="0"/>
          <w:szCs w:val="21"/>
          <w:highlight w:val="none"/>
        </w:rPr>
        <w:t>名称：浙江省财政厅政府采购监管处、浙江省政府采购行政裁决服务中心（杭州）</w:t>
      </w:r>
    </w:p>
    <w:p w14:paraId="3CAA1712">
      <w:pPr>
        <w:widowControl/>
        <w:adjustRightInd w:val="0"/>
        <w:ind w:firstLine="420" w:firstLineChars="200"/>
        <w:jc w:val="left"/>
        <w:rPr>
          <w:rFonts w:hint="eastAsia" w:ascii="Calibri" w:hAnsi="Calibri" w:eastAsia="宋体" w:cs="Calibri"/>
          <w:bCs/>
          <w:color w:val="auto"/>
          <w:kern w:val="0"/>
          <w:szCs w:val="21"/>
          <w:highlight w:val="none"/>
          <w:lang w:eastAsia="zh-CN"/>
        </w:rPr>
      </w:pPr>
      <w:r>
        <w:rPr>
          <w:rFonts w:hint="default" w:ascii="Calibri" w:hAnsi="Calibri" w:cs="Calibri"/>
          <w:bCs/>
          <w:color w:val="auto"/>
          <w:kern w:val="0"/>
          <w:szCs w:val="21"/>
          <w:highlight w:val="none"/>
        </w:rPr>
        <w:t>地址：</w:t>
      </w:r>
      <w:r>
        <w:rPr>
          <w:rFonts w:hint="eastAsia" w:cs="Calibri"/>
          <w:color w:val="auto"/>
          <w:highlight w:val="none"/>
          <w:lang w:eastAsia="zh-CN"/>
        </w:rPr>
        <w:t>杭州市上城区清泰街549号城建综合大楼11楼（快递仅限ems或顺丰）</w:t>
      </w:r>
    </w:p>
    <w:p w14:paraId="0E45FFAA">
      <w:pPr>
        <w:widowControl/>
        <w:adjustRightInd w:val="0"/>
        <w:ind w:firstLine="420" w:firstLineChars="200"/>
        <w:jc w:val="left"/>
        <w:rPr>
          <w:rFonts w:hint="eastAsia" w:ascii="Calibri" w:hAnsi="Calibri" w:eastAsia="宋体" w:cs="Calibri"/>
          <w:bCs/>
          <w:color w:val="auto"/>
          <w:kern w:val="0"/>
          <w:szCs w:val="21"/>
          <w:highlight w:val="none"/>
          <w:lang w:eastAsia="zh-CN"/>
        </w:rPr>
      </w:pPr>
      <w:r>
        <w:rPr>
          <w:rFonts w:hint="default" w:ascii="Calibri" w:hAnsi="Calibri" w:cs="Calibri"/>
          <w:bCs/>
          <w:color w:val="auto"/>
          <w:kern w:val="0"/>
          <w:szCs w:val="21"/>
          <w:highlight w:val="none"/>
        </w:rPr>
        <w:t>联系人：</w:t>
      </w:r>
      <w:r>
        <w:rPr>
          <w:rFonts w:hint="eastAsia" w:cs="Calibri"/>
          <w:bCs/>
          <w:color w:val="auto"/>
          <w:kern w:val="0"/>
          <w:szCs w:val="21"/>
          <w:highlight w:val="none"/>
          <w:lang w:eastAsia="zh-CN"/>
        </w:rPr>
        <w:t>朱老师、王老师、匡老师</w:t>
      </w:r>
    </w:p>
    <w:p w14:paraId="1DA4FE36">
      <w:pPr>
        <w:widowControl/>
        <w:adjustRightInd w:val="0"/>
        <w:ind w:firstLine="420" w:firstLineChars="200"/>
        <w:jc w:val="left"/>
        <w:rPr>
          <w:rFonts w:hint="eastAsia" w:ascii="Calibri" w:hAnsi="Calibri" w:eastAsia="宋体" w:cs="Calibri"/>
          <w:bCs/>
          <w:color w:val="auto"/>
          <w:kern w:val="0"/>
          <w:szCs w:val="21"/>
          <w:highlight w:val="none"/>
          <w:lang w:eastAsia="zh-CN"/>
        </w:rPr>
      </w:pPr>
      <w:r>
        <w:rPr>
          <w:rFonts w:hint="default" w:ascii="Calibri" w:hAnsi="Calibri" w:cs="Calibri"/>
          <w:bCs/>
          <w:color w:val="auto"/>
          <w:kern w:val="0"/>
          <w:szCs w:val="21"/>
          <w:highlight w:val="none"/>
        </w:rPr>
        <w:t>监督投诉电话：</w:t>
      </w:r>
      <w:r>
        <w:rPr>
          <w:rFonts w:hint="eastAsia" w:cs="Calibri"/>
          <w:bCs/>
          <w:color w:val="auto"/>
          <w:kern w:val="0"/>
          <w:szCs w:val="21"/>
          <w:highlight w:val="none"/>
          <w:lang w:eastAsia="zh-CN"/>
        </w:rPr>
        <w:t>0571-87800218、0571-87227671</w:t>
      </w:r>
    </w:p>
    <w:p w14:paraId="74D3B036">
      <w:pPr>
        <w:widowControl/>
        <w:adjustRightInd w:val="0"/>
        <w:ind w:firstLine="420" w:firstLineChars="200"/>
        <w:jc w:val="left"/>
        <w:rPr>
          <w:rFonts w:hint="default" w:ascii="Calibri" w:hAnsi="Calibri" w:cs="Calibri"/>
          <w:color w:val="auto"/>
          <w:kern w:val="0"/>
          <w:szCs w:val="21"/>
          <w:highlight w:val="none"/>
        </w:rPr>
      </w:pPr>
      <w:r>
        <w:rPr>
          <w:rFonts w:hint="default" w:ascii="Calibri" w:hAnsi="Calibri" w:cs="Calibri"/>
          <w:color w:val="auto"/>
          <w:kern w:val="0"/>
          <w:szCs w:val="21"/>
          <w:highlight w:val="none"/>
        </w:rPr>
        <w:t>政策咨询：何一平、冯华，0571-87058424、87055741</w:t>
      </w:r>
    </w:p>
    <w:p w14:paraId="690D5367">
      <w:pPr>
        <w:rPr>
          <w:rFonts w:hint="default" w:ascii="Calibri" w:hAnsi="Calibri" w:cs="Calibri"/>
          <w:color w:val="auto"/>
          <w:kern w:val="0"/>
          <w:szCs w:val="21"/>
          <w:highlight w:val="none"/>
        </w:rPr>
      </w:pPr>
      <w:r>
        <w:rPr>
          <w:rFonts w:hint="default" w:ascii="Calibri" w:hAnsi="Calibri" w:cs="Calibri"/>
          <w:color w:val="auto"/>
          <w:kern w:val="0"/>
          <w:szCs w:val="21"/>
          <w:highlight w:val="none"/>
        </w:rPr>
        <w:br w:type="page"/>
      </w:r>
    </w:p>
    <w:p w14:paraId="641A460F">
      <w:pPr>
        <w:pStyle w:val="2"/>
        <w:adjustRightInd w:val="0"/>
        <w:rPr>
          <w:rFonts w:hint="default" w:ascii="Calibri" w:hAnsi="Calibri" w:cs="Calibri"/>
          <w:color w:val="auto"/>
          <w:highlight w:val="none"/>
        </w:rPr>
      </w:pPr>
      <w:bookmarkStart w:id="30" w:name="_Toc82873317"/>
      <w:bookmarkStart w:id="31" w:name="_Toc82338234"/>
      <w:bookmarkStart w:id="32" w:name="_Toc211745566"/>
      <w:bookmarkStart w:id="33" w:name="_Toc23448"/>
      <w:r>
        <w:rPr>
          <w:rFonts w:hint="default" w:ascii="Calibri" w:hAnsi="Calibri" w:cs="Calibri"/>
          <w:color w:val="auto"/>
          <w:highlight w:val="none"/>
        </w:rPr>
        <w:t xml:space="preserve">第二章  </w:t>
      </w:r>
      <w:bookmarkEnd w:id="30"/>
      <w:bookmarkEnd w:id="31"/>
      <w:bookmarkEnd w:id="32"/>
      <w:r>
        <w:rPr>
          <w:rFonts w:hint="default" w:ascii="Calibri" w:hAnsi="Calibri" w:cs="Calibri"/>
          <w:color w:val="auto"/>
          <w:highlight w:val="none"/>
        </w:rPr>
        <w:t>采购需求总体要求</w:t>
      </w:r>
      <w:bookmarkEnd w:id="33"/>
    </w:p>
    <w:p w14:paraId="1FDA4DC1">
      <w:pPr>
        <w:pStyle w:val="3"/>
        <w:pageBreakBefore w:val="0"/>
        <w:kinsoku/>
        <w:overflowPunct/>
        <w:bidi w:val="0"/>
        <w:spacing w:beforeAutospacing="0" w:afterAutospacing="0" w:line="300" w:lineRule="auto"/>
        <w:ind w:firstLine="420"/>
        <w:rPr>
          <w:rFonts w:hint="default" w:ascii="Calibri" w:hAnsi="Calibri" w:cs="Calibri"/>
          <w:i w:val="0"/>
          <w:iCs w:val="0"/>
          <w:color w:val="auto"/>
          <w:highlight w:val="none"/>
        </w:rPr>
      </w:pPr>
      <w:bookmarkStart w:id="34" w:name="_Toc426996350"/>
      <w:bookmarkStart w:id="35" w:name="_Toc335039016"/>
      <w:bookmarkStart w:id="36" w:name="_Toc82338235"/>
      <w:bookmarkStart w:id="37" w:name="_Toc82873318"/>
      <w:bookmarkStart w:id="38" w:name="_Toc82338237"/>
      <w:bookmarkStart w:id="39" w:name="_Toc82873320"/>
      <w:r>
        <w:rPr>
          <w:rFonts w:hint="default" w:ascii="Calibri" w:hAnsi="Calibri" w:cs="Calibri"/>
          <w:i w:val="0"/>
          <w:iCs w:val="0"/>
          <w:color w:val="auto"/>
          <w:highlight w:val="none"/>
        </w:rPr>
        <w:t>一、技术标准、规范（不限于以下）</w:t>
      </w:r>
      <w:bookmarkEnd w:id="34"/>
      <w:bookmarkEnd w:id="35"/>
    </w:p>
    <w:p w14:paraId="5E08EC1F">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1.国家规定的标准及规范，按最新的标准及规范执行。</w:t>
      </w:r>
    </w:p>
    <w:p w14:paraId="587CD670">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2.行业标准及规范，按最新的标准及规范执行。</w:t>
      </w:r>
    </w:p>
    <w:p w14:paraId="62ACA962">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3.其他相关标准及规范，按最新的标准及规范执行。</w:t>
      </w:r>
    </w:p>
    <w:p w14:paraId="4CF0ED75">
      <w:pPr>
        <w:pStyle w:val="3"/>
        <w:pageBreakBefore w:val="0"/>
        <w:kinsoku/>
        <w:overflowPunct/>
        <w:bidi w:val="0"/>
        <w:spacing w:beforeAutospacing="0" w:afterAutospacing="0" w:line="300" w:lineRule="auto"/>
        <w:ind w:firstLine="420"/>
        <w:rPr>
          <w:rFonts w:hint="default" w:ascii="Calibri" w:hAnsi="Calibri" w:cs="Calibri"/>
          <w:i w:val="0"/>
          <w:iCs w:val="0"/>
          <w:color w:val="auto"/>
          <w:highlight w:val="none"/>
        </w:rPr>
      </w:pPr>
      <w:bookmarkStart w:id="40" w:name="_Toc335039017"/>
      <w:bookmarkStart w:id="41" w:name="_Toc426996351"/>
      <w:r>
        <w:rPr>
          <w:rFonts w:hint="default" w:ascii="Calibri" w:hAnsi="Calibri" w:cs="Calibri"/>
          <w:i w:val="0"/>
          <w:iCs w:val="0"/>
          <w:color w:val="auto"/>
          <w:highlight w:val="none"/>
        </w:rPr>
        <w:t>二、</w:t>
      </w:r>
      <w:bookmarkEnd w:id="36"/>
      <w:bookmarkEnd w:id="37"/>
      <w:r>
        <w:rPr>
          <w:rFonts w:hint="default" w:ascii="Calibri" w:hAnsi="Calibri" w:cs="Calibri"/>
          <w:i w:val="0"/>
          <w:iCs w:val="0"/>
          <w:color w:val="auto"/>
          <w:highlight w:val="none"/>
        </w:rPr>
        <w:t>基本要求</w:t>
      </w:r>
      <w:bookmarkEnd w:id="40"/>
      <w:bookmarkEnd w:id="41"/>
    </w:p>
    <w:bookmarkEnd w:id="38"/>
    <w:bookmarkEnd w:id="39"/>
    <w:p w14:paraId="051E72FD">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1.投标人须提供符合国家相应标准及规范生产的产品，并保证其使用的安全性与可靠性。投标人应在投标文件中明确产品具体配置说明、技术指标，并按采购需求的要求在投标文件中提供技术支持资料。</w:t>
      </w:r>
    </w:p>
    <w:p w14:paraId="2CB648A1">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2.如投标文件中未提供技术支持资料或投标文件中明确的技术指标与技术支持资料不一致，评标委员会可对其做出不利的评审。</w:t>
      </w:r>
    </w:p>
    <w:p w14:paraId="2FB7C9D3">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3.投标人须对产品使用的安全性、有效性及可靠性承担全部责任，须保证合同验收阶段的性能检验报告与投标文件明确的技术指标一致。</w:t>
      </w:r>
    </w:p>
    <w:p w14:paraId="2CBBF6D5">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4.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内产品（相关信息查看中国政府采购网http://www.ccgp.gov.cn），投标人按采购需求及评标办法的要求在投标文件中提供该产品的节能产品认证证书或环境标志产品认证证书、产品所属节能环保品目清单中对应产品名称。</w:t>
      </w:r>
    </w:p>
    <w:p w14:paraId="02E7B4FF">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5.投标人的产品技术指标应具备相当于或高于招标文件中规定的要求，并能提供更好的性能，具有更高的可靠性、安全性、耐用性。</w:t>
      </w:r>
    </w:p>
    <w:p w14:paraId="747BCE18">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6.投标人应在投标文件中对产品的技术指标进行明确说明。否则，评标委员会可对其做出不利的评审。</w:t>
      </w:r>
    </w:p>
    <w:p w14:paraId="59BCB680">
      <w:pPr>
        <w:pStyle w:val="3"/>
        <w:pageBreakBefore w:val="0"/>
        <w:kinsoku/>
        <w:overflowPunct/>
        <w:bidi w:val="0"/>
        <w:spacing w:beforeAutospacing="0" w:afterAutospacing="0" w:line="300" w:lineRule="auto"/>
        <w:ind w:firstLine="420"/>
        <w:rPr>
          <w:rFonts w:hint="default" w:ascii="Calibri" w:hAnsi="Calibri" w:cs="Calibri"/>
          <w:i w:val="0"/>
          <w:iCs w:val="0"/>
          <w:color w:val="auto"/>
          <w:highlight w:val="none"/>
        </w:rPr>
      </w:pPr>
      <w:bookmarkStart w:id="42" w:name="_Toc426996352"/>
      <w:r>
        <w:rPr>
          <w:rFonts w:hint="default" w:ascii="Calibri" w:hAnsi="Calibri" w:cs="Calibri"/>
          <w:i w:val="0"/>
          <w:iCs w:val="0"/>
          <w:color w:val="auto"/>
          <w:highlight w:val="none"/>
        </w:rPr>
        <w:t>三、</w:t>
      </w:r>
      <w:bookmarkEnd w:id="42"/>
      <w:r>
        <w:rPr>
          <w:rFonts w:hint="default" w:ascii="Calibri" w:hAnsi="Calibri" w:cs="Calibri"/>
          <w:i w:val="0"/>
          <w:iCs w:val="0"/>
          <w:color w:val="auto"/>
          <w:highlight w:val="none"/>
        </w:rPr>
        <w:t>采购需求</w:t>
      </w:r>
    </w:p>
    <w:p w14:paraId="22D253C2">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具体要求详见招标文件的“第三章 采购需求”。</w:t>
      </w:r>
    </w:p>
    <w:p w14:paraId="1522F88F">
      <w:pPr>
        <w:pStyle w:val="3"/>
        <w:pageBreakBefore w:val="0"/>
        <w:kinsoku/>
        <w:overflowPunct/>
        <w:bidi w:val="0"/>
        <w:spacing w:beforeAutospacing="0" w:afterAutospacing="0" w:line="300" w:lineRule="auto"/>
        <w:ind w:firstLine="420"/>
        <w:rPr>
          <w:rFonts w:hint="default" w:ascii="Calibri" w:hAnsi="Calibri" w:cs="Calibri"/>
          <w:i w:val="0"/>
          <w:iCs w:val="0"/>
          <w:color w:val="auto"/>
          <w:highlight w:val="none"/>
        </w:rPr>
      </w:pPr>
      <w:bookmarkStart w:id="43" w:name="_Toc335039019"/>
      <w:bookmarkStart w:id="44" w:name="_Toc426996353"/>
      <w:bookmarkStart w:id="45" w:name="_Toc329113954"/>
      <w:bookmarkStart w:id="46" w:name="_Toc328992073"/>
      <w:r>
        <w:rPr>
          <w:rFonts w:hint="default" w:ascii="Calibri" w:hAnsi="Calibri" w:cs="Calibri"/>
          <w:i w:val="0"/>
          <w:iCs w:val="0"/>
          <w:color w:val="auto"/>
          <w:highlight w:val="none"/>
        </w:rPr>
        <w:t>四、工作范围</w:t>
      </w:r>
      <w:bookmarkEnd w:id="43"/>
      <w:bookmarkEnd w:id="44"/>
      <w:bookmarkEnd w:id="45"/>
      <w:bookmarkEnd w:id="46"/>
    </w:p>
    <w:p w14:paraId="59CF807F">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各投标人须按国家有关标准及规范完成招标文件规定的所有工作内容：</w:t>
      </w:r>
    </w:p>
    <w:p w14:paraId="1E7DA326">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1.完成所有产品供货；</w:t>
      </w:r>
    </w:p>
    <w:p w14:paraId="7AD4E99F">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2.履行所有规定服务；</w:t>
      </w:r>
    </w:p>
    <w:p w14:paraId="1EEF6F8C">
      <w:pPr>
        <w:pageBreakBefore w:val="0"/>
        <w:kinsoku/>
        <w:overflowPunct/>
        <w:bidi w:val="0"/>
        <w:spacing w:beforeAutospacing="0" w:afterAutospacing="0" w:line="300" w:lineRule="auto"/>
        <w:ind w:firstLine="420" w:firstLineChars="200"/>
        <w:rPr>
          <w:rFonts w:hint="default" w:ascii="Calibri" w:hAnsi="Calibri" w:cs="Calibri"/>
          <w:i w:val="0"/>
          <w:iCs w:val="0"/>
          <w:color w:val="auto"/>
          <w:highlight w:val="none"/>
        </w:rPr>
      </w:pPr>
      <w:r>
        <w:rPr>
          <w:rFonts w:hint="default" w:ascii="Calibri" w:hAnsi="Calibri" w:cs="Calibri"/>
          <w:i w:val="0"/>
          <w:iCs w:val="0"/>
          <w:color w:val="auto"/>
          <w:highlight w:val="none"/>
        </w:rPr>
        <w:t>3.产品及服务须达到招标文件规定的质量标准及使用要求。</w:t>
      </w:r>
    </w:p>
    <w:p w14:paraId="5FE54E14">
      <w:pPr>
        <w:pStyle w:val="2"/>
        <w:bidi w:val="0"/>
        <w:rPr>
          <w:rFonts w:hint="default" w:ascii="Calibri" w:hAnsi="Calibri" w:cs="Calibri"/>
          <w:color w:val="auto"/>
          <w:highlight w:val="none"/>
        </w:rPr>
      </w:pPr>
      <w:r>
        <w:rPr>
          <w:rFonts w:hint="default" w:ascii="Calibri" w:hAnsi="Calibri" w:cs="Calibri"/>
          <w:color w:val="auto"/>
          <w:szCs w:val="21"/>
          <w:highlight w:val="none"/>
        </w:rPr>
        <w:br w:type="page"/>
      </w:r>
      <w:bookmarkStart w:id="47" w:name="_Toc294012141"/>
      <w:bookmarkStart w:id="48" w:name="_Toc298767927"/>
      <w:bookmarkStart w:id="49" w:name="_Toc13609"/>
      <w:bookmarkStart w:id="50" w:name="_Toc335039018"/>
      <w:bookmarkStart w:id="51" w:name="_Toc329113953"/>
      <w:bookmarkStart w:id="52" w:name="_Toc328992072"/>
      <w:r>
        <w:rPr>
          <w:rFonts w:hint="default" w:ascii="Calibri" w:hAnsi="Calibri" w:cs="Calibri"/>
          <w:color w:val="auto"/>
          <w:highlight w:val="none"/>
        </w:rPr>
        <w:t xml:space="preserve">第三章  </w:t>
      </w:r>
      <w:bookmarkEnd w:id="47"/>
      <w:bookmarkEnd w:id="48"/>
      <w:r>
        <w:rPr>
          <w:rFonts w:hint="default" w:ascii="Calibri" w:hAnsi="Calibri" w:cs="Calibri"/>
          <w:color w:val="auto"/>
          <w:highlight w:val="none"/>
        </w:rPr>
        <w:t>采购需求</w:t>
      </w:r>
      <w:bookmarkEnd w:id="49"/>
    </w:p>
    <w:bookmarkEnd w:id="50"/>
    <w:bookmarkEnd w:id="51"/>
    <w:bookmarkEnd w:id="52"/>
    <w:p w14:paraId="7D122AAC">
      <w:pPr>
        <w:adjustRightInd w:val="0"/>
        <w:ind w:firstLine="411" w:firstLineChars="196"/>
        <w:rPr>
          <w:rFonts w:hint="default" w:ascii="Calibri" w:hAnsi="Calibri" w:cs="Calibri"/>
          <w:bCs/>
          <w:color w:val="auto"/>
          <w:szCs w:val="21"/>
          <w:highlight w:val="none"/>
        </w:rPr>
      </w:pPr>
      <w:r>
        <w:rPr>
          <w:rFonts w:hint="eastAsia" w:cs="Calibri"/>
          <w:bCs/>
          <w:color w:val="auto"/>
          <w:szCs w:val="21"/>
          <w:highlight w:val="none"/>
          <w:lang w:val="en-US" w:eastAsia="zh-CN"/>
        </w:rPr>
        <w:t>重要说明：</w:t>
      </w:r>
      <w:r>
        <w:rPr>
          <w:rFonts w:hint="default" w:ascii="Calibri" w:hAnsi="Calibri" w:cs="Calibri"/>
          <w:bCs/>
          <w:color w:val="auto"/>
          <w:szCs w:val="21"/>
          <w:highlight w:val="none"/>
        </w:rPr>
        <w:t>本章中所有带</w:t>
      </w:r>
      <w:r>
        <w:rPr>
          <w:rFonts w:hint="default" w:ascii="Calibri" w:hAnsi="Calibri" w:cs="Calibri"/>
          <w:bCs/>
          <w:color w:val="auto"/>
          <w:kern w:val="0"/>
          <w:szCs w:val="21"/>
          <w:highlight w:val="none"/>
        </w:rPr>
        <w:t>▲</w:t>
      </w:r>
      <w:r>
        <w:rPr>
          <w:rFonts w:hint="default" w:ascii="Calibri" w:hAnsi="Calibri" w:cs="Calibri"/>
          <w:bCs/>
          <w:color w:val="auto"/>
          <w:szCs w:val="21"/>
          <w:highlight w:val="none"/>
        </w:rPr>
        <w:t>的内容是采购人提出的实质性要求和条件，投标文件响应内容若不满足实质性要求和条件，将被评标委员会判定为投标无效。</w:t>
      </w:r>
    </w:p>
    <w:p w14:paraId="2E319715">
      <w:pPr>
        <w:pStyle w:val="3"/>
        <w:ind w:firstLine="420"/>
        <w:rPr>
          <w:rFonts w:hint="default" w:ascii="Calibri" w:hAnsi="Calibri" w:eastAsia="宋体" w:cs="Calibri"/>
          <w:color w:val="auto"/>
          <w:highlight w:val="none"/>
        </w:rPr>
      </w:pPr>
      <w:r>
        <w:rPr>
          <w:rFonts w:hint="default" w:ascii="Calibri" w:hAnsi="Calibri" w:cs="Calibri"/>
          <w:color w:val="auto"/>
          <w:highlight w:val="none"/>
        </w:rPr>
        <w:t>第一部分 标的</w:t>
      </w:r>
    </w:p>
    <w:p w14:paraId="42FCED46">
      <w:pPr>
        <w:pStyle w:val="3"/>
        <w:ind w:firstLine="420"/>
        <w:rPr>
          <w:rFonts w:hint="default" w:ascii="Calibri" w:hAnsi="Calibri" w:cs="Calibri"/>
          <w:color w:val="auto"/>
          <w:highlight w:val="none"/>
        </w:rPr>
      </w:pPr>
      <w:r>
        <w:rPr>
          <w:rFonts w:hint="default" w:ascii="Calibri" w:hAnsi="Calibri" w:cs="Calibri"/>
          <w:color w:val="auto"/>
          <w:highlight w:val="none"/>
        </w:rPr>
        <w:t>一、采购内容一览表</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878"/>
        <w:gridCol w:w="1323"/>
        <w:gridCol w:w="2130"/>
        <w:gridCol w:w="3278"/>
      </w:tblGrid>
      <w:tr w14:paraId="7488A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noWrap w:val="0"/>
            <w:vAlign w:val="center"/>
          </w:tcPr>
          <w:p w14:paraId="01849F7F">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序号</w:t>
            </w:r>
          </w:p>
        </w:tc>
        <w:tc>
          <w:tcPr>
            <w:tcW w:w="1604" w:type="dxa"/>
            <w:tcBorders>
              <w:top w:val="single" w:color="auto" w:sz="4" w:space="0"/>
              <w:left w:val="single" w:color="auto" w:sz="4" w:space="0"/>
              <w:bottom w:val="single" w:color="auto" w:sz="4" w:space="0"/>
              <w:right w:val="single" w:color="auto" w:sz="4" w:space="0"/>
            </w:tcBorders>
            <w:noWrap w:val="0"/>
            <w:vAlign w:val="center"/>
          </w:tcPr>
          <w:p w14:paraId="1B705A0D">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标项名称</w:t>
            </w:r>
          </w:p>
        </w:tc>
        <w:tc>
          <w:tcPr>
            <w:tcW w:w="1130" w:type="dxa"/>
            <w:tcBorders>
              <w:top w:val="single" w:color="auto" w:sz="4" w:space="0"/>
              <w:left w:val="single" w:color="auto" w:sz="4" w:space="0"/>
              <w:bottom w:val="single" w:color="auto" w:sz="4" w:space="0"/>
              <w:right w:val="single" w:color="auto" w:sz="4" w:space="0"/>
            </w:tcBorders>
            <w:noWrap w:val="0"/>
            <w:vAlign w:val="center"/>
          </w:tcPr>
          <w:p w14:paraId="391294DC">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highlight w:val="none"/>
              </w:rPr>
              <w:t>预算金额</w:t>
            </w:r>
            <w:r>
              <w:rPr>
                <w:rFonts w:hint="default" w:ascii="Calibri" w:hAnsi="Calibri" w:eastAsia="黑体" w:cs="Calibri"/>
                <w:color w:val="auto"/>
                <w:kern w:val="0"/>
                <w:szCs w:val="21"/>
                <w:highlight w:val="none"/>
              </w:rPr>
              <w:t>（元）</w:t>
            </w:r>
          </w:p>
        </w:tc>
        <w:tc>
          <w:tcPr>
            <w:tcW w:w="1820" w:type="dxa"/>
            <w:tcBorders>
              <w:top w:val="single" w:color="auto" w:sz="4" w:space="0"/>
              <w:left w:val="single" w:color="auto" w:sz="4" w:space="0"/>
              <w:bottom w:val="single" w:color="auto" w:sz="4" w:space="0"/>
              <w:right w:val="single" w:color="auto" w:sz="4" w:space="0"/>
            </w:tcBorders>
            <w:noWrap w:val="0"/>
            <w:vAlign w:val="center"/>
          </w:tcPr>
          <w:p w14:paraId="2B53EF46">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技术要求</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0AAFAD8F">
            <w:pPr>
              <w:widowControl/>
              <w:adjustRightInd w:val="0"/>
              <w:jc w:val="center"/>
              <w:rPr>
                <w:rFonts w:hint="default" w:ascii="Calibri" w:hAnsi="Calibri" w:eastAsia="黑体" w:cs="Calibri"/>
                <w:color w:val="auto"/>
                <w:kern w:val="0"/>
                <w:szCs w:val="21"/>
                <w:highlight w:val="none"/>
              </w:rPr>
            </w:pPr>
            <w:r>
              <w:rPr>
                <w:rFonts w:hint="default" w:ascii="Calibri" w:hAnsi="Calibri" w:eastAsia="黑体" w:cs="Calibri"/>
                <w:color w:val="auto"/>
                <w:kern w:val="0"/>
                <w:szCs w:val="21"/>
                <w:highlight w:val="none"/>
              </w:rPr>
              <w:t>备注</w:t>
            </w:r>
          </w:p>
        </w:tc>
      </w:tr>
      <w:tr w14:paraId="5CA9E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noWrap w:val="0"/>
            <w:vAlign w:val="center"/>
          </w:tcPr>
          <w:p w14:paraId="540AF202">
            <w:pPr>
              <w:widowControl/>
              <w:adjustRightInd w:val="0"/>
              <w:jc w:val="center"/>
              <w:rPr>
                <w:rFonts w:hint="default" w:ascii="Calibri" w:hAnsi="Calibri" w:cs="Calibri"/>
                <w:color w:val="auto"/>
                <w:kern w:val="0"/>
                <w:szCs w:val="21"/>
                <w:highlight w:val="none"/>
              </w:rPr>
            </w:pPr>
            <w:r>
              <w:rPr>
                <w:rFonts w:hint="default" w:ascii="Calibri" w:hAnsi="Calibri" w:cs="Calibri"/>
                <w:color w:val="auto"/>
                <w:kern w:val="0"/>
                <w:szCs w:val="21"/>
                <w:highlight w:val="none"/>
              </w:rPr>
              <w:t>1</w:t>
            </w:r>
          </w:p>
        </w:tc>
        <w:tc>
          <w:tcPr>
            <w:tcW w:w="1604" w:type="dxa"/>
            <w:tcBorders>
              <w:top w:val="single" w:color="auto" w:sz="4" w:space="0"/>
              <w:left w:val="single" w:color="auto" w:sz="4" w:space="0"/>
              <w:bottom w:val="single" w:color="auto" w:sz="4" w:space="0"/>
              <w:right w:val="single" w:color="auto" w:sz="4" w:space="0"/>
            </w:tcBorders>
            <w:noWrap w:val="0"/>
            <w:vAlign w:val="center"/>
          </w:tcPr>
          <w:p w14:paraId="03E94A86">
            <w:pPr>
              <w:widowControl/>
              <w:jc w:val="center"/>
              <w:rPr>
                <w:rFonts w:hint="eastAsia" w:ascii="Calibri" w:hAnsi="Calibri" w:eastAsia="宋体" w:cs="Calibri"/>
                <w:color w:val="auto"/>
                <w:szCs w:val="21"/>
                <w:highlight w:val="none"/>
                <w:lang w:eastAsia="zh-CN"/>
              </w:rPr>
            </w:pPr>
            <w:r>
              <w:rPr>
                <w:rFonts w:hint="eastAsia" w:cs="Calibri"/>
                <w:color w:val="auto"/>
                <w:szCs w:val="21"/>
                <w:highlight w:val="none"/>
                <w:lang w:eastAsia="zh-CN"/>
              </w:rPr>
              <w:t>微生物自动鉴定系统（MALDI-TOF）等</w:t>
            </w:r>
          </w:p>
        </w:tc>
        <w:tc>
          <w:tcPr>
            <w:tcW w:w="1130" w:type="dxa"/>
            <w:tcBorders>
              <w:top w:val="single" w:color="auto" w:sz="4" w:space="0"/>
              <w:left w:val="single" w:color="auto" w:sz="4" w:space="0"/>
              <w:bottom w:val="single" w:color="auto" w:sz="4" w:space="0"/>
              <w:right w:val="single" w:color="auto" w:sz="4" w:space="0"/>
            </w:tcBorders>
            <w:noWrap w:val="0"/>
            <w:vAlign w:val="center"/>
          </w:tcPr>
          <w:p w14:paraId="618ADA1A">
            <w:pPr>
              <w:widowControl/>
              <w:jc w:val="center"/>
              <w:rPr>
                <w:rFonts w:hint="default" w:ascii="Calibri" w:hAnsi="Calibri" w:cs="Calibri"/>
                <w:color w:val="auto"/>
                <w:kern w:val="0"/>
                <w:szCs w:val="21"/>
                <w:highlight w:val="none"/>
              </w:rPr>
            </w:pPr>
            <w:r>
              <w:rPr>
                <w:rFonts w:hint="eastAsia" w:cs="Calibri"/>
                <w:color w:val="auto"/>
                <w:kern w:val="0"/>
                <w:szCs w:val="21"/>
                <w:highlight w:val="none"/>
                <w:lang w:eastAsia="zh-CN"/>
              </w:rPr>
              <w:t>2870000</w:t>
            </w:r>
          </w:p>
        </w:tc>
        <w:tc>
          <w:tcPr>
            <w:tcW w:w="1820" w:type="dxa"/>
            <w:tcBorders>
              <w:top w:val="single" w:color="auto" w:sz="4" w:space="0"/>
              <w:left w:val="single" w:color="auto" w:sz="4" w:space="0"/>
              <w:bottom w:val="single" w:color="auto" w:sz="4" w:space="0"/>
              <w:right w:val="single" w:color="auto" w:sz="4" w:space="0"/>
            </w:tcBorders>
            <w:noWrap w:val="0"/>
            <w:vAlign w:val="center"/>
          </w:tcPr>
          <w:p w14:paraId="32193B1A">
            <w:pPr>
              <w:adjustRightInd w:val="0"/>
              <w:rPr>
                <w:rFonts w:hint="default" w:ascii="Calibri" w:hAnsi="Calibri" w:cs="Calibri"/>
                <w:color w:val="auto"/>
                <w:kern w:val="0"/>
                <w:szCs w:val="21"/>
                <w:highlight w:val="none"/>
              </w:rPr>
            </w:pPr>
            <w:r>
              <w:rPr>
                <w:rFonts w:hint="default" w:ascii="Calibri" w:hAnsi="Calibri" w:cs="Calibri"/>
                <w:color w:val="auto"/>
                <w:szCs w:val="21"/>
                <w:highlight w:val="none"/>
              </w:rPr>
              <w:t>详见“第二部分 技术要求”</w:t>
            </w:r>
          </w:p>
        </w:tc>
        <w:tc>
          <w:tcPr>
            <w:tcW w:w="2800" w:type="dxa"/>
            <w:noWrap w:val="0"/>
            <w:vAlign w:val="center"/>
          </w:tcPr>
          <w:p w14:paraId="55F03489">
            <w:pPr>
              <w:rPr>
                <w:rFonts w:hint="default" w:ascii="Calibri" w:hAnsi="Calibri" w:cs="Calibri"/>
                <w:color w:val="auto"/>
                <w:kern w:val="0"/>
                <w:szCs w:val="21"/>
                <w:highlight w:val="none"/>
              </w:rPr>
            </w:pPr>
            <w:r>
              <w:rPr>
                <w:rFonts w:hint="default" w:ascii="Calibri" w:hAnsi="Calibri" w:cs="Calibri"/>
                <w:color w:val="auto"/>
                <w:kern w:val="0"/>
                <w:szCs w:val="21"/>
                <w:highlight w:val="none"/>
              </w:rPr>
              <w:t>采购依据：</w:t>
            </w:r>
            <w:r>
              <w:rPr>
                <w:rFonts w:hint="eastAsia" w:cs="Calibri"/>
                <w:color w:val="auto"/>
                <w:kern w:val="0"/>
                <w:szCs w:val="21"/>
                <w:highlight w:val="none"/>
                <w:lang w:eastAsia="zh-CN"/>
              </w:rPr>
              <w:t>：[2024]74539号、临[2024]74711号、[2024]74358号、临[2024]74707号、[2024]74538号、临[2024]74712号</w:t>
            </w:r>
            <w:r>
              <w:rPr>
                <w:rFonts w:hint="default" w:ascii="Calibri" w:hAnsi="Calibri" w:cs="Calibri"/>
                <w:color w:val="auto"/>
                <w:kern w:val="0"/>
                <w:szCs w:val="21"/>
                <w:highlight w:val="none"/>
              </w:rPr>
              <w:t>；</w:t>
            </w:r>
          </w:p>
          <w:p w14:paraId="5176FF9C">
            <w:pPr>
              <w:rPr>
                <w:rFonts w:hint="default" w:ascii="Calibri" w:hAnsi="Calibri" w:cs="Calibri"/>
                <w:color w:val="auto"/>
                <w:kern w:val="0"/>
                <w:szCs w:val="21"/>
                <w:highlight w:val="none"/>
              </w:rPr>
            </w:pPr>
            <w:r>
              <w:rPr>
                <w:rFonts w:hint="default" w:ascii="Calibri" w:hAnsi="Calibri" w:cs="Calibri"/>
                <w:color w:val="auto"/>
                <w:kern w:val="0"/>
                <w:szCs w:val="21"/>
                <w:highlight w:val="none"/>
              </w:rPr>
              <w:t>最高限价：</w:t>
            </w:r>
            <w:r>
              <w:rPr>
                <w:rFonts w:hint="eastAsia" w:cs="Calibri"/>
                <w:color w:val="auto"/>
                <w:kern w:val="0"/>
                <w:szCs w:val="21"/>
                <w:highlight w:val="none"/>
                <w:lang w:eastAsia="zh-CN"/>
              </w:rPr>
              <w:t>2870000</w:t>
            </w:r>
            <w:r>
              <w:rPr>
                <w:rFonts w:hint="default" w:ascii="Calibri" w:hAnsi="Calibri" w:cs="Calibri"/>
                <w:color w:val="auto"/>
                <w:kern w:val="0"/>
                <w:szCs w:val="21"/>
                <w:highlight w:val="none"/>
              </w:rPr>
              <w:t>元；</w:t>
            </w:r>
          </w:p>
          <w:p w14:paraId="0945E77B">
            <w:pPr>
              <w:rPr>
                <w:rFonts w:hint="default" w:ascii="Calibri" w:hAnsi="Calibri" w:cs="Calibri"/>
                <w:color w:val="auto"/>
                <w:kern w:val="0"/>
                <w:szCs w:val="21"/>
                <w:highlight w:val="none"/>
              </w:rPr>
            </w:pPr>
            <w:r>
              <w:rPr>
                <w:rFonts w:hint="default" w:ascii="Calibri" w:hAnsi="Calibri" w:cs="Calibri"/>
                <w:color w:val="auto"/>
                <w:kern w:val="0"/>
                <w:szCs w:val="21"/>
                <w:highlight w:val="none"/>
              </w:rPr>
              <w:t>项目属性：货物项目；</w:t>
            </w:r>
          </w:p>
        </w:tc>
      </w:tr>
    </w:tbl>
    <w:p w14:paraId="3C3EEB9A">
      <w:pPr>
        <w:pStyle w:val="3"/>
        <w:ind w:firstLine="420"/>
        <w:rPr>
          <w:rFonts w:hint="default" w:ascii="Calibri" w:hAnsi="Calibri" w:cs="Calibri"/>
          <w:color w:val="auto"/>
          <w:highlight w:val="none"/>
        </w:rPr>
      </w:pPr>
      <w:r>
        <w:rPr>
          <w:rFonts w:hint="default" w:ascii="Calibri" w:hAnsi="Calibri" w:cs="Calibri"/>
          <w:color w:val="auto"/>
          <w:highlight w:val="none"/>
        </w:rPr>
        <w:t>二、采购清单</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2903"/>
        <w:gridCol w:w="686"/>
        <w:gridCol w:w="761"/>
        <w:gridCol w:w="1339"/>
        <w:gridCol w:w="1335"/>
        <w:gridCol w:w="1802"/>
      </w:tblGrid>
      <w:tr w14:paraId="49335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6A90F02A">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序号</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4244E2F9">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标的名称</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27E08869">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数量</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0CAA2A2C">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单位</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6E0C8B31">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w:t>
            </w:r>
            <w:r>
              <w:rPr>
                <w:rFonts w:hint="default" w:ascii="Calibri" w:hAnsi="Calibri" w:eastAsia="黑体" w:cs="Calibri"/>
                <w:color w:val="auto"/>
                <w:kern w:val="0"/>
                <w:highlight w:val="none"/>
                <w:lang w:val="en-US" w:eastAsia="zh-CN"/>
              </w:rPr>
              <w:t>单价</w:t>
            </w:r>
            <w:r>
              <w:rPr>
                <w:rFonts w:hint="default" w:ascii="Calibri" w:hAnsi="Calibri" w:eastAsia="黑体" w:cs="Calibri"/>
                <w:color w:val="auto"/>
                <w:highlight w:val="none"/>
              </w:rPr>
              <w:t>最高限价</w:t>
            </w:r>
            <w:r>
              <w:rPr>
                <w:rFonts w:hint="default" w:ascii="Calibri" w:hAnsi="Calibri" w:eastAsia="黑体" w:cs="Calibri"/>
                <w:color w:val="auto"/>
                <w:kern w:val="0"/>
                <w:highlight w:val="none"/>
              </w:rPr>
              <w:t>（元）</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3F2851F1">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w:t>
            </w:r>
            <w:r>
              <w:rPr>
                <w:rFonts w:hint="default" w:ascii="Calibri" w:hAnsi="Calibri" w:eastAsia="黑体" w:cs="Calibri"/>
                <w:color w:val="auto"/>
                <w:kern w:val="0"/>
                <w:highlight w:val="none"/>
                <w:lang w:val="en-US" w:eastAsia="zh-CN"/>
              </w:rPr>
              <w:t>总价</w:t>
            </w:r>
            <w:r>
              <w:rPr>
                <w:rFonts w:hint="default" w:ascii="Calibri" w:hAnsi="Calibri" w:eastAsia="黑体" w:cs="Calibri"/>
                <w:color w:val="auto"/>
                <w:highlight w:val="none"/>
              </w:rPr>
              <w:t>最高限价</w:t>
            </w:r>
            <w:r>
              <w:rPr>
                <w:rFonts w:hint="default" w:ascii="Calibri" w:hAnsi="Calibri" w:eastAsia="黑体" w:cs="Calibri"/>
                <w:color w:val="auto"/>
                <w:kern w:val="0"/>
                <w:highlight w:val="none"/>
              </w:rPr>
              <w:t>（元）</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7F5D5425">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备注</w:t>
            </w:r>
          </w:p>
        </w:tc>
      </w:tr>
      <w:tr w14:paraId="27E47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5655EA61">
            <w:pPr>
              <w:keepNext w:val="0"/>
              <w:keepLines w:val="0"/>
              <w:pageBreakBefore w:val="0"/>
              <w:widowControl/>
              <w:numPr>
                <w:ilvl w:val="0"/>
                <w:numId w:val="0"/>
              </w:numPr>
              <w:kinsoku/>
              <w:wordWrap/>
              <w:overflowPunct/>
              <w:topLinePunct w:val="0"/>
              <w:autoSpaceDE/>
              <w:autoSpaceDN/>
              <w:bidi w:val="0"/>
              <w:adjustRightInd w:val="0"/>
              <w:snapToGrid w:val="0"/>
              <w:ind w:leftChars="0"/>
              <w:jc w:val="left"/>
              <w:textAlignment w:val="auto"/>
              <w:rPr>
                <w:rFonts w:hint="default" w:ascii="Calibri" w:hAnsi="Calibri" w:eastAsia="宋体" w:cs="Calibri"/>
                <w:color w:val="auto"/>
                <w:kern w:val="0"/>
                <w:highlight w:val="none"/>
                <w:lang w:val="en-US" w:eastAsia="zh-CN"/>
              </w:rPr>
            </w:pPr>
            <w:r>
              <w:rPr>
                <w:rFonts w:hint="default" w:ascii="Calibri" w:hAnsi="Calibri" w:cs="Calibri"/>
                <w:color w:val="auto"/>
                <w:kern w:val="0"/>
                <w:highlight w:val="none"/>
                <w:lang w:val="en-US" w:eastAsia="zh-CN"/>
              </w:rPr>
              <w:t>1</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7FCB317D">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微生物自动鉴定系统（MALDI-TOF）</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132867CE">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22595380">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792DEB88">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2450000</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0D696581">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2450000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7E94BF1F">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接受进口产品</w:t>
            </w:r>
          </w:p>
        </w:tc>
      </w:tr>
      <w:tr w14:paraId="3C2AB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3F13CDC6">
            <w:pPr>
              <w:keepNext w:val="0"/>
              <w:keepLines w:val="0"/>
              <w:pageBreakBefore w:val="0"/>
              <w:widowControl/>
              <w:numPr>
                <w:ilvl w:val="0"/>
                <w:numId w:val="0"/>
              </w:numPr>
              <w:kinsoku/>
              <w:wordWrap/>
              <w:overflowPunct/>
              <w:topLinePunct w:val="0"/>
              <w:autoSpaceDE/>
              <w:autoSpaceDN/>
              <w:bidi w:val="0"/>
              <w:adjustRightInd w:val="0"/>
              <w:snapToGrid w:val="0"/>
              <w:ind w:leftChars="0"/>
              <w:jc w:val="left"/>
              <w:textAlignment w:val="auto"/>
              <w:rPr>
                <w:rFonts w:hint="default" w:ascii="Calibri" w:hAnsi="Calibri" w:cs="Calibri"/>
                <w:color w:val="auto"/>
                <w:kern w:val="0"/>
                <w:highlight w:val="none"/>
                <w:lang w:val="en-US" w:eastAsia="zh-CN"/>
              </w:rPr>
            </w:pPr>
            <w:r>
              <w:rPr>
                <w:rFonts w:hint="default" w:ascii="Calibri" w:hAnsi="Calibri" w:cs="Calibri"/>
                <w:color w:val="auto"/>
                <w:kern w:val="0"/>
                <w:highlight w:val="none"/>
                <w:lang w:val="en-US" w:eastAsia="zh-CN"/>
              </w:rPr>
              <w:t>2</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6682DCBE">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荧光/磷光/生物发光分光光度计</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0CA2C6FD">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28EDE2C0">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3D64AB3A">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280000</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1A3A7FC1">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280000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7D618083">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非进口产品</w:t>
            </w:r>
          </w:p>
        </w:tc>
      </w:tr>
      <w:tr w14:paraId="40117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539E0C0B">
            <w:pPr>
              <w:keepNext w:val="0"/>
              <w:keepLines w:val="0"/>
              <w:pageBreakBefore w:val="0"/>
              <w:widowControl/>
              <w:numPr>
                <w:ilvl w:val="0"/>
                <w:numId w:val="0"/>
              </w:numPr>
              <w:kinsoku/>
              <w:wordWrap/>
              <w:overflowPunct/>
              <w:topLinePunct w:val="0"/>
              <w:autoSpaceDE/>
              <w:autoSpaceDN/>
              <w:bidi w:val="0"/>
              <w:adjustRightInd w:val="0"/>
              <w:snapToGrid w:val="0"/>
              <w:ind w:leftChars="0"/>
              <w:jc w:val="left"/>
              <w:textAlignment w:val="auto"/>
              <w:rPr>
                <w:rFonts w:hint="default" w:ascii="Calibri" w:hAnsi="Calibri" w:cs="Calibri"/>
                <w:color w:val="auto"/>
                <w:kern w:val="0"/>
                <w:highlight w:val="none"/>
                <w:lang w:val="en-US" w:eastAsia="zh-CN"/>
              </w:rPr>
            </w:pPr>
            <w:r>
              <w:rPr>
                <w:rFonts w:hint="default" w:ascii="Calibri" w:hAnsi="Calibri" w:cs="Calibri"/>
                <w:color w:val="auto"/>
                <w:kern w:val="0"/>
                <w:highlight w:val="none"/>
                <w:lang w:val="en-US" w:eastAsia="zh-CN"/>
              </w:rPr>
              <w:t>3</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1F05F502">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十万分位电子天平</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4F608511">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2</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746ED002">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571AF6D9">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70000</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5CF2C071">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140000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0ABFEA38">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接受进口产品</w:t>
            </w:r>
          </w:p>
        </w:tc>
      </w:tr>
      <w:tr w14:paraId="7FF58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61F3542">
            <w:pPr>
              <w:keepNext w:val="0"/>
              <w:keepLines w:val="0"/>
              <w:pageBreakBefore w:val="0"/>
              <w:widowControl/>
              <w:numPr>
                <w:ilvl w:val="0"/>
                <w:numId w:val="0"/>
              </w:numPr>
              <w:kinsoku/>
              <w:wordWrap/>
              <w:overflowPunct/>
              <w:topLinePunct w:val="0"/>
              <w:autoSpaceDE/>
              <w:autoSpaceDN/>
              <w:bidi w:val="0"/>
              <w:adjustRightInd w:val="0"/>
              <w:snapToGrid w:val="0"/>
              <w:ind w:leftChars="0"/>
              <w:jc w:val="left"/>
              <w:textAlignment w:val="auto"/>
              <w:rPr>
                <w:rFonts w:hint="default" w:ascii="Calibri" w:hAnsi="Calibri" w:cs="Calibri"/>
                <w:color w:val="auto"/>
                <w:kern w:val="0"/>
                <w:highlight w:val="none"/>
                <w:lang w:val="en-US" w:eastAsia="zh-CN"/>
              </w:rPr>
            </w:pPr>
          </w:p>
        </w:tc>
        <w:tc>
          <w:tcPr>
            <w:tcW w:w="0" w:type="auto"/>
            <w:vAlign w:val="center"/>
          </w:tcPr>
          <w:p w14:paraId="1778076D">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合计</w:t>
            </w:r>
          </w:p>
        </w:tc>
        <w:tc>
          <w:tcPr>
            <w:tcW w:w="0" w:type="auto"/>
            <w:vAlign w:val="center"/>
          </w:tcPr>
          <w:p w14:paraId="251788D9">
            <w:pPr>
              <w:bidi w:val="0"/>
              <w:jc w:val="left"/>
              <w:rPr>
                <w:rFonts w:hint="default" w:ascii="Calibri" w:hAnsi="Calibri" w:cs="Calibri"/>
                <w:color w:val="auto"/>
                <w:highlight w:val="none"/>
                <w:lang w:val="en-US" w:eastAsia="zh-CN"/>
              </w:rPr>
            </w:pPr>
            <w:r>
              <w:rPr>
                <w:rFonts w:hint="eastAsia" w:cs="Calibri"/>
                <w:color w:val="auto"/>
                <w:highlight w:val="none"/>
                <w:lang w:val="en-US" w:eastAsia="zh-CN"/>
              </w:rPr>
              <w:t>4</w:t>
            </w:r>
          </w:p>
        </w:tc>
        <w:tc>
          <w:tcPr>
            <w:tcW w:w="0" w:type="auto"/>
            <w:vAlign w:val="center"/>
          </w:tcPr>
          <w:p w14:paraId="0B01FC49">
            <w:pPr>
              <w:bidi w:val="0"/>
              <w:jc w:val="left"/>
              <w:rPr>
                <w:rFonts w:hint="default" w:ascii="Calibri" w:hAnsi="Calibri" w:cs="Calibri"/>
                <w:color w:val="auto"/>
                <w:highlight w:val="none"/>
                <w:lang w:val="en-US" w:eastAsia="zh-CN"/>
              </w:rPr>
            </w:pPr>
          </w:p>
        </w:tc>
        <w:tc>
          <w:tcPr>
            <w:tcW w:w="0" w:type="auto"/>
            <w:vAlign w:val="center"/>
          </w:tcPr>
          <w:p w14:paraId="08BE4E09">
            <w:pPr>
              <w:bidi w:val="0"/>
              <w:jc w:val="left"/>
              <w:rPr>
                <w:rFonts w:hint="default" w:ascii="Calibri" w:hAnsi="Calibri" w:cs="Calibri"/>
                <w:color w:val="auto"/>
                <w:highlight w:val="none"/>
                <w:lang w:val="en-US" w:eastAsia="zh-CN"/>
              </w:rPr>
            </w:pPr>
          </w:p>
        </w:tc>
        <w:tc>
          <w:tcPr>
            <w:tcW w:w="0" w:type="auto"/>
            <w:vAlign w:val="center"/>
          </w:tcPr>
          <w:p w14:paraId="1853EF2B">
            <w:pPr>
              <w:bidi w:val="0"/>
              <w:jc w:val="left"/>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fldChar w:fldCharType="begin"/>
            </w:r>
            <w:r>
              <w:rPr>
                <w:rFonts w:hint="default" w:ascii="Calibri" w:hAnsi="Calibri" w:cs="Calibri"/>
                <w:color w:val="auto"/>
                <w:highlight w:val="none"/>
                <w:lang w:val="en-US" w:eastAsia="zh-CN"/>
              </w:rPr>
              <w:instrText xml:space="preserve"> = sum(F2:F4) \* MERGEFORMAT </w:instrText>
            </w:r>
            <w:r>
              <w:rPr>
                <w:rFonts w:hint="default" w:ascii="Calibri" w:hAnsi="Calibri" w:cs="Calibri"/>
                <w:color w:val="auto"/>
                <w:highlight w:val="none"/>
                <w:lang w:val="en-US" w:eastAsia="zh-CN"/>
              </w:rPr>
              <w:fldChar w:fldCharType="separate"/>
            </w:r>
            <w:r>
              <w:rPr>
                <w:rFonts w:hint="default" w:ascii="Calibri" w:hAnsi="Calibri" w:cs="Calibri"/>
                <w:color w:val="auto"/>
                <w:highlight w:val="none"/>
                <w:lang w:val="en-US" w:eastAsia="zh-CN"/>
              </w:rPr>
              <w:t>2870000</w:t>
            </w:r>
            <w:r>
              <w:rPr>
                <w:rFonts w:hint="default" w:ascii="Calibri" w:hAnsi="Calibri" w:cs="Calibri"/>
                <w:color w:val="auto"/>
                <w:highlight w:val="none"/>
                <w:lang w:val="en-US" w:eastAsia="zh-CN"/>
              </w:rPr>
              <w:fldChar w:fldCharType="end"/>
            </w:r>
          </w:p>
        </w:tc>
        <w:tc>
          <w:tcPr>
            <w:tcW w:w="0" w:type="auto"/>
            <w:vAlign w:val="center"/>
          </w:tcPr>
          <w:p w14:paraId="10B9487B">
            <w:pPr>
              <w:bidi w:val="0"/>
              <w:jc w:val="left"/>
              <w:rPr>
                <w:rFonts w:hint="default" w:ascii="Calibri" w:hAnsi="Calibri" w:cs="Calibri"/>
                <w:color w:val="auto"/>
                <w:highlight w:val="none"/>
                <w:lang w:val="en-US" w:eastAsia="zh-CN"/>
              </w:rPr>
            </w:pPr>
          </w:p>
        </w:tc>
      </w:tr>
    </w:tbl>
    <w:p w14:paraId="4C89C62D">
      <w:pPr>
        <w:adjustRightInd w:val="0"/>
        <w:ind w:firstLine="420" w:firstLineChars="200"/>
        <w:rPr>
          <w:rFonts w:hint="default" w:ascii="Calibri" w:hAnsi="Calibri" w:cs="Calibri"/>
          <w:bCs/>
          <w:color w:val="auto"/>
          <w:szCs w:val="21"/>
          <w:highlight w:val="none"/>
        </w:rPr>
      </w:pPr>
      <w:r>
        <w:rPr>
          <w:rFonts w:hint="default" w:ascii="Calibri" w:hAnsi="Calibri" w:cs="Calibri"/>
          <w:bCs/>
          <w:color w:val="auto"/>
          <w:szCs w:val="21"/>
          <w:highlight w:val="none"/>
        </w:rPr>
        <w:t>说明1：</w:t>
      </w:r>
    </w:p>
    <w:p w14:paraId="771313AB">
      <w:pPr>
        <w:adjustRightInd w:val="0"/>
        <w:ind w:firstLine="420" w:firstLineChars="200"/>
        <w:rPr>
          <w:rFonts w:hint="default" w:ascii="Calibri" w:hAnsi="Calibri" w:cs="Calibri"/>
          <w:bCs/>
          <w:color w:val="auto"/>
          <w:szCs w:val="21"/>
          <w:highlight w:val="none"/>
        </w:rPr>
      </w:pPr>
      <w:r>
        <w:rPr>
          <w:rFonts w:hint="default" w:ascii="Calibri" w:hAnsi="Calibri" w:cs="Calibri"/>
          <w:bCs/>
          <w:color w:val="auto"/>
          <w:szCs w:val="21"/>
          <w:highlight w:val="none"/>
        </w:rPr>
        <w:t>（1）▲</w:t>
      </w:r>
      <w:r>
        <w:rPr>
          <w:rFonts w:hint="default" w:ascii="Calibri" w:hAnsi="Calibri" w:cs="Calibri"/>
          <w:b/>
          <w:color w:val="auto"/>
          <w:szCs w:val="21"/>
          <w:highlight w:val="none"/>
          <w:u w:val="single"/>
        </w:rPr>
        <w:t>上表</w:t>
      </w:r>
      <w:r>
        <w:rPr>
          <w:rFonts w:hint="eastAsia" w:cs="Calibri"/>
          <w:b/>
          <w:color w:val="auto"/>
          <w:szCs w:val="21"/>
          <w:highlight w:val="none"/>
          <w:u w:val="single"/>
          <w:lang w:val="en-US" w:eastAsia="zh-CN"/>
        </w:rPr>
        <w:t>备注栏</w:t>
      </w:r>
      <w:r>
        <w:rPr>
          <w:rFonts w:hint="default" w:ascii="Calibri" w:hAnsi="Calibri" w:cs="Calibri"/>
          <w:b/>
          <w:color w:val="auto"/>
          <w:szCs w:val="21"/>
          <w:highlight w:val="none"/>
          <w:u w:val="single"/>
        </w:rPr>
        <w:t>中注明为【非进口产品】，即表示不接受进口产品。</w:t>
      </w:r>
    </w:p>
    <w:p w14:paraId="17B7AF38">
      <w:pPr>
        <w:adjustRightInd w:val="0"/>
        <w:ind w:firstLine="420" w:firstLineChars="200"/>
        <w:rPr>
          <w:rFonts w:hint="default" w:ascii="Calibri" w:hAnsi="Calibri" w:cs="Calibri"/>
          <w:b/>
          <w:color w:val="auto"/>
          <w:szCs w:val="21"/>
          <w:highlight w:val="none"/>
        </w:rPr>
      </w:pPr>
      <w:r>
        <w:rPr>
          <w:rFonts w:hint="default" w:ascii="Calibri" w:hAnsi="Calibri" w:cs="Calibri"/>
          <w:bCs/>
          <w:color w:val="auto"/>
          <w:szCs w:val="21"/>
          <w:highlight w:val="none"/>
        </w:rPr>
        <w:t>（2）</w:t>
      </w:r>
      <w:r>
        <w:rPr>
          <w:rFonts w:hint="default" w:ascii="Calibri" w:hAnsi="Calibri" w:cs="Calibri"/>
          <w:b/>
          <w:color w:val="auto"/>
          <w:szCs w:val="21"/>
          <w:highlight w:val="none"/>
        </w:rPr>
        <w:t>上表备注栏中注明为【接受进口产品】，投标人可采用进口产品进行投标。</w:t>
      </w:r>
    </w:p>
    <w:p w14:paraId="2D2689ED">
      <w:pPr>
        <w:adjustRightInd w:val="0"/>
        <w:ind w:firstLine="420" w:firstLineChars="200"/>
        <w:rPr>
          <w:rFonts w:hint="default" w:ascii="Calibri" w:hAnsi="Calibri" w:cs="Calibri"/>
          <w:bCs/>
          <w:color w:val="auto"/>
          <w:szCs w:val="21"/>
          <w:highlight w:val="none"/>
          <w:u w:val="single"/>
        </w:rPr>
      </w:pPr>
      <w:r>
        <w:rPr>
          <w:rFonts w:hint="default" w:ascii="Calibri" w:hAnsi="Calibri" w:cs="Calibri"/>
          <w:bCs/>
          <w:color w:val="auto"/>
          <w:szCs w:val="21"/>
          <w:highlight w:val="none"/>
        </w:rPr>
        <w:t>（3）</w:t>
      </w:r>
      <w:r>
        <w:rPr>
          <w:rFonts w:hint="default" w:ascii="Calibri" w:hAnsi="Calibri" w:cs="Calibri"/>
          <w:b/>
          <w:color w:val="auto"/>
          <w:szCs w:val="21"/>
          <w:highlight w:val="none"/>
          <w:u w:val="single"/>
        </w:rPr>
        <w:t>政府采购项下进口产品的界定依据为财政部颁布的文件（财库〔2007〕119号、财办库〔2008〕248号）。</w:t>
      </w:r>
    </w:p>
    <w:p w14:paraId="3B8C11C4">
      <w:pPr>
        <w:adjustRightInd w:val="0"/>
        <w:ind w:firstLine="420" w:firstLineChars="200"/>
        <w:rPr>
          <w:rFonts w:hint="default" w:ascii="Calibri" w:hAnsi="Calibri" w:cs="Calibri"/>
          <w:bCs/>
          <w:color w:val="auto"/>
          <w:szCs w:val="21"/>
          <w:highlight w:val="none"/>
          <w:u w:val="single"/>
        </w:rPr>
      </w:pPr>
      <w:r>
        <w:rPr>
          <w:rFonts w:hint="default" w:ascii="Calibri" w:hAnsi="Calibri" w:cs="Calibri"/>
          <w:bCs/>
          <w:color w:val="auto"/>
          <w:szCs w:val="21"/>
          <w:highlight w:val="none"/>
        </w:rPr>
        <w:t>说明2：</w:t>
      </w:r>
      <w:r>
        <w:rPr>
          <w:rFonts w:hint="default" w:ascii="Calibri" w:hAnsi="Calibri" w:cs="Calibri"/>
          <w:b/>
          <w:color w:val="auto"/>
          <w:szCs w:val="21"/>
          <w:highlight w:val="none"/>
          <w:u w:val="single"/>
        </w:rPr>
        <w:t>不同投标人提供的产品【</w:t>
      </w:r>
      <w:r>
        <w:rPr>
          <w:rFonts w:hint="eastAsia" w:cs="Calibri"/>
          <w:b/>
          <w:color w:val="auto"/>
          <w:szCs w:val="21"/>
          <w:highlight w:val="none"/>
          <w:u w:val="single"/>
          <w:lang w:eastAsia="zh-CN"/>
        </w:rPr>
        <w:t>微生物自动鉴定系统（MALDI-TOF）</w:t>
      </w:r>
      <w:r>
        <w:rPr>
          <w:rFonts w:hint="default" w:ascii="Calibri" w:hAnsi="Calibri" w:cs="Calibri"/>
          <w:b/>
          <w:color w:val="auto"/>
          <w:szCs w:val="21"/>
          <w:highlight w:val="none"/>
          <w:u w:val="single"/>
        </w:rPr>
        <w:t>】品牌应不同。如有产品品牌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4A0A2EFF">
      <w:pPr>
        <w:ind w:firstLine="420" w:firstLineChars="200"/>
        <w:rPr>
          <w:rFonts w:hint="default" w:ascii="Calibri" w:hAnsi="Calibri" w:cs="Calibri"/>
          <w:bCs/>
          <w:color w:val="auto"/>
          <w:szCs w:val="21"/>
          <w:highlight w:val="none"/>
          <w:u w:val="single"/>
        </w:rPr>
      </w:pPr>
      <w:r>
        <w:rPr>
          <w:rFonts w:hint="default" w:ascii="Calibri" w:hAnsi="Calibri" w:cs="Calibri"/>
          <w:bCs/>
          <w:color w:val="auto"/>
          <w:szCs w:val="21"/>
          <w:highlight w:val="none"/>
        </w:rPr>
        <w:t>说明3：</w:t>
      </w:r>
      <w:r>
        <w:rPr>
          <w:rFonts w:hint="default" w:ascii="Calibri" w:hAnsi="Calibri" w:cs="Calibri"/>
          <w:bCs/>
          <w:color w:val="auto"/>
          <w:szCs w:val="21"/>
          <w:highlight w:val="none"/>
          <w:u w:val="single"/>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14:paraId="5C27A3C1">
      <w:pPr>
        <w:ind w:firstLine="420" w:firstLineChars="200"/>
        <w:rPr>
          <w:rFonts w:hint="default" w:ascii="Calibri" w:hAnsi="Calibri" w:cs="Calibri"/>
          <w:bCs/>
          <w:color w:val="auto"/>
          <w:highlight w:val="none"/>
          <w:lang w:val="en-US"/>
        </w:rPr>
      </w:pPr>
      <w:r>
        <w:rPr>
          <w:rFonts w:hint="default" w:ascii="Calibri" w:hAnsi="Calibri" w:cs="Calibri"/>
          <w:bCs/>
          <w:color w:val="auto"/>
          <w:highlight w:val="none"/>
          <w:lang w:val="en-US" w:eastAsia="zh-CN"/>
        </w:rPr>
        <w:t>说明4：</w:t>
      </w:r>
      <w:r>
        <w:rPr>
          <w:rFonts w:hint="default" w:ascii="Calibri" w:hAnsi="Calibri" w:cs="Calibri"/>
          <w:bCs/>
          <w:color w:val="auto"/>
          <w:highlight w:val="none"/>
          <w:u w:val="single"/>
          <w:lang w:val="en-US" w:eastAsia="zh-CN"/>
        </w:rPr>
        <w:t>第二部分技术服务、配置要求的产品技术要求中带★、△的技术指标需提供投标产品的技术资料证明投标产品满足规定的技术指标要求。投标产品的技术资料包括产品照片、产品软件显示界面截图、产品实验数据、产品检测报告、产品操作手册、产品制造商官网显示资料等能证明产品技术指标的材料。产品技术资料应真实。</w:t>
      </w:r>
      <w:r>
        <w:rPr>
          <w:rFonts w:hint="eastAsia" w:cs="Calibri"/>
          <w:bCs/>
          <w:color w:val="auto"/>
          <w:highlight w:val="none"/>
          <w:u w:val="single"/>
          <w:lang w:val="en-US" w:eastAsia="zh-CN"/>
        </w:rPr>
        <w:t>产品技术要求中已明确技术资料要求的，按产品技术要求中的表述为准。</w:t>
      </w:r>
    </w:p>
    <w:p w14:paraId="648AEAD0">
      <w:pPr>
        <w:pStyle w:val="3"/>
        <w:ind w:firstLine="420"/>
        <w:rPr>
          <w:rFonts w:hint="default" w:ascii="Calibri" w:hAnsi="Calibri" w:cs="Calibri"/>
          <w:color w:val="auto"/>
          <w:highlight w:val="none"/>
        </w:rPr>
      </w:pPr>
      <w:r>
        <w:rPr>
          <w:rFonts w:hint="default" w:ascii="Calibri" w:hAnsi="Calibri" w:cs="Calibri"/>
          <w:color w:val="auto"/>
          <w:highlight w:val="none"/>
        </w:rPr>
        <w:t xml:space="preserve">第二部分 </w:t>
      </w:r>
      <w:r>
        <w:rPr>
          <w:color w:val="auto"/>
          <w:highlight w:val="none"/>
        </w:rPr>
        <w:t>技术服务、配置要求</w:t>
      </w:r>
    </w:p>
    <w:p w14:paraId="6CC9F836">
      <w:pPr>
        <w:pStyle w:val="3"/>
        <w:bidi w:val="0"/>
        <w:rPr>
          <w:rFonts w:hint="eastAsia" w:cs="Calibri"/>
          <w:color w:val="auto"/>
          <w:highlight w:val="none"/>
          <w:lang w:eastAsia="zh-CN"/>
        </w:rPr>
      </w:pPr>
      <w:r>
        <w:rPr>
          <w:rFonts w:hint="default" w:ascii="Calibri" w:hAnsi="Calibri" w:cs="Calibri"/>
          <w:color w:val="auto"/>
          <w:highlight w:val="none"/>
        </w:rPr>
        <w:t>一、</w:t>
      </w:r>
      <w:r>
        <w:rPr>
          <w:color w:val="auto"/>
          <w:highlight w:val="none"/>
        </w:rPr>
        <w:t>微生物自动鉴定系统（MALDI-TOF）</w:t>
      </w:r>
    </w:p>
    <w:p w14:paraId="12B5A0C2">
      <w:pPr>
        <w:pStyle w:val="3"/>
        <w:bidi w:val="0"/>
        <w:rPr>
          <w:rFonts w:hint="default" w:ascii="Calibri" w:hAnsi="Calibri" w:cs="Calibri"/>
          <w:color w:val="auto"/>
          <w:highlight w:val="none"/>
          <w:lang w:val="en-US" w:eastAsia="zh-CN"/>
        </w:rPr>
      </w:pPr>
      <w:r>
        <w:rPr>
          <w:rFonts w:hint="eastAsia" w:cs="Calibri"/>
          <w:color w:val="auto"/>
          <w:highlight w:val="none"/>
          <w:lang w:eastAsia="zh-CN"/>
        </w:rPr>
        <w:t>（</w:t>
      </w:r>
      <w:r>
        <w:rPr>
          <w:rFonts w:hint="eastAsia" w:cs="Calibri"/>
          <w:color w:val="auto"/>
          <w:highlight w:val="none"/>
          <w:lang w:val="en-US" w:eastAsia="zh-CN"/>
        </w:rPr>
        <w:t>一</w:t>
      </w:r>
      <w:r>
        <w:rPr>
          <w:rFonts w:hint="eastAsia" w:cs="Calibri"/>
          <w:color w:val="auto"/>
          <w:highlight w:val="none"/>
          <w:lang w:eastAsia="zh-CN"/>
        </w:rPr>
        <w:t>）</w:t>
      </w:r>
      <w:r>
        <w:rPr>
          <w:rFonts w:hint="eastAsia" w:cs="Calibri"/>
          <w:color w:val="auto"/>
          <w:highlight w:val="none"/>
          <w:lang w:val="en-US" w:eastAsia="zh-CN"/>
        </w:rPr>
        <w:t>产品</w:t>
      </w:r>
      <w:r>
        <w:rPr>
          <w:rFonts w:hint="default" w:ascii="Calibri" w:hAnsi="Calibri" w:cs="Calibri"/>
          <w:color w:val="auto"/>
          <w:highlight w:val="none"/>
          <w:lang w:val="en-US" w:eastAsia="zh-CN"/>
        </w:rPr>
        <w:t>技术要求</w:t>
      </w:r>
    </w:p>
    <w:tbl>
      <w:tblPr>
        <w:tblStyle w:val="24"/>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1037"/>
        <w:gridCol w:w="7618"/>
      </w:tblGrid>
      <w:tr w14:paraId="16F4A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noWrap w:val="0"/>
            <w:vAlign w:val="center"/>
          </w:tcPr>
          <w:p w14:paraId="21CCA576">
            <w:pPr>
              <w:jc w:val="left"/>
              <w:rPr>
                <w:rFonts w:hint="eastAsia" w:ascii="Calibri" w:hAnsi="Calibri" w:eastAsia="黑体" w:cs="Times New Roman"/>
                <w:color w:val="auto"/>
                <w:kern w:val="2"/>
                <w:sz w:val="21"/>
                <w:szCs w:val="24"/>
                <w:highlight w:val="none"/>
                <w:lang w:val="en-US" w:eastAsia="zh-CN" w:bidi="ar-SA"/>
              </w:rPr>
            </w:pPr>
            <w:r>
              <w:rPr>
                <w:rFonts w:eastAsia="黑体"/>
                <w:color w:val="auto"/>
                <w:highlight w:val="none"/>
              </w:rPr>
              <w:t>指标序号</w:t>
            </w:r>
          </w:p>
        </w:tc>
        <w:tc>
          <w:tcPr>
            <w:tcW w:w="1037" w:type="dxa"/>
            <w:shd w:val="clear" w:color="auto" w:fill="auto"/>
            <w:noWrap w:val="0"/>
            <w:vAlign w:val="center"/>
          </w:tcPr>
          <w:p w14:paraId="090E95C0">
            <w:pPr>
              <w:jc w:val="left"/>
              <w:rPr>
                <w:rFonts w:hint="eastAsia" w:ascii="Calibri" w:hAnsi="Calibri" w:eastAsia="黑体" w:cs="Times New Roman"/>
                <w:color w:val="auto"/>
                <w:kern w:val="2"/>
                <w:sz w:val="21"/>
                <w:szCs w:val="24"/>
                <w:highlight w:val="none"/>
                <w:lang w:val="en-US" w:eastAsia="zh-CN" w:bidi="ar-SA"/>
              </w:rPr>
            </w:pPr>
            <w:r>
              <w:rPr>
                <w:rFonts w:eastAsia="黑体"/>
                <w:color w:val="auto"/>
                <w:highlight w:val="none"/>
              </w:rPr>
              <w:t>编号及标记</w:t>
            </w:r>
          </w:p>
        </w:tc>
        <w:tc>
          <w:tcPr>
            <w:tcW w:w="7619" w:type="dxa"/>
            <w:shd w:val="clear" w:color="auto" w:fill="auto"/>
            <w:noWrap w:val="0"/>
            <w:vAlign w:val="center"/>
          </w:tcPr>
          <w:p w14:paraId="1C94E5A5">
            <w:pPr>
              <w:jc w:val="left"/>
              <w:rPr>
                <w:rFonts w:hint="eastAsia" w:ascii="Calibri" w:hAnsi="Calibri" w:eastAsia="黑体" w:cs="Times New Roman"/>
                <w:color w:val="auto"/>
                <w:kern w:val="2"/>
                <w:sz w:val="21"/>
                <w:szCs w:val="24"/>
                <w:highlight w:val="none"/>
                <w:lang w:val="en-US" w:eastAsia="zh-CN" w:bidi="ar-SA"/>
              </w:rPr>
            </w:pPr>
            <w:r>
              <w:rPr>
                <w:rFonts w:eastAsia="黑体"/>
                <w:color w:val="auto"/>
                <w:highlight w:val="none"/>
              </w:rPr>
              <w:t>技术指标要求</w:t>
            </w:r>
          </w:p>
        </w:tc>
      </w:tr>
      <w:tr w14:paraId="64003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noWrap w:val="0"/>
            <w:vAlign w:val="center"/>
          </w:tcPr>
          <w:p w14:paraId="6FE54C79">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noWrap w:val="0"/>
            <w:vAlign w:val="center"/>
          </w:tcPr>
          <w:p w14:paraId="62FB5385">
            <w:pPr>
              <w:rPr>
                <w:rFonts w:hint="eastAsia" w:ascii="Calibri" w:hAnsi="Calibri" w:eastAsia="宋体" w:cs="Times New Roman"/>
                <w:color w:val="auto"/>
                <w:kern w:val="2"/>
                <w:sz w:val="21"/>
                <w:szCs w:val="24"/>
                <w:highlight w:val="none"/>
                <w:lang w:val="en-US" w:eastAsia="zh-CN" w:bidi="ar-SA"/>
              </w:rPr>
            </w:pPr>
            <w:r>
              <w:rPr>
                <w:color w:val="auto"/>
                <w:highlight w:val="none"/>
              </w:rPr>
              <w:t>1.</w:t>
            </w:r>
          </w:p>
        </w:tc>
        <w:tc>
          <w:tcPr>
            <w:tcW w:w="7619" w:type="dxa"/>
            <w:shd w:val="clear" w:color="auto" w:fill="auto"/>
            <w:noWrap w:val="0"/>
            <w:vAlign w:val="center"/>
          </w:tcPr>
          <w:p w14:paraId="3F918F65">
            <w:pPr>
              <w:rPr>
                <w:rFonts w:hint="eastAsia" w:ascii="Calibri" w:hAnsi="Calibri" w:eastAsia="宋体" w:cs="Times New Roman"/>
                <w:color w:val="auto"/>
                <w:kern w:val="2"/>
                <w:sz w:val="21"/>
                <w:szCs w:val="24"/>
                <w:highlight w:val="none"/>
                <w:lang w:val="en-US" w:eastAsia="zh-CN" w:bidi="ar-SA"/>
              </w:rPr>
            </w:pPr>
            <w:r>
              <w:rPr>
                <w:color w:val="auto"/>
                <w:highlight w:val="none"/>
              </w:rPr>
              <w:t>一般要求</w:t>
            </w:r>
          </w:p>
        </w:tc>
      </w:tr>
      <w:tr w14:paraId="269BA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noWrap w:val="0"/>
            <w:vAlign w:val="center"/>
          </w:tcPr>
          <w:p w14:paraId="36B50867">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noWrap w:val="0"/>
            <w:vAlign w:val="center"/>
          </w:tcPr>
          <w:p w14:paraId="4C618D2C">
            <w:pPr>
              <w:rPr>
                <w:rFonts w:hint="eastAsia" w:ascii="Calibri" w:hAnsi="Calibri" w:eastAsia="宋体" w:cs="Times New Roman"/>
                <w:color w:val="auto"/>
                <w:kern w:val="2"/>
                <w:sz w:val="21"/>
                <w:szCs w:val="24"/>
                <w:highlight w:val="none"/>
                <w:lang w:val="en-US" w:eastAsia="zh-CN" w:bidi="ar-SA"/>
              </w:rPr>
            </w:pPr>
            <w:r>
              <w:rPr>
                <w:color w:val="auto"/>
                <w:highlight w:val="none"/>
              </w:rPr>
              <w:t>1.1</w:t>
            </w:r>
          </w:p>
        </w:tc>
        <w:tc>
          <w:tcPr>
            <w:tcW w:w="7619" w:type="dxa"/>
            <w:shd w:val="clear" w:color="auto" w:fill="auto"/>
            <w:noWrap w:val="0"/>
            <w:vAlign w:val="center"/>
          </w:tcPr>
          <w:p w14:paraId="12AAE603">
            <w:pPr>
              <w:rPr>
                <w:rFonts w:hint="eastAsia" w:ascii="Calibri" w:hAnsi="Calibri" w:eastAsia="宋体" w:cs="Times New Roman"/>
                <w:color w:val="auto"/>
                <w:kern w:val="2"/>
                <w:sz w:val="21"/>
                <w:szCs w:val="24"/>
                <w:highlight w:val="none"/>
                <w:lang w:val="en-US" w:eastAsia="zh-CN" w:bidi="ar-SA"/>
              </w:rPr>
            </w:pPr>
            <w:r>
              <w:rPr>
                <w:color w:val="auto"/>
                <w:highlight w:val="none"/>
              </w:rPr>
              <w:t>本次采购的微生物自动鉴定系统（MALDI-TOF），仪器应采用成熟技术生产、制造而非实验性的工业产品。</w:t>
            </w:r>
          </w:p>
        </w:tc>
      </w:tr>
      <w:tr w14:paraId="6165A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2467E082">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35E8A40">
            <w:pPr>
              <w:rPr>
                <w:rFonts w:hint="eastAsia" w:ascii="Calibri" w:hAnsi="Calibri" w:eastAsia="宋体" w:cs="Times New Roman"/>
                <w:color w:val="auto"/>
                <w:kern w:val="2"/>
                <w:sz w:val="21"/>
                <w:szCs w:val="24"/>
                <w:highlight w:val="none"/>
                <w:lang w:val="en-US" w:eastAsia="zh-CN" w:bidi="ar-SA"/>
              </w:rPr>
            </w:pPr>
            <w:r>
              <w:rPr>
                <w:color w:val="auto"/>
                <w:highlight w:val="none"/>
              </w:rPr>
              <w:t>1.2</w:t>
            </w:r>
          </w:p>
        </w:tc>
        <w:tc>
          <w:tcPr>
            <w:tcW w:w="7619" w:type="dxa"/>
            <w:shd w:val="clear" w:color="auto" w:fill="auto"/>
            <w:vAlign w:val="center"/>
          </w:tcPr>
          <w:p w14:paraId="5FADB3E0">
            <w:pPr>
              <w:rPr>
                <w:rFonts w:hint="eastAsia" w:ascii="Calibri" w:hAnsi="Calibri" w:eastAsia="宋体" w:cs="Times New Roman"/>
                <w:color w:val="auto"/>
                <w:kern w:val="2"/>
                <w:sz w:val="21"/>
                <w:szCs w:val="24"/>
                <w:highlight w:val="none"/>
                <w:lang w:val="en-US" w:eastAsia="zh-CN" w:bidi="ar-SA"/>
              </w:rPr>
            </w:pPr>
            <w:r>
              <w:rPr>
                <w:color w:val="auto"/>
                <w:highlight w:val="none"/>
              </w:rPr>
              <w:t>供应商须向采购人提供完整的有关该仪器的技术使用说明书，内容应包括仪器的技术参数、结构说明、使用说明、维护和保养，附件和工具目录及其他必要的内容。</w:t>
            </w:r>
          </w:p>
        </w:tc>
      </w:tr>
      <w:tr w14:paraId="19814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693E52A0">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7C7C7158">
            <w:pPr>
              <w:rPr>
                <w:rFonts w:hint="eastAsia" w:ascii="Calibri" w:hAnsi="Calibri" w:eastAsia="宋体" w:cs="Times New Roman"/>
                <w:color w:val="auto"/>
                <w:kern w:val="2"/>
                <w:sz w:val="21"/>
                <w:szCs w:val="24"/>
                <w:highlight w:val="none"/>
                <w:lang w:val="en-US" w:eastAsia="zh-CN" w:bidi="ar-SA"/>
              </w:rPr>
            </w:pPr>
            <w:r>
              <w:rPr>
                <w:color w:val="auto"/>
                <w:highlight w:val="none"/>
              </w:rPr>
              <w:t>1.3</w:t>
            </w:r>
          </w:p>
        </w:tc>
        <w:tc>
          <w:tcPr>
            <w:tcW w:w="7619" w:type="dxa"/>
            <w:shd w:val="clear" w:color="auto" w:fill="auto"/>
            <w:vAlign w:val="center"/>
          </w:tcPr>
          <w:p w14:paraId="5F4FE9F2">
            <w:pPr>
              <w:rPr>
                <w:rFonts w:hint="eastAsia" w:ascii="Calibri" w:hAnsi="Calibri" w:eastAsia="宋体" w:cs="Times New Roman"/>
                <w:color w:val="auto"/>
                <w:kern w:val="2"/>
                <w:sz w:val="21"/>
                <w:szCs w:val="24"/>
                <w:highlight w:val="none"/>
                <w:lang w:val="en-US" w:eastAsia="zh-CN" w:bidi="ar-SA"/>
              </w:rPr>
            </w:pPr>
            <w:r>
              <w:rPr>
                <w:color w:val="auto"/>
                <w:highlight w:val="none"/>
              </w:rPr>
              <w:t>应用范围：微生物鉴定等。</w:t>
            </w:r>
          </w:p>
        </w:tc>
      </w:tr>
      <w:tr w14:paraId="27528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68D7F65">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2871AB6D">
            <w:pPr>
              <w:rPr>
                <w:rFonts w:hint="eastAsia" w:ascii="Calibri" w:hAnsi="Calibri" w:eastAsia="宋体" w:cs="Times New Roman"/>
                <w:color w:val="auto"/>
                <w:kern w:val="2"/>
                <w:sz w:val="21"/>
                <w:szCs w:val="24"/>
                <w:highlight w:val="none"/>
                <w:lang w:val="en-US" w:eastAsia="zh-CN" w:bidi="ar-SA"/>
              </w:rPr>
            </w:pPr>
            <w:r>
              <w:rPr>
                <w:color w:val="auto"/>
                <w:highlight w:val="none"/>
              </w:rPr>
              <w:t>2.</w:t>
            </w:r>
          </w:p>
        </w:tc>
        <w:tc>
          <w:tcPr>
            <w:tcW w:w="7619" w:type="dxa"/>
            <w:shd w:val="clear" w:color="auto" w:fill="auto"/>
            <w:vAlign w:val="center"/>
          </w:tcPr>
          <w:p w14:paraId="04AE991F">
            <w:pPr>
              <w:rPr>
                <w:rFonts w:hint="eastAsia" w:ascii="Calibri" w:hAnsi="Calibri" w:eastAsia="宋体" w:cs="Times New Roman"/>
                <w:color w:val="auto"/>
                <w:kern w:val="2"/>
                <w:sz w:val="21"/>
                <w:szCs w:val="24"/>
                <w:highlight w:val="none"/>
                <w:lang w:val="en-US" w:eastAsia="zh-CN" w:bidi="ar-SA"/>
              </w:rPr>
            </w:pPr>
            <w:r>
              <w:rPr>
                <w:color w:val="auto"/>
                <w:highlight w:val="none"/>
              </w:rPr>
              <w:t>技术指标</w:t>
            </w:r>
          </w:p>
        </w:tc>
      </w:tr>
      <w:tr w14:paraId="45F44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5574692">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11A2972D">
            <w:pPr>
              <w:rPr>
                <w:rFonts w:hint="eastAsia" w:ascii="Calibri" w:hAnsi="Calibri" w:eastAsia="宋体" w:cs="Times New Roman"/>
                <w:color w:val="auto"/>
                <w:kern w:val="2"/>
                <w:sz w:val="21"/>
                <w:szCs w:val="24"/>
                <w:highlight w:val="none"/>
                <w:lang w:val="en-US" w:eastAsia="zh-CN" w:bidi="ar-SA"/>
              </w:rPr>
            </w:pPr>
            <w:r>
              <w:rPr>
                <w:color w:val="auto"/>
                <w:highlight w:val="none"/>
              </w:rPr>
              <w:t>2.1</w:t>
            </w:r>
          </w:p>
        </w:tc>
        <w:tc>
          <w:tcPr>
            <w:tcW w:w="7619" w:type="dxa"/>
            <w:shd w:val="clear" w:color="auto" w:fill="auto"/>
            <w:vAlign w:val="center"/>
          </w:tcPr>
          <w:p w14:paraId="2606F74B">
            <w:pPr>
              <w:rPr>
                <w:rFonts w:hint="eastAsia" w:ascii="Calibri" w:hAnsi="Calibri" w:eastAsia="宋体" w:cs="Times New Roman"/>
                <w:color w:val="auto"/>
                <w:kern w:val="2"/>
                <w:sz w:val="21"/>
                <w:szCs w:val="24"/>
                <w:highlight w:val="none"/>
                <w:lang w:val="en-US" w:eastAsia="zh-CN" w:bidi="ar-SA"/>
              </w:rPr>
            </w:pPr>
            <w:r>
              <w:rPr>
                <w:color w:val="auto"/>
                <w:highlight w:val="none"/>
              </w:rPr>
              <w:t>样品处理</w:t>
            </w:r>
          </w:p>
        </w:tc>
      </w:tr>
      <w:tr w14:paraId="16A08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30F77C40">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44F1CD8">
            <w:pPr>
              <w:rPr>
                <w:rFonts w:hint="eastAsia" w:ascii="Calibri" w:hAnsi="Calibri" w:eastAsia="宋体" w:cs="Times New Roman"/>
                <w:color w:val="auto"/>
                <w:kern w:val="2"/>
                <w:sz w:val="21"/>
                <w:szCs w:val="24"/>
                <w:highlight w:val="none"/>
                <w:lang w:val="en-US" w:eastAsia="zh-CN" w:bidi="ar-SA"/>
              </w:rPr>
            </w:pPr>
            <w:r>
              <w:rPr>
                <w:color w:val="auto"/>
                <w:highlight w:val="none"/>
              </w:rPr>
              <w:t>2.1.1</w:t>
            </w:r>
          </w:p>
        </w:tc>
        <w:tc>
          <w:tcPr>
            <w:tcW w:w="7619" w:type="dxa"/>
            <w:shd w:val="clear" w:color="auto" w:fill="auto"/>
            <w:vAlign w:val="center"/>
          </w:tcPr>
          <w:p w14:paraId="439A9369">
            <w:pPr>
              <w:rPr>
                <w:rFonts w:hint="eastAsia" w:ascii="Calibri" w:hAnsi="Calibri" w:eastAsia="宋体" w:cs="Times New Roman"/>
                <w:color w:val="auto"/>
                <w:kern w:val="2"/>
                <w:sz w:val="21"/>
                <w:szCs w:val="24"/>
                <w:highlight w:val="none"/>
                <w:lang w:val="en-US" w:eastAsia="zh-CN" w:bidi="ar-SA"/>
              </w:rPr>
            </w:pPr>
            <w:r>
              <w:rPr>
                <w:color w:val="auto"/>
                <w:highlight w:val="none"/>
              </w:rPr>
              <w:t>全自动样品导入机械装置。</w:t>
            </w:r>
          </w:p>
        </w:tc>
      </w:tr>
      <w:tr w14:paraId="36F9F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7494E422">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1A696B0">
            <w:pPr>
              <w:rPr>
                <w:rFonts w:hint="eastAsia" w:ascii="Calibri" w:hAnsi="Calibri" w:eastAsia="宋体" w:cs="Times New Roman"/>
                <w:color w:val="auto"/>
                <w:kern w:val="2"/>
                <w:sz w:val="21"/>
                <w:szCs w:val="24"/>
                <w:highlight w:val="none"/>
                <w:lang w:val="en-US" w:eastAsia="zh-CN" w:bidi="ar-SA"/>
              </w:rPr>
            </w:pPr>
            <w:r>
              <w:rPr>
                <w:color w:val="auto"/>
                <w:highlight w:val="none"/>
              </w:rPr>
              <w:t>2.1.2</w:t>
            </w:r>
            <w:r>
              <w:rPr>
                <w:color w:val="auto"/>
                <w:kern w:val="0"/>
                <w:highlight w:val="none"/>
              </w:rPr>
              <w:t>★</w:t>
            </w:r>
          </w:p>
        </w:tc>
        <w:tc>
          <w:tcPr>
            <w:tcW w:w="7619" w:type="dxa"/>
            <w:shd w:val="clear" w:color="auto" w:fill="auto"/>
            <w:vAlign w:val="center"/>
          </w:tcPr>
          <w:p w14:paraId="4DA869FD">
            <w:pPr>
              <w:bidi w:val="0"/>
              <w:rPr>
                <w:rFonts w:hint="eastAsia" w:ascii="Calibri" w:hAnsi="Calibri" w:eastAsia="宋体" w:cs="Times New Roman"/>
                <w:color w:val="auto"/>
                <w:kern w:val="2"/>
                <w:szCs w:val="24"/>
                <w:highlight w:val="none"/>
                <w:lang w:val="en-US" w:eastAsia="zh-CN" w:bidi="ar-SA"/>
              </w:rPr>
            </w:pPr>
            <w:r>
              <w:rPr>
                <w:rFonts w:hint="eastAsia"/>
                <w:color w:val="auto"/>
                <w:highlight w:val="none"/>
              </w:rPr>
              <w:t>飞行管采用钛金属飞行管，提高离子通道准确性和稳定性，技术含量高，提供证明资料，并可通过4现场验收验证。</w:t>
            </w:r>
          </w:p>
        </w:tc>
      </w:tr>
      <w:tr w14:paraId="0EB81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47FAE430">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26756EBD">
            <w:pPr>
              <w:rPr>
                <w:rFonts w:hint="eastAsia" w:ascii="Calibri" w:hAnsi="Calibri" w:eastAsia="宋体" w:cs="Times New Roman"/>
                <w:color w:val="auto"/>
                <w:kern w:val="2"/>
                <w:sz w:val="21"/>
                <w:szCs w:val="24"/>
                <w:highlight w:val="none"/>
                <w:lang w:val="en-US" w:eastAsia="zh-CN" w:bidi="ar-SA"/>
              </w:rPr>
            </w:pPr>
            <w:r>
              <w:rPr>
                <w:color w:val="auto"/>
                <w:highlight w:val="none"/>
              </w:rPr>
              <w:t>2.1.3</w:t>
            </w:r>
            <w:r>
              <w:rPr>
                <w:color w:val="auto"/>
                <w:kern w:val="0"/>
                <w:highlight w:val="none"/>
              </w:rPr>
              <w:t>★</w:t>
            </w:r>
          </w:p>
        </w:tc>
        <w:tc>
          <w:tcPr>
            <w:tcW w:w="7619" w:type="dxa"/>
            <w:shd w:val="clear" w:color="auto" w:fill="auto"/>
            <w:vAlign w:val="center"/>
          </w:tcPr>
          <w:p w14:paraId="4542CA61">
            <w:pPr>
              <w:rPr>
                <w:rFonts w:hint="eastAsia" w:ascii="Calibri" w:hAnsi="Calibri" w:eastAsia="宋体" w:cs="Times New Roman"/>
                <w:color w:val="auto"/>
                <w:kern w:val="2"/>
                <w:sz w:val="21"/>
                <w:szCs w:val="24"/>
                <w:highlight w:val="none"/>
                <w:lang w:val="en-US" w:eastAsia="zh-CN" w:bidi="ar-SA"/>
              </w:rPr>
            </w:pPr>
            <w:r>
              <w:rPr>
                <w:color w:val="auto"/>
                <w:highlight w:val="none"/>
              </w:rPr>
              <w:t>单块位数不小于380位靶板。</w:t>
            </w:r>
          </w:p>
        </w:tc>
      </w:tr>
      <w:tr w14:paraId="1F957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48246A30">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C7730DE">
            <w:pPr>
              <w:rPr>
                <w:rFonts w:hint="eastAsia" w:ascii="Calibri" w:hAnsi="Calibri" w:eastAsia="宋体" w:cs="Times New Roman"/>
                <w:color w:val="auto"/>
                <w:kern w:val="2"/>
                <w:sz w:val="21"/>
                <w:szCs w:val="24"/>
                <w:highlight w:val="none"/>
                <w:lang w:val="en-US" w:eastAsia="zh-CN" w:bidi="ar-SA"/>
              </w:rPr>
            </w:pPr>
            <w:r>
              <w:rPr>
                <w:color w:val="auto"/>
                <w:highlight w:val="none"/>
              </w:rPr>
              <w:t>2.1.4</w:t>
            </w:r>
          </w:p>
        </w:tc>
        <w:tc>
          <w:tcPr>
            <w:tcW w:w="7619" w:type="dxa"/>
            <w:shd w:val="clear" w:color="auto" w:fill="auto"/>
            <w:vAlign w:val="center"/>
          </w:tcPr>
          <w:p w14:paraId="5F7037F2">
            <w:pPr>
              <w:rPr>
                <w:rFonts w:hint="eastAsia" w:ascii="Calibri" w:hAnsi="Calibri" w:eastAsia="宋体" w:cs="Times New Roman"/>
                <w:color w:val="auto"/>
                <w:kern w:val="2"/>
                <w:sz w:val="21"/>
                <w:szCs w:val="24"/>
                <w:highlight w:val="none"/>
                <w:lang w:val="en-US" w:eastAsia="zh-CN" w:bidi="ar-SA"/>
              </w:rPr>
            </w:pPr>
            <w:r>
              <w:rPr>
                <w:color w:val="auto"/>
                <w:highlight w:val="none"/>
              </w:rPr>
              <w:t>涡轮分子泵用于快速达到样品入口真空度</w:t>
            </w:r>
            <w:r>
              <w:rPr>
                <w:rFonts w:hint="eastAsia"/>
                <w:color w:val="auto"/>
                <w:highlight w:val="none"/>
              </w:rPr>
              <w:t>，速度</w:t>
            </w:r>
            <w:r>
              <w:rPr>
                <w:color w:val="auto"/>
                <w:highlight w:val="none"/>
              </w:rPr>
              <w:t>≥</w:t>
            </w:r>
            <w:r>
              <w:rPr>
                <w:rFonts w:hint="eastAsia"/>
                <w:color w:val="auto"/>
                <w:highlight w:val="none"/>
              </w:rPr>
              <w:t>150L</w:t>
            </w:r>
            <w:r>
              <w:rPr>
                <w:color w:val="auto"/>
                <w:highlight w:val="none"/>
              </w:rPr>
              <w:t>/s。</w:t>
            </w:r>
          </w:p>
        </w:tc>
      </w:tr>
      <w:tr w14:paraId="61631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2D0388EC">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2F3B907E">
            <w:pPr>
              <w:rPr>
                <w:rFonts w:hint="eastAsia" w:ascii="Calibri" w:hAnsi="Calibri" w:eastAsia="宋体" w:cs="Times New Roman"/>
                <w:color w:val="auto"/>
                <w:kern w:val="2"/>
                <w:sz w:val="21"/>
                <w:szCs w:val="24"/>
                <w:highlight w:val="none"/>
                <w:lang w:val="en-US" w:eastAsia="zh-CN" w:bidi="ar-SA"/>
              </w:rPr>
            </w:pPr>
            <w:r>
              <w:rPr>
                <w:color w:val="auto"/>
                <w:highlight w:val="none"/>
              </w:rPr>
              <w:t>2.</w:t>
            </w:r>
            <w:r>
              <w:rPr>
                <w:rFonts w:hint="eastAsia"/>
                <w:color w:val="auto"/>
                <w:highlight w:val="none"/>
              </w:rPr>
              <w:t>2</w:t>
            </w:r>
            <w:r>
              <w:rPr>
                <w:color w:val="auto"/>
                <w:kern w:val="0"/>
                <w:highlight w:val="none"/>
              </w:rPr>
              <w:t>★</w:t>
            </w:r>
          </w:p>
        </w:tc>
        <w:tc>
          <w:tcPr>
            <w:tcW w:w="7619" w:type="dxa"/>
            <w:shd w:val="clear" w:color="auto" w:fill="auto"/>
            <w:vAlign w:val="center"/>
          </w:tcPr>
          <w:p w14:paraId="20686691">
            <w:pPr>
              <w:rPr>
                <w:rFonts w:hint="eastAsia" w:ascii="Calibri" w:hAnsi="Calibri" w:eastAsia="宋体" w:cs="Times New Roman"/>
                <w:color w:val="auto"/>
                <w:kern w:val="2"/>
                <w:sz w:val="21"/>
                <w:szCs w:val="24"/>
                <w:highlight w:val="none"/>
                <w:lang w:val="en-US" w:eastAsia="zh-CN" w:bidi="ar-SA"/>
              </w:rPr>
            </w:pPr>
            <w:r>
              <w:rPr>
                <w:rFonts w:hint="eastAsia"/>
                <w:color w:val="auto"/>
                <w:highlight w:val="none"/>
              </w:rPr>
              <w:t>飞行管直线长度≥1.2米。</w:t>
            </w:r>
          </w:p>
        </w:tc>
      </w:tr>
      <w:tr w14:paraId="6BCF9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46C39B8A">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6B85BC08">
            <w:pPr>
              <w:rPr>
                <w:rFonts w:hint="eastAsia" w:ascii="Calibri" w:hAnsi="Calibri" w:eastAsia="宋体" w:cs="Times New Roman"/>
                <w:color w:val="auto"/>
                <w:kern w:val="2"/>
                <w:sz w:val="21"/>
                <w:szCs w:val="24"/>
                <w:highlight w:val="none"/>
                <w:lang w:val="en-US" w:eastAsia="zh-CN" w:bidi="ar-SA"/>
              </w:rPr>
            </w:pPr>
            <w:r>
              <w:rPr>
                <w:color w:val="auto"/>
                <w:highlight w:val="none"/>
              </w:rPr>
              <w:t>2.3</w:t>
            </w:r>
          </w:p>
        </w:tc>
        <w:tc>
          <w:tcPr>
            <w:tcW w:w="7619" w:type="dxa"/>
            <w:shd w:val="clear" w:color="auto" w:fill="auto"/>
            <w:vAlign w:val="center"/>
          </w:tcPr>
          <w:p w14:paraId="5C3C7511">
            <w:pPr>
              <w:rPr>
                <w:rFonts w:hint="eastAsia" w:ascii="Calibri" w:hAnsi="Calibri" w:eastAsia="宋体" w:cs="Times New Roman"/>
                <w:color w:val="auto"/>
                <w:kern w:val="2"/>
                <w:sz w:val="21"/>
                <w:szCs w:val="24"/>
                <w:highlight w:val="none"/>
                <w:lang w:val="en-US" w:eastAsia="zh-CN" w:bidi="ar-SA"/>
              </w:rPr>
            </w:pPr>
            <w:r>
              <w:rPr>
                <w:color w:val="auto"/>
                <w:highlight w:val="none"/>
              </w:rPr>
              <w:t>离子源</w:t>
            </w:r>
          </w:p>
        </w:tc>
      </w:tr>
      <w:tr w14:paraId="0953D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7A3AFEF6">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3CE3322">
            <w:pPr>
              <w:rPr>
                <w:rFonts w:hint="eastAsia" w:ascii="Calibri" w:hAnsi="Calibri" w:eastAsia="宋体" w:cs="Times New Roman"/>
                <w:color w:val="auto"/>
                <w:kern w:val="2"/>
                <w:sz w:val="21"/>
                <w:szCs w:val="24"/>
                <w:highlight w:val="none"/>
                <w:lang w:val="en-US" w:eastAsia="zh-CN" w:bidi="ar-SA"/>
              </w:rPr>
            </w:pPr>
            <w:r>
              <w:rPr>
                <w:color w:val="auto"/>
                <w:highlight w:val="none"/>
              </w:rPr>
              <w:t>2.3.1</w:t>
            </w:r>
          </w:p>
        </w:tc>
        <w:tc>
          <w:tcPr>
            <w:tcW w:w="7619" w:type="dxa"/>
            <w:shd w:val="clear" w:color="auto" w:fill="auto"/>
            <w:vAlign w:val="center"/>
          </w:tcPr>
          <w:p w14:paraId="2483D7E8">
            <w:pPr>
              <w:rPr>
                <w:rFonts w:hint="eastAsia" w:ascii="Calibri" w:hAnsi="Calibri" w:eastAsia="宋体" w:cs="Times New Roman"/>
                <w:color w:val="auto"/>
                <w:kern w:val="2"/>
                <w:sz w:val="21"/>
                <w:szCs w:val="24"/>
                <w:highlight w:val="none"/>
                <w:lang w:val="en-US" w:eastAsia="zh-CN" w:bidi="ar-SA"/>
              </w:rPr>
            </w:pPr>
            <w:r>
              <w:rPr>
                <w:color w:val="auto"/>
                <w:highlight w:val="none"/>
              </w:rPr>
              <w:t>基质辅助激光解吸附电离离子源。</w:t>
            </w:r>
          </w:p>
        </w:tc>
      </w:tr>
      <w:tr w14:paraId="76B4C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003351B1">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5C7A6801">
            <w:pPr>
              <w:rPr>
                <w:rFonts w:hint="eastAsia" w:ascii="Calibri" w:hAnsi="Calibri" w:eastAsia="宋体" w:cs="Times New Roman"/>
                <w:color w:val="auto"/>
                <w:kern w:val="2"/>
                <w:sz w:val="21"/>
                <w:szCs w:val="24"/>
                <w:highlight w:val="none"/>
                <w:lang w:val="en-US" w:eastAsia="zh-CN" w:bidi="ar-SA"/>
              </w:rPr>
            </w:pPr>
            <w:r>
              <w:rPr>
                <w:color w:val="auto"/>
                <w:highlight w:val="none"/>
              </w:rPr>
              <w:t>2.3.2</w:t>
            </w:r>
          </w:p>
        </w:tc>
        <w:tc>
          <w:tcPr>
            <w:tcW w:w="7619" w:type="dxa"/>
            <w:shd w:val="clear" w:color="auto" w:fill="auto"/>
            <w:vAlign w:val="center"/>
          </w:tcPr>
          <w:p w14:paraId="0372AB43">
            <w:pPr>
              <w:rPr>
                <w:rFonts w:hint="eastAsia" w:ascii="Calibri" w:hAnsi="Calibri" w:eastAsia="宋体" w:cs="Times New Roman"/>
                <w:color w:val="auto"/>
                <w:kern w:val="2"/>
                <w:sz w:val="21"/>
                <w:szCs w:val="24"/>
                <w:highlight w:val="none"/>
                <w:lang w:val="en-US" w:eastAsia="zh-CN" w:bidi="ar-SA"/>
              </w:rPr>
            </w:pPr>
            <w:r>
              <w:rPr>
                <w:color w:val="auto"/>
                <w:highlight w:val="none"/>
              </w:rPr>
              <w:t>软件控制下的脉冲提取（用于质量偏差校准）/连续提取</w:t>
            </w:r>
            <w:r>
              <w:rPr>
                <w:rFonts w:hint="eastAsia"/>
                <w:color w:val="auto"/>
                <w:highlight w:val="none"/>
              </w:rPr>
              <w:t>功能</w:t>
            </w:r>
            <w:r>
              <w:rPr>
                <w:color w:val="auto"/>
                <w:highlight w:val="none"/>
              </w:rPr>
              <w:t>。</w:t>
            </w:r>
          </w:p>
        </w:tc>
      </w:tr>
      <w:tr w14:paraId="59E0D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BDDF222">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CE73B2B">
            <w:pPr>
              <w:rPr>
                <w:rFonts w:hint="eastAsia" w:ascii="Calibri" w:hAnsi="Calibri" w:eastAsia="宋体" w:cs="Times New Roman"/>
                <w:color w:val="auto"/>
                <w:kern w:val="2"/>
                <w:sz w:val="21"/>
                <w:szCs w:val="24"/>
                <w:highlight w:val="none"/>
                <w:lang w:val="en-US" w:eastAsia="zh-CN" w:bidi="ar-SA"/>
              </w:rPr>
            </w:pPr>
            <w:r>
              <w:rPr>
                <w:color w:val="auto"/>
                <w:highlight w:val="none"/>
              </w:rPr>
              <w:t>2.3.3</w:t>
            </w:r>
          </w:p>
        </w:tc>
        <w:tc>
          <w:tcPr>
            <w:tcW w:w="7619" w:type="dxa"/>
            <w:shd w:val="clear" w:color="auto" w:fill="auto"/>
            <w:vAlign w:val="center"/>
          </w:tcPr>
          <w:p w14:paraId="23B30121">
            <w:pPr>
              <w:rPr>
                <w:rFonts w:hint="eastAsia" w:ascii="Calibri" w:hAnsi="Calibri" w:eastAsia="宋体" w:cs="Times New Roman"/>
                <w:color w:val="auto"/>
                <w:kern w:val="2"/>
                <w:sz w:val="21"/>
                <w:szCs w:val="24"/>
                <w:highlight w:val="none"/>
                <w:lang w:val="en-US" w:eastAsia="zh-CN" w:bidi="ar-SA"/>
              </w:rPr>
            </w:pPr>
            <w:r>
              <w:rPr>
                <w:color w:val="auto"/>
                <w:highlight w:val="none"/>
              </w:rPr>
              <w:t>软件控制可变离子提取能量</w:t>
            </w:r>
            <w:r>
              <w:rPr>
                <w:rFonts w:hint="eastAsia"/>
                <w:color w:val="auto"/>
                <w:highlight w:val="none"/>
              </w:rPr>
              <w:t>功能</w:t>
            </w:r>
            <w:r>
              <w:rPr>
                <w:color w:val="auto"/>
                <w:highlight w:val="none"/>
              </w:rPr>
              <w:t>（线性模式 +25 kV/-20 kV，反射模式 +20 kV/-20 kV）。</w:t>
            </w:r>
          </w:p>
        </w:tc>
      </w:tr>
      <w:tr w14:paraId="43EAF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339F3C84">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4F3140FB">
            <w:pPr>
              <w:rPr>
                <w:rFonts w:hint="eastAsia" w:ascii="Calibri" w:hAnsi="Calibri" w:eastAsia="宋体" w:cs="Times New Roman"/>
                <w:color w:val="auto"/>
                <w:kern w:val="2"/>
                <w:sz w:val="21"/>
                <w:szCs w:val="24"/>
                <w:highlight w:val="none"/>
                <w:lang w:val="en-US" w:eastAsia="zh-CN" w:bidi="ar-SA"/>
              </w:rPr>
            </w:pPr>
            <w:r>
              <w:rPr>
                <w:color w:val="auto"/>
                <w:highlight w:val="none"/>
              </w:rPr>
              <w:t>2.3.4</w:t>
            </w:r>
          </w:p>
        </w:tc>
        <w:tc>
          <w:tcPr>
            <w:tcW w:w="7619" w:type="dxa"/>
            <w:shd w:val="clear" w:color="auto" w:fill="auto"/>
            <w:vAlign w:val="center"/>
          </w:tcPr>
          <w:p w14:paraId="2DF01C9B">
            <w:pPr>
              <w:rPr>
                <w:rFonts w:hint="eastAsia" w:ascii="Calibri" w:hAnsi="Calibri" w:eastAsia="宋体" w:cs="Times New Roman"/>
                <w:color w:val="auto"/>
                <w:kern w:val="2"/>
                <w:sz w:val="21"/>
                <w:szCs w:val="24"/>
                <w:highlight w:val="none"/>
                <w:lang w:val="en-US" w:eastAsia="zh-CN" w:bidi="ar-SA"/>
              </w:rPr>
            </w:pPr>
            <w:r>
              <w:rPr>
                <w:color w:val="auto"/>
                <w:highlight w:val="none"/>
              </w:rPr>
              <w:t>软件正离子</w:t>
            </w:r>
            <w:r>
              <w:rPr>
                <w:rFonts w:hint="eastAsia"/>
                <w:color w:val="auto"/>
                <w:highlight w:val="none"/>
              </w:rPr>
              <w:t>和</w:t>
            </w:r>
            <w:r>
              <w:rPr>
                <w:color w:val="auto"/>
                <w:highlight w:val="none"/>
              </w:rPr>
              <w:t>负离子操作模式</w:t>
            </w:r>
            <w:r>
              <w:rPr>
                <w:rFonts w:hint="eastAsia"/>
                <w:color w:val="auto"/>
                <w:highlight w:val="none"/>
              </w:rPr>
              <w:t>选择功能</w:t>
            </w:r>
            <w:r>
              <w:rPr>
                <w:color w:val="auto"/>
                <w:highlight w:val="none"/>
              </w:rPr>
              <w:t>。</w:t>
            </w:r>
          </w:p>
        </w:tc>
      </w:tr>
      <w:tr w14:paraId="6F0BD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F7F3B95">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2B272903">
            <w:pPr>
              <w:rPr>
                <w:rFonts w:hint="eastAsia" w:ascii="Calibri" w:hAnsi="Calibri" w:eastAsia="宋体" w:cs="Times New Roman"/>
                <w:color w:val="auto"/>
                <w:kern w:val="2"/>
                <w:sz w:val="21"/>
                <w:szCs w:val="24"/>
                <w:highlight w:val="none"/>
                <w:lang w:val="en-US" w:eastAsia="zh-CN" w:bidi="ar-SA"/>
              </w:rPr>
            </w:pPr>
            <w:r>
              <w:rPr>
                <w:color w:val="auto"/>
                <w:highlight w:val="none"/>
              </w:rPr>
              <w:t>2.4</w:t>
            </w:r>
          </w:p>
        </w:tc>
        <w:tc>
          <w:tcPr>
            <w:tcW w:w="7619" w:type="dxa"/>
            <w:shd w:val="clear" w:color="auto" w:fill="auto"/>
            <w:vAlign w:val="center"/>
          </w:tcPr>
          <w:p w14:paraId="0402A5CD">
            <w:pPr>
              <w:rPr>
                <w:rFonts w:hint="eastAsia" w:ascii="Calibri" w:hAnsi="Calibri" w:eastAsia="宋体" w:cs="Times New Roman"/>
                <w:color w:val="auto"/>
                <w:kern w:val="2"/>
                <w:sz w:val="21"/>
                <w:szCs w:val="24"/>
                <w:highlight w:val="none"/>
                <w:lang w:val="en-US" w:eastAsia="zh-CN" w:bidi="ar-SA"/>
              </w:rPr>
            </w:pPr>
            <w:r>
              <w:rPr>
                <w:color w:val="auto"/>
                <w:highlight w:val="none"/>
              </w:rPr>
              <w:t>激光器</w:t>
            </w:r>
          </w:p>
        </w:tc>
      </w:tr>
      <w:tr w14:paraId="599AB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36017D71">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89EF600">
            <w:pPr>
              <w:rPr>
                <w:rFonts w:hint="eastAsia" w:ascii="Calibri" w:hAnsi="Calibri" w:eastAsia="宋体" w:cs="Times New Roman"/>
                <w:color w:val="auto"/>
                <w:kern w:val="2"/>
                <w:sz w:val="21"/>
                <w:szCs w:val="24"/>
                <w:highlight w:val="none"/>
                <w:lang w:val="en-US" w:eastAsia="zh-CN" w:bidi="ar-SA"/>
              </w:rPr>
            </w:pPr>
            <w:r>
              <w:rPr>
                <w:color w:val="auto"/>
                <w:highlight w:val="none"/>
              </w:rPr>
              <w:t>2.4.1</w:t>
            </w:r>
            <w:r>
              <w:rPr>
                <w:color w:val="auto"/>
                <w:kern w:val="0"/>
                <w:highlight w:val="none"/>
              </w:rPr>
              <w:t>★</w:t>
            </w:r>
          </w:p>
        </w:tc>
        <w:tc>
          <w:tcPr>
            <w:tcW w:w="7619" w:type="dxa"/>
            <w:shd w:val="clear" w:color="auto" w:fill="auto"/>
            <w:vAlign w:val="center"/>
          </w:tcPr>
          <w:p w14:paraId="688C842B">
            <w:pPr>
              <w:bidi w:val="0"/>
              <w:rPr>
                <w:rFonts w:hint="eastAsia"/>
                <w:color w:val="auto"/>
                <w:highlight w:val="none"/>
                <w:lang w:val="en-US" w:eastAsia="zh-CN"/>
              </w:rPr>
            </w:pPr>
            <w:r>
              <w:rPr>
                <w:rFonts w:hint="eastAsia"/>
                <w:color w:val="auto"/>
                <w:highlight w:val="none"/>
              </w:rPr>
              <w:t>固态激光器，激光频率≥1000Hz，连续可调，脉冲宽度＜1.5ns，激光发射次数大于70亿次激发，可长期使用，光同步输出信号抖动＜1ns；或</w:t>
            </w:r>
            <w:r>
              <w:rPr>
                <w:color w:val="auto"/>
                <w:highlight w:val="none"/>
              </w:rPr>
              <w:t>氮气激光器，固定聚焦，脉冲宽度≤3nS，激光束能量-每激光束≥90µJ能量</w:t>
            </w:r>
            <w:r>
              <w:rPr>
                <w:rFonts w:hint="eastAsia"/>
                <w:color w:val="auto"/>
                <w:highlight w:val="none"/>
              </w:rPr>
              <w:t>，激光器免费维保大于5年。</w:t>
            </w:r>
          </w:p>
        </w:tc>
      </w:tr>
      <w:tr w14:paraId="018DE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3DF73EC9">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445ABECD">
            <w:pPr>
              <w:rPr>
                <w:rFonts w:hint="eastAsia" w:ascii="Calibri" w:hAnsi="Calibri" w:eastAsia="宋体" w:cs="Times New Roman"/>
                <w:color w:val="auto"/>
                <w:kern w:val="2"/>
                <w:sz w:val="21"/>
                <w:szCs w:val="24"/>
                <w:highlight w:val="none"/>
                <w:lang w:val="en-US" w:eastAsia="zh-CN" w:bidi="ar-SA"/>
              </w:rPr>
            </w:pPr>
            <w:r>
              <w:rPr>
                <w:color w:val="auto"/>
                <w:highlight w:val="none"/>
              </w:rPr>
              <w:t>2.5</w:t>
            </w:r>
          </w:p>
        </w:tc>
        <w:tc>
          <w:tcPr>
            <w:tcW w:w="7619" w:type="dxa"/>
            <w:shd w:val="clear" w:color="auto" w:fill="auto"/>
            <w:vAlign w:val="center"/>
          </w:tcPr>
          <w:p w14:paraId="36F64436">
            <w:pPr>
              <w:rPr>
                <w:rFonts w:hint="eastAsia" w:ascii="Calibri" w:hAnsi="Calibri" w:eastAsia="宋体" w:cs="Times New Roman"/>
                <w:color w:val="auto"/>
                <w:kern w:val="2"/>
                <w:sz w:val="21"/>
                <w:szCs w:val="24"/>
                <w:highlight w:val="none"/>
                <w:lang w:val="en-US" w:eastAsia="zh-CN" w:bidi="ar-SA"/>
              </w:rPr>
            </w:pPr>
            <w:r>
              <w:rPr>
                <w:color w:val="auto"/>
                <w:highlight w:val="none"/>
              </w:rPr>
              <w:t>质量分析器</w:t>
            </w:r>
          </w:p>
        </w:tc>
      </w:tr>
      <w:tr w14:paraId="4C924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0E5A5451">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B39EF9D">
            <w:pPr>
              <w:bidi w:val="0"/>
              <w:rPr>
                <w:rFonts w:hint="eastAsia"/>
                <w:color w:val="auto"/>
                <w:highlight w:val="none"/>
                <w:lang w:val="en-US" w:eastAsia="zh-CN"/>
              </w:rPr>
            </w:pPr>
            <w:r>
              <w:rPr>
                <w:color w:val="auto"/>
                <w:highlight w:val="none"/>
              </w:rPr>
              <w:t>2.5.1★</w:t>
            </w:r>
          </w:p>
        </w:tc>
        <w:tc>
          <w:tcPr>
            <w:tcW w:w="7619" w:type="dxa"/>
            <w:shd w:val="clear" w:color="auto" w:fill="auto"/>
            <w:vAlign w:val="center"/>
          </w:tcPr>
          <w:p w14:paraId="7C27117A">
            <w:pPr>
              <w:bidi w:val="0"/>
              <w:rPr>
                <w:rFonts w:hint="eastAsia"/>
                <w:color w:val="auto"/>
                <w:highlight w:val="none"/>
                <w:lang w:val="en-US" w:eastAsia="zh-CN"/>
              </w:rPr>
            </w:pPr>
            <w:r>
              <w:rPr>
                <w:rFonts w:hint="eastAsia"/>
                <w:color w:val="auto"/>
                <w:highlight w:val="none"/>
              </w:rPr>
              <w:t>除线性模式外，还应具有反射模式或螺旋状离子轨道等模式，有效增加仪器精度和分辨率</w:t>
            </w:r>
          </w:p>
        </w:tc>
      </w:tr>
      <w:tr w14:paraId="68281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03ED6BDA">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76DE79B9">
            <w:pPr>
              <w:bidi w:val="0"/>
              <w:rPr>
                <w:rFonts w:hint="eastAsia"/>
                <w:color w:val="auto"/>
                <w:highlight w:val="none"/>
                <w:lang w:val="en-US" w:eastAsia="zh-CN"/>
              </w:rPr>
            </w:pPr>
            <w:r>
              <w:rPr>
                <w:rFonts w:hint="eastAsia"/>
                <w:color w:val="auto"/>
                <w:highlight w:val="none"/>
              </w:rPr>
              <w:t>2.5.2</w:t>
            </w:r>
            <w:r>
              <w:rPr>
                <w:color w:val="auto"/>
                <w:highlight w:val="none"/>
              </w:rPr>
              <w:t>△</w:t>
            </w:r>
          </w:p>
        </w:tc>
        <w:tc>
          <w:tcPr>
            <w:tcW w:w="7619" w:type="dxa"/>
            <w:shd w:val="clear" w:color="auto" w:fill="auto"/>
            <w:vAlign w:val="center"/>
          </w:tcPr>
          <w:p w14:paraId="3F294799">
            <w:pPr>
              <w:bidi w:val="0"/>
              <w:rPr>
                <w:rFonts w:hint="eastAsia"/>
                <w:color w:val="auto"/>
                <w:highlight w:val="none"/>
                <w:lang w:val="en-US" w:eastAsia="zh-CN"/>
              </w:rPr>
            </w:pPr>
            <w:r>
              <w:rPr>
                <w:rFonts w:hint="eastAsia"/>
                <w:color w:val="auto"/>
                <w:highlight w:val="none"/>
              </w:rPr>
              <w:t>反射模式（或等效螺旋状离子轨道模式）下离子</w:t>
            </w:r>
            <w:r>
              <w:rPr>
                <w:color w:val="auto"/>
                <w:highlight w:val="none"/>
              </w:rPr>
              <w:t>有效飞行长度不小于</w:t>
            </w:r>
            <w:r>
              <w:rPr>
                <w:rFonts w:hint="eastAsia"/>
                <w:color w:val="auto"/>
                <w:highlight w:val="none"/>
                <w:lang w:val="en-US" w:eastAsia="zh-CN"/>
              </w:rPr>
              <w:t>1.7</w:t>
            </w:r>
            <w:r>
              <w:rPr>
                <w:color w:val="auto"/>
                <w:highlight w:val="none"/>
              </w:rPr>
              <w:t>米</w:t>
            </w:r>
            <w:r>
              <w:rPr>
                <w:rFonts w:hint="eastAsia"/>
                <w:color w:val="auto"/>
                <w:highlight w:val="none"/>
              </w:rPr>
              <w:t>。</w:t>
            </w:r>
          </w:p>
        </w:tc>
      </w:tr>
      <w:tr w14:paraId="5CBB6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AA5C687">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C253265">
            <w:pPr>
              <w:rPr>
                <w:rFonts w:hint="eastAsia" w:ascii="Calibri" w:hAnsi="Calibri" w:eastAsia="宋体" w:cs="Times New Roman"/>
                <w:color w:val="auto"/>
                <w:kern w:val="2"/>
                <w:sz w:val="21"/>
                <w:szCs w:val="24"/>
                <w:highlight w:val="none"/>
                <w:lang w:val="en-US" w:eastAsia="zh-CN" w:bidi="ar-SA"/>
              </w:rPr>
            </w:pPr>
            <w:r>
              <w:rPr>
                <w:color w:val="auto"/>
                <w:highlight w:val="none"/>
              </w:rPr>
              <w:t>2.5.</w:t>
            </w:r>
            <w:r>
              <w:rPr>
                <w:rFonts w:hint="eastAsia"/>
                <w:color w:val="auto"/>
                <w:highlight w:val="none"/>
              </w:rPr>
              <w:t>3</w:t>
            </w:r>
          </w:p>
        </w:tc>
        <w:tc>
          <w:tcPr>
            <w:tcW w:w="7619" w:type="dxa"/>
            <w:shd w:val="clear" w:color="auto" w:fill="auto"/>
            <w:vAlign w:val="center"/>
          </w:tcPr>
          <w:p w14:paraId="6937F881">
            <w:pPr>
              <w:rPr>
                <w:rFonts w:hint="eastAsia" w:ascii="Calibri" w:hAnsi="Calibri" w:eastAsia="宋体" w:cs="Times New Roman"/>
                <w:color w:val="auto"/>
                <w:kern w:val="2"/>
                <w:sz w:val="21"/>
                <w:szCs w:val="24"/>
                <w:highlight w:val="none"/>
                <w:lang w:val="en-US" w:eastAsia="zh-CN" w:bidi="ar-SA"/>
              </w:rPr>
            </w:pPr>
            <w:r>
              <w:rPr>
                <w:color w:val="auto"/>
                <w:highlight w:val="none"/>
              </w:rPr>
              <w:t>曲线反射场，无需再加速。</w:t>
            </w:r>
          </w:p>
        </w:tc>
      </w:tr>
      <w:tr w14:paraId="6CEB5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7BC0B15A">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6CAE52C5">
            <w:pPr>
              <w:rPr>
                <w:rFonts w:hint="eastAsia" w:ascii="Calibri" w:hAnsi="Calibri" w:eastAsia="宋体" w:cs="Times New Roman"/>
                <w:color w:val="auto"/>
                <w:kern w:val="2"/>
                <w:sz w:val="21"/>
                <w:szCs w:val="24"/>
                <w:highlight w:val="none"/>
                <w:lang w:val="en-US" w:eastAsia="zh-CN" w:bidi="ar-SA"/>
              </w:rPr>
            </w:pPr>
            <w:r>
              <w:rPr>
                <w:color w:val="auto"/>
                <w:highlight w:val="none"/>
              </w:rPr>
              <w:t>2.6</w:t>
            </w:r>
          </w:p>
        </w:tc>
        <w:tc>
          <w:tcPr>
            <w:tcW w:w="7619" w:type="dxa"/>
            <w:shd w:val="clear" w:color="auto" w:fill="auto"/>
            <w:vAlign w:val="center"/>
          </w:tcPr>
          <w:p w14:paraId="2C88D8AD">
            <w:pPr>
              <w:rPr>
                <w:rFonts w:hint="eastAsia" w:ascii="Calibri" w:hAnsi="Calibri" w:eastAsia="宋体" w:cs="Times New Roman"/>
                <w:color w:val="auto"/>
                <w:kern w:val="2"/>
                <w:sz w:val="21"/>
                <w:szCs w:val="24"/>
                <w:highlight w:val="none"/>
                <w:lang w:val="en-US" w:eastAsia="zh-CN" w:bidi="ar-SA"/>
              </w:rPr>
            </w:pPr>
            <w:r>
              <w:rPr>
                <w:color w:val="auto"/>
                <w:highlight w:val="none"/>
              </w:rPr>
              <w:t>性能要求</w:t>
            </w:r>
          </w:p>
        </w:tc>
      </w:tr>
      <w:tr w14:paraId="776CD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6A398CFC">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723B24DB">
            <w:pPr>
              <w:rPr>
                <w:rFonts w:hint="eastAsia" w:ascii="Calibri" w:hAnsi="Calibri" w:eastAsia="宋体" w:cs="Times New Roman"/>
                <w:color w:val="auto"/>
                <w:kern w:val="2"/>
                <w:sz w:val="21"/>
                <w:szCs w:val="24"/>
                <w:highlight w:val="none"/>
                <w:lang w:val="en-US" w:eastAsia="zh-CN" w:bidi="ar-SA"/>
              </w:rPr>
            </w:pPr>
            <w:r>
              <w:rPr>
                <w:color w:val="auto"/>
                <w:highlight w:val="none"/>
              </w:rPr>
              <w:t>2.6.</w:t>
            </w:r>
            <w:r>
              <w:rPr>
                <w:rFonts w:hint="eastAsia"/>
                <w:color w:val="auto"/>
                <w:highlight w:val="none"/>
              </w:rPr>
              <w:t>1</w:t>
            </w:r>
          </w:p>
        </w:tc>
        <w:tc>
          <w:tcPr>
            <w:tcW w:w="7619" w:type="dxa"/>
            <w:shd w:val="clear" w:color="auto" w:fill="auto"/>
            <w:vAlign w:val="center"/>
          </w:tcPr>
          <w:p w14:paraId="66DBA351">
            <w:pPr>
              <w:rPr>
                <w:rFonts w:hint="eastAsia" w:ascii="Calibri" w:hAnsi="Calibri" w:eastAsia="宋体" w:cs="Times New Roman"/>
                <w:color w:val="auto"/>
                <w:kern w:val="2"/>
                <w:sz w:val="21"/>
                <w:szCs w:val="24"/>
                <w:highlight w:val="none"/>
                <w:lang w:val="en-US" w:eastAsia="zh-CN" w:bidi="ar-SA"/>
              </w:rPr>
            </w:pPr>
            <w:r>
              <w:rPr>
                <w:color w:val="auto"/>
                <w:highlight w:val="none"/>
              </w:rPr>
              <w:t>质量分辨率：线性方式：＞5,000FWHM</w:t>
            </w:r>
            <w:r>
              <w:rPr>
                <w:rFonts w:hint="eastAsia"/>
                <w:color w:val="auto"/>
                <w:highlight w:val="none"/>
              </w:rPr>
              <w:t>。</w:t>
            </w:r>
          </w:p>
        </w:tc>
      </w:tr>
      <w:tr w14:paraId="3AE1F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250AC28B">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1A812DDE">
            <w:pPr>
              <w:bidi w:val="0"/>
              <w:rPr>
                <w:rFonts w:hint="eastAsia"/>
                <w:color w:val="auto"/>
                <w:highlight w:val="none"/>
                <w:lang w:val="en-US" w:eastAsia="zh-CN"/>
              </w:rPr>
            </w:pPr>
            <w:r>
              <w:rPr>
                <w:rFonts w:hint="eastAsia"/>
                <w:color w:val="auto"/>
                <w:highlight w:val="none"/>
              </w:rPr>
              <w:t>2.6.2</w:t>
            </w:r>
            <w:r>
              <w:rPr>
                <w:color w:val="auto"/>
                <w:highlight w:val="none"/>
              </w:rPr>
              <w:t>△</w:t>
            </w:r>
          </w:p>
        </w:tc>
        <w:tc>
          <w:tcPr>
            <w:tcW w:w="7619" w:type="dxa"/>
            <w:shd w:val="clear" w:color="auto" w:fill="auto"/>
            <w:vAlign w:val="center"/>
          </w:tcPr>
          <w:p w14:paraId="24E2FDA7">
            <w:pPr>
              <w:bidi w:val="0"/>
              <w:rPr>
                <w:rFonts w:hint="eastAsia"/>
                <w:color w:val="auto"/>
                <w:highlight w:val="none"/>
                <w:lang w:val="en-US" w:eastAsia="zh-CN"/>
              </w:rPr>
            </w:pPr>
            <w:r>
              <w:rPr>
                <w:rFonts w:hint="eastAsia"/>
                <w:color w:val="auto"/>
                <w:highlight w:val="none"/>
              </w:rPr>
              <w:t>质量分辨率：</w:t>
            </w:r>
            <w:r>
              <w:rPr>
                <w:color w:val="auto"/>
                <w:highlight w:val="none"/>
              </w:rPr>
              <w:t>反射方式</w:t>
            </w:r>
            <w:r>
              <w:rPr>
                <w:rFonts w:hint="eastAsia"/>
                <w:color w:val="auto"/>
                <w:highlight w:val="none"/>
              </w:rPr>
              <w:t>或螺旋状离子轨道等模式</w:t>
            </w:r>
            <w:r>
              <w:rPr>
                <w:color w:val="auto"/>
                <w:highlight w:val="none"/>
              </w:rPr>
              <w:t>：＞1</w:t>
            </w:r>
            <w:r>
              <w:rPr>
                <w:rFonts w:hint="eastAsia"/>
                <w:color w:val="auto"/>
                <w:highlight w:val="none"/>
                <w:lang w:val="en-US" w:eastAsia="zh-CN"/>
              </w:rPr>
              <w:t>0</w:t>
            </w:r>
            <w:r>
              <w:rPr>
                <w:color w:val="auto"/>
                <w:highlight w:val="none"/>
              </w:rPr>
              <w:t>,000FWHM。</w:t>
            </w:r>
          </w:p>
        </w:tc>
      </w:tr>
      <w:tr w14:paraId="6DF65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32C79DC7">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73A4CF8F">
            <w:pPr>
              <w:rPr>
                <w:rFonts w:hint="eastAsia" w:ascii="Calibri" w:hAnsi="Calibri" w:eastAsia="宋体" w:cs="Times New Roman"/>
                <w:color w:val="auto"/>
                <w:kern w:val="2"/>
                <w:sz w:val="21"/>
                <w:szCs w:val="24"/>
                <w:highlight w:val="none"/>
                <w:lang w:val="en-US" w:eastAsia="zh-CN" w:bidi="ar-SA"/>
              </w:rPr>
            </w:pPr>
            <w:r>
              <w:rPr>
                <w:color w:val="auto"/>
                <w:highlight w:val="none"/>
              </w:rPr>
              <w:t>2.6.</w:t>
            </w:r>
            <w:r>
              <w:rPr>
                <w:rFonts w:hint="eastAsia"/>
                <w:color w:val="auto"/>
                <w:highlight w:val="none"/>
              </w:rPr>
              <w:t>3</w:t>
            </w:r>
            <w:r>
              <w:rPr>
                <w:color w:val="auto"/>
                <w:kern w:val="0"/>
                <w:highlight w:val="none"/>
              </w:rPr>
              <w:t>★</w:t>
            </w:r>
          </w:p>
        </w:tc>
        <w:tc>
          <w:tcPr>
            <w:tcW w:w="7619" w:type="dxa"/>
            <w:shd w:val="clear" w:color="auto" w:fill="auto"/>
            <w:vAlign w:val="center"/>
          </w:tcPr>
          <w:p w14:paraId="473334E5">
            <w:pPr>
              <w:rPr>
                <w:color w:val="auto"/>
                <w:highlight w:val="none"/>
              </w:rPr>
            </w:pPr>
            <w:r>
              <w:rPr>
                <w:color w:val="auto"/>
                <w:highlight w:val="none"/>
              </w:rPr>
              <w:t>质量准确度：线性模式质量准确度。</w:t>
            </w:r>
          </w:p>
          <w:p w14:paraId="4AD6B035">
            <w:pPr>
              <w:rPr>
                <w:color w:val="auto"/>
                <w:highlight w:val="none"/>
              </w:rPr>
            </w:pPr>
            <w:r>
              <w:rPr>
                <w:color w:val="auto"/>
                <w:highlight w:val="none"/>
              </w:rPr>
              <w:t>内标法：质量准确度&lt;30ppm，外标法：质量准确度&lt;200ppm。</w:t>
            </w:r>
          </w:p>
          <w:p w14:paraId="6EF360B9">
            <w:pPr>
              <w:rPr>
                <w:color w:val="auto"/>
                <w:highlight w:val="none"/>
              </w:rPr>
            </w:pPr>
            <w:r>
              <w:rPr>
                <w:color w:val="auto"/>
                <w:highlight w:val="none"/>
              </w:rPr>
              <w:t>反射模式</w:t>
            </w:r>
            <w:r>
              <w:rPr>
                <w:rFonts w:hint="eastAsia"/>
                <w:color w:val="auto"/>
                <w:highlight w:val="none"/>
              </w:rPr>
              <w:t>或螺旋状离子轨道等模式</w:t>
            </w:r>
            <w:r>
              <w:rPr>
                <w:color w:val="auto"/>
                <w:highlight w:val="none"/>
              </w:rPr>
              <w:t>质量准确度</w:t>
            </w:r>
          </w:p>
          <w:p w14:paraId="691F820E">
            <w:pPr>
              <w:rPr>
                <w:rFonts w:hint="eastAsia" w:ascii="Calibri" w:hAnsi="Calibri" w:eastAsia="宋体" w:cs="Times New Roman"/>
                <w:color w:val="auto"/>
                <w:kern w:val="2"/>
                <w:sz w:val="21"/>
                <w:szCs w:val="24"/>
                <w:highlight w:val="none"/>
                <w:lang w:val="en-US" w:eastAsia="zh-CN" w:bidi="ar-SA"/>
              </w:rPr>
            </w:pPr>
            <w:r>
              <w:rPr>
                <w:color w:val="auto"/>
                <w:highlight w:val="none"/>
              </w:rPr>
              <w:t>内标法：质量准确度&lt;10ppm，外标法：质量准确度&lt;100ppm。</w:t>
            </w:r>
          </w:p>
        </w:tc>
      </w:tr>
      <w:tr w14:paraId="5A72F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63BC7264">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9CF1C8A">
            <w:pPr>
              <w:rPr>
                <w:rFonts w:hint="eastAsia" w:ascii="Calibri" w:hAnsi="Calibri" w:eastAsia="宋体" w:cs="Times New Roman"/>
                <w:color w:val="auto"/>
                <w:kern w:val="2"/>
                <w:sz w:val="21"/>
                <w:szCs w:val="24"/>
                <w:highlight w:val="none"/>
                <w:lang w:val="en-US" w:eastAsia="zh-CN" w:bidi="ar-SA"/>
              </w:rPr>
            </w:pPr>
            <w:r>
              <w:rPr>
                <w:color w:val="auto"/>
                <w:highlight w:val="none"/>
              </w:rPr>
              <w:t>2.6.</w:t>
            </w:r>
            <w:r>
              <w:rPr>
                <w:rFonts w:hint="eastAsia"/>
                <w:color w:val="auto"/>
                <w:highlight w:val="none"/>
              </w:rPr>
              <w:t>4</w:t>
            </w:r>
          </w:p>
        </w:tc>
        <w:tc>
          <w:tcPr>
            <w:tcW w:w="7619" w:type="dxa"/>
            <w:shd w:val="clear" w:color="auto" w:fill="auto"/>
            <w:vAlign w:val="center"/>
          </w:tcPr>
          <w:p w14:paraId="1925D84B">
            <w:pPr>
              <w:rPr>
                <w:rFonts w:hint="eastAsia" w:ascii="Calibri" w:hAnsi="Calibri" w:eastAsia="宋体" w:cs="Times New Roman"/>
                <w:color w:val="auto"/>
                <w:kern w:val="2"/>
                <w:sz w:val="21"/>
                <w:szCs w:val="24"/>
                <w:highlight w:val="none"/>
                <w:lang w:val="en-US" w:eastAsia="zh-CN" w:bidi="ar-SA"/>
              </w:rPr>
            </w:pPr>
            <w:r>
              <w:rPr>
                <w:color w:val="auto"/>
                <w:highlight w:val="none"/>
              </w:rPr>
              <w:t>离子门分辨率&gt;200FWHM，1000Da。</w:t>
            </w:r>
          </w:p>
        </w:tc>
      </w:tr>
      <w:tr w14:paraId="5099A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5A76F0C4">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2A8A284">
            <w:pPr>
              <w:rPr>
                <w:rFonts w:hint="eastAsia" w:ascii="Calibri" w:hAnsi="Calibri" w:eastAsia="宋体" w:cs="Times New Roman"/>
                <w:color w:val="auto"/>
                <w:kern w:val="2"/>
                <w:sz w:val="21"/>
                <w:szCs w:val="24"/>
                <w:highlight w:val="none"/>
                <w:lang w:val="en-US" w:eastAsia="zh-CN" w:bidi="ar-SA"/>
              </w:rPr>
            </w:pPr>
            <w:r>
              <w:rPr>
                <w:color w:val="auto"/>
                <w:highlight w:val="none"/>
              </w:rPr>
              <w:t>2.6.</w:t>
            </w:r>
            <w:r>
              <w:rPr>
                <w:rFonts w:hint="eastAsia"/>
                <w:color w:val="auto"/>
                <w:highlight w:val="none"/>
              </w:rPr>
              <w:t>5</w:t>
            </w:r>
          </w:p>
        </w:tc>
        <w:tc>
          <w:tcPr>
            <w:tcW w:w="7619" w:type="dxa"/>
            <w:shd w:val="clear" w:color="auto" w:fill="auto"/>
            <w:vAlign w:val="center"/>
          </w:tcPr>
          <w:p w14:paraId="51B1EAA3">
            <w:pPr>
              <w:rPr>
                <w:rFonts w:hint="eastAsia" w:ascii="Calibri" w:hAnsi="Calibri" w:eastAsia="宋体" w:cs="Times New Roman"/>
                <w:color w:val="auto"/>
                <w:kern w:val="2"/>
                <w:sz w:val="21"/>
                <w:szCs w:val="24"/>
                <w:highlight w:val="none"/>
                <w:lang w:val="en-US" w:eastAsia="zh-CN" w:bidi="ar-SA"/>
              </w:rPr>
            </w:pPr>
            <w:r>
              <w:rPr>
                <w:color w:val="auto"/>
                <w:highlight w:val="none"/>
              </w:rPr>
              <w:t>线性模式的灵敏度（BSA，牛血清白蛋白）：≤</w:t>
            </w:r>
            <w:r>
              <w:rPr>
                <w:rFonts w:hint="eastAsia"/>
                <w:color w:val="auto"/>
                <w:highlight w:val="none"/>
              </w:rPr>
              <w:t>300</w:t>
            </w:r>
            <w:r>
              <w:rPr>
                <w:color w:val="auto"/>
                <w:highlight w:val="none"/>
              </w:rPr>
              <w:t>fmol</w:t>
            </w:r>
            <w:r>
              <w:rPr>
                <w:rFonts w:hint="eastAsia"/>
                <w:color w:val="auto"/>
                <w:highlight w:val="none"/>
              </w:rPr>
              <w:t>。</w:t>
            </w:r>
          </w:p>
        </w:tc>
      </w:tr>
      <w:tr w14:paraId="2C16E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1A67D1B6">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6C88701">
            <w:pPr>
              <w:bidi w:val="0"/>
              <w:rPr>
                <w:rFonts w:hint="eastAsia"/>
                <w:color w:val="auto"/>
                <w:highlight w:val="none"/>
                <w:lang w:val="en-US" w:eastAsia="zh-CN"/>
              </w:rPr>
            </w:pPr>
            <w:r>
              <w:rPr>
                <w:rFonts w:hint="eastAsia"/>
                <w:color w:val="auto"/>
                <w:highlight w:val="none"/>
              </w:rPr>
              <w:t>2.6.6</w:t>
            </w:r>
            <w:r>
              <w:rPr>
                <w:color w:val="auto"/>
                <w:highlight w:val="none"/>
              </w:rPr>
              <w:t>△</w:t>
            </w:r>
          </w:p>
        </w:tc>
        <w:tc>
          <w:tcPr>
            <w:tcW w:w="7619" w:type="dxa"/>
            <w:shd w:val="clear" w:color="auto" w:fill="auto"/>
            <w:vAlign w:val="center"/>
          </w:tcPr>
          <w:p w14:paraId="176C1A35">
            <w:pPr>
              <w:bidi w:val="0"/>
              <w:rPr>
                <w:rFonts w:hint="eastAsia"/>
                <w:color w:val="auto"/>
                <w:highlight w:val="none"/>
                <w:lang w:val="en-US" w:eastAsia="zh-CN"/>
              </w:rPr>
            </w:pPr>
            <w:r>
              <w:rPr>
                <w:color w:val="auto"/>
                <w:highlight w:val="none"/>
              </w:rPr>
              <w:t>反射模式</w:t>
            </w:r>
            <w:r>
              <w:rPr>
                <w:rFonts w:hint="eastAsia"/>
                <w:color w:val="auto"/>
                <w:highlight w:val="none"/>
              </w:rPr>
              <w:t>或螺旋状离子轨道等模式</w:t>
            </w:r>
            <w:r>
              <w:rPr>
                <w:color w:val="auto"/>
                <w:highlight w:val="none"/>
              </w:rPr>
              <w:t>的灵敏度：≤500 amol</w:t>
            </w:r>
            <w:r>
              <w:rPr>
                <w:rFonts w:hint="eastAsia"/>
                <w:color w:val="auto"/>
                <w:highlight w:val="none"/>
              </w:rPr>
              <w:t>。</w:t>
            </w:r>
          </w:p>
        </w:tc>
      </w:tr>
      <w:tr w14:paraId="7DC1C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7FF58FEF">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49BA2923">
            <w:pPr>
              <w:bidi w:val="0"/>
              <w:rPr>
                <w:rFonts w:hint="eastAsia"/>
                <w:color w:val="auto"/>
                <w:highlight w:val="none"/>
                <w:lang w:val="en-US" w:eastAsia="zh-CN"/>
              </w:rPr>
            </w:pPr>
            <w:r>
              <w:rPr>
                <w:rFonts w:hint="eastAsia"/>
                <w:color w:val="auto"/>
                <w:highlight w:val="none"/>
              </w:rPr>
              <w:t>2.6.7</w:t>
            </w:r>
            <w:r>
              <w:rPr>
                <w:color w:val="auto"/>
                <w:highlight w:val="none"/>
              </w:rPr>
              <w:t>△</w:t>
            </w:r>
          </w:p>
        </w:tc>
        <w:tc>
          <w:tcPr>
            <w:tcW w:w="7619" w:type="dxa"/>
            <w:shd w:val="clear" w:color="auto" w:fill="auto"/>
            <w:vAlign w:val="center"/>
          </w:tcPr>
          <w:p w14:paraId="2EAED29E">
            <w:pPr>
              <w:bidi w:val="0"/>
              <w:rPr>
                <w:rFonts w:hint="eastAsia"/>
                <w:color w:val="auto"/>
                <w:highlight w:val="none"/>
                <w:lang w:val="en-US" w:eastAsia="zh-CN"/>
              </w:rPr>
            </w:pPr>
            <w:r>
              <w:rPr>
                <w:rFonts w:hint="eastAsia"/>
                <w:color w:val="auto"/>
                <w:highlight w:val="none"/>
              </w:rPr>
              <w:t>获得二级谱图功能，</w:t>
            </w:r>
            <w:r>
              <w:rPr>
                <w:color w:val="auto"/>
                <w:highlight w:val="none"/>
              </w:rPr>
              <w:t>MS/MS灵敏度：≤</w:t>
            </w:r>
            <w:r>
              <w:rPr>
                <w:rFonts w:hint="eastAsia"/>
                <w:color w:val="auto"/>
                <w:highlight w:val="none"/>
              </w:rPr>
              <w:t>30</w:t>
            </w:r>
            <w:r>
              <w:rPr>
                <w:color w:val="auto"/>
                <w:highlight w:val="none"/>
              </w:rPr>
              <w:t>fmol。</w:t>
            </w:r>
          </w:p>
        </w:tc>
      </w:tr>
      <w:tr w14:paraId="69714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2BD3F876">
            <w:pPr>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99F3457">
            <w:pPr>
              <w:rPr>
                <w:rFonts w:hint="eastAsia" w:ascii="Calibri" w:hAnsi="Calibri" w:eastAsia="宋体" w:cs="Times New Roman"/>
                <w:color w:val="auto"/>
                <w:kern w:val="2"/>
                <w:sz w:val="21"/>
                <w:szCs w:val="24"/>
                <w:highlight w:val="none"/>
                <w:lang w:val="en-US" w:eastAsia="zh-CN" w:bidi="ar-SA"/>
              </w:rPr>
            </w:pPr>
            <w:r>
              <w:rPr>
                <w:color w:val="auto"/>
                <w:highlight w:val="none"/>
              </w:rPr>
              <w:t>2.7</w:t>
            </w:r>
          </w:p>
        </w:tc>
        <w:tc>
          <w:tcPr>
            <w:tcW w:w="7619" w:type="dxa"/>
            <w:shd w:val="clear" w:color="auto" w:fill="auto"/>
            <w:vAlign w:val="center"/>
          </w:tcPr>
          <w:p w14:paraId="0C6C1B18">
            <w:pPr>
              <w:rPr>
                <w:rFonts w:hint="eastAsia" w:ascii="Calibri" w:hAnsi="Calibri" w:eastAsia="宋体" w:cs="Times New Roman"/>
                <w:color w:val="auto"/>
                <w:kern w:val="2"/>
                <w:sz w:val="21"/>
                <w:szCs w:val="24"/>
                <w:highlight w:val="none"/>
                <w:lang w:val="en-US" w:eastAsia="zh-CN" w:bidi="ar-SA"/>
              </w:rPr>
            </w:pPr>
            <w:r>
              <w:rPr>
                <w:color w:val="auto"/>
                <w:highlight w:val="none"/>
              </w:rPr>
              <w:t>数据库</w:t>
            </w:r>
          </w:p>
        </w:tc>
      </w:tr>
      <w:tr w14:paraId="0CAF8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061A906E">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31A4649F">
            <w:pPr>
              <w:rPr>
                <w:rFonts w:hint="eastAsia" w:ascii="Calibri" w:hAnsi="Calibri" w:eastAsia="宋体" w:cs="Times New Roman"/>
                <w:color w:val="auto"/>
                <w:kern w:val="2"/>
                <w:sz w:val="21"/>
                <w:szCs w:val="24"/>
                <w:highlight w:val="none"/>
                <w:lang w:val="en-US" w:eastAsia="zh-CN" w:bidi="ar-SA"/>
              </w:rPr>
            </w:pPr>
            <w:r>
              <w:rPr>
                <w:color w:val="auto"/>
                <w:highlight w:val="none"/>
              </w:rPr>
              <w:t>2.7.1</w:t>
            </w:r>
          </w:p>
        </w:tc>
        <w:tc>
          <w:tcPr>
            <w:tcW w:w="7619" w:type="dxa"/>
            <w:shd w:val="clear" w:color="auto" w:fill="auto"/>
            <w:vAlign w:val="center"/>
          </w:tcPr>
          <w:p w14:paraId="70F8724F">
            <w:pPr>
              <w:rPr>
                <w:rFonts w:hint="eastAsia" w:ascii="Calibri" w:hAnsi="Calibri" w:eastAsia="宋体" w:cs="Times New Roman"/>
                <w:color w:val="auto"/>
                <w:kern w:val="2"/>
                <w:sz w:val="21"/>
                <w:szCs w:val="24"/>
                <w:highlight w:val="none"/>
                <w:lang w:val="en-US" w:eastAsia="zh-CN" w:bidi="ar-SA"/>
              </w:rPr>
            </w:pPr>
            <w:r>
              <w:rPr>
                <w:color w:val="auto"/>
                <w:highlight w:val="none"/>
              </w:rPr>
              <w:t>本地数据库</w:t>
            </w:r>
            <w:r>
              <w:rPr>
                <w:rFonts w:hint="eastAsia"/>
                <w:color w:val="auto"/>
                <w:highlight w:val="none"/>
              </w:rPr>
              <w:t>应为最新版本，</w:t>
            </w:r>
            <w:r>
              <w:rPr>
                <w:color w:val="auto"/>
                <w:highlight w:val="none"/>
              </w:rPr>
              <w:t>（非云端）包括：细菌、真菌、酵母，分枝杆菌等；涵盖多种临床、食品安全、生物安全、出入境、检验检疫等领域多种常见及难鉴定菌种。代表性的有：鼠疫菌、结核分枝杆菌、肉毒梭菌、葡萄球菌、克雷伯菌、不动杆菌、加德纳菌、芽孢杆菌、香味类香味菌、新型隐球菌、恶臭假单胞菌、近平滑念珠菌等。菌属：≥</w:t>
            </w:r>
            <w:r>
              <w:rPr>
                <w:rFonts w:hint="eastAsia"/>
                <w:color w:val="auto"/>
                <w:highlight w:val="none"/>
              </w:rPr>
              <w:t>3</w:t>
            </w:r>
            <w:r>
              <w:rPr>
                <w:color w:val="auto"/>
                <w:highlight w:val="none"/>
              </w:rPr>
              <w:t>00属，菌种：≥</w:t>
            </w:r>
            <w:r>
              <w:rPr>
                <w:rFonts w:hint="eastAsia"/>
                <w:color w:val="auto"/>
                <w:highlight w:val="none"/>
              </w:rPr>
              <w:t>3</w:t>
            </w:r>
            <w:r>
              <w:rPr>
                <w:color w:val="auto"/>
                <w:highlight w:val="none"/>
              </w:rPr>
              <w:t>000种，菌株：≥1</w:t>
            </w:r>
            <w:r>
              <w:rPr>
                <w:rFonts w:hint="eastAsia"/>
                <w:color w:val="auto"/>
                <w:highlight w:val="none"/>
              </w:rPr>
              <w:t>0</w:t>
            </w:r>
            <w:r>
              <w:rPr>
                <w:color w:val="auto"/>
                <w:highlight w:val="none"/>
              </w:rPr>
              <w:t>000株，累计完成250,000株临床分离菌株的验证。</w:t>
            </w:r>
            <w:r>
              <w:rPr>
                <w:rFonts w:hint="eastAsia"/>
                <w:color w:val="auto"/>
                <w:highlight w:val="none"/>
              </w:rPr>
              <w:t>需提供数据库中菌属、菌种、菌株名称清单。</w:t>
            </w:r>
          </w:p>
        </w:tc>
      </w:tr>
      <w:tr w14:paraId="06395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448E6D75">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0F9F9634">
            <w:pPr>
              <w:bidi w:val="0"/>
              <w:rPr>
                <w:rFonts w:hint="eastAsia"/>
                <w:color w:val="auto"/>
                <w:highlight w:val="none"/>
                <w:lang w:val="en-US" w:eastAsia="zh-CN"/>
              </w:rPr>
            </w:pPr>
            <w:r>
              <w:rPr>
                <w:rFonts w:hint="eastAsia"/>
                <w:color w:val="auto"/>
                <w:highlight w:val="none"/>
              </w:rPr>
              <w:t>2.7.2</w:t>
            </w:r>
            <w:r>
              <w:rPr>
                <w:color w:val="auto"/>
                <w:highlight w:val="none"/>
              </w:rPr>
              <w:t>△</w:t>
            </w:r>
          </w:p>
        </w:tc>
        <w:tc>
          <w:tcPr>
            <w:tcW w:w="7619" w:type="dxa"/>
            <w:shd w:val="clear" w:color="auto" w:fill="auto"/>
            <w:vAlign w:val="center"/>
          </w:tcPr>
          <w:p w14:paraId="2A4944E5">
            <w:pPr>
              <w:bidi w:val="0"/>
              <w:rPr>
                <w:rFonts w:hint="eastAsia" w:eastAsia="宋体"/>
                <w:color w:val="auto"/>
                <w:highlight w:val="none"/>
                <w:lang w:val="en-US" w:eastAsia="zh-CN"/>
              </w:rPr>
            </w:pPr>
            <w:r>
              <w:rPr>
                <w:rFonts w:hint="eastAsia"/>
                <w:color w:val="auto"/>
                <w:highlight w:val="none"/>
              </w:rPr>
              <w:t>提供投标仪器基于反射或螺旋状离子轨道等模式及ms/ms模式的相关完整应用报告，至少包括地道中药材鉴定，牛羊原蛋白成分鉴定，植物源转基因鉴定等</w:t>
            </w:r>
            <w:r>
              <w:rPr>
                <w:rFonts w:hint="eastAsia"/>
                <w:color w:val="auto"/>
                <w:highlight w:val="none"/>
                <w:lang w:eastAsia="zh-CN"/>
              </w:rPr>
              <w:t>。</w:t>
            </w:r>
          </w:p>
        </w:tc>
      </w:tr>
      <w:tr w14:paraId="09BD2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77C62CE8">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4A792FE2">
            <w:pPr>
              <w:bidi w:val="0"/>
              <w:rPr>
                <w:rFonts w:hint="eastAsia"/>
                <w:color w:val="auto"/>
                <w:highlight w:val="none"/>
                <w:lang w:val="en-US" w:eastAsia="zh-CN"/>
              </w:rPr>
            </w:pPr>
            <w:r>
              <w:rPr>
                <w:rFonts w:hint="eastAsia"/>
                <w:color w:val="auto"/>
                <w:highlight w:val="none"/>
              </w:rPr>
              <w:t>2.8</w:t>
            </w:r>
            <w:r>
              <w:rPr>
                <w:color w:val="auto"/>
                <w:highlight w:val="none"/>
              </w:rPr>
              <w:t>★</w:t>
            </w:r>
          </w:p>
        </w:tc>
        <w:tc>
          <w:tcPr>
            <w:tcW w:w="7619" w:type="dxa"/>
            <w:shd w:val="clear" w:color="auto" w:fill="auto"/>
            <w:vAlign w:val="center"/>
          </w:tcPr>
          <w:p w14:paraId="1F9E50E9">
            <w:pPr>
              <w:bidi w:val="0"/>
              <w:rPr>
                <w:rFonts w:hint="eastAsia"/>
                <w:color w:val="auto"/>
                <w:highlight w:val="none"/>
                <w:lang w:val="en-US" w:eastAsia="zh-CN"/>
              </w:rPr>
            </w:pPr>
            <w:r>
              <w:rPr>
                <w:rFonts w:hint="eastAsia"/>
                <w:color w:val="auto"/>
                <w:highlight w:val="none"/>
                <w:lang w:val="en-US" w:eastAsia="zh-CN"/>
              </w:rPr>
              <w:t>符合农业农村部动物源细菌耐药性监测文件要求，需提供</w:t>
            </w:r>
            <w:r>
              <w:rPr>
                <w:rFonts w:hint="eastAsia"/>
                <w:color w:val="auto"/>
                <w:highlight w:val="none"/>
              </w:rPr>
              <w:t>国内省级动物疫控中心或兽药饲料监察所</w:t>
            </w:r>
            <w:r>
              <w:rPr>
                <w:rFonts w:hint="eastAsia"/>
                <w:color w:val="auto"/>
                <w:highlight w:val="none"/>
                <w:lang w:val="en-US" w:eastAsia="zh-CN"/>
              </w:rPr>
              <w:t>使用证明。</w:t>
            </w:r>
          </w:p>
        </w:tc>
      </w:tr>
      <w:tr w14:paraId="2866D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5" w:type="dxa"/>
            <w:shd w:val="clear" w:color="auto" w:fill="auto"/>
            <w:vAlign w:val="center"/>
          </w:tcPr>
          <w:p w14:paraId="2608B9EC">
            <w:pPr>
              <w:numPr>
                <w:ilvl w:val="0"/>
                <w:numId w:val="1"/>
              </w:numPr>
              <w:ind w:left="425" w:leftChars="0" w:hanging="425" w:firstLineChars="0"/>
              <w:rPr>
                <w:rFonts w:hint="eastAsia" w:ascii="Calibri" w:hAnsi="Calibri" w:eastAsia="宋体" w:cs="Times New Roman"/>
                <w:color w:val="auto"/>
                <w:kern w:val="2"/>
                <w:sz w:val="21"/>
                <w:szCs w:val="24"/>
                <w:highlight w:val="none"/>
                <w:lang w:val="en-US" w:eastAsia="zh-CN" w:bidi="ar-SA"/>
              </w:rPr>
            </w:pPr>
          </w:p>
        </w:tc>
        <w:tc>
          <w:tcPr>
            <w:tcW w:w="1037" w:type="dxa"/>
            <w:shd w:val="clear" w:color="auto" w:fill="auto"/>
            <w:vAlign w:val="center"/>
          </w:tcPr>
          <w:p w14:paraId="5F38C6A8">
            <w:pPr>
              <w:bidi w:val="0"/>
              <w:rPr>
                <w:rFonts w:hint="eastAsia"/>
                <w:color w:val="auto"/>
                <w:highlight w:val="none"/>
                <w:lang w:val="en-US" w:eastAsia="zh-CN"/>
              </w:rPr>
            </w:pPr>
            <w:r>
              <w:rPr>
                <w:rFonts w:hint="eastAsia"/>
                <w:color w:val="auto"/>
                <w:highlight w:val="none"/>
              </w:rPr>
              <w:t>2.9</w:t>
            </w:r>
            <w:r>
              <w:rPr>
                <w:color w:val="auto"/>
                <w:highlight w:val="none"/>
              </w:rPr>
              <w:t>★</w:t>
            </w:r>
          </w:p>
        </w:tc>
        <w:tc>
          <w:tcPr>
            <w:tcW w:w="7619" w:type="dxa"/>
            <w:shd w:val="clear" w:color="auto" w:fill="auto"/>
            <w:vAlign w:val="center"/>
          </w:tcPr>
          <w:p w14:paraId="1BC602D4">
            <w:pPr>
              <w:bidi w:val="0"/>
              <w:rPr>
                <w:rFonts w:hint="eastAsia"/>
                <w:color w:val="auto"/>
                <w:highlight w:val="none"/>
                <w:lang w:val="en-US" w:eastAsia="zh-CN"/>
              </w:rPr>
            </w:pPr>
            <w:r>
              <w:rPr>
                <w:rFonts w:hint="eastAsia"/>
                <w:color w:val="auto"/>
                <w:highlight w:val="none"/>
              </w:rPr>
              <w:t>根据监测菌株特点对数据库进行完善优化，直至其匹配准确性与生化鉴定结果吻合度高于90%。</w:t>
            </w:r>
          </w:p>
        </w:tc>
      </w:tr>
    </w:tbl>
    <w:p w14:paraId="167633D1">
      <w:pPr>
        <w:pStyle w:val="4"/>
        <w:tabs>
          <w:tab w:val="left" w:pos="900"/>
        </w:tabs>
        <w:ind w:firstLine="420"/>
        <w:rPr>
          <w:color w:val="auto"/>
          <w:highlight w:val="none"/>
        </w:rPr>
      </w:pPr>
      <w:r>
        <w:rPr>
          <w:color w:val="auto"/>
          <w:highlight w:val="none"/>
        </w:rPr>
        <w:t>（二）供货清单</w:t>
      </w:r>
    </w:p>
    <w:tbl>
      <w:tblPr>
        <w:tblStyle w:val="2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7F079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vAlign w:val="center"/>
          </w:tcPr>
          <w:p w14:paraId="522BA69C">
            <w:pPr>
              <w:rPr>
                <w:rFonts w:eastAsia="黑体"/>
                <w:color w:val="auto"/>
                <w:highlight w:val="none"/>
              </w:rPr>
            </w:pPr>
            <w:r>
              <w:rPr>
                <w:rFonts w:eastAsia="黑体"/>
                <w:color w:val="auto"/>
                <w:highlight w:val="none"/>
              </w:rPr>
              <w:t>序号</w:t>
            </w:r>
          </w:p>
        </w:tc>
        <w:tc>
          <w:tcPr>
            <w:tcW w:w="7088" w:type="dxa"/>
            <w:shd w:val="clear" w:color="auto" w:fill="auto"/>
            <w:vAlign w:val="center"/>
          </w:tcPr>
          <w:p w14:paraId="0ABB2D0B">
            <w:pPr>
              <w:rPr>
                <w:rFonts w:eastAsia="黑体"/>
                <w:color w:val="auto"/>
                <w:highlight w:val="none"/>
              </w:rPr>
            </w:pPr>
            <w:r>
              <w:rPr>
                <w:rFonts w:eastAsia="黑体"/>
                <w:color w:val="auto"/>
                <w:highlight w:val="none"/>
              </w:rPr>
              <w:t>产品名称</w:t>
            </w:r>
          </w:p>
        </w:tc>
        <w:tc>
          <w:tcPr>
            <w:tcW w:w="1579" w:type="dxa"/>
            <w:shd w:val="clear" w:color="auto" w:fill="auto"/>
            <w:vAlign w:val="center"/>
          </w:tcPr>
          <w:p w14:paraId="045ACED5">
            <w:pPr>
              <w:rPr>
                <w:rFonts w:eastAsia="黑体"/>
                <w:color w:val="auto"/>
                <w:highlight w:val="none"/>
              </w:rPr>
            </w:pPr>
            <w:r>
              <w:rPr>
                <w:rFonts w:eastAsia="黑体"/>
                <w:color w:val="auto"/>
                <w:highlight w:val="none"/>
              </w:rPr>
              <w:t>数量/单位</w:t>
            </w:r>
          </w:p>
        </w:tc>
      </w:tr>
      <w:tr w14:paraId="1F21B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vAlign w:val="center"/>
          </w:tcPr>
          <w:p w14:paraId="2338C225">
            <w:pPr>
              <w:numPr>
                <w:ilvl w:val="0"/>
                <w:numId w:val="2"/>
              </w:numPr>
              <w:ind w:firstLine="0"/>
              <w:rPr>
                <w:color w:val="auto"/>
                <w:highlight w:val="none"/>
              </w:rPr>
            </w:pPr>
          </w:p>
        </w:tc>
        <w:tc>
          <w:tcPr>
            <w:tcW w:w="7088" w:type="dxa"/>
            <w:shd w:val="clear" w:color="auto" w:fill="auto"/>
            <w:vAlign w:val="center"/>
          </w:tcPr>
          <w:p w14:paraId="4197EDB5">
            <w:pPr>
              <w:rPr>
                <w:color w:val="auto"/>
                <w:highlight w:val="none"/>
              </w:rPr>
            </w:pPr>
            <w:r>
              <w:rPr>
                <w:color w:val="auto"/>
                <w:highlight w:val="none"/>
              </w:rPr>
              <w:t>微生物自动鉴定系统（MALDI-TOF）（含电脑及软件）</w:t>
            </w:r>
          </w:p>
        </w:tc>
        <w:tc>
          <w:tcPr>
            <w:tcW w:w="1579" w:type="dxa"/>
            <w:shd w:val="clear" w:color="auto" w:fill="auto"/>
            <w:vAlign w:val="center"/>
          </w:tcPr>
          <w:p w14:paraId="77612B0E">
            <w:pPr>
              <w:rPr>
                <w:color w:val="auto"/>
                <w:highlight w:val="none"/>
              </w:rPr>
            </w:pPr>
            <w:r>
              <w:rPr>
                <w:color w:val="auto"/>
                <w:highlight w:val="none"/>
              </w:rPr>
              <w:t>1台</w:t>
            </w:r>
          </w:p>
        </w:tc>
      </w:tr>
      <w:tr w14:paraId="71F80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B989E0A">
            <w:pPr>
              <w:numPr>
                <w:ilvl w:val="0"/>
                <w:numId w:val="2"/>
              </w:numPr>
              <w:ind w:firstLine="0"/>
              <w:rPr>
                <w:color w:val="auto"/>
                <w:highlight w:val="none"/>
              </w:rPr>
            </w:pPr>
          </w:p>
        </w:tc>
        <w:tc>
          <w:tcPr>
            <w:tcW w:w="0" w:type="auto"/>
            <w:shd w:val="clear" w:color="auto" w:fill="auto"/>
            <w:vAlign w:val="center"/>
          </w:tcPr>
          <w:p w14:paraId="46BD7A29">
            <w:pPr>
              <w:rPr>
                <w:color w:val="auto"/>
                <w:highlight w:val="none"/>
              </w:rPr>
            </w:pPr>
            <w:r>
              <w:rPr>
                <w:color w:val="auto"/>
                <w:highlight w:val="none"/>
              </w:rPr>
              <w:t>微生物数据库</w:t>
            </w:r>
          </w:p>
        </w:tc>
        <w:tc>
          <w:tcPr>
            <w:tcW w:w="0" w:type="auto"/>
            <w:shd w:val="clear" w:color="auto" w:fill="auto"/>
            <w:vAlign w:val="center"/>
          </w:tcPr>
          <w:p w14:paraId="6E4F13C4">
            <w:pPr>
              <w:rPr>
                <w:color w:val="auto"/>
                <w:highlight w:val="none"/>
              </w:rPr>
            </w:pPr>
            <w:r>
              <w:rPr>
                <w:color w:val="auto"/>
                <w:highlight w:val="none"/>
              </w:rPr>
              <w:t>1套</w:t>
            </w:r>
          </w:p>
        </w:tc>
      </w:tr>
      <w:tr w14:paraId="4CCDE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44294B0">
            <w:pPr>
              <w:numPr>
                <w:ilvl w:val="0"/>
                <w:numId w:val="2"/>
              </w:numPr>
              <w:ind w:firstLine="0"/>
              <w:rPr>
                <w:color w:val="auto"/>
                <w:highlight w:val="none"/>
              </w:rPr>
            </w:pPr>
          </w:p>
        </w:tc>
        <w:tc>
          <w:tcPr>
            <w:tcW w:w="0" w:type="auto"/>
            <w:shd w:val="clear" w:color="auto" w:fill="auto"/>
            <w:vAlign w:val="center"/>
          </w:tcPr>
          <w:p w14:paraId="4B7E626A">
            <w:pPr>
              <w:rPr>
                <w:color w:val="auto"/>
                <w:highlight w:val="none"/>
              </w:rPr>
            </w:pPr>
            <w:r>
              <w:rPr>
                <w:color w:val="auto"/>
                <w:highlight w:val="none"/>
              </w:rPr>
              <w:t>350位以上靶板</w:t>
            </w:r>
          </w:p>
        </w:tc>
        <w:tc>
          <w:tcPr>
            <w:tcW w:w="0" w:type="auto"/>
            <w:shd w:val="clear" w:color="auto" w:fill="auto"/>
            <w:vAlign w:val="center"/>
          </w:tcPr>
          <w:p w14:paraId="25590E52">
            <w:pPr>
              <w:rPr>
                <w:color w:val="auto"/>
                <w:highlight w:val="none"/>
              </w:rPr>
            </w:pPr>
            <w:r>
              <w:rPr>
                <w:color w:val="auto"/>
                <w:highlight w:val="none"/>
              </w:rPr>
              <w:t>3块</w:t>
            </w:r>
          </w:p>
        </w:tc>
      </w:tr>
      <w:tr w14:paraId="2155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8912E80">
            <w:pPr>
              <w:numPr>
                <w:ilvl w:val="0"/>
                <w:numId w:val="2"/>
              </w:numPr>
              <w:ind w:firstLine="0"/>
              <w:rPr>
                <w:color w:val="auto"/>
                <w:highlight w:val="none"/>
              </w:rPr>
            </w:pPr>
          </w:p>
        </w:tc>
        <w:tc>
          <w:tcPr>
            <w:tcW w:w="0" w:type="auto"/>
            <w:shd w:val="clear" w:color="auto" w:fill="auto"/>
            <w:vAlign w:val="center"/>
          </w:tcPr>
          <w:p w14:paraId="7325B9E9">
            <w:pPr>
              <w:rPr>
                <w:color w:val="auto"/>
                <w:highlight w:val="none"/>
              </w:rPr>
            </w:pPr>
            <w:r>
              <w:rPr>
                <w:color w:val="auto"/>
                <w:highlight w:val="none"/>
              </w:rPr>
              <w:t>48位靶板</w:t>
            </w:r>
          </w:p>
        </w:tc>
        <w:tc>
          <w:tcPr>
            <w:tcW w:w="0" w:type="auto"/>
            <w:shd w:val="clear" w:color="auto" w:fill="auto"/>
            <w:vAlign w:val="center"/>
          </w:tcPr>
          <w:p w14:paraId="248CE1F8">
            <w:pPr>
              <w:rPr>
                <w:color w:val="auto"/>
                <w:highlight w:val="none"/>
              </w:rPr>
            </w:pPr>
            <w:r>
              <w:rPr>
                <w:color w:val="auto"/>
                <w:highlight w:val="none"/>
              </w:rPr>
              <w:t>4块</w:t>
            </w:r>
          </w:p>
        </w:tc>
      </w:tr>
      <w:tr w14:paraId="0200F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6686C3F0">
            <w:pPr>
              <w:numPr>
                <w:ilvl w:val="0"/>
                <w:numId w:val="2"/>
              </w:numPr>
              <w:ind w:firstLine="0"/>
              <w:rPr>
                <w:color w:val="auto"/>
                <w:highlight w:val="none"/>
              </w:rPr>
            </w:pPr>
          </w:p>
        </w:tc>
        <w:tc>
          <w:tcPr>
            <w:tcW w:w="0" w:type="auto"/>
            <w:shd w:val="clear" w:color="auto" w:fill="auto"/>
            <w:vAlign w:val="center"/>
          </w:tcPr>
          <w:p w14:paraId="383774E3">
            <w:pPr>
              <w:rPr>
                <w:color w:val="auto"/>
                <w:highlight w:val="none"/>
              </w:rPr>
            </w:pPr>
            <w:r>
              <w:rPr>
                <w:color w:val="auto"/>
                <w:highlight w:val="none"/>
              </w:rPr>
              <w:t>校正试剂盒</w:t>
            </w:r>
          </w:p>
        </w:tc>
        <w:tc>
          <w:tcPr>
            <w:tcW w:w="0" w:type="auto"/>
            <w:shd w:val="clear" w:color="auto" w:fill="auto"/>
            <w:vAlign w:val="center"/>
          </w:tcPr>
          <w:p w14:paraId="640B4667">
            <w:pPr>
              <w:rPr>
                <w:color w:val="auto"/>
                <w:highlight w:val="none"/>
              </w:rPr>
            </w:pPr>
            <w:r>
              <w:rPr>
                <w:color w:val="auto"/>
                <w:highlight w:val="none"/>
              </w:rPr>
              <w:t>1套</w:t>
            </w:r>
          </w:p>
        </w:tc>
      </w:tr>
      <w:tr w14:paraId="2F8E2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252797A">
            <w:pPr>
              <w:numPr>
                <w:ilvl w:val="0"/>
                <w:numId w:val="2"/>
              </w:numPr>
              <w:ind w:firstLine="0"/>
              <w:rPr>
                <w:color w:val="auto"/>
                <w:highlight w:val="none"/>
              </w:rPr>
            </w:pPr>
          </w:p>
        </w:tc>
        <w:tc>
          <w:tcPr>
            <w:tcW w:w="0" w:type="auto"/>
            <w:shd w:val="clear" w:color="auto" w:fill="auto"/>
            <w:vAlign w:val="center"/>
          </w:tcPr>
          <w:p w14:paraId="034ABED3">
            <w:pPr>
              <w:rPr>
                <w:color w:val="auto"/>
                <w:highlight w:val="none"/>
              </w:rPr>
            </w:pPr>
            <w:r>
              <w:rPr>
                <w:color w:val="auto"/>
                <w:highlight w:val="none"/>
              </w:rPr>
              <w:t>微生物鉴定用试剂</w:t>
            </w:r>
          </w:p>
        </w:tc>
        <w:tc>
          <w:tcPr>
            <w:tcW w:w="0" w:type="auto"/>
            <w:shd w:val="clear" w:color="auto" w:fill="auto"/>
            <w:vAlign w:val="center"/>
          </w:tcPr>
          <w:p w14:paraId="552F56C4">
            <w:pPr>
              <w:rPr>
                <w:color w:val="auto"/>
                <w:highlight w:val="none"/>
              </w:rPr>
            </w:pPr>
            <w:r>
              <w:rPr>
                <w:color w:val="auto"/>
                <w:highlight w:val="none"/>
              </w:rPr>
              <w:t>1套</w:t>
            </w:r>
          </w:p>
        </w:tc>
      </w:tr>
    </w:tbl>
    <w:p w14:paraId="66681544">
      <w:pPr>
        <w:pStyle w:val="4"/>
        <w:ind w:firstLine="420"/>
        <w:rPr>
          <w:color w:val="auto"/>
          <w:highlight w:val="none"/>
        </w:rPr>
      </w:pPr>
      <w:r>
        <w:rPr>
          <w:color w:val="auto"/>
          <w:highlight w:val="none"/>
        </w:rPr>
        <w:t>（三）服务要求</w:t>
      </w:r>
    </w:p>
    <w:tbl>
      <w:tblPr>
        <w:tblStyle w:val="2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13218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E516B80">
            <w:pPr>
              <w:rPr>
                <w:rFonts w:eastAsia="黑体"/>
                <w:color w:val="auto"/>
                <w:highlight w:val="none"/>
              </w:rPr>
            </w:pPr>
            <w:r>
              <w:rPr>
                <w:rFonts w:eastAsia="黑体"/>
                <w:color w:val="auto"/>
                <w:highlight w:val="none"/>
              </w:rPr>
              <w:t>序号</w:t>
            </w:r>
          </w:p>
        </w:tc>
        <w:tc>
          <w:tcPr>
            <w:tcW w:w="852" w:type="dxa"/>
            <w:shd w:val="clear" w:color="auto" w:fill="auto"/>
            <w:vAlign w:val="center"/>
          </w:tcPr>
          <w:p w14:paraId="521CBC49">
            <w:pPr>
              <w:rPr>
                <w:rFonts w:eastAsia="黑体"/>
                <w:color w:val="auto"/>
                <w:highlight w:val="none"/>
              </w:rPr>
            </w:pPr>
            <w:r>
              <w:rPr>
                <w:rFonts w:eastAsia="黑体"/>
                <w:color w:val="auto"/>
                <w:highlight w:val="none"/>
              </w:rPr>
              <w:t>编号及标记</w:t>
            </w:r>
          </w:p>
        </w:tc>
        <w:tc>
          <w:tcPr>
            <w:tcW w:w="7762" w:type="dxa"/>
            <w:shd w:val="clear" w:color="auto" w:fill="auto"/>
            <w:vAlign w:val="center"/>
          </w:tcPr>
          <w:p w14:paraId="26F21AAE">
            <w:pPr>
              <w:rPr>
                <w:rFonts w:eastAsia="黑体"/>
                <w:color w:val="auto"/>
                <w:highlight w:val="none"/>
              </w:rPr>
            </w:pPr>
            <w:r>
              <w:rPr>
                <w:rFonts w:eastAsia="黑体"/>
                <w:color w:val="auto"/>
                <w:highlight w:val="none"/>
              </w:rPr>
              <w:t>服务要求</w:t>
            </w:r>
          </w:p>
        </w:tc>
      </w:tr>
      <w:tr w14:paraId="4972E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A0B90D2">
            <w:pPr>
              <w:rPr>
                <w:rFonts w:eastAsia="黑体"/>
                <w:color w:val="auto"/>
                <w:highlight w:val="none"/>
              </w:rPr>
            </w:pPr>
          </w:p>
        </w:tc>
        <w:tc>
          <w:tcPr>
            <w:tcW w:w="852" w:type="dxa"/>
            <w:shd w:val="clear" w:color="auto" w:fill="auto"/>
            <w:vAlign w:val="center"/>
          </w:tcPr>
          <w:p w14:paraId="62F6A758">
            <w:pPr>
              <w:rPr>
                <w:rFonts w:eastAsia="黑体"/>
                <w:color w:val="auto"/>
                <w:highlight w:val="none"/>
              </w:rPr>
            </w:pPr>
            <w:r>
              <w:rPr>
                <w:rFonts w:eastAsia="黑体"/>
                <w:color w:val="auto"/>
                <w:highlight w:val="none"/>
              </w:rPr>
              <w:t>1.</w:t>
            </w:r>
          </w:p>
        </w:tc>
        <w:tc>
          <w:tcPr>
            <w:tcW w:w="7762" w:type="dxa"/>
            <w:shd w:val="clear" w:color="auto" w:fill="auto"/>
            <w:vAlign w:val="center"/>
          </w:tcPr>
          <w:p w14:paraId="4DCA66A3">
            <w:pPr>
              <w:rPr>
                <w:rFonts w:eastAsia="黑体"/>
                <w:color w:val="auto"/>
                <w:highlight w:val="none"/>
              </w:rPr>
            </w:pPr>
            <w:r>
              <w:rPr>
                <w:rFonts w:eastAsia="黑体"/>
                <w:color w:val="auto"/>
                <w:highlight w:val="none"/>
              </w:rPr>
              <w:t>工作内容</w:t>
            </w:r>
          </w:p>
        </w:tc>
      </w:tr>
      <w:tr w14:paraId="217B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694D8D1">
            <w:pPr>
              <w:numPr>
                <w:ilvl w:val="0"/>
                <w:numId w:val="3"/>
              </w:numPr>
              <w:rPr>
                <w:color w:val="auto"/>
                <w:highlight w:val="none"/>
              </w:rPr>
            </w:pPr>
          </w:p>
        </w:tc>
        <w:tc>
          <w:tcPr>
            <w:tcW w:w="852" w:type="dxa"/>
            <w:shd w:val="clear" w:color="auto" w:fill="auto"/>
            <w:vAlign w:val="center"/>
          </w:tcPr>
          <w:p w14:paraId="7D104B64">
            <w:pPr>
              <w:rPr>
                <w:color w:val="auto"/>
                <w:highlight w:val="none"/>
              </w:rPr>
            </w:pPr>
            <w:r>
              <w:rPr>
                <w:color w:val="auto"/>
                <w:highlight w:val="none"/>
              </w:rPr>
              <w:t>1.1▲</w:t>
            </w:r>
          </w:p>
        </w:tc>
        <w:tc>
          <w:tcPr>
            <w:tcW w:w="7762" w:type="dxa"/>
            <w:shd w:val="clear" w:color="auto" w:fill="auto"/>
            <w:vAlign w:val="center"/>
          </w:tcPr>
          <w:p w14:paraId="1AC9BE8E">
            <w:pPr>
              <w:rPr>
                <w:color w:val="auto"/>
                <w:highlight w:val="none"/>
              </w:rPr>
            </w:pPr>
            <w:r>
              <w:rPr>
                <w:color w:val="auto"/>
                <w:highlight w:val="none"/>
              </w:rPr>
              <w:t>包括运输、保险、卸货到采购人指定地点、保管、开箱验收（箱体外观无人为损坏情况下）、安装调试、检测、试运行、检验、最终验收并交付。（进口设备还需包括进口设备审批、报关、进口、清关）。</w:t>
            </w:r>
          </w:p>
        </w:tc>
      </w:tr>
      <w:tr w14:paraId="41B60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A44EA09">
            <w:pPr>
              <w:rPr>
                <w:rFonts w:eastAsia="黑体"/>
                <w:color w:val="auto"/>
                <w:highlight w:val="none"/>
              </w:rPr>
            </w:pPr>
          </w:p>
        </w:tc>
        <w:tc>
          <w:tcPr>
            <w:tcW w:w="852" w:type="dxa"/>
            <w:shd w:val="clear" w:color="auto" w:fill="auto"/>
            <w:vAlign w:val="center"/>
          </w:tcPr>
          <w:p w14:paraId="7CD71934">
            <w:pPr>
              <w:rPr>
                <w:rFonts w:eastAsia="黑体"/>
                <w:color w:val="auto"/>
                <w:highlight w:val="none"/>
              </w:rPr>
            </w:pPr>
            <w:r>
              <w:rPr>
                <w:rFonts w:eastAsia="黑体"/>
                <w:color w:val="auto"/>
                <w:highlight w:val="none"/>
              </w:rPr>
              <w:t>2.</w:t>
            </w:r>
          </w:p>
        </w:tc>
        <w:tc>
          <w:tcPr>
            <w:tcW w:w="7762" w:type="dxa"/>
            <w:shd w:val="clear" w:color="auto" w:fill="auto"/>
            <w:vAlign w:val="center"/>
          </w:tcPr>
          <w:p w14:paraId="67A06CD5">
            <w:pPr>
              <w:rPr>
                <w:rFonts w:eastAsia="黑体"/>
                <w:color w:val="auto"/>
                <w:highlight w:val="none"/>
              </w:rPr>
            </w:pPr>
            <w:r>
              <w:rPr>
                <w:rFonts w:eastAsia="黑体"/>
                <w:color w:val="auto"/>
                <w:highlight w:val="none"/>
              </w:rPr>
              <w:t>地点及时间</w:t>
            </w:r>
          </w:p>
        </w:tc>
      </w:tr>
      <w:tr w14:paraId="7271B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DFCA861">
            <w:pPr>
              <w:numPr>
                <w:ilvl w:val="0"/>
                <w:numId w:val="3"/>
              </w:numPr>
              <w:rPr>
                <w:color w:val="auto"/>
                <w:highlight w:val="none"/>
              </w:rPr>
            </w:pPr>
          </w:p>
        </w:tc>
        <w:tc>
          <w:tcPr>
            <w:tcW w:w="852" w:type="dxa"/>
            <w:shd w:val="clear" w:color="auto" w:fill="auto"/>
            <w:vAlign w:val="center"/>
          </w:tcPr>
          <w:p w14:paraId="57D7AAC0">
            <w:pPr>
              <w:rPr>
                <w:color w:val="auto"/>
                <w:highlight w:val="none"/>
              </w:rPr>
            </w:pPr>
            <w:r>
              <w:rPr>
                <w:color w:val="auto"/>
                <w:highlight w:val="none"/>
              </w:rPr>
              <w:t>2.1▲</w:t>
            </w:r>
          </w:p>
        </w:tc>
        <w:tc>
          <w:tcPr>
            <w:tcW w:w="7762" w:type="dxa"/>
            <w:shd w:val="clear" w:color="auto" w:fill="auto"/>
            <w:vAlign w:val="center"/>
          </w:tcPr>
          <w:p w14:paraId="5D13C46E">
            <w:pPr>
              <w:rPr>
                <w:color w:val="auto"/>
                <w:highlight w:val="none"/>
              </w:rPr>
            </w:pPr>
            <w:r>
              <w:rPr>
                <w:color w:val="auto"/>
                <w:highlight w:val="none"/>
              </w:rPr>
              <w:t>到货地点：</w:t>
            </w:r>
            <w:r>
              <w:rPr>
                <w:color w:val="auto"/>
                <w:kern w:val="0"/>
                <w:highlight w:val="none"/>
              </w:rPr>
              <w:t>浙江省杭州市钱塘区下沙街道十五堡南浙江牧业监测大楼</w:t>
            </w:r>
            <w:r>
              <w:rPr>
                <w:color w:val="auto"/>
                <w:highlight w:val="none"/>
              </w:rPr>
              <w:t>。</w:t>
            </w:r>
          </w:p>
        </w:tc>
      </w:tr>
      <w:tr w14:paraId="3842F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50B52F1">
            <w:pPr>
              <w:numPr>
                <w:ilvl w:val="0"/>
                <w:numId w:val="3"/>
              </w:numPr>
              <w:rPr>
                <w:color w:val="auto"/>
                <w:highlight w:val="none"/>
              </w:rPr>
            </w:pPr>
          </w:p>
        </w:tc>
        <w:tc>
          <w:tcPr>
            <w:tcW w:w="852" w:type="dxa"/>
            <w:shd w:val="clear" w:color="auto" w:fill="auto"/>
            <w:vAlign w:val="center"/>
          </w:tcPr>
          <w:p w14:paraId="073606FF">
            <w:pPr>
              <w:rPr>
                <w:color w:val="auto"/>
                <w:highlight w:val="none"/>
              </w:rPr>
            </w:pPr>
            <w:r>
              <w:rPr>
                <w:color w:val="auto"/>
                <w:highlight w:val="none"/>
              </w:rPr>
              <w:t>2.2▲</w:t>
            </w:r>
          </w:p>
        </w:tc>
        <w:tc>
          <w:tcPr>
            <w:tcW w:w="7762" w:type="dxa"/>
            <w:shd w:val="clear" w:color="auto" w:fill="auto"/>
            <w:vAlign w:val="center"/>
          </w:tcPr>
          <w:p w14:paraId="11C06007">
            <w:pPr>
              <w:rPr>
                <w:color w:val="auto"/>
                <w:highlight w:val="none"/>
              </w:rPr>
            </w:pPr>
            <w:r>
              <w:rPr>
                <w:color w:val="auto"/>
                <w:highlight w:val="none"/>
              </w:rPr>
              <w:t>交货方式：现场交货。</w:t>
            </w:r>
          </w:p>
        </w:tc>
      </w:tr>
      <w:tr w14:paraId="08251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75B2149">
            <w:pPr>
              <w:numPr>
                <w:ilvl w:val="0"/>
                <w:numId w:val="3"/>
              </w:numPr>
              <w:rPr>
                <w:color w:val="auto"/>
                <w:highlight w:val="none"/>
              </w:rPr>
            </w:pPr>
          </w:p>
        </w:tc>
        <w:tc>
          <w:tcPr>
            <w:tcW w:w="852" w:type="dxa"/>
            <w:shd w:val="clear" w:color="auto" w:fill="auto"/>
            <w:vAlign w:val="center"/>
          </w:tcPr>
          <w:p w14:paraId="5EB65EC2">
            <w:pPr>
              <w:rPr>
                <w:color w:val="auto"/>
                <w:highlight w:val="none"/>
              </w:rPr>
            </w:pPr>
            <w:r>
              <w:rPr>
                <w:color w:val="auto"/>
                <w:highlight w:val="none"/>
              </w:rPr>
              <w:t>2.3▲</w:t>
            </w:r>
          </w:p>
        </w:tc>
        <w:tc>
          <w:tcPr>
            <w:tcW w:w="7762" w:type="dxa"/>
            <w:shd w:val="clear" w:color="auto" w:fill="auto"/>
            <w:vAlign w:val="center"/>
          </w:tcPr>
          <w:p w14:paraId="70D998BF">
            <w:pPr>
              <w:rPr>
                <w:color w:val="auto"/>
                <w:highlight w:val="none"/>
              </w:rPr>
            </w:pPr>
            <w:r>
              <w:rPr>
                <w:color w:val="auto"/>
                <w:highlight w:val="none"/>
              </w:rPr>
              <w:t>安装地点：</w:t>
            </w:r>
            <w:r>
              <w:rPr>
                <w:color w:val="auto"/>
                <w:kern w:val="0"/>
                <w:highlight w:val="none"/>
              </w:rPr>
              <w:t>浙江省杭州市钱塘区下沙街道十五堡南浙江牧业监测大楼</w:t>
            </w:r>
            <w:r>
              <w:rPr>
                <w:color w:val="auto"/>
                <w:highlight w:val="none"/>
              </w:rPr>
              <w:t>。</w:t>
            </w:r>
          </w:p>
        </w:tc>
      </w:tr>
      <w:tr w14:paraId="4DBA5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423A8CA">
            <w:pPr>
              <w:numPr>
                <w:ilvl w:val="0"/>
                <w:numId w:val="3"/>
              </w:numPr>
              <w:rPr>
                <w:color w:val="auto"/>
                <w:highlight w:val="none"/>
              </w:rPr>
            </w:pPr>
          </w:p>
        </w:tc>
        <w:tc>
          <w:tcPr>
            <w:tcW w:w="852" w:type="dxa"/>
            <w:shd w:val="clear" w:color="auto" w:fill="auto"/>
            <w:vAlign w:val="center"/>
          </w:tcPr>
          <w:p w14:paraId="184686D8">
            <w:pPr>
              <w:rPr>
                <w:color w:val="auto"/>
                <w:highlight w:val="none"/>
              </w:rPr>
            </w:pPr>
            <w:r>
              <w:rPr>
                <w:color w:val="auto"/>
                <w:highlight w:val="none"/>
              </w:rPr>
              <w:t>2.4▲</w:t>
            </w:r>
          </w:p>
        </w:tc>
        <w:tc>
          <w:tcPr>
            <w:tcW w:w="7762" w:type="dxa"/>
            <w:shd w:val="clear" w:color="auto" w:fill="auto"/>
            <w:vAlign w:val="center"/>
          </w:tcPr>
          <w:p w14:paraId="5239EF17">
            <w:pPr>
              <w:rPr>
                <w:color w:val="auto"/>
                <w:highlight w:val="none"/>
              </w:rPr>
            </w:pPr>
            <w:r>
              <w:rPr>
                <w:color w:val="auto"/>
                <w:highlight w:val="none"/>
              </w:rPr>
              <w:t>实施周期：要求供应商在合同签订之日起</w:t>
            </w:r>
            <w:r>
              <w:rPr>
                <w:rFonts w:hint="eastAsia"/>
                <w:color w:val="auto"/>
                <w:highlight w:val="none"/>
              </w:rPr>
              <w:t>120</w:t>
            </w:r>
            <w:r>
              <w:rPr>
                <w:color w:val="auto"/>
                <w:highlight w:val="none"/>
              </w:rPr>
              <w:t>日历日内合同货物全部到达到货地点，采购人初步验收通过后，要求供应商在</w:t>
            </w:r>
            <w:r>
              <w:rPr>
                <w:rFonts w:hint="eastAsia"/>
                <w:color w:val="auto"/>
                <w:highlight w:val="none"/>
              </w:rPr>
              <w:t>30</w:t>
            </w:r>
            <w:r>
              <w:rPr>
                <w:color w:val="auto"/>
                <w:highlight w:val="none"/>
              </w:rPr>
              <w:t>日历日内完成安装调试，使仪器设备满足合同规定的技术要求。</w:t>
            </w:r>
          </w:p>
        </w:tc>
      </w:tr>
      <w:tr w14:paraId="0AED5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05E58E3">
            <w:pPr>
              <w:rPr>
                <w:rFonts w:eastAsia="黑体"/>
                <w:color w:val="auto"/>
                <w:highlight w:val="none"/>
              </w:rPr>
            </w:pPr>
          </w:p>
        </w:tc>
        <w:tc>
          <w:tcPr>
            <w:tcW w:w="852" w:type="dxa"/>
            <w:shd w:val="clear" w:color="auto" w:fill="auto"/>
            <w:vAlign w:val="center"/>
          </w:tcPr>
          <w:p w14:paraId="760B1804">
            <w:pPr>
              <w:rPr>
                <w:rFonts w:eastAsia="黑体"/>
                <w:color w:val="auto"/>
                <w:highlight w:val="none"/>
              </w:rPr>
            </w:pPr>
            <w:r>
              <w:rPr>
                <w:rFonts w:eastAsia="黑体"/>
                <w:color w:val="auto"/>
                <w:highlight w:val="none"/>
              </w:rPr>
              <w:t>3.</w:t>
            </w:r>
          </w:p>
        </w:tc>
        <w:tc>
          <w:tcPr>
            <w:tcW w:w="7762" w:type="dxa"/>
            <w:shd w:val="clear" w:color="auto" w:fill="auto"/>
            <w:vAlign w:val="center"/>
          </w:tcPr>
          <w:p w14:paraId="144D2281">
            <w:pPr>
              <w:rPr>
                <w:rFonts w:eastAsia="黑体"/>
                <w:color w:val="auto"/>
                <w:highlight w:val="none"/>
              </w:rPr>
            </w:pPr>
            <w:r>
              <w:rPr>
                <w:rFonts w:eastAsia="黑体"/>
                <w:color w:val="auto"/>
                <w:highlight w:val="none"/>
              </w:rPr>
              <w:t>售中服务</w:t>
            </w:r>
          </w:p>
        </w:tc>
      </w:tr>
      <w:tr w14:paraId="0E914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B2A0189">
            <w:pPr>
              <w:numPr>
                <w:ilvl w:val="0"/>
                <w:numId w:val="3"/>
              </w:numPr>
              <w:rPr>
                <w:color w:val="auto"/>
                <w:highlight w:val="none"/>
              </w:rPr>
            </w:pPr>
          </w:p>
        </w:tc>
        <w:tc>
          <w:tcPr>
            <w:tcW w:w="852" w:type="dxa"/>
            <w:shd w:val="clear" w:color="auto" w:fill="auto"/>
            <w:vAlign w:val="center"/>
          </w:tcPr>
          <w:p w14:paraId="521E8997">
            <w:pPr>
              <w:rPr>
                <w:color w:val="auto"/>
                <w:highlight w:val="none"/>
              </w:rPr>
            </w:pPr>
            <w:r>
              <w:rPr>
                <w:color w:val="auto"/>
                <w:highlight w:val="none"/>
              </w:rPr>
              <w:t>3.1</w:t>
            </w:r>
          </w:p>
        </w:tc>
        <w:tc>
          <w:tcPr>
            <w:tcW w:w="7762" w:type="dxa"/>
            <w:shd w:val="clear" w:color="auto" w:fill="auto"/>
            <w:vAlign w:val="center"/>
          </w:tcPr>
          <w:p w14:paraId="0FFBFAD9">
            <w:pPr>
              <w:rPr>
                <w:color w:val="auto"/>
                <w:highlight w:val="none"/>
              </w:rPr>
            </w:pPr>
            <w:r>
              <w:rPr>
                <w:color w:val="auto"/>
                <w:highlight w:val="none"/>
              </w:rPr>
              <w:t>提出设备安装环境要求：供应商在合同签订后10天内向采购人提出安装环境要求。</w:t>
            </w:r>
          </w:p>
        </w:tc>
      </w:tr>
      <w:tr w14:paraId="29D54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EADC76A">
            <w:pPr>
              <w:numPr>
                <w:ilvl w:val="0"/>
                <w:numId w:val="3"/>
              </w:numPr>
              <w:rPr>
                <w:color w:val="auto"/>
                <w:highlight w:val="none"/>
              </w:rPr>
            </w:pPr>
          </w:p>
        </w:tc>
        <w:tc>
          <w:tcPr>
            <w:tcW w:w="852" w:type="dxa"/>
            <w:shd w:val="clear" w:color="auto" w:fill="auto"/>
            <w:vAlign w:val="center"/>
          </w:tcPr>
          <w:p w14:paraId="205246DC">
            <w:pPr>
              <w:rPr>
                <w:color w:val="auto"/>
                <w:highlight w:val="none"/>
              </w:rPr>
            </w:pPr>
            <w:r>
              <w:rPr>
                <w:color w:val="auto"/>
                <w:highlight w:val="none"/>
              </w:rPr>
              <w:t>3.2</w:t>
            </w:r>
          </w:p>
        </w:tc>
        <w:tc>
          <w:tcPr>
            <w:tcW w:w="7762" w:type="dxa"/>
            <w:shd w:val="clear" w:color="auto" w:fill="auto"/>
            <w:vAlign w:val="center"/>
          </w:tcPr>
          <w:p w14:paraId="3341510D">
            <w:pPr>
              <w:rPr>
                <w:color w:val="auto"/>
                <w:highlight w:val="none"/>
              </w:rPr>
            </w:pPr>
            <w:r>
              <w:rPr>
                <w:color w:val="auto"/>
                <w:highlight w:val="none"/>
              </w:rPr>
              <w:t>到货后现场工作：要求仪器制造商委派的技术人员到现场进行检验、安装调试，直至验收合格，并提供安装调试报告。所派人员的一切费用由供应商承担。</w:t>
            </w:r>
          </w:p>
        </w:tc>
      </w:tr>
      <w:tr w14:paraId="2DBD5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4D35161">
            <w:pPr>
              <w:numPr>
                <w:ilvl w:val="0"/>
                <w:numId w:val="3"/>
              </w:numPr>
              <w:rPr>
                <w:color w:val="auto"/>
                <w:highlight w:val="none"/>
              </w:rPr>
            </w:pPr>
          </w:p>
        </w:tc>
        <w:tc>
          <w:tcPr>
            <w:tcW w:w="852" w:type="dxa"/>
            <w:shd w:val="clear" w:color="auto" w:fill="auto"/>
            <w:vAlign w:val="center"/>
          </w:tcPr>
          <w:p w14:paraId="24E2BC4F">
            <w:pPr>
              <w:rPr>
                <w:color w:val="auto"/>
                <w:highlight w:val="none"/>
              </w:rPr>
            </w:pPr>
            <w:r>
              <w:rPr>
                <w:color w:val="auto"/>
                <w:highlight w:val="none"/>
              </w:rPr>
              <w:t>3.3</w:t>
            </w:r>
          </w:p>
        </w:tc>
        <w:tc>
          <w:tcPr>
            <w:tcW w:w="7762" w:type="dxa"/>
            <w:shd w:val="clear" w:color="auto" w:fill="auto"/>
            <w:vAlign w:val="center"/>
          </w:tcPr>
          <w:p w14:paraId="33E89F68">
            <w:pPr>
              <w:rPr>
                <w:color w:val="auto"/>
                <w:highlight w:val="none"/>
              </w:rPr>
            </w:pPr>
            <w:r>
              <w:rPr>
                <w:color w:val="auto"/>
                <w:highlight w:val="none"/>
              </w:rPr>
              <w:t>技术培训：安装时，供应商对采购人的设备使用人员进行基本操作和维护培训（不限人数），随时对用户提出的问题进行解答，并进行指导，直到使用人员可熟练操作仪器为止。</w:t>
            </w:r>
          </w:p>
        </w:tc>
      </w:tr>
      <w:tr w14:paraId="6311B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4B060E2">
            <w:pPr>
              <w:rPr>
                <w:rFonts w:eastAsia="黑体"/>
                <w:color w:val="auto"/>
                <w:highlight w:val="none"/>
              </w:rPr>
            </w:pPr>
          </w:p>
        </w:tc>
        <w:tc>
          <w:tcPr>
            <w:tcW w:w="852" w:type="dxa"/>
            <w:shd w:val="clear" w:color="auto" w:fill="auto"/>
            <w:vAlign w:val="center"/>
          </w:tcPr>
          <w:p w14:paraId="2C16CDA6">
            <w:pPr>
              <w:rPr>
                <w:rFonts w:eastAsia="黑体"/>
                <w:color w:val="auto"/>
                <w:highlight w:val="none"/>
              </w:rPr>
            </w:pPr>
            <w:r>
              <w:rPr>
                <w:rFonts w:eastAsia="黑体"/>
                <w:color w:val="auto"/>
                <w:highlight w:val="none"/>
              </w:rPr>
              <w:t>4.</w:t>
            </w:r>
          </w:p>
        </w:tc>
        <w:tc>
          <w:tcPr>
            <w:tcW w:w="7762" w:type="dxa"/>
            <w:shd w:val="clear" w:color="auto" w:fill="auto"/>
            <w:vAlign w:val="center"/>
          </w:tcPr>
          <w:p w14:paraId="76F537D3">
            <w:pPr>
              <w:rPr>
                <w:rFonts w:eastAsia="黑体"/>
                <w:color w:val="auto"/>
                <w:highlight w:val="none"/>
              </w:rPr>
            </w:pPr>
            <w:r>
              <w:rPr>
                <w:rFonts w:eastAsia="黑体"/>
                <w:color w:val="auto"/>
                <w:highlight w:val="none"/>
              </w:rPr>
              <w:t>验收要求</w:t>
            </w:r>
          </w:p>
        </w:tc>
      </w:tr>
      <w:tr w14:paraId="674B7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C3A3C80">
            <w:pPr>
              <w:numPr>
                <w:ilvl w:val="0"/>
                <w:numId w:val="3"/>
              </w:numPr>
              <w:rPr>
                <w:color w:val="auto"/>
                <w:highlight w:val="none"/>
              </w:rPr>
            </w:pPr>
          </w:p>
        </w:tc>
        <w:tc>
          <w:tcPr>
            <w:tcW w:w="852" w:type="dxa"/>
            <w:shd w:val="clear" w:color="auto" w:fill="auto"/>
            <w:vAlign w:val="center"/>
          </w:tcPr>
          <w:p w14:paraId="3FC3692A">
            <w:pPr>
              <w:rPr>
                <w:color w:val="auto"/>
                <w:highlight w:val="none"/>
              </w:rPr>
            </w:pPr>
            <w:r>
              <w:rPr>
                <w:color w:val="auto"/>
                <w:highlight w:val="none"/>
              </w:rPr>
              <w:t>4.1▲</w:t>
            </w:r>
          </w:p>
        </w:tc>
        <w:tc>
          <w:tcPr>
            <w:tcW w:w="7762" w:type="dxa"/>
            <w:shd w:val="clear" w:color="auto" w:fill="auto"/>
            <w:vAlign w:val="bottom"/>
          </w:tcPr>
          <w:p w14:paraId="48CAC69F">
            <w:pPr>
              <w:rPr>
                <w:color w:val="auto"/>
                <w:highlight w:val="none"/>
              </w:rPr>
            </w:pPr>
            <w:r>
              <w:rPr>
                <w:color w:val="auto"/>
                <w:highlight w:val="none"/>
              </w:rPr>
              <w:t>1.履约验收方案</w:t>
            </w:r>
          </w:p>
          <w:p w14:paraId="02F100D0">
            <w:pPr>
              <w:rPr>
                <w:color w:val="auto"/>
                <w:highlight w:val="none"/>
              </w:rPr>
            </w:pPr>
            <w:r>
              <w:rPr>
                <w:color w:val="auto"/>
                <w:highlight w:val="none"/>
              </w:rPr>
              <w:t>1.1验收标准和验收方法</w:t>
            </w:r>
          </w:p>
          <w:p w14:paraId="15056534">
            <w:pPr>
              <w:rPr>
                <w:color w:val="auto"/>
                <w:highlight w:val="none"/>
              </w:rPr>
            </w:pPr>
            <w:r>
              <w:rPr>
                <w:color w:val="auto"/>
                <w:highlight w:val="none"/>
              </w:rPr>
              <w:t>1.1.1验收时间：所有设备安装调试培训完毕后，供应商应及时联系采购人代表，采购人代表会同项目其他负责人共同组成验收小组，对整个项目进行验收。</w:t>
            </w:r>
          </w:p>
          <w:p w14:paraId="6015A0CB">
            <w:pPr>
              <w:rPr>
                <w:color w:val="auto"/>
                <w:highlight w:val="none"/>
              </w:rPr>
            </w:pPr>
            <w:r>
              <w:rPr>
                <w:color w:val="auto"/>
                <w:highlight w:val="none"/>
              </w:rPr>
              <w:t>1.1.2验收方式：</w:t>
            </w:r>
          </w:p>
          <w:p w14:paraId="25C674B6">
            <w:pPr>
              <w:rPr>
                <w:color w:val="auto"/>
                <w:highlight w:val="none"/>
              </w:rPr>
            </w:pPr>
            <w:r>
              <w:rPr>
                <w:color w:val="auto"/>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5C6736A5">
            <w:pPr>
              <w:rPr>
                <w:color w:val="auto"/>
                <w:highlight w:val="none"/>
              </w:rPr>
            </w:pPr>
            <w:r>
              <w:rPr>
                <w:color w:val="auto"/>
                <w:highlight w:val="none"/>
              </w:rPr>
              <w:t>（2）仪器设备安装后，采购人按国家标准及厂方标准进行质量验收。</w:t>
            </w:r>
          </w:p>
          <w:p w14:paraId="3F2D62C7">
            <w:pPr>
              <w:rPr>
                <w:color w:val="auto"/>
                <w:highlight w:val="none"/>
              </w:rPr>
            </w:pPr>
            <w:r>
              <w:rPr>
                <w:color w:val="auto"/>
                <w:highlight w:val="none"/>
              </w:rPr>
              <w:t>（3）除招标文件另有规定外，若出现有关法律法规和规章有强制性规定但招标文件未列明的情形，则供应商应按照有关法律法规和规章强制性规定执行。中标后应向采购人提供其产品符合国家强制规定的证明材料。否则采购人有权视为验收不合格。</w:t>
            </w:r>
          </w:p>
          <w:p w14:paraId="66A503BD">
            <w:pPr>
              <w:rPr>
                <w:color w:val="auto"/>
                <w:highlight w:val="none"/>
              </w:rPr>
            </w:pPr>
            <w:r>
              <w:rPr>
                <w:color w:val="auto"/>
                <w:highlight w:val="none"/>
              </w:rPr>
              <w:t>1.1.3验收程序：货物验收分出厂检验、安装调试检验及最终验收三个阶段。</w:t>
            </w:r>
          </w:p>
          <w:p w14:paraId="63B94010">
            <w:pPr>
              <w:rPr>
                <w:color w:val="auto"/>
                <w:highlight w:val="none"/>
              </w:rPr>
            </w:pPr>
            <w:r>
              <w:rPr>
                <w:color w:val="auto"/>
                <w:highlight w:val="none"/>
              </w:rPr>
              <w:t>（1）出厂检验：供应商在货物出厂前，应按产品技术标准规定的检验项目和试验方法进行全面检验，供应商应随同货物提供出厂检验报告、产品质量合格证，结果必须符合验收标准的要求。</w:t>
            </w:r>
          </w:p>
          <w:p w14:paraId="7E8ED3B9">
            <w:pPr>
              <w:rPr>
                <w:color w:val="auto"/>
                <w:highlight w:val="none"/>
              </w:rPr>
            </w:pPr>
            <w:r>
              <w:rPr>
                <w:color w:val="auto"/>
                <w:highlight w:val="none"/>
              </w:rPr>
              <w:t>（2）安装调试检验：仪器设备安装、调试过程，供应商应做详细检验记录。安装调试检验结果应符合制造厂产品标准和招标文件规定。检验记录应真实并提供给采购人。</w:t>
            </w:r>
          </w:p>
          <w:p w14:paraId="72F07172">
            <w:pPr>
              <w:rPr>
                <w:color w:val="auto"/>
                <w:highlight w:val="none"/>
              </w:rPr>
            </w:pPr>
            <w:r>
              <w:rPr>
                <w:color w:val="auto"/>
                <w:highlight w:val="none"/>
              </w:rPr>
              <w:t>（3）最终验收：仪器设备安装、调试结束后，由供应商负责并会同使用单位及有关部门或专家（如需）按验收标准要求进行最终验收。</w:t>
            </w:r>
          </w:p>
          <w:p w14:paraId="0346238B">
            <w:pPr>
              <w:rPr>
                <w:color w:val="auto"/>
                <w:highlight w:val="none"/>
              </w:rPr>
            </w:pPr>
            <w:r>
              <w:rPr>
                <w:color w:val="auto"/>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46D721B4">
            <w:pPr>
              <w:rPr>
                <w:color w:val="auto"/>
                <w:highlight w:val="none"/>
              </w:rPr>
            </w:pPr>
            <w:r>
              <w:rPr>
                <w:color w:val="auto"/>
                <w:highlight w:val="none"/>
              </w:rPr>
              <w:t>1.1.5履约验收标准：设备按国家相关标准及合同中相关条款要求进行验收。产品质量达到设计要求，安装调试各项指标符合技术参数。</w:t>
            </w:r>
          </w:p>
          <w:p w14:paraId="13D4D2C6">
            <w:pPr>
              <w:rPr>
                <w:color w:val="auto"/>
                <w:highlight w:val="none"/>
              </w:rPr>
            </w:pPr>
            <w:r>
              <w:rPr>
                <w:color w:val="auto"/>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由供应商负责免费提供。</w:t>
            </w:r>
          </w:p>
          <w:p w14:paraId="17DA6044">
            <w:pPr>
              <w:rPr>
                <w:color w:val="auto"/>
                <w:highlight w:val="none"/>
              </w:rPr>
            </w:pPr>
            <w:r>
              <w:rPr>
                <w:rFonts w:hint="eastAsia"/>
                <w:color w:val="auto"/>
                <w:highlight w:val="none"/>
              </w:rPr>
              <w:t>1.1.7设备硬件生产日期应于2025年以后，操作软件应为最新版本。（查验报关单、序列号、设备铭牌、操作软件版本与投标书证明材料一致性等相关证明后方启动验收程序）</w:t>
            </w:r>
          </w:p>
        </w:tc>
      </w:tr>
      <w:tr w14:paraId="0CE6C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86AD53F">
            <w:pPr>
              <w:numPr>
                <w:ilvl w:val="0"/>
                <w:numId w:val="3"/>
              </w:numPr>
              <w:rPr>
                <w:color w:val="auto"/>
                <w:highlight w:val="none"/>
              </w:rPr>
            </w:pPr>
          </w:p>
        </w:tc>
        <w:tc>
          <w:tcPr>
            <w:tcW w:w="852" w:type="dxa"/>
            <w:shd w:val="clear" w:color="auto" w:fill="auto"/>
            <w:vAlign w:val="center"/>
          </w:tcPr>
          <w:p w14:paraId="5D3F56E6">
            <w:pPr>
              <w:rPr>
                <w:color w:val="auto"/>
                <w:highlight w:val="none"/>
              </w:rPr>
            </w:pPr>
            <w:r>
              <w:rPr>
                <w:color w:val="auto"/>
                <w:highlight w:val="none"/>
              </w:rPr>
              <w:t>4.</w:t>
            </w:r>
            <w:r>
              <w:rPr>
                <w:rFonts w:hint="eastAsia"/>
                <w:color w:val="auto"/>
                <w:highlight w:val="none"/>
                <w:lang w:val="en-US" w:eastAsia="zh-CN"/>
              </w:rPr>
              <w:t>2</w:t>
            </w:r>
            <w:r>
              <w:rPr>
                <w:color w:val="auto"/>
                <w:highlight w:val="none"/>
              </w:rPr>
              <w:t>▲</w:t>
            </w:r>
          </w:p>
        </w:tc>
        <w:tc>
          <w:tcPr>
            <w:tcW w:w="7762" w:type="dxa"/>
            <w:shd w:val="clear" w:color="auto" w:fill="auto"/>
            <w:vAlign w:val="bottom"/>
          </w:tcPr>
          <w:p w14:paraId="3EDD083B">
            <w:pPr>
              <w:rPr>
                <w:color w:val="auto"/>
                <w:highlight w:val="none"/>
              </w:rPr>
            </w:pPr>
            <w:r>
              <w:rPr>
                <w:color w:val="auto"/>
                <w:highlight w:val="none"/>
              </w:rPr>
              <w:t>2.验收要求</w:t>
            </w:r>
          </w:p>
          <w:p w14:paraId="51F4C945">
            <w:pPr>
              <w:rPr>
                <w:color w:val="auto"/>
                <w:highlight w:val="none"/>
              </w:rPr>
            </w:pPr>
            <w:r>
              <w:rPr>
                <w:color w:val="auto"/>
                <w:highlight w:val="none"/>
              </w:rPr>
              <w:t>2.1如需要，供应商须提供产品的原厂技术文件以及验收要求的校准文件或计量证书。属于中华人民共和国强制检定计量器具，中标供应商须负责提供法定计量证书。所需费用由中标供应商承担。</w:t>
            </w:r>
          </w:p>
          <w:p w14:paraId="42F347DE">
            <w:pPr>
              <w:rPr>
                <w:color w:val="auto"/>
                <w:highlight w:val="none"/>
              </w:rPr>
            </w:pPr>
            <w:r>
              <w:rPr>
                <w:color w:val="auto"/>
                <w:highlight w:val="none"/>
              </w:rPr>
              <w:t>2.2供应商设备供货、安装施工、调试、工程验收、货物运输、售后服务等均应符合国家相关法律法规以及国家标准、相关行业标准。供应商提供设备的制造标准、安装标准及技术规范等有关资料必须符合国家相应的有关标准、规范要求。</w:t>
            </w:r>
          </w:p>
          <w:p w14:paraId="710ABF31">
            <w:pPr>
              <w:rPr>
                <w:color w:val="auto"/>
                <w:highlight w:val="none"/>
              </w:rPr>
            </w:pPr>
            <w:r>
              <w:rPr>
                <w:color w:val="auto"/>
                <w:highlight w:val="none"/>
              </w:rPr>
              <w:t>2.3供应商应向采购人提供完整的设备技术资料、货物制造商的出厂检验报告、合格证书、产品保证书、认证书及政府许可证明、说明书等，保证产品和安装材料是新生产、未经过使用的原装原厂正品。如在交付使用前发生设备损坏和不合格，采购人有权要求退货，因此造成的一切损失由供应商承担。</w:t>
            </w:r>
          </w:p>
          <w:p w14:paraId="7830BFA0">
            <w:pPr>
              <w:rPr>
                <w:color w:val="auto"/>
                <w:highlight w:val="none"/>
              </w:rPr>
            </w:pPr>
            <w:r>
              <w:rPr>
                <w:color w:val="auto"/>
                <w:highlight w:val="none"/>
              </w:rPr>
              <w:t>2.4供应商根据合同要求进行系统安装、调试后，由采购人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06E2B57E">
            <w:pPr>
              <w:rPr>
                <w:color w:val="auto"/>
                <w:highlight w:val="none"/>
              </w:rPr>
            </w:pPr>
            <w:r>
              <w:rPr>
                <w:color w:val="auto"/>
                <w:highlight w:val="none"/>
              </w:rPr>
              <w:t>2.5采购人根据招标文件、供应商的投标文件、合同、制造厂商的产品验收标准及中华人民共和国有关标准进行验收。采购人有权委托中国具权威资质机构对设备的灵敏度、测量精度等技术性能进行验收。因中标供应商所提供的产品未达到招标文件中技术性能指标的，一律拒收，不予付款，采购人有权因此终止合同的执行，供应商将自行承担所有经济损失；同时，采购人将保留向供应商因设备延迟到位而造成对检验业务的不良影响追究相应“违约”责任的权利。</w:t>
            </w:r>
          </w:p>
        </w:tc>
      </w:tr>
      <w:tr w14:paraId="0735B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EC79BAA">
            <w:pPr>
              <w:rPr>
                <w:rFonts w:eastAsia="黑体"/>
                <w:color w:val="auto"/>
                <w:highlight w:val="none"/>
              </w:rPr>
            </w:pPr>
          </w:p>
        </w:tc>
        <w:tc>
          <w:tcPr>
            <w:tcW w:w="852" w:type="dxa"/>
            <w:shd w:val="clear" w:color="auto" w:fill="auto"/>
            <w:vAlign w:val="center"/>
          </w:tcPr>
          <w:p w14:paraId="39B410E0">
            <w:pPr>
              <w:rPr>
                <w:rFonts w:eastAsia="黑体"/>
                <w:color w:val="auto"/>
                <w:highlight w:val="none"/>
              </w:rPr>
            </w:pPr>
            <w:r>
              <w:rPr>
                <w:rFonts w:eastAsia="黑体"/>
                <w:color w:val="auto"/>
                <w:highlight w:val="none"/>
              </w:rPr>
              <w:t>5.</w:t>
            </w:r>
          </w:p>
        </w:tc>
        <w:tc>
          <w:tcPr>
            <w:tcW w:w="7762" w:type="dxa"/>
            <w:shd w:val="clear" w:color="auto" w:fill="auto"/>
            <w:vAlign w:val="center"/>
          </w:tcPr>
          <w:p w14:paraId="00B358A0">
            <w:pPr>
              <w:rPr>
                <w:rFonts w:eastAsia="黑体"/>
                <w:color w:val="auto"/>
                <w:highlight w:val="none"/>
              </w:rPr>
            </w:pPr>
            <w:r>
              <w:rPr>
                <w:rFonts w:eastAsia="黑体"/>
                <w:color w:val="auto"/>
                <w:highlight w:val="none"/>
              </w:rPr>
              <w:t>售后服务</w:t>
            </w:r>
          </w:p>
        </w:tc>
      </w:tr>
      <w:tr w14:paraId="77E97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3F2F93A">
            <w:pPr>
              <w:rPr>
                <w:color w:val="auto"/>
                <w:highlight w:val="none"/>
              </w:rPr>
            </w:pPr>
          </w:p>
        </w:tc>
        <w:tc>
          <w:tcPr>
            <w:tcW w:w="852" w:type="dxa"/>
            <w:shd w:val="clear" w:color="auto" w:fill="auto"/>
            <w:vAlign w:val="center"/>
          </w:tcPr>
          <w:p w14:paraId="2ADAE1B5">
            <w:pPr>
              <w:rPr>
                <w:rFonts w:eastAsia="黑体"/>
                <w:color w:val="auto"/>
                <w:highlight w:val="none"/>
              </w:rPr>
            </w:pPr>
            <w:r>
              <w:rPr>
                <w:rFonts w:eastAsia="黑体"/>
                <w:color w:val="auto"/>
                <w:highlight w:val="none"/>
              </w:rPr>
              <w:t>5.1</w:t>
            </w:r>
          </w:p>
        </w:tc>
        <w:tc>
          <w:tcPr>
            <w:tcW w:w="7762" w:type="dxa"/>
            <w:shd w:val="clear" w:color="auto" w:fill="auto"/>
            <w:vAlign w:val="center"/>
          </w:tcPr>
          <w:p w14:paraId="2FD7EF17">
            <w:pPr>
              <w:rPr>
                <w:rFonts w:eastAsia="黑体"/>
                <w:color w:val="auto"/>
                <w:highlight w:val="none"/>
              </w:rPr>
            </w:pPr>
            <w:r>
              <w:rPr>
                <w:rFonts w:eastAsia="黑体"/>
                <w:color w:val="auto"/>
                <w:highlight w:val="none"/>
              </w:rPr>
              <w:t>质保期内服务</w:t>
            </w:r>
          </w:p>
        </w:tc>
      </w:tr>
      <w:tr w14:paraId="3555E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41AA5C2">
            <w:pPr>
              <w:numPr>
                <w:ilvl w:val="0"/>
                <w:numId w:val="3"/>
              </w:numPr>
              <w:rPr>
                <w:color w:val="auto"/>
                <w:highlight w:val="none"/>
              </w:rPr>
            </w:pPr>
          </w:p>
        </w:tc>
        <w:tc>
          <w:tcPr>
            <w:tcW w:w="852" w:type="dxa"/>
            <w:shd w:val="clear" w:color="auto" w:fill="auto"/>
            <w:vAlign w:val="center"/>
          </w:tcPr>
          <w:p w14:paraId="43D81AD0">
            <w:pPr>
              <w:rPr>
                <w:color w:val="auto"/>
                <w:highlight w:val="none"/>
              </w:rPr>
            </w:pPr>
            <w:r>
              <w:rPr>
                <w:color w:val="auto"/>
                <w:highlight w:val="none"/>
              </w:rPr>
              <w:t>5.1.1▲</w:t>
            </w:r>
          </w:p>
        </w:tc>
        <w:tc>
          <w:tcPr>
            <w:tcW w:w="7762" w:type="dxa"/>
            <w:shd w:val="clear" w:color="auto" w:fill="auto"/>
            <w:vAlign w:val="center"/>
          </w:tcPr>
          <w:p w14:paraId="4EF66617">
            <w:pPr>
              <w:rPr>
                <w:color w:val="auto"/>
                <w:highlight w:val="none"/>
              </w:rPr>
            </w:pPr>
            <w:r>
              <w:rPr>
                <w:color w:val="auto"/>
                <w:highlight w:val="none"/>
              </w:rPr>
              <w:t>供应商为采购人提供</w:t>
            </w:r>
            <w:r>
              <w:rPr>
                <w:rFonts w:hint="eastAsia"/>
                <w:color w:val="auto"/>
                <w:highlight w:val="none"/>
              </w:rPr>
              <w:t>3年的原厂质保（产品制造商提供质保期内的售后服务）</w:t>
            </w:r>
            <w:r>
              <w:rPr>
                <w:color w:val="auto"/>
                <w:highlight w:val="none"/>
              </w:rPr>
              <w:t>，质保期从验收合格之日算起。</w:t>
            </w:r>
          </w:p>
        </w:tc>
      </w:tr>
      <w:tr w14:paraId="51D61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1EF0E30">
            <w:pPr>
              <w:numPr>
                <w:ilvl w:val="0"/>
                <w:numId w:val="3"/>
              </w:numPr>
              <w:rPr>
                <w:color w:val="auto"/>
                <w:highlight w:val="none"/>
              </w:rPr>
            </w:pPr>
          </w:p>
        </w:tc>
        <w:tc>
          <w:tcPr>
            <w:tcW w:w="852" w:type="dxa"/>
            <w:shd w:val="clear" w:color="auto" w:fill="auto"/>
            <w:vAlign w:val="center"/>
          </w:tcPr>
          <w:p w14:paraId="07D03FC0">
            <w:pPr>
              <w:rPr>
                <w:color w:val="auto"/>
                <w:highlight w:val="none"/>
              </w:rPr>
            </w:pPr>
            <w:r>
              <w:rPr>
                <w:color w:val="auto"/>
                <w:highlight w:val="none"/>
              </w:rPr>
              <w:t>5.1.2▲</w:t>
            </w:r>
          </w:p>
        </w:tc>
        <w:tc>
          <w:tcPr>
            <w:tcW w:w="7762" w:type="dxa"/>
            <w:shd w:val="clear" w:color="auto" w:fill="auto"/>
            <w:vAlign w:val="center"/>
          </w:tcPr>
          <w:p w14:paraId="644D8734">
            <w:pPr>
              <w:rPr>
                <w:color w:val="auto"/>
                <w:highlight w:val="none"/>
              </w:rPr>
            </w:pPr>
            <w:r>
              <w:rPr>
                <w:color w:val="auto"/>
                <w:highlight w:val="none"/>
              </w:rPr>
              <w:t>仪器在质保期内如出现三次以上严重质量问题，供应商应当予以更换</w:t>
            </w:r>
            <w:r>
              <w:rPr>
                <w:rFonts w:hint="eastAsia"/>
                <w:color w:val="auto"/>
                <w:highlight w:val="none"/>
                <w:lang w:eastAsia="zh-CN"/>
              </w:rPr>
              <w:t>或</w:t>
            </w:r>
            <w:r>
              <w:rPr>
                <w:color w:val="auto"/>
                <w:highlight w:val="none"/>
              </w:rPr>
              <w:t>全面检修，并提供自更换和全面检修后用户验收合格之日起3年的质保期。</w:t>
            </w:r>
          </w:p>
        </w:tc>
      </w:tr>
      <w:tr w14:paraId="4B756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DF602A2">
            <w:pPr>
              <w:numPr>
                <w:ilvl w:val="0"/>
                <w:numId w:val="3"/>
              </w:numPr>
              <w:rPr>
                <w:color w:val="auto"/>
                <w:highlight w:val="none"/>
              </w:rPr>
            </w:pPr>
          </w:p>
        </w:tc>
        <w:tc>
          <w:tcPr>
            <w:tcW w:w="852" w:type="dxa"/>
            <w:shd w:val="clear" w:color="auto" w:fill="auto"/>
            <w:vAlign w:val="center"/>
          </w:tcPr>
          <w:p w14:paraId="413B6A4F">
            <w:pPr>
              <w:rPr>
                <w:color w:val="auto"/>
                <w:highlight w:val="none"/>
              </w:rPr>
            </w:pPr>
            <w:r>
              <w:rPr>
                <w:color w:val="auto"/>
                <w:highlight w:val="none"/>
              </w:rPr>
              <w:t>5.1.3▲</w:t>
            </w:r>
          </w:p>
        </w:tc>
        <w:tc>
          <w:tcPr>
            <w:tcW w:w="7762" w:type="dxa"/>
            <w:shd w:val="clear" w:color="auto" w:fill="auto"/>
            <w:vAlign w:val="center"/>
          </w:tcPr>
          <w:p w14:paraId="43E927AC">
            <w:pPr>
              <w:rPr>
                <w:color w:val="auto"/>
                <w:highlight w:val="none"/>
              </w:rPr>
            </w:pPr>
            <w:r>
              <w:rPr>
                <w:color w:val="auto"/>
                <w:highlight w:val="none"/>
              </w:rPr>
              <w:t>质保范围包括仪器整机和其所有的附属配件。</w:t>
            </w:r>
          </w:p>
        </w:tc>
      </w:tr>
      <w:tr w14:paraId="68A93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84BC694">
            <w:pPr>
              <w:rPr>
                <w:rFonts w:eastAsia="黑体"/>
                <w:color w:val="auto"/>
                <w:highlight w:val="none"/>
              </w:rPr>
            </w:pPr>
          </w:p>
        </w:tc>
        <w:tc>
          <w:tcPr>
            <w:tcW w:w="852" w:type="dxa"/>
            <w:shd w:val="clear" w:color="auto" w:fill="auto"/>
            <w:vAlign w:val="center"/>
          </w:tcPr>
          <w:p w14:paraId="5F68D4E2">
            <w:pPr>
              <w:rPr>
                <w:rFonts w:eastAsia="黑体"/>
                <w:color w:val="auto"/>
                <w:highlight w:val="none"/>
              </w:rPr>
            </w:pPr>
            <w:r>
              <w:rPr>
                <w:rFonts w:eastAsia="黑体"/>
                <w:color w:val="auto"/>
                <w:highlight w:val="none"/>
              </w:rPr>
              <w:t>5.2</w:t>
            </w:r>
          </w:p>
        </w:tc>
        <w:tc>
          <w:tcPr>
            <w:tcW w:w="7762" w:type="dxa"/>
            <w:shd w:val="clear" w:color="auto" w:fill="auto"/>
            <w:vAlign w:val="center"/>
          </w:tcPr>
          <w:p w14:paraId="595643BC">
            <w:pPr>
              <w:rPr>
                <w:rFonts w:eastAsia="黑体"/>
                <w:color w:val="auto"/>
                <w:highlight w:val="none"/>
              </w:rPr>
            </w:pPr>
            <w:r>
              <w:rPr>
                <w:rFonts w:eastAsia="黑体"/>
                <w:color w:val="auto"/>
                <w:highlight w:val="none"/>
              </w:rPr>
              <w:t>设备寿命期内服务</w:t>
            </w:r>
          </w:p>
        </w:tc>
      </w:tr>
      <w:tr w14:paraId="6C468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AC1ABCF">
            <w:pPr>
              <w:numPr>
                <w:ilvl w:val="0"/>
                <w:numId w:val="3"/>
              </w:numPr>
              <w:rPr>
                <w:color w:val="auto"/>
                <w:highlight w:val="none"/>
              </w:rPr>
            </w:pPr>
          </w:p>
        </w:tc>
        <w:tc>
          <w:tcPr>
            <w:tcW w:w="852" w:type="dxa"/>
            <w:shd w:val="clear" w:color="auto" w:fill="auto"/>
            <w:vAlign w:val="center"/>
          </w:tcPr>
          <w:p w14:paraId="7E8BEBC7">
            <w:pPr>
              <w:rPr>
                <w:color w:val="auto"/>
                <w:highlight w:val="none"/>
              </w:rPr>
            </w:pPr>
            <w:r>
              <w:rPr>
                <w:color w:val="auto"/>
                <w:highlight w:val="none"/>
              </w:rPr>
              <w:t>5.2.1</w:t>
            </w:r>
          </w:p>
        </w:tc>
        <w:tc>
          <w:tcPr>
            <w:tcW w:w="7762" w:type="dxa"/>
            <w:shd w:val="clear" w:color="auto" w:fill="auto"/>
            <w:vAlign w:val="center"/>
          </w:tcPr>
          <w:p w14:paraId="34C999F0">
            <w:pPr>
              <w:rPr>
                <w:color w:val="auto"/>
                <w:highlight w:val="none"/>
              </w:rPr>
            </w:pPr>
            <w:r>
              <w:rPr>
                <w:color w:val="auto"/>
                <w:highlight w:val="none"/>
              </w:rPr>
              <w:t>服务响应：在用户提出维修要求后6小时内作出答复，并在仪器出现故障后24小时内到达现场，及时帮助客户解决问题，不可抗力除外。</w:t>
            </w:r>
          </w:p>
        </w:tc>
      </w:tr>
      <w:tr w14:paraId="5554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8541676">
            <w:pPr>
              <w:numPr>
                <w:ilvl w:val="0"/>
                <w:numId w:val="3"/>
              </w:numPr>
              <w:rPr>
                <w:color w:val="auto"/>
                <w:highlight w:val="none"/>
              </w:rPr>
            </w:pPr>
          </w:p>
        </w:tc>
        <w:tc>
          <w:tcPr>
            <w:tcW w:w="852" w:type="dxa"/>
            <w:shd w:val="clear" w:color="auto" w:fill="auto"/>
            <w:vAlign w:val="center"/>
          </w:tcPr>
          <w:p w14:paraId="450F43CD">
            <w:pPr>
              <w:rPr>
                <w:color w:val="auto"/>
                <w:highlight w:val="none"/>
              </w:rPr>
            </w:pPr>
            <w:r>
              <w:rPr>
                <w:color w:val="auto"/>
                <w:highlight w:val="none"/>
              </w:rPr>
              <w:t>5.2.2</w:t>
            </w:r>
          </w:p>
        </w:tc>
        <w:tc>
          <w:tcPr>
            <w:tcW w:w="7762" w:type="dxa"/>
            <w:shd w:val="clear" w:color="auto" w:fill="auto"/>
            <w:vAlign w:val="center"/>
          </w:tcPr>
          <w:p w14:paraId="550AD785">
            <w:pPr>
              <w:rPr>
                <w:color w:val="auto"/>
                <w:highlight w:val="none"/>
              </w:rPr>
            </w:pPr>
            <w:r>
              <w:rPr>
                <w:color w:val="auto"/>
                <w:highlight w:val="none"/>
              </w:rPr>
              <w:t>技术交流：不定期免费为用户寄送资料，为用户免费提供各种应用报告，并帮助用户与其他使用人进行技术交流，使用户不断提高分析水平。</w:t>
            </w:r>
          </w:p>
        </w:tc>
      </w:tr>
      <w:tr w14:paraId="44DD5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7E58016">
            <w:pPr>
              <w:numPr>
                <w:ilvl w:val="0"/>
                <w:numId w:val="3"/>
              </w:numPr>
              <w:rPr>
                <w:color w:val="auto"/>
                <w:highlight w:val="none"/>
              </w:rPr>
            </w:pPr>
          </w:p>
        </w:tc>
        <w:tc>
          <w:tcPr>
            <w:tcW w:w="852" w:type="dxa"/>
            <w:shd w:val="clear" w:color="auto" w:fill="auto"/>
            <w:vAlign w:val="center"/>
          </w:tcPr>
          <w:p w14:paraId="6E25084F">
            <w:pPr>
              <w:rPr>
                <w:color w:val="auto"/>
                <w:highlight w:val="none"/>
              </w:rPr>
            </w:pPr>
            <w:r>
              <w:rPr>
                <w:color w:val="auto"/>
                <w:highlight w:val="none"/>
              </w:rPr>
              <w:t>5.2.3</w:t>
            </w:r>
          </w:p>
        </w:tc>
        <w:tc>
          <w:tcPr>
            <w:tcW w:w="7762" w:type="dxa"/>
            <w:shd w:val="clear" w:color="auto" w:fill="auto"/>
            <w:vAlign w:val="center"/>
          </w:tcPr>
          <w:p w14:paraId="1263F831">
            <w:pPr>
              <w:rPr>
                <w:color w:val="auto"/>
                <w:highlight w:val="none"/>
              </w:rPr>
            </w:pPr>
            <w:r>
              <w:rPr>
                <w:color w:val="auto"/>
                <w:highlight w:val="none"/>
              </w:rPr>
              <w:t>供应商在中国大陆地区设有技术服务中心和零备件库，技术服务中心配有专业维修工程师进行售后服务。供应商提供24小时服务。</w:t>
            </w:r>
          </w:p>
        </w:tc>
      </w:tr>
      <w:tr w14:paraId="12B6F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BDA717C">
            <w:pPr>
              <w:numPr>
                <w:ilvl w:val="0"/>
                <w:numId w:val="3"/>
              </w:numPr>
              <w:rPr>
                <w:color w:val="auto"/>
                <w:highlight w:val="none"/>
              </w:rPr>
            </w:pPr>
          </w:p>
        </w:tc>
        <w:tc>
          <w:tcPr>
            <w:tcW w:w="852" w:type="dxa"/>
            <w:shd w:val="clear" w:color="auto" w:fill="auto"/>
            <w:vAlign w:val="center"/>
          </w:tcPr>
          <w:p w14:paraId="1227AE07">
            <w:pPr>
              <w:rPr>
                <w:color w:val="auto"/>
                <w:highlight w:val="none"/>
              </w:rPr>
            </w:pPr>
            <w:r>
              <w:rPr>
                <w:color w:val="auto"/>
                <w:highlight w:val="none"/>
              </w:rPr>
              <w:t>5.2.4</w:t>
            </w:r>
          </w:p>
        </w:tc>
        <w:tc>
          <w:tcPr>
            <w:tcW w:w="7762" w:type="dxa"/>
            <w:shd w:val="clear" w:color="auto" w:fill="auto"/>
            <w:vAlign w:val="center"/>
          </w:tcPr>
          <w:p w14:paraId="4E3FCEAC">
            <w:pPr>
              <w:rPr>
                <w:color w:val="auto"/>
                <w:highlight w:val="none"/>
              </w:rPr>
            </w:pPr>
            <w:r>
              <w:rPr>
                <w:color w:val="auto"/>
                <w:highlight w:val="none"/>
              </w:rPr>
              <w:t>仪器日常消耗品：供应商供应仪器日常消耗品时给予采购人一定程度的优惠，在投标文件中明确优惠率（优惠率=合同价/制造商官方报价）。</w:t>
            </w:r>
          </w:p>
        </w:tc>
      </w:tr>
      <w:tr w14:paraId="1E476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4620427">
            <w:pPr>
              <w:numPr>
                <w:ilvl w:val="0"/>
                <w:numId w:val="3"/>
              </w:numPr>
              <w:rPr>
                <w:color w:val="auto"/>
                <w:highlight w:val="none"/>
              </w:rPr>
            </w:pPr>
          </w:p>
        </w:tc>
        <w:tc>
          <w:tcPr>
            <w:tcW w:w="852" w:type="dxa"/>
            <w:shd w:val="clear" w:color="auto" w:fill="auto"/>
            <w:vAlign w:val="center"/>
          </w:tcPr>
          <w:p w14:paraId="3D7F6A46">
            <w:pPr>
              <w:rPr>
                <w:color w:val="auto"/>
                <w:highlight w:val="none"/>
              </w:rPr>
            </w:pPr>
            <w:r>
              <w:rPr>
                <w:rFonts w:hint="eastAsia"/>
                <w:color w:val="auto"/>
                <w:highlight w:val="none"/>
              </w:rPr>
              <w:t>5.2.5</w:t>
            </w:r>
          </w:p>
        </w:tc>
        <w:tc>
          <w:tcPr>
            <w:tcW w:w="7762" w:type="dxa"/>
            <w:shd w:val="clear" w:color="auto" w:fill="auto"/>
            <w:vAlign w:val="center"/>
          </w:tcPr>
          <w:p w14:paraId="4C9EAAF7">
            <w:pPr>
              <w:rPr>
                <w:color w:val="auto"/>
                <w:highlight w:val="none"/>
              </w:rPr>
            </w:pPr>
            <w:r>
              <w:rPr>
                <w:rFonts w:hint="eastAsia"/>
                <w:color w:val="auto"/>
                <w:highlight w:val="none"/>
              </w:rPr>
              <w:t>质保期外，</w:t>
            </w:r>
            <w:r>
              <w:rPr>
                <w:color w:val="auto"/>
                <w:highlight w:val="none"/>
              </w:rPr>
              <w:t>仪器出现故障需要更换各种零配件时，供应商供应仪器零配件时给予采购人一定程度的优惠，在投标文件中明确优惠率（优惠率=合同价/制造商官方报价）。</w:t>
            </w:r>
          </w:p>
        </w:tc>
      </w:tr>
      <w:tr w14:paraId="55E2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0EEC795">
            <w:pPr>
              <w:numPr>
                <w:ilvl w:val="0"/>
                <w:numId w:val="3"/>
              </w:numPr>
              <w:rPr>
                <w:color w:val="auto"/>
                <w:highlight w:val="none"/>
              </w:rPr>
            </w:pPr>
          </w:p>
        </w:tc>
        <w:tc>
          <w:tcPr>
            <w:tcW w:w="852" w:type="dxa"/>
            <w:shd w:val="clear" w:color="auto" w:fill="auto"/>
            <w:vAlign w:val="center"/>
          </w:tcPr>
          <w:p w14:paraId="114BDA4D">
            <w:pPr>
              <w:rPr>
                <w:color w:val="auto"/>
                <w:highlight w:val="none"/>
              </w:rPr>
            </w:pPr>
            <w:r>
              <w:rPr>
                <w:rFonts w:hint="eastAsia"/>
                <w:color w:val="auto"/>
                <w:highlight w:val="none"/>
              </w:rPr>
              <w:t>5.2.6</w:t>
            </w:r>
          </w:p>
        </w:tc>
        <w:tc>
          <w:tcPr>
            <w:tcW w:w="7762" w:type="dxa"/>
            <w:shd w:val="clear" w:color="auto" w:fill="auto"/>
            <w:vAlign w:val="center"/>
          </w:tcPr>
          <w:p w14:paraId="3B4E0F7E">
            <w:pPr>
              <w:rPr>
                <w:color w:val="auto"/>
                <w:highlight w:val="none"/>
              </w:rPr>
            </w:pPr>
            <w:r>
              <w:rPr>
                <w:color w:val="auto"/>
                <w:highlight w:val="none"/>
              </w:rPr>
              <w:t>质保期满后2年内维修只收材料费。</w:t>
            </w:r>
          </w:p>
        </w:tc>
      </w:tr>
    </w:tbl>
    <w:p w14:paraId="54ED99AB">
      <w:pPr>
        <w:pStyle w:val="3"/>
        <w:ind w:firstLine="420"/>
        <w:rPr>
          <w:color w:val="auto"/>
          <w:highlight w:val="none"/>
        </w:rPr>
      </w:pPr>
      <w:r>
        <w:rPr>
          <w:color w:val="auto"/>
          <w:highlight w:val="none"/>
        </w:rPr>
        <w:t>二、荧光/磷光/生物发光分光光度计</w:t>
      </w:r>
    </w:p>
    <w:p w14:paraId="67BB3590">
      <w:pPr>
        <w:pStyle w:val="4"/>
        <w:tabs>
          <w:tab w:val="left" w:pos="900"/>
        </w:tabs>
        <w:ind w:firstLine="420"/>
        <w:rPr>
          <w:color w:val="auto"/>
          <w:highlight w:val="none"/>
        </w:rPr>
      </w:pPr>
      <w:r>
        <w:rPr>
          <w:color w:val="auto"/>
          <w:highlight w:val="none"/>
        </w:rPr>
        <w:t>（一）产品技术要求</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104"/>
        <w:gridCol w:w="7508"/>
      </w:tblGrid>
      <w:tr w14:paraId="1C49F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vAlign w:val="center"/>
          </w:tcPr>
          <w:p w14:paraId="0366343C">
            <w:pPr>
              <w:jc w:val="both"/>
              <w:rPr>
                <w:rFonts w:eastAsia="黑体"/>
                <w:color w:val="auto"/>
                <w:kern w:val="0"/>
                <w:sz w:val="20"/>
                <w:highlight w:val="none"/>
              </w:rPr>
            </w:pPr>
            <w:r>
              <w:rPr>
                <w:rFonts w:eastAsia="黑体"/>
                <w:color w:val="auto"/>
                <w:kern w:val="0"/>
                <w:sz w:val="20"/>
                <w:highlight w:val="none"/>
              </w:rPr>
              <w:t>指标序号</w:t>
            </w:r>
          </w:p>
        </w:tc>
        <w:tc>
          <w:tcPr>
            <w:tcW w:w="1104" w:type="dxa"/>
            <w:vAlign w:val="center"/>
          </w:tcPr>
          <w:p w14:paraId="417FA155">
            <w:pPr>
              <w:jc w:val="both"/>
              <w:rPr>
                <w:rFonts w:eastAsia="黑体"/>
                <w:color w:val="auto"/>
                <w:kern w:val="0"/>
                <w:sz w:val="20"/>
                <w:highlight w:val="none"/>
              </w:rPr>
            </w:pPr>
            <w:r>
              <w:rPr>
                <w:rFonts w:eastAsia="黑体"/>
                <w:color w:val="auto"/>
                <w:kern w:val="0"/>
                <w:sz w:val="20"/>
                <w:highlight w:val="none"/>
              </w:rPr>
              <w:t>编号及标记</w:t>
            </w:r>
          </w:p>
        </w:tc>
        <w:tc>
          <w:tcPr>
            <w:tcW w:w="7508" w:type="dxa"/>
            <w:vAlign w:val="center"/>
          </w:tcPr>
          <w:p w14:paraId="36ED8F4D">
            <w:pPr>
              <w:jc w:val="both"/>
              <w:rPr>
                <w:rFonts w:eastAsia="黑体"/>
                <w:color w:val="auto"/>
                <w:kern w:val="0"/>
                <w:sz w:val="20"/>
                <w:highlight w:val="none"/>
              </w:rPr>
            </w:pPr>
            <w:r>
              <w:rPr>
                <w:rFonts w:eastAsia="黑体"/>
                <w:color w:val="auto"/>
                <w:kern w:val="0"/>
                <w:sz w:val="20"/>
                <w:highlight w:val="none"/>
              </w:rPr>
              <w:t>技术指标要求</w:t>
            </w:r>
          </w:p>
        </w:tc>
      </w:tr>
      <w:tr w14:paraId="3776C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734883EC">
            <w:pPr>
              <w:numPr>
                <w:ilvl w:val="0"/>
                <w:numId w:val="4"/>
              </w:numPr>
              <w:jc w:val="both"/>
              <w:rPr>
                <w:color w:val="auto"/>
                <w:kern w:val="0"/>
                <w:sz w:val="20"/>
                <w:highlight w:val="none"/>
              </w:rPr>
            </w:pPr>
          </w:p>
        </w:tc>
        <w:tc>
          <w:tcPr>
            <w:tcW w:w="1104" w:type="dxa"/>
            <w:shd w:val="clear" w:color="auto" w:fill="auto"/>
            <w:vAlign w:val="center"/>
          </w:tcPr>
          <w:p w14:paraId="45EC13E1">
            <w:pPr>
              <w:jc w:val="both"/>
              <w:rPr>
                <w:color w:val="auto"/>
                <w:kern w:val="0"/>
                <w:sz w:val="20"/>
                <w:highlight w:val="none"/>
              </w:rPr>
            </w:pPr>
            <w:r>
              <w:rPr>
                <w:rFonts w:hint="eastAsia"/>
                <w:color w:val="auto"/>
                <w:kern w:val="0"/>
                <w:sz w:val="20"/>
                <w:highlight w:val="none"/>
              </w:rPr>
              <w:t>1</w:t>
            </w:r>
          </w:p>
        </w:tc>
        <w:tc>
          <w:tcPr>
            <w:tcW w:w="7508" w:type="dxa"/>
            <w:shd w:val="clear" w:color="auto" w:fill="auto"/>
            <w:vAlign w:val="center"/>
          </w:tcPr>
          <w:p w14:paraId="4CE2429A">
            <w:pPr>
              <w:jc w:val="both"/>
              <w:rPr>
                <w:color w:val="auto"/>
                <w:kern w:val="0"/>
                <w:sz w:val="20"/>
                <w:highlight w:val="none"/>
              </w:rPr>
            </w:pPr>
            <w:r>
              <w:rPr>
                <w:rFonts w:hint="eastAsia"/>
                <w:color w:val="auto"/>
                <w:kern w:val="0"/>
                <w:sz w:val="20"/>
                <w:highlight w:val="none"/>
              </w:rPr>
              <w:t>可测荧光、磷光、磷光寿命，化学/生物发光；三维扫描；波长扫描；时间扫描测量；定量分析；可连接积分球进行绝对量子产率测试；可升级进行单波长和双波长细胞内钙离子的测定。</w:t>
            </w:r>
          </w:p>
        </w:tc>
      </w:tr>
      <w:tr w14:paraId="05624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80" w:type="dxa"/>
            <w:shd w:val="clear" w:color="auto" w:fill="auto"/>
            <w:vAlign w:val="center"/>
          </w:tcPr>
          <w:p w14:paraId="330BAA58">
            <w:pPr>
              <w:numPr>
                <w:ilvl w:val="0"/>
                <w:numId w:val="4"/>
              </w:numPr>
              <w:jc w:val="both"/>
              <w:rPr>
                <w:color w:val="auto"/>
                <w:kern w:val="0"/>
                <w:sz w:val="20"/>
                <w:highlight w:val="none"/>
              </w:rPr>
            </w:pPr>
          </w:p>
        </w:tc>
        <w:tc>
          <w:tcPr>
            <w:tcW w:w="1104" w:type="dxa"/>
            <w:shd w:val="clear" w:color="auto" w:fill="auto"/>
            <w:vAlign w:val="center"/>
          </w:tcPr>
          <w:p w14:paraId="25BF2AC9">
            <w:pPr>
              <w:jc w:val="both"/>
              <w:rPr>
                <w:color w:val="auto"/>
                <w:kern w:val="0"/>
                <w:sz w:val="20"/>
                <w:highlight w:val="none"/>
              </w:rPr>
            </w:pPr>
            <w:r>
              <w:rPr>
                <w:rFonts w:hint="eastAsia"/>
                <w:color w:val="auto"/>
                <w:kern w:val="0"/>
                <w:sz w:val="20"/>
                <w:highlight w:val="none"/>
              </w:rPr>
              <w:t>2</w:t>
            </w:r>
            <w:r>
              <w:rPr>
                <w:color w:val="auto"/>
                <w:highlight w:val="none"/>
              </w:rPr>
              <w:t>★</w:t>
            </w:r>
          </w:p>
        </w:tc>
        <w:tc>
          <w:tcPr>
            <w:tcW w:w="7508" w:type="dxa"/>
            <w:shd w:val="clear" w:color="auto" w:fill="auto"/>
            <w:vAlign w:val="center"/>
          </w:tcPr>
          <w:p w14:paraId="30A640B3">
            <w:pPr>
              <w:jc w:val="both"/>
              <w:rPr>
                <w:color w:val="auto"/>
                <w:kern w:val="0"/>
                <w:sz w:val="20"/>
                <w:highlight w:val="none"/>
              </w:rPr>
            </w:pPr>
            <w:r>
              <w:rPr>
                <w:rFonts w:hint="eastAsia"/>
                <w:color w:val="auto"/>
                <w:kern w:val="0"/>
                <w:sz w:val="20"/>
                <w:highlight w:val="none"/>
              </w:rPr>
              <w:t>灵敏度： S/N ＞15000（RMS）</w:t>
            </w:r>
            <w:r>
              <w:rPr>
                <w:rFonts w:hint="eastAsia"/>
                <w:color w:val="auto"/>
                <w:kern w:val="0"/>
                <w:sz w:val="20"/>
                <w:highlight w:val="none"/>
                <w:lang w:eastAsia="zh-CN"/>
              </w:rPr>
              <w:t>。（</w:t>
            </w:r>
            <w:r>
              <w:rPr>
                <w:rFonts w:hint="eastAsia"/>
                <w:b/>
                <w:bCs/>
                <w:color w:val="auto"/>
                <w:kern w:val="0"/>
                <w:sz w:val="20"/>
                <w:highlight w:val="none"/>
                <w:lang w:val="en-US" w:eastAsia="zh-CN"/>
              </w:rPr>
              <w:t>投标文件中</w:t>
            </w:r>
            <w:r>
              <w:rPr>
                <w:rFonts w:hint="eastAsia"/>
                <w:b/>
                <w:bCs/>
                <w:color w:val="auto"/>
                <w:kern w:val="0"/>
                <w:sz w:val="20"/>
                <w:highlight w:val="none"/>
              </w:rPr>
              <w:t>需提供软件测试截图证明</w:t>
            </w:r>
            <w:r>
              <w:rPr>
                <w:rFonts w:hint="eastAsia"/>
                <w:b/>
                <w:bCs/>
                <w:color w:val="auto"/>
                <w:kern w:val="0"/>
                <w:sz w:val="20"/>
                <w:highlight w:val="none"/>
                <w:lang w:val="en-US" w:eastAsia="zh-CN"/>
              </w:rPr>
              <w:t>投标产品满足此技术要求</w:t>
            </w:r>
            <w:r>
              <w:rPr>
                <w:rFonts w:hint="eastAsia"/>
                <w:color w:val="auto"/>
                <w:kern w:val="0"/>
                <w:sz w:val="20"/>
                <w:highlight w:val="none"/>
                <w:lang w:eastAsia="zh-CN"/>
              </w:rPr>
              <w:t>）</w:t>
            </w:r>
          </w:p>
        </w:tc>
      </w:tr>
      <w:tr w14:paraId="4B538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4CE57340">
            <w:pPr>
              <w:numPr>
                <w:ilvl w:val="0"/>
                <w:numId w:val="4"/>
              </w:numPr>
              <w:jc w:val="both"/>
              <w:rPr>
                <w:color w:val="auto"/>
                <w:kern w:val="0"/>
                <w:sz w:val="20"/>
                <w:highlight w:val="none"/>
              </w:rPr>
            </w:pPr>
          </w:p>
        </w:tc>
        <w:tc>
          <w:tcPr>
            <w:tcW w:w="1104" w:type="dxa"/>
            <w:shd w:val="clear" w:color="auto" w:fill="auto"/>
            <w:vAlign w:val="center"/>
          </w:tcPr>
          <w:p w14:paraId="1C331280">
            <w:pPr>
              <w:jc w:val="both"/>
              <w:rPr>
                <w:color w:val="auto"/>
                <w:kern w:val="0"/>
                <w:sz w:val="20"/>
                <w:highlight w:val="none"/>
              </w:rPr>
            </w:pPr>
            <w:r>
              <w:rPr>
                <w:rFonts w:hint="eastAsia"/>
                <w:color w:val="auto"/>
                <w:kern w:val="0"/>
                <w:sz w:val="20"/>
                <w:highlight w:val="none"/>
              </w:rPr>
              <w:t>3</w:t>
            </w:r>
            <w:r>
              <w:rPr>
                <w:color w:val="auto"/>
                <w:kern w:val="0"/>
                <w:sz w:val="20"/>
                <w:highlight w:val="none"/>
                <w:lang w:eastAsia="zh-Hans"/>
              </w:rPr>
              <w:t>△</w:t>
            </w:r>
          </w:p>
        </w:tc>
        <w:tc>
          <w:tcPr>
            <w:tcW w:w="7508" w:type="dxa"/>
            <w:shd w:val="clear" w:color="auto" w:fill="auto"/>
            <w:vAlign w:val="center"/>
          </w:tcPr>
          <w:p w14:paraId="7D34C5FE">
            <w:pPr>
              <w:jc w:val="both"/>
              <w:rPr>
                <w:rFonts w:hint="eastAsia" w:eastAsia="宋体"/>
                <w:color w:val="auto"/>
                <w:kern w:val="0"/>
                <w:sz w:val="20"/>
                <w:highlight w:val="none"/>
                <w:lang w:eastAsia="zh-CN"/>
              </w:rPr>
            </w:pPr>
            <w:r>
              <w:rPr>
                <w:rFonts w:hint="eastAsia"/>
                <w:color w:val="auto"/>
                <w:kern w:val="0"/>
                <w:sz w:val="20"/>
                <w:highlight w:val="none"/>
              </w:rPr>
              <w:t>标准荧光池最小样品量：≤1.5ml（使用标准10mm方形样品池）</w:t>
            </w:r>
            <w:r>
              <w:rPr>
                <w:rFonts w:hint="eastAsia"/>
                <w:color w:val="auto"/>
                <w:kern w:val="0"/>
                <w:sz w:val="20"/>
                <w:highlight w:val="none"/>
                <w:lang w:eastAsia="zh-CN"/>
              </w:rPr>
              <w:t>。</w:t>
            </w:r>
          </w:p>
        </w:tc>
      </w:tr>
      <w:tr w14:paraId="6082A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6D4F933C">
            <w:pPr>
              <w:numPr>
                <w:ilvl w:val="0"/>
                <w:numId w:val="4"/>
              </w:numPr>
              <w:jc w:val="both"/>
              <w:rPr>
                <w:color w:val="auto"/>
                <w:kern w:val="0"/>
                <w:sz w:val="20"/>
                <w:highlight w:val="none"/>
              </w:rPr>
            </w:pPr>
          </w:p>
        </w:tc>
        <w:tc>
          <w:tcPr>
            <w:tcW w:w="1104" w:type="dxa"/>
            <w:shd w:val="clear" w:color="auto" w:fill="auto"/>
            <w:vAlign w:val="center"/>
          </w:tcPr>
          <w:p w14:paraId="4D4539EE">
            <w:pPr>
              <w:jc w:val="both"/>
              <w:rPr>
                <w:color w:val="auto"/>
                <w:kern w:val="0"/>
                <w:sz w:val="20"/>
                <w:highlight w:val="none"/>
              </w:rPr>
            </w:pPr>
            <w:r>
              <w:rPr>
                <w:rFonts w:hint="eastAsia"/>
                <w:color w:val="auto"/>
                <w:kern w:val="0"/>
                <w:sz w:val="20"/>
                <w:highlight w:val="none"/>
              </w:rPr>
              <w:t>4</w:t>
            </w:r>
            <w:r>
              <w:rPr>
                <w:color w:val="auto"/>
                <w:highlight w:val="none"/>
              </w:rPr>
              <w:t>★</w:t>
            </w:r>
          </w:p>
        </w:tc>
        <w:tc>
          <w:tcPr>
            <w:tcW w:w="7508" w:type="dxa"/>
            <w:shd w:val="clear" w:color="auto" w:fill="auto"/>
            <w:vAlign w:val="center"/>
          </w:tcPr>
          <w:p w14:paraId="0DB663A2">
            <w:pPr>
              <w:jc w:val="both"/>
              <w:rPr>
                <w:rFonts w:hint="eastAsia" w:eastAsia="宋体"/>
                <w:color w:val="auto"/>
                <w:kern w:val="0"/>
                <w:sz w:val="20"/>
                <w:highlight w:val="none"/>
                <w:lang w:eastAsia="zh-CN"/>
              </w:rPr>
            </w:pPr>
            <w:r>
              <w:rPr>
                <w:rFonts w:hint="eastAsia"/>
                <w:color w:val="auto"/>
                <w:kern w:val="0"/>
                <w:sz w:val="20"/>
                <w:highlight w:val="none"/>
              </w:rPr>
              <w:t>狭缝方式：水平狭缝</w:t>
            </w:r>
            <w:r>
              <w:rPr>
                <w:rFonts w:hint="eastAsia"/>
                <w:color w:val="auto"/>
                <w:kern w:val="0"/>
                <w:sz w:val="20"/>
                <w:highlight w:val="none"/>
                <w:lang w:eastAsia="zh-CN"/>
              </w:rPr>
              <w:t>。</w:t>
            </w:r>
          </w:p>
        </w:tc>
      </w:tr>
      <w:tr w14:paraId="26617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145764FB">
            <w:pPr>
              <w:numPr>
                <w:ilvl w:val="0"/>
                <w:numId w:val="4"/>
              </w:numPr>
              <w:jc w:val="both"/>
              <w:rPr>
                <w:color w:val="auto"/>
                <w:kern w:val="0"/>
                <w:sz w:val="20"/>
                <w:highlight w:val="none"/>
              </w:rPr>
            </w:pPr>
          </w:p>
        </w:tc>
        <w:tc>
          <w:tcPr>
            <w:tcW w:w="1104" w:type="dxa"/>
            <w:shd w:val="clear" w:color="auto" w:fill="auto"/>
            <w:vAlign w:val="center"/>
          </w:tcPr>
          <w:p w14:paraId="1B0260CE">
            <w:pPr>
              <w:jc w:val="both"/>
              <w:rPr>
                <w:color w:val="auto"/>
                <w:kern w:val="0"/>
                <w:sz w:val="20"/>
                <w:highlight w:val="none"/>
              </w:rPr>
            </w:pPr>
            <w:r>
              <w:rPr>
                <w:rFonts w:hint="eastAsia"/>
                <w:color w:val="auto"/>
                <w:kern w:val="0"/>
                <w:sz w:val="20"/>
                <w:highlight w:val="none"/>
              </w:rPr>
              <w:t>5</w:t>
            </w:r>
            <w:r>
              <w:rPr>
                <w:color w:val="auto"/>
                <w:kern w:val="0"/>
                <w:sz w:val="20"/>
                <w:highlight w:val="none"/>
              </w:rPr>
              <w:t>▲</w:t>
            </w:r>
          </w:p>
        </w:tc>
        <w:tc>
          <w:tcPr>
            <w:tcW w:w="7508" w:type="dxa"/>
            <w:shd w:val="clear" w:color="auto" w:fill="auto"/>
            <w:vAlign w:val="center"/>
          </w:tcPr>
          <w:p w14:paraId="0BC10D69">
            <w:pPr>
              <w:jc w:val="both"/>
              <w:rPr>
                <w:rFonts w:hint="eastAsia" w:eastAsia="宋体"/>
                <w:color w:val="auto"/>
                <w:kern w:val="0"/>
                <w:sz w:val="20"/>
                <w:highlight w:val="none"/>
                <w:lang w:eastAsia="zh-CN"/>
              </w:rPr>
            </w:pPr>
            <w:r>
              <w:rPr>
                <w:rFonts w:hint="eastAsia"/>
                <w:color w:val="auto"/>
                <w:kern w:val="0"/>
                <w:sz w:val="20"/>
                <w:highlight w:val="none"/>
              </w:rPr>
              <w:t>光源：150W 的连续氙灯光源</w:t>
            </w:r>
            <w:r>
              <w:rPr>
                <w:rFonts w:hint="eastAsia"/>
                <w:color w:val="auto"/>
                <w:kern w:val="0"/>
                <w:sz w:val="20"/>
                <w:highlight w:val="none"/>
                <w:lang w:eastAsia="zh-CN"/>
              </w:rPr>
              <w:t>。</w:t>
            </w:r>
          </w:p>
        </w:tc>
      </w:tr>
      <w:tr w14:paraId="2CB5B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53F611E0">
            <w:pPr>
              <w:numPr>
                <w:ilvl w:val="0"/>
                <w:numId w:val="4"/>
              </w:numPr>
              <w:jc w:val="both"/>
              <w:rPr>
                <w:color w:val="auto"/>
                <w:kern w:val="0"/>
                <w:sz w:val="20"/>
                <w:highlight w:val="none"/>
              </w:rPr>
            </w:pPr>
          </w:p>
        </w:tc>
        <w:tc>
          <w:tcPr>
            <w:tcW w:w="1104" w:type="dxa"/>
            <w:shd w:val="clear" w:color="auto" w:fill="auto"/>
            <w:vAlign w:val="center"/>
          </w:tcPr>
          <w:p w14:paraId="18F53D8A">
            <w:pPr>
              <w:jc w:val="both"/>
              <w:rPr>
                <w:color w:val="auto"/>
                <w:kern w:val="0"/>
                <w:sz w:val="20"/>
                <w:highlight w:val="none"/>
              </w:rPr>
            </w:pPr>
            <w:r>
              <w:rPr>
                <w:rFonts w:hint="eastAsia"/>
                <w:color w:val="auto"/>
                <w:kern w:val="0"/>
                <w:sz w:val="20"/>
                <w:highlight w:val="none"/>
              </w:rPr>
              <w:t>6</w:t>
            </w:r>
            <w:r>
              <w:rPr>
                <w:color w:val="auto"/>
                <w:highlight w:val="none"/>
              </w:rPr>
              <w:t>★</w:t>
            </w:r>
          </w:p>
        </w:tc>
        <w:tc>
          <w:tcPr>
            <w:tcW w:w="7508" w:type="dxa"/>
            <w:shd w:val="clear" w:color="auto" w:fill="auto"/>
            <w:vAlign w:val="center"/>
          </w:tcPr>
          <w:p w14:paraId="51981CE6">
            <w:pPr>
              <w:jc w:val="both"/>
              <w:rPr>
                <w:color w:val="auto"/>
                <w:kern w:val="0"/>
                <w:sz w:val="20"/>
                <w:highlight w:val="none"/>
              </w:rPr>
            </w:pPr>
            <w:r>
              <w:rPr>
                <w:rFonts w:hint="eastAsia"/>
                <w:color w:val="auto"/>
                <w:kern w:val="0"/>
                <w:sz w:val="20"/>
                <w:highlight w:val="none"/>
              </w:rPr>
              <w:t>检测器为光电倍增管带自增益功能，自增益调节挡位不小于20档。</w:t>
            </w:r>
            <w:r>
              <w:rPr>
                <w:rFonts w:hint="eastAsia"/>
                <w:color w:val="auto"/>
                <w:kern w:val="0"/>
                <w:sz w:val="20"/>
                <w:highlight w:val="none"/>
                <w:lang w:eastAsia="zh-CN"/>
              </w:rPr>
              <w:t>（</w:t>
            </w:r>
            <w:r>
              <w:rPr>
                <w:rFonts w:hint="eastAsia"/>
                <w:b/>
                <w:bCs/>
                <w:color w:val="auto"/>
                <w:kern w:val="0"/>
                <w:sz w:val="20"/>
                <w:highlight w:val="none"/>
                <w:lang w:val="en-US" w:eastAsia="zh-CN"/>
              </w:rPr>
              <w:t>投标文件中</w:t>
            </w:r>
            <w:r>
              <w:rPr>
                <w:rFonts w:hint="eastAsia"/>
                <w:b/>
                <w:bCs/>
                <w:color w:val="auto"/>
                <w:kern w:val="0"/>
                <w:sz w:val="20"/>
                <w:highlight w:val="none"/>
              </w:rPr>
              <w:t>需提供软件截图证明</w:t>
            </w:r>
            <w:r>
              <w:rPr>
                <w:rFonts w:hint="eastAsia"/>
                <w:b/>
                <w:bCs/>
                <w:color w:val="auto"/>
                <w:kern w:val="0"/>
                <w:sz w:val="20"/>
                <w:highlight w:val="none"/>
                <w:lang w:val="en-US" w:eastAsia="zh-CN"/>
              </w:rPr>
              <w:t>投标产品满足此技术要求</w:t>
            </w:r>
            <w:r>
              <w:rPr>
                <w:rFonts w:hint="eastAsia"/>
                <w:color w:val="auto"/>
                <w:kern w:val="0"/>
                <w:sz w:val="20"/>
                <w:highlight w:val="none"/>
                <w:lang w:eastAsia="zh-CN"/>
              </w:rPr>
              <w:t>）</w:t>
            </w:r>
          </w:p>
        </w:tc>
      </w:tr>
      <w:tr w14:paraId="14ED6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30EA6E57">
            <w:pPr>
              <w:numPr>
                <w:ilvl w:val="0"/>
                <w:numId w:val="4"/>
              </w:numPr>
              <w:jc w:val="both"/>
              <w:rPr>
                <w:color w:val="auto"/>
                <w:kern w:val="0"/>
                <w:sz w:val="20"/>
                <w:highlight w:val="none"/>
              </w:rPr>
            </w:pPr>
          </w:p>
        </w:tc>
        <w:tc>
          <w:tcPr>
            <w:tcW w:w="1104" w:type="dxa"/>
            <w:shd w:val="clear" w:color="auto" w:fill="auto"/>
            <w:vAlign w:val="center"/>
          </w:tcPr>
          <w:p w14:paraId="58242503">
            <w:pPr>
              <w:jc w:val="both"/>
              <w:rPr>
                <w:color w:val="auto"/>
                <w:kern w:val="0"/>
                <w:sz w:val="20"/>
                <w:highlight w:val="none"/>
              </w:rPr>
            </w:pPr>
            <w:r>
              <w:rPr>
                <w:rFonts w:hint="eastAsia"/>
                <w:color w:val="auto"/>
                <w:kern w:val="0"/>
                <w:sz w:val="20"/>
                <w:highlight w:val="none"/>
              </w:rPr>
              <w:t>7</w:t>
            </w:r>
          </w:p>
        </w:tc>
        <w:tc>
          <w:tcPr>
            <w:tcW w:w="7508" w:type="dxa"/>
            <w:shd w:val="clear" w:color="auto" w:fill="auto"/>
            <w:vAlign w:val="center"/>
          </w:tcPr>
          <w:p w14:paraId="7EB26DE2">
            <w:pPr>
              <w:jc w:val="both"/>
              <w:rPr>
                <w:rFonts w:hint="eastAsia" w:eastAsia="宋体"/>
                <w:color w:val="auto"/>
                <w:kern w:val="0"/>
                <w:sz w:val="20"/>
                <w:highlight w:val="none"/>
                <w:lang w:eastAsia="zh-CN"/>
              </w:rPr>
            </w:pPr>
            <w:r>
              <w:rPr>
                <w:rFonts w:hint="eastAsia"/>
                <w:color w:val="auto"/>
                <w:kern w:val="0"/>
                <w:sz w:val="20"/>
                <w:highlight w:val="none"/>
              </w:rPr>
              <w:t>单色器：机刻凹面衍射光栅，激发侧闪耀波长：300nm，发射侧闪耀波长：400nm</w:t>
            </w:r>
            <w:r>
              <w:rPr>
                <w:rFonts w:hint="eastAsia"/>
                <w:color w:val="auto"/>
                <w:kern w:val="0"/>
                <w:sz w:val="20"/>
                <w:highlight w:val="none"/>
                <w:lang w:eastAsia="zh-CN"/>
              </w:rPr>
              <w:t>。</w:t>
            </w:r>
          </w:p>
        </w:tc>
      </w:tr>
      <w:tr w14:paraId="61368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7811D6BA">
            <w:pPr>
              <w:numPr>
                <w:ilvl w:val="0"/>
                <w:numId w:val="4"/>
              </w:numPr>
              <w:jc w:val="both"/>
              <w:rPr>
                <w:color w:val="auto"/>
                <w:kern w:val="0"/>
                <w:sz w:val="20"/>
                <w:highlight w:val="none"/>
              </w:rPr>
            </w:pPr>
          </w:p>
        </w:tc>
        <w:tc>
          <w:tcPr>
            <w:tcW w:w="1104" w:type="dxa"/>
            <w:shd w:val="clear" w:color="auto" w:fill="auto"/>
            <w:vAlign w:val="center"/>
          </w:tcPr>
          <w:p w14:paraId="13FB0910">
            <w:pPr>
              <w:jc w:val="both"/>
              <w:rPr>
                <w:color w:val="auto"/>
                <w:kern w:val="0"/>
                <w:sz w:val="20"/>
                <w:highlight w:val="none"/>
              </w:rPr>
            </w:pPr>
            <w:r>
              <w:rPr>
                <w:rFonts w:hint="eastAsia"/>
                <w:color w:val="auto"/>
                <w:kern w:val="0"/>
                <w:sz w:val="20"/>
                <w:highlight w:val="none"/>
              </w:rPr>
              <w:t>8</w:t>
            </w:r>
          </w:p>
        </w:tc>
        <w:tc>
          <w:tcPr>
            <w:tcW w:w="7508" w:type="dxa"/>
            <w:shd w:val="clear" w:color="auto" w:fill="auto"/>
            <w:vAlign w:val="center"/>
          </w:tcPr>
          <w:p w14:paraId="04619248">
            <w:pPr>
              <w:jc w:val="both"/>
              <w:rPr>
                <w:rFonts w:hint="eastAsia" w:eastAsia="宋体"/>
                <w:color w:val="auto"/>
                <w:kern w:val="0"/>
                <w:sz w:val="20"/>
                <w:highlight w:val="none"/>
                <w:lang w:eastAsia="zh-CN"/>
              </w:rPr>
            </w:pPr>
            <w:r>
              <w:rPr>
                <w:rFonts w:hint="eastAsia"/>
                <w:color w:val="auto"/>
                <w:kern w:val="0"/>
                <w:sz w:val="20"/>
                <w:highlight w:val="none"/>
              </w:rPr>
              <w:t>测量波长范围（EX/EM）：200到900nm，零级光</w:t>
            </w:r>
            <w:r>
              <w:rPr>
                <w:rFonts w:hint="eastAsia"/>
                <w:color w:val="auto"/>
                <w:kern w:val="0"/>
                <w:sz w:val="20"/>
                <w:highlight w:val="none"/>
                <w:lang w:eastAsia="zh-CN"/>
              </w:rPr>
              <w:t>。</w:t>
            </w:r>
          </w:p>
        </w:tc>
      </w:tr>
      <w:tr w14:paraId="3D064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193A72A9">
            <w:pPr>
              <w:numPr>
                <w:ilvl w:val="0"/>
                <w:numId w:val="4"/>
              </w:numPr>
              <w:jc w:val="both"/>
              <w:rPr>
                <w:color w:val="auto"/>
                <w:kern w:val="0"/>
                <w:sz w:val="20"/>
                <w:highlight w:val="none"/>
              </w:rPr>
            </w:pPr>
          </w:p>
        </w:tc>
        <w:tc>
          <w:tcPr>
            <w:tcW w:w="1104" w:type="dxa"/>
            <w:shd w:val="clear" w:color="auto" w:fill="auto"/>
            <w:vAlign w:val="center"/>
          </w:tcPr>
          <w:p w14:paraId="14CF6EF5">
            <w:pPr>
              <w:jc w:val="both"/>
              <w:rPr>
                <w:color w:val="auto"/>
                <w:kern w:val="0"/>
                <w:sz w:val="20"/>
                <w:highlight w:val="none"/>
              </w:rPr>
            </w:pPr>
            <w:r>
              <w:rPr>
                <w:rFonts w:hint="eastAsia"/>
                <w:color w:val="auto"/>
                <w:kern w:val="0"/>
                <w:sz w:val="20"/>
                <w:highlight w:val="none"/>
              </w:rPr>
              <w:t>9</w:t>
            </w:r>
            <w:r>
              <w:rPr>
                <w:color w:val="auto"/>
                <w:highlight w:val="none"/>
              </w:rPr>
              <w:t>★</w:t>
            </w:r>
          </w:p>
        </w:tc>
        <w:tc>
          <w:tcPr>
            <w:tcW w:w="7508" w:type="dxa"/>
            <w:shd w:val="clear" w:color="auto" w:fill="auto"/>
            <w:vAlign w:val="center"/>
          </w:tcPr>
          <w:p w14:paraId="394DBCF9">
            <w:pPr>
              <w:jc w:val="both"/>
              <w:rPr>
                <w:rFonts w:hint="eastAsia" w:eastAsia="宋体"/>
                <w:color w:val="auto"/>
                <w:kern w:val="0"/>
                <w:sz w:val="20"/>
                <w:highlight w:val="none"/>
                <w:lang w:eastAsia="zh-CN"/>
              </w:rPr>
            </w:pPr>
            <w:r>
              <w:rPr>
                <w:rFonts w:hint="eastAsia"/>
                <w:color w:val="auto"/>
                <w:kern w:val="0"/>
                <w:sz w:val="20"/>
                <w:highlight w:val="none"/>
              </w:rPr>
              <w:t>光谱通带：激发侧：1/2.5/5/10/20nm；发射侧：1/2.5/5/10/20nm</w:t>
            </w:r>
            <w:r>
              <w:rPr>
                <w:rFonts w:hint="eastAsia"/>
                <w:color w:val="auto"/>
                <w:kern w:val="0"/>
                <w:sz w:val="20"/>
                <w:highlight w:val="none"/>
                <w:lang w:eastAsia="zh-CN"/>
              </w:rPr>
              <w:t>。</w:t>
            </w:r>
          </w:p>
        </w:tc>
      </w:tr>
      <w:tr w14:paraId="553E7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34595359">
            <w:pPr>
              <w:numPr>
                <w:ilvl w:val="0"/>
                <w:numId w:val="4"/>
              </w:numPr>
              <w:jc w:val="both"/>
              <w:rPr>
                <w:color w:val="auto"/>
                <w:kern w:val="0"/>
                <w:sz w:val="20"/>
                <w:highlight w:val="none"/>
              </w:rPr>
            </w:pPr>
          </w:p>
        </w:tc>
        <w:tc>
          <w:tcPr>
            <w:tcW w:w="1104" w:type="dxa"/>
            <w:shd w:val="clear" w:color="auto" w:fill="auto"/>
            <w:vAlign w:val="center"/>
          </w:tcPr>
          <w:p w14:paraId="6BDE50A1">
            <w:pPr>
              <w:jc w:val="both"/>
              <w:rPr>
                <w:color w:val="auto"/>
                <w:kern w:val="0"/>
                <w:sz w:val="20"/>
                <w:highlight w:val="none"/>
              </w:rPr>
            </w:pPr>
            <w:r>
              <w:rPr>
                <w:rFonts w:hint="eastAsia"/>
                <w:color w:val="auto"/>
                <w:kern w:val="0"/>
                <w:sz w:val="20"/>
                <w:highlight w:val="none"/>
              </w:rPr>
              <w:t>10</w:t>
            </w:r>
          </w:p>
        </w:tc>
        <w:tc>
          <w:tcPr>
            <w:tcW w:w="7508" w:type="dxa"/>
            <w:shd w:val="clear" w:color="auto" w:fill="auto"/>
            <w:vAlign w:val="center"/>
          </w:tcPr>
          <w:p w14:paraId="12ADD42A">
            <w:pPr>
              <w:jc w:val="both"/>
              <w:rPr>
                <w:rFonts w:hint="eastAsia" w:eastAsia="宋体"/>
                <w:color w:val="auto"/>
                <w:kern w:val="0"/>
                <w:sz w:val="20"/>
                <w:highlight w:val="none"/>
                <w:lang w:eastAsia="zh-CN"/>
              </w:rPr>
            </w:pPr>
            <w:r>
              <w:rPr>
                <w:rFonts w:hint="eastAsia"/>
                <w:color w:val="auto"/>
                <w:kern w:val="0"/>
                <w:sz w:val="20"/>
                <w:highlight w:val="none"/>
              </w:rPr>
              <w:t>光谱分辨率：1.0nm</w:t>
            </w:r>
            <w:r>
              <w:rPr>
                <w:rFonts w:hint="eastAsia"/>
                <w:color w:val="auto"/>
                <w:kern w:val="0"/>
                <w:sz w:val="20"/>
                <w:highlight w:val="none"/>
                <w:lang w:eastAsia="zh-CN"/>
              </w:rPr>
              <w:t>。</w:t>
            </w:r>
          </w:p>
        </w:tc>
      </w:tr>
      <w:tr w14:paraId="3F74D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39570EDC">
            <w:pPr>
              <w:numPr>
                <w:ilvl w:val="0"/>
                <w:numId w:val="4"/>
              </w:numPr>
              <w:jc w:val="both"/>
              <w:rPr>
                <w:color w:val="auto"/>
                <w:kern w:val="0"/>
                <w:sz w:val="20"/>
                <w:highlight w:val="none"/>
              </w:rPr>
            </w:pPr>
          </w:p>
        </w:tc>
        <w:tc>
          <w:tcPr>
            <w:tcW w:w="1104" w:type="dxa"/>
            <w:shd w:val="clear" w:color="auto" w:fill="auto"/>
            <w:vAlign w:val="center"/>
          </w:tcPr>
          <w:p w14:paraId="1920CDDF">
            <w:pPr>
              <w:jc w:val="both"/>
              <w:rPr>
                <w:color w:val="auto"/>
                <w:kern w:val="0"/>
                <w:sz w:val="20"/>
                <w:highlight w:val="none"/>
              </w:rPr>
            </w:pPr>
            <w:r>
              <w:rPr>
                <w:rFonts w:hint="eastAsia"/>
                <w:color w:val="auto"/>
                <w:kern w:val="0"/>
                <w:sz w:val="20"/>
                <w:highlight w:val="none"/>
              </w:rPr>
              <w:t>11</w:t>
            </w:r>
            <w:r>
              <w:rPr>
                <w:color w:val="auto"/>
                <w:kern w:val="0"/>
                <w:sz w:val="20"/>
                <w:highlight w:val="none"/>
                <w:lang w:eastAsia="zh-Hans"/>
              </w:rPr>
              <w:t>△</w:t>
            </w:r>
          </w:p>
        </w:tc>
        <w:tc>
          <w:tcPr>
            <w:tcW w:w="7508" w:type="dxa"/>
            <w:shd w:val="clear" w:color="auto" w:fill="auto"/>
            <w:vAlign w:val="center"/>
          </w:tcPr>
          <w:p w14:paraId="62C4222D">
            <w:pPr>
              <w:jc w:val="both"/>
              <w:rPr>
                <w:rFonts w:hint="eastAsia" w:eastAsia="宋体"/>
                <w:color w:val="auto"/>
                <w:kern w:val="0"/>
                <w:sz w:val="20"/>
                <w:highlight w:val="none"/>
                <w:lang w:eastAsia="zh-CN"/>
              </w:rPr>
            </w:pPr>
            <w:r>
              <w:rPr>
                <w:rFonts w:hint="eastAsia"/>
                <w:color w:val="auto"/>
                <w:kern w:val="0"/>
                <w:sz w:val="20"/>
                <w:highlight w:val="none"/>
              </w:rPr>
              <w:t>最大波长扫描速度：≥30000nm/min</w:t>
            </w:r>
            <w:r>
              <w:rPr>
                <w:rFonts w:hint="eastAsia"/>
                <w:color w:val="auto"/>
                <w:kern w:val="0"/>
                <w:sz w:val="20"/>
                <w:highlight w:val="none"/>
                <w:lang w:eastAsia="zh-CN"/>
              </w:rPr>
              <w:t>。</w:t>
            </w:r>
          </w:p>
        </w:tc>
      </w:tr>
      <w:tr w14:paraId="4DB5F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58EB25C5">
            <w:pPr>
              <w:numPr>
                <w:ilvl w:val="0"/>
                <w:numId w:val="4"/>
              </w:numPr>
              <w:jc w:val="both"/>
              <w:rPr>
                <w:color w:val="auto"/>
                <w:kern w:val="0"/>
                <w:sz w:val="20"/>
                <w:highlight w:val="none"/>
              </w:rPr>
            </w:pPr>
          </w:p>
        </w:tc>
        <w:tc>
          <w:tcPr>
            <w:tcW w:w="1104" w:type="dxa"/>
            <w:shd w:val="clear" w:color="auto" w:fill="auto"/>
            <w:vAlign w:val="center"/>
          </w:tcPr>
          <w:p w14:paraId="25FCBE0D">
            <w:pPr>
              <w:jc w:val="both"/>
              <w:rPr>
                <w:color w:val="auto"/>
                <w:kern w:val="0"/>
                <w:sz w:val="20"/>
                <w:highlight w:val="none"/>
              </w:rPr>
            </w:pPr>
            <w:r>
              <w:rPr>
                <w:rFonts w:hint="eastAsia"/>
                <w:color w:val="auto"/>
                <w:kern w:val="0"/>
                <w:sz w:val="20"/>
                <w:highlight w:val="none"/>
              </w:rPr>
              <w:t>12</w:t>
            </w:r>
            <w:r>
              <w:rPr>
                <w:color w:val="auto"/>
                <w:kern w:val="0"/>
                <w:sz w:val="20"/>
                <w:highlight w:val="none"/>
                <w:lang w:eastAsia="zh-Hans"/>
              </w:rPr>
              <w:t>△</w:t>
            </w:r>
          </w:p>
        </w:tc>
        <w:tc>
          <w:tcPr>
            <w:tcW w:w="7508" w:type="dxa"/>
            <w:shd w:val="clear" w:color="auto" w:fill="auto"/>
            <w:vAlign w:val="center"/>
          </w:tcPr>
          <w:p w14:paraId="195DB6C9">
            <w:pPr>
              <w:jc w:val="both"/>
              <w:rPr>
                <w:rFonts w:hint="eastAsia" w:eastAsia="宋体"/>
                <w:color w:val="auto"/>
                <w:kern w:val="0"/>
                <w:sz w:val="20"/>
                <w:highlight w:val="none"/>
                <w:lang w:eastAsia="zh-CN"/>
              </w:rPr>
            </w:pPr>
            <w:r>
              <w:rPr>
                <w:rFonts w:hint="eastAsia"/>
                <w:color w:val="auto"/>
                <w:kern w:val="0"/>
                <w:sz w:val="20"/>
                <w:highlight w:val="none"/>
              </w:rPr>
              <w:t>波长驱动速度：≥30000nm/min</w:t>
            </w:r>
            <w:r>
              <w:rPr>
                <w:rFonts w:hint="eastAsia"/>
                <w:color w:val="auto"/>
                <w:kern w:val="0"/>
                <w:sz w:val="20"/>
                <w:highlight w:val="none"/>
                <w:lang w:eastAsia="zh-CN"/>
              </w:rPr>
              <w:t>。</w:t>
            </w:r>
          </w:p>
        </w:tc>
      </w:tr>
      <w:tr w14:paraId="54D74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6FE4992D">
            <w:pPr>
              <w:numPr>
                <w:ilvl w:val="0"/>
                <w:numId w:val="4"/>
              </w:numPr>
              <w:jc w:val="both"/>
              <w:rPr>
                <w:color w:val="auto"/>
                <w:kern w:val="0"/>
                <w:sz w:val="20"/>
                <w:highlight w:val="none"/>
              </w:rPr>
            </w:pPr>
          </w:p>
        </w:tc>
        <w:tc>
          <w:tcPr>
            <w:tcW w:w="1104" w:type="dxa"/>
            <w:shd w:val="clear" w:color="auto" w:fill="auto"/>
            <w:vAlign w:val="center"/>
          </w:tcPr>
          <w:p w14:paraId="05805853">
            <w:pPr>
              <w:jc w:val="both"/>
              <w:rPr>
                <w:color w:val="auto"/>
                <w:kern w:val="0"/>
                <w:sz w:val="20"/>
                <w:highlight w:val="none"/>
              </w:rPr>
            </w:pPr>
            <w:r>
              <w:rPr>
                <w:rFonts w:hint="eastAsia"/>
                <w:color w:val="auto"/>
                <w:kern w:val="0"/>
                <w:sz w:val="20"/>
                <w:highlight w:val="none"/>
              </w:rPr>
              <w:t>13</w:t>
            </w:r>
          </w:p>
        </w:tc>
        <w:tc>
          <w:tcPr>
            <w:tcW w:w="7508" w:type="dxa"/>
            <w:shd w:val="clear" w:color="auto" w:fill="auto"/>
            <w:vAlign w:val="center"/>
          </w:tcPr>
          <w:p w14:paraId="46464E6C">
            <w:pPr>
              <w:jc w:val="both"/>
              <w:rPr>
                <w:rFonts w:hint="eastAsia" w:eastAsia="宋体"/>
                <w:color w:val="auto"/>
                <w:kern w:val="0"/>
                <w:sz w:val="20"/>
                <w:highlight w:val="none"/>
                <w:lang w:eastAsia="zh-CN"/>
              </w:rPr>
            </w:pPr>
            <w:r>
              <w:rPr>
                <w:rFonts w:hint="eastAsia"/>
                <w:color w:val="auto"/>
                <w:kern w:val="0"/>
                <w:sz w:val="20"/>
                <w:highlight w:val="none"/>
              </w:rPr>
              <w:t>响应时间：从0～98%：0.002/0.004/0.01/0.05/0.1/0.5/2/4S</w:t>
            </w:r>
            <w:r>
              <w:rPr>
                <w:rFonts w:hint="eastAsia"/>
                <w:color w:val="auto"/>
                <w:kern w:val="0"/>
                <w:sz w:val="20"/>
                <w:highlight w:val="none"/>
                <w:lang w:eastAsia="zh-CN"/>
              </w:rPr>
              <w:t>。</w:t>
            </w:r>
          </w:p>
        </w:tc>
      </w:tr>
      <w:tr w14:paraId="1AB60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605B9F63">
            <w:pPr>
              <w:numPr>
                <w:ilvl w:val="0"/>
                <w:numId w:val="4"/>
              </w:numPr>
              <w:jc w:val="both"/>
              <w:rPr>
                <w:color w:val="auto"/>
                <w:kern w:val="0"/>
                <w:sz w:val="20"/>
                <w:highlight w:val="none"/>
              </w:rPr>
            </w:pPr>
          </w:p>
        </w:tc>
        <w:tc>
          <w:tcPr>
            <w:tcW w:w="1104" w:type="dxa"/>
            <w:shd w:val="clear" w:color="auto" w:fill="auto"/>
            <w:vAlign w:val="center"/>
          </w:tcPr>
          <w:p w14:paraId="58230A1C">
            <w:pPr>
              <w:jc w:val="both"/>
              <w:rPr>
                <w:color w:val="auto"/>
                <w:kern w:val="0"/>
                <w:sz w:val="20"/>
                <w:highlight w:val="none"/>
              </w:rPr>
            </w:pPr>
            <w:r>
              <w:rPr>
                <w:rFonts w:hint="eastAsia"/>
                <w:color w:val="auto"/>
                <w:kern w:val="0"/>
                <w:sz w:val="20"/>
                <w:highlight w:val="none"/>
              </w:rPr>
              <w:t>14</w:t>
            </w:r>
          </w:p>
        </w:tc>
        <w:tc>
          <w:tcPr>
            <w:tcW w:w="7508" w:type="dxa"/>
            <w:shd w:val="clear" w:color="auto" w:fill="auto"/>
            <w:vAlign w:val="center"/>
          </w:tcPr>
          <w:p w14:paraId="705418CE">
            <w:pPr>
              <w:jc w:val="both"/>
              <w:rPr>
                <w:rFonts w:hint="eastAsia" w:eastAsia="宋体"/>
                <w:color w:val="auto"/>
                <w:kern w:val="0"/>
                <w:sz w:val="20"/>
                <w:highlight w:val="none"/>
                <w:lang w:eastAsia="zh-CN"/>
              </w:rPr>
            </w:pPr>
            <w:r>
              <w:rPr>
                <w:rFonts w:hint="eastAsia"/>
                <w:color w:val="auto"/>
                <w:kern w:val="0"/>
                <w:sz w:val="20"/>
                <w:highlight w:val="none"/>
              </w:rPr>
              <w:t>灵敏度：可以测出不大于1×10</w:t>
            </w:r>
            <w:r>
              <w:rPr>
                <w:rFonts w:hint="eastAsia"/>
                <w:color w:val="auto"/>
                <w:kern w:val="0"/>
                <w:sz w:val="20"/>
                <w:highlight w:val="none"/>
                <w:vertAlign w:val="superscript"/>
              </w:rPr>
              <w:t>-12</w:t>
            </w:r>
            <w:r>
              <w:rPr>
                <w:rFonts w:hint="eastAsia"/>
                <w:color w:val="auto"/>
                <w:kern w:val="0"/>
                <w:sz w:val="20"/>
                <w:highlight w:val="none"/>
              </w:rPr>
              <w:t>mol/L的荧光素</w:t>
            </w:r>
            <w:r>
              <w:rPr>
                <w:rFonts w:hint="eastAsia"/>
                <w:color w:val="auto"/>
                <w:kern w:val="0"/>
                <w:sz w:val="20"/>
                <w:highlight w:val="none"/>
                <w:lang w:eastAsia="zh-CN"/>
              </w:rPr>
              <w:t>。</w:t>
            </w:r>
          </w:p>
        </w:tc>
      </w:tr>
      <w:tr w14:paraId="01E34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2E0477E5">
            <w:pPr>
              <w:numPr>
                <w:ilvl w:val="0"/>
                <w:numId w:val="4"/>
              </w:numPr>
              <w:jc w:val="both"/>
              <w:rPr>
                <w:color w:val="auto"/>
                <w:kern w:val="0"/>
                <w:sz w:val="20"/>
                <w:highlight w:val="none"/>
              </w:rPr>
            </w:pPr>
          </w:p>
        </w:tc>
        <w:tc>
          <w:tcPr>
            <w:tcW w:w="1104" w:type="dxa"/>
            <w:shd w:val="clear" w:color="auto" w:fill="auto"/>
            <w:vAlign w:val="center"/>
          </w:tcPr>
          <w:p w14:paraId="27E827EC">
            <w:pPr>
              <w:jc w:val="both"/>
              <w:rPr>
                <w:color w:val="auto"/>
                <w:kern w:val="0"/>
                <w:sz w:val="20"/>
                <w:highlight w:val="none"/>
              </w:rPr>
            </w:pPr>
            <w:r>
              <w:rPr>
                <w:rFonts w:hint="eastAsia"/>
                <w:color w:val="auto"/>
                <w:kern w:val="0"/>
                <w:sz w:val="20"/>
                <w:highlight w:val="none"/>
              </w:rPr>
              <w:t>15</w:t>
            </w:r>
            <w:r>
              <w:rPr>
                <w:color w:val="auto"/>
                <w:kern w:val="0"/>
                <w:sz w:val="20"/>
                <w:highlight w:val="none"/>
                <w:lang w:eastAsia="zh-Hans"/>
              </w:rPr>
              <w:t>△</w:t>
            </w:r>
          </w:p>
        </w:tc>
        <w:tc>
          <w:tcPr>
            <w:tcW w:w="7508" w:type="dxa"/>
            <w:shd w:val="clear" w:color="auto" w:fill="auto"/>
            <w:vAlign w:val="center"/>
          </w:tcPr>
          <w:p w14:paraId="7D11058B">
            <w:pPr>
              <w:jc w:val="both"/>
              <w:rPr>
                <w:rFonts w:hint="eastAsia" w:eastAsia="宋体"/>
                <w:color w:val="auto"/>
                <w:kern w:val="0"/>
                <w:sz w:val="20"/>
                <w:highlight w:val="none"/>
                <w:lang w:eastAsia="zh-CN"/>
              </w:rPr>
            </w:pPr>
            <w:r>
              <w:rPr>
                <w:rFonts w:hint="eastAsia"/>
                <w:color w:val="auto"/>
                <w:kern w:val="0"/>
                <w:sz w:val="20"/>
                <w:highlight w:val="none"/>
              </w:rPr>
              <w:t>自动预扫描功能，优化未知样品的测量条件</w:t>
            </w:r>
            <w:r>
              <w:rPr>
                <w:rFonts w:hint="eastAsia"/>
                <w:color w:val="auto"/>
                <w:kern w:val="0"/>
                <w:sz w:val="20"/>
                <w:highlight w:val="none"/>
                <w:lang w:eastAsia="zh-CN"/>
              </w:rPr>
              <w:t>。</w:t>
            </w:r>
          </w:p>
        </w:tc>
      </w:tr>
      <w:tr w14:paraId="254E3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487DA699">
            <w:pPr>
              <w:numPr>
                <w:ilvl w:val="0"/>
                <w:numId w:val="4"/>
              </w:numPr>
              <w:jc w:val="both"/>
              <w:rPr>
                <w:color w:val="auto"/>
                <w:kern w:val="0"/>
                <w:sz w:val="20"/>
                <w:highlight w:val="none"/>
              </w:rPr>
            </w:pPr>
          </w:p>
        </w:tc>
        <w:tc>
          <w:tcPr>
            <w:tcW w:w="1104" w:type="dxa"/>
            <w:shd w:val="clear" w:color="auto" w:fill="auto"/>
            <w:vAlign w:val="center"/>
          </w:tcPr>
          <w:p w14:paraId="192205E4">
            <w:pPr>
              <w:jc w:val="both"/>
              <w:rPr>
                <w:color w:val="auto"/>
                <w:kern w:val="0"/>
                <w:sz w:val="20"/>
                <w:highlight w:val="none"/>
              </w:rPr>
            </w:pPr>
            <w:r>
              <w:rPr>
                <w:rFonts w:hint="eastAsia"/>
                <w:color w:val="auto"/>
                <w:kern w:val="0"/>
                <w:sz w:val="20"/>
                <w:highlight w:val="none"/>
              </w:rPr>
              <w:t>16</w:t>
            </w:r>
            <w:r>
              <w:rPr>
                <w:color w:val="auto"/>
                <w:highlight w:val="none"/>
              </w:rPr>
              <w:t>★</w:t>
            </w:r>
          </w:p>
        </w:tc>
        <w:tc>
          <w:tcPr>
            <w:tcW w:w="7508" w:type="dxa"/>
            <w:shd w:val="clear" w:color="auto" w:fill="auto"/>
            <w:vAlign w:val="center"/>
          </w:tcPr>
          <w:p w14:paraId="04D068F0">
            <w:pPr>
              <w:jc w:val="both"/>
              <w:rPr>
                <w:color w:val="auto"/>
                <w:kern w:val="0"/>
                <w:sz w:val="20"/>
                <w:highlight w:val="none"/>
              </w:rPr>
            </w:pPr>
            <w:r>
              <w:rPr>
                <w:rFonts w:hint="eastAsia"/>
                <w:color w:val="auto"/>
                <w:kern w:val="0"/>
                <w:sz w:val="20"/>
                <w:highlight w:val="none"/>
              </w:rPr>
              <w:t>软件包含三维时间扫描功能（激发或发射，强度，时间）</w:t>
            </w:r>
            <w:r>
              <w:rPr>
                <w:rFonts w:hint="eastAsia"/>
                <w:color w:val="auto"/>
                <w:kern w:val="0"/>
                <w:sz w:val="20"/>
                <w:highlight w:val="none"/>
                <w:lang w:eastAsia="zh-CN"/>
              </w:rPr>
              <w:t>（</w:t>
            </w:r>
            <w:r>
              <w:rPr>
                <w:rFonts w:hint="eastAsia"/>
                <w:b/>
                <w:bCs/>
                <w:color w:val="auto"/>
                <w:kern w:val="0"/>
                <w:sz w:val="20"/>
                <w:highlight w:val="none"/>
                <w:lang w:val="en-US" w:eastAsia="zh-CN"/>
              </w:rPr>
              <w:t>投标文件中</w:t>
            </w:r>
            <w:r>
              <w:rPr>
                <w:rFonts w:hint="eastAsia"/>
                <w:b/>
                <w:bCs/>
                <w:color w:val="auto"/>
                <w:kern w:val="0"/>
                <w:sz w:val="20"/>
                <w:highlight w:val="none"/>
              </w:rPr>
              <w:t>需提供软件截图证明</w:t>
            </w:r>
            <w:r>
              <w:rPr>
                <w:rFonts w:hint="eastAsia"/>
                <w:b/>
                <w:bCs/>
                <w:color w:val="auto"/>
                <w:kern w:val="0"/>
                <w:sz w:val="20"/>
                <w:highlight w:val="none"/>
                <w:lang w:val="en-US" w:eastAsia="zh-CN"/>
              </w:rPr>
              <w:t>投标产品满足此技术要求</w:t>
            </w:r>
            <w:r>
              <w:rPr>
                <w:rFonts w:hint="eastAsia"/>
                <w:color w:val="auto"/>
                <w:kern w:val="0"/>
                <w:sz w:val="20"/>
                <w:highlight w:val="none"/>
                <w:lang w:eastAsia="zh-CN"/>
              </w:rPr>
              <w:t>）</w:t>
            </w:r>
          </w:p>
        </w:tc>
      </w:tr>
      <w:tr w14:paraId="42C59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20960A15">
            <w:pPr>
              <w:numPr>
                <w:ilvl w:val="0"/>
                <w:numId w:val="4"/>
              </w:numPr>
              <w:jc w:val="both"/>
              <w:rPr>
                <w:color w:val="auto"/>
                <w:kern w:val="0"/>
                <w:sz w:val="20"/>
                <w:highlight w:val="none"/>
              </w:rPr>
            </w:pPr>
          </w:p>
        </w:tc>
        <w:tc>
          <w:tcPr>
            <w:tcW w:w="1104" w:type="dxa"/>
            <w:shd w:val="clear" w:color="auto" w:fill="auto"/>
            <w:vAlign w:val="center"/>
          </w:tcPr>
          <w:p w14:paraId="19AE678F">
            <w:pPr>
              <w:jc w:val="both"/>
              <w:rPr>
                <w:color w:val="auto"/>
                <w:kern w:val="0"/>
                <w:sz w:val="20"/>
                <w:highlight w:val="none"/>
              </w:rPr>
            </w:pPr>
            <w:r>
              <w:rPr>
                <w:rFonts w:hint="eastAsia"/>
                <w:color w:val="auto"/>
                <w:kern w:val="0"/>
                <w:sz w:val="20"/>
                <w:highlight w:val="none"/>
              </w:rPr>
              <w:t>17</w:t>
            </w:r>
          </w:p>
        </w:tc>
        <w:tc>
          <w:tcPr>
            <w:tcW w:w="7508" w:type="dxa"/>
            <w:shd w:val="clear" w:color="auto" w:fill="auto"/>
            <w:vAlign w:val="center"/>
          </w:tcPr>
          <w:p w14:paraId="5A7198BB">
            <w:pPr>
              <w:jc w:val="both"/>
              <w:rPr>
                <w:rFonts w:hint="eastAsia" w:eastAsia="宋体"/>
                <w:color w:val="auto"/>
                <w:kern w:val="0"/>
                <w:sz w:val="20"/>
                <w:highlight w:val="none"/>
                <w:lang w:eastAsia="zh-CN"/>
              </w:rPr>
            </w:pPr>
            <w:r>
              <w:rPr>
                <w:rFonts w:hint="eastAsia"/>
                <w:color w:val="auto"/>
                <w:kern w:val="0"/>
                <w:sz w:val="20"/>
                <w:highlight w:val="none"/>
              </w:rPr>
              <w:t>可升级积分球测试绝对量子产率</w:t>
            </w:r>
            <w:r>
              <w:rPr>
                <w:rFonts w:hint="eastAsia"/>
                <w:color w:val="auto"/>
                <w:kern w:val="0"/>
                <w:sz w:val="20"/>
                <w:highlight w:val="none"/>
                <w:lang w:eastAsia="zh-CN"/>
              </w:rPr>
              <w:t>。</w:t>
            </w:r>
          </w:p>
        </w:tc>
      </w:tr>
      <w:tr w14:paraId="28C64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shd w:val="clear" w:color="auto" w:fill="auto"/>
            <w:vAlign w:val="center"/>
          </w:tcPr>
          <w:p w14:paraId="3A085459">
            <w:pPr>
              <w:numPr>
                <w:ilvl w:val="0"/>
                <w:numId w:val="4"/>
              </w:numPr>
              <w:jc w:val="both"/>
              <w:rPr>
                <w:color w:val="auto"/>
                <w:kern w:val="0"/>
                <w:sz w:val="20"/>
                <w:highlight w:val="none"/>
              </w:rPr>
            </w:pPr>
          </w:p>
        </w:tc>
        <w:tc>
          <w:tcPr>
            <w:tcW w:w="1104" w:type="dxa"/>
            <w:shd w:val="clear" w:color="auto" w:fill="auto"/>
            <w:vAlign w:val="center"/>
          </w:tcPr>
          <w:p w14:paraId="3A2800B2">
            <w:pPr>
              <w:jc w:val="both"/>
              <w:rPr>
                <w:color w:val="auto"/>
                <w:kern w:val="0"/>
                <w:sz w:val="20"/>
                <w:highlight w:val="none"/>
              </w:rPr>
            </w:pPr>
            <w:r>
              <w:rPr>
                <w:rFonts w:hint="eastAsia"/>
                <w:color w:val="auto"/>
                <w:kern w:val="0"/>
                <w:sz w:val="20"/>
                <w:highlight w:val="none"/>
              </w:rPr>
              <w:t>18</w:t>
            </w:r>
          </w:p>
        </w:tc>
        <w:tc>
          <w:tcPr>
            <w:tcW w:w="7508" w:type="dxa"/>
            <w:shd w:val="clear" w:color="auto" w:fill="auto"/>
            <w:vAlign w:val="center"/>
          </w:tcPr>
          <w:p w14:paraId="0854BA54">
            <w:pPr>
              <w:jc w:val="both"/>
              <w:rPr>
                <w:color w:val="auto"/>
                <w:kern w:val="0"/>
                <w:sz w:val="20"/>
                <w:highlight w:val="none"/>
              </w:rPr>
            </w:pPr>
            <w:r>
              <w:rPr>
                <w:rFonts w:hint="eastAsia"/>
                <w:color w:val="auto"/>
                <w:kern w:val="0"/>
                <w:sz w:val="20"/>
                <w:highlight w:val="none"/>
              </w:rPr>
              <w:t>测量及数据处理：</w:t>
            </w:r>
          </w:p>
          <w:p w14:paraId="6867DA4A">
            <w:pPr>
              <w:widowControl/>
              <w:jc w:val="both"/>
              <w:rPr>
                <w:color w:val="auto"/>
                <w:kern w:val="0"/>
                <w:sz w:val="20"/>
                <w:highlight w:val="none"/>
              </w:rPr>
            </w:pPr>
            <w:r>
              <w:rPr>
                <w:rFonts w:hint="eastAsia"/>
                <w:color w:val="auto"/>
                <w:kern w:val="0"/>
                <w:sz w:val="20"/>
                <w:highlight w:val="none"/>
              </w:rPr>
              <w:t>主机由荧光专用软件控制，发光强度、激发和发射波长、光谱带宽均可由显示器实时显示。光谱或时间数据均实时显示并可自动存盘。</w:t>
            </w:r>
          </w:p>
          <w:p w14:paraId="23E8AAF0">
            <w:pPr>
              <w:jc w:val="both"/>
              <w:rPr>
                <w:color w:val="auto"/>
                <w:kern w:val="0"/>
                <w:sz w:val="20"/>
                <w:highlight w:val="none"/>
              </w:rPr>
            </w:pPr>
            <w:r>
              <w:rPr>
                <w:rFonts w:hint="eastAsia"/>
                <w:color w:val="auto"/>
                <w:kern w:val="0"/>
                <w:sz w:val="20"/>
                <w:highlight w:val="none"/>
              </w:rPr>
              <w:t>有对储存数据的算术运算功能，包括四则运算，平滑功能，1－4阶导数，求面积，求峰值等，可升级后进行单波长和双波长细胞内钙离子的计算。</w:t>
            </w:r>
          </w:p>
        </w:tc>
      </w:tr>
    </w:tbl>
    <w:p w14:paraId="7F5DD0F2">
      <w:pPr>
        <w:pStyle w:val="4"/>
        <w:tabs>
          <w:tab w:val="left" w:pos="900"/>
        </w:tabs>
        <w:ind w:firstLine="420"/>
        <w:rPr>
          <w:color w:val="auto"/>
          <w:highlight w:val="none"/>
        </w:rPr>
      </w:pPr>
      <w:r>
        <w:rPr>
          <w:color w:val="auto"/>
          <w:highlight w:val="none"/>
        </w:rPr>
        <w:t>（二）供货清单</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488EB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vAlign w:val="center"/>
          </w:tcPr>
          <w:p w14:paraId="516EAE94">
            <w:pPr>
              <w:rPr>
                <w:rFonts w:eastAsia="黑体"/>
                <w:color w:val="auto"/>
                <w:kern w:val="0"/>
                <w:sz w:val="20"/>
                <w:highlight w:val="none"/>
              </w:rPr>
            </w:pPr>
            <w:r>
              <w:rPr>
                <w:rFonts w:eastAsia="黑体"/>
                <w:color w:val="auto"/>
                <w:kern w:val="0"/>
                <w:sz w:val="20"/>
                <w:highlight w:val="none"/>
              </w:rPr>
              <w:t>序号</w:t>
            </w:r>
          </w:p>
        </w:tc>
        <w:tc>
          <w:tcPr>
            <w:tcW w:w="7088" w:type="dxa"/>
            <w:vAlign w:val="center"/>
          </w:tcPr>
          <w:p w14:paraId="5B69A0C6">
            <w:pPr>
              <w:rPr>
                <w:rFonts w:eastAsia="黑体"/>
                <w:color w:val="auto"/>
                <w:kern w:val="0"/>
                <w:sz w:val="20"/>
                <w:highlight w:val="none"/>
              </w:rPr>
            </w:pPr>
            <w:r>
              <w:rPr>
                <w:rFonts w:eastAsia="黑体"/>
                <w:color w:val="auto"/>
                <w:kern w:val="0"/>
                <w:sz w:val="20"/>
                <w:highlight w:val="none"/>
              </w:rPr>
              <w:t>产品名称</w:t>
            </w:r>
          </w:p>
        </w:tc>
        <w:tc>
          <w:tcPr>
            <w:tcW w:w="1579" w:type="dxa"/>
            <w:vAlign w:val="center"/>
          </w:tcPr>
          <w:p w14:paraId="4DC36D2B">
            <w:pPr>
              <w:rPr>
                <w:rFonts w:eastAsia="黑体"/>
                <w:color w:val="auto"/>
                <w:kern w:val="0"/>
                <w:sz w:val="20"/>
                <w:highlight w:val="none"/>
              </w:rPr>
            </w:pPr>
            <w:r>
              <w:rPr>
                <w:rFonts w:eastAsia="黑体"/>
                <w:color w:val="auto"/>
                <w:kern w:val="0"/>
                <w:sz w:val="20"/>
                <w:highlight w:val="none"/>
              </w:rPr>
              <w:t>数量/单位</w:t>
            </w:r>
          </w:p>
        </w:tc>
      </w:tr>
      <w:tr w14:paraId="5EF38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vAlign w:val="center"/>
          </w:tcPr>
          <w:p w14:paraId="02A4DD42">
            <w:pPr>
              <w:rPr>
                <w:color w:val="auto"/>
                <w:kern w:val="0"/>
                <w:sz w:val="20"/>
                <w:highlight w:val="none"/>
              </w:rPr>
            </w:pPr>
            <w:r>
              <w:rPr>
                <w:color w:val="auto"/>
                <w:kern w:val="0"/>
                <w:sz w:val="20"/>
                <w:highlight w:val="none"/>
              </w:rPr>
              <w:t>1</w:t>
            </w:r>
            <w:r>
              <w:rPr>
                <w:color w:val="auto"/>
                <w:kern w:val="0"/>
                <w:sz w:val="20"/>
                <w:highlight w:val="none"/>
                <w:lang w:eastAsia="zh-Hans"/>
              </w:rPr>
              <w:t>.</w:t>
            </w:r>
          </w:p>
        </w:tc>
        <w:tc>
          <w:tcPr>
            <w:tcW w:w="7088" w:type="dxa"/>
            <w:shd w:val="clear" w:color="auto" w:fill="auto"/>
            <w:vAlign w:val="center"/>
          </w:tcPr>
          <w:p w14:paraId="609C877B">
            <w:pPr>
              <w:rPr>
                <w:color w:val="auto"/>
                <w:kern w:val="0"/>
                <w:sz w:val="20"/>
                <w:highlight w:val="none"/>
              </w:rPr>
            </w:pPr>
            <w:r>
              <w:rPr>
                <w:color w:val="auto"/>
                <w:highlight w:val="none"/>
              </w:rPr>
              <w:t>荧光/磷光/生物发光分光光度计主机</w:t>
            </w:r>
          </w:p>
        </w:tc>
        <w:tc>
          <w:tcPr>
            <w:tcW w:w="1579" w:type="dxa"/>
            <w:shd w:val="clear" w:color="auto" w:fill="auto"/>
            <w:vAlign w:val="center"/>
          </w:tcPr>
          <w:p w14:paraId="6E2F8658">
            <w:pPr>
              <w:rPr>
                <w:color w:val="auto"/>
                <w:kern w:val="0"/>
                <w:sz w:val="20"/>
                <w:highlight w:val="none"/>
              </w:rPr>
            </w:pPr>
            <w:r>
              <w:rPr>
                <w:color w:val="auto"/>
                <w:kern w:val="0"/>
                <w:sz w:val="20"/>
                <w:highlight w:val="none"/>
              </w:rPr>
              <w:t>1套</w:t>
            </w:r>
          </w:p>
        </w:tc>
      </w:tr>
      <w:tr w14:paraId="2568E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49F757A">
            <w:pPr>
              <w:rPr>
                <w:color w:val="auto"/>
                <w:kern w:val="0"/>
                <w:sz w:val="20"/>
                <w:highlight w:val="none"/>
              </w:rPr>
            </w:pPr>
            <w:r>
              <w:rPr>
                <w:color w:val="auto"/>
                <w:kern w:val="0"/>
                <w:sz w:val="20"/>
                <w:highlight w:val="none"/>
              </w:rPr>
              <w:t>2.</w:t>
            </w:r>
          </w:p>
        </w:tc>
        <w:tc>
          <w:tcPr>
            <w:tcW w:w="0" w:type="auto"/>
            <w:shd w:val="clear" w:color="auto" w:fill="auto"/>
            <w:vAlign w:val="center"/>
          </w:tcPr>
          <w:p w14:paraId="7D672602">
            <w:pPr>
              <w:rPr>
                <w:color w:val="auto"/>
                <w:kern w:val="0"/>
                <w:sz w:val="20"/>
                <w:highlight w:val="none"/>
              </w:rPr>
            </w:pPr>
            <w:r>
              <w:rPr>
                <w:color w:val="auto"/>
                <w:highlight w:val="none"/>
              </w:rPr>
              <w:t>操作及分析软件</w:t>
            </w:r>
          </w:p>
        </w:tc>
        <w:tc>
          <w:tcPr>
            <w:tcW w:w="0" w:type="auto"/>
            <w:shd w:val="clear" w:color="auto" w:fill="auto"/>
            <w:vAlign w:val="center"/>
          </w:tcPr>
          <w:p w14:paraId="1DDE80B4">
            <w:pPr>
              <w:rPr>
                <w:color w:val="auto"/>
                <w:kern w:val="0"/>
                <w:sz w:val="20"/>
                <w:highlight w:val="none"/>
              </w:rPr>
            </w:pPr>
            <w:r>
              <w:rPr>
                <w:color w:val="auto"/>
                <w:kern w:val="0"/>
                <w:sz w:val="20"/>
                <w:highlight w:val="none"/>
              </w:rPr>
              <w:t>1套</w:t>
            </w:r>
          </w:p>
        </w:tc>
      </w:tr>
      <w:tr w14:paraId="0CBE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765635F">
            <w:pPr>
              <w:rPr>
                <w:color w:val="auto"/>
                <w:kern w:val="0"/>
                <w:sz w:val="20"/>
                <w:highlight w:val="none"/>
              </w:rPr>
            </w:pPr>
            <w:r>
              <w:rPr>
                <w:color w:val="auto"/>
                <w:kern w:val="0"/>
                <w:sz w:val="20"/>
                <w:highlight w:val="none"/>
              </w:rPr>
              <w:t>3.</w:t>
            </w:r>
          </w:p>
        </w:tc>
        <w:tc>
          <w:tcPr>
            <w:tcW w:w="0" w:type="auto"/>
            <w:shd w:val="clear" w:color="auto" w:fill="auto"/>
            <w:vAlign w:val="center"/>
          </w:tcPr>
          <w:p w14:paraId="60357F52">
            <w:pPr>
              <w:rPr>
                <w:color w:val="auto"/>
                <w:kern w:val="0"/>
                <w:sz w:val="20"/>
                <w:highlight w:val="none"/>
              </w:rPr>
            </w:pPr>
            <w:r>
              <w:rPr>
                <w:color w:val="auto"/>
                <w:highlight w:val="none"/>
              </w:rPr>
              <w:t>10mm光程带盖石英池，3.5mL</w:t>
            </w:r>
          </w:p>
        </w:tc>
        <w:tc>
          <w:tcPr>
            <w:tcW w:w="0" w:type="auto"/>
            <w:shd w:val="clear" w:color="auto" w:fill="auto"/>
            <w:vAlign w:val="center"/>
          </w:tcPr>
          <w:p w14:paraId="4F3B92E6">
            <w:pPr>
              <w:rPr>
                <w:color w:val="auto"/>
                <w:kern w:val="0"/>
                <w:sz w:val="20"/>
                <w:highlight w:val="none"/>
              </w:rPr>
            </w:pPr>
            <w:r>
              <w:rPr>
                <w:color w:val="auto"/>
                <w:highlight w:val="none"/>
              </w:rPr>
              <w:t>1对</w:t>
            </w:r>
          </w:p>
        </w:tc>
      </w:tr>
      <w:tr w14:paraId="6F2C7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2E866A4F">
            <w:pPr>
              <w:rPr>
                <w:color w:val="auto"/>
                <w:kern w:val="0"/>
                <w:sz w:val="20"/>
                <w:highlight w:val="none"/>
              </w:rPr>
            </w:pPr>
            <w:r>
              <w:rPr>
                <w:color w:val="auto"/>
                <w:kern w:val="0"/>
                <w:sz w:val="20"/>
                <w:highlight w:val="none"/>
              </w:rPr>
              <w:t>4.</w:t>
            </w:r>
          </w:p>
        </w:tc>
        <w:tc>
          <w:tcPr>
            <w:tcW w:w="0" w:type="auto"/>
            <w:shd w:val="clear" w:color="auto" w:fill="auto"/>
            <w:vAlign w:val="center"/>
          </w:tcPr>
          <w:p w14:paraId="1F42607E">
            <w:pPr>
              <w:rPr>
                <w:color w:val="auto"/>
                <w:kern w:val="0"/>
                <w:sz w:val="20"/>
                <w:highlight w:val="none"/>
              </w:rPr>
            </w:pPr>
            <w:r>
              <w:rPr>
                <w:color w:val="auto"/>
                <w:highlight w:val="none"/>
              </w:rPr>
              <w:t>备用</w:t>
            </w:r>
            <w:r>
              <w:rPr>
                <w:rFonts w:hint="eastAsia"/>
                <w:color w:val="auto"/>
                <w:highlight w:val="none"/>
              </w:rPr>
              <w:t>150W稳态</w:t>
            </w:r>
            <w:r>
              <w:rPr>
                <w:color w:val="auto"/>
                <w:highlight w:val="none"/>
              </w:rPr>
              <w:t>氙灯光源</w:t>
            </w:r>
          </w:p>
        </w:tc>
        <w:tc>
          <w:tcPr>
            <w:tcW w:w="0" w:type="auto"/>
            <w:shd w:val="clear" w:color="auto" w:fill="auto"/>
            <w:vAlign w:val="center"/>
          </w:tcPr>
          <w:p w14:paraId="1798AF2C">
            <w:pPr>
              <w:rPr>
                <w:color w:val="auto"/>
                <w:kern w:val="0"/>
                <w:sz w:val="20"/>
                <w:highlight w:val="none"/>
              </w:rPr>
            </w:pPr>
            <w:r>
              <w:rPr>
                <w:color w:val="auto"/>
                <w:kern w:val="0"/>
                <w:sz w:val="20"/>
                <w:highlight w:val="none"/>
              </w:rPr>
              <w:t>1套</w:t>
            </w:r>
          </w:p>
        </w:tc>
      </w:tr>
      <w:tr w14:paraId="6430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3E77B3DA">
            <w:pPr>
              <w:rPr>
                <w:color w:val="auto"/>
                <w:kern w:val="0"/>
                <w:sz w:val="20"/>
                <w:highlight w:val="none"/>
              </w:rPr>
            </w:pPr>
            <w:r>
              <w:rPr>
                <w:color w:val="auto"/>
                <w:kern w:val="0"/>
                <w:sz w:val="20"/>
                <w:highlight w:val="none"/>
              </w:rPr>
              <w:t>5.</w:t>
            </w:r>
          </w:p>
        </w:tc>
        <w:tc>
          <w:tcPr>
            <w:tcW w:w="0" w:type="auto"/>
            <w:shd w:val="clear" w:color="auto" w:fill="auto"/>
            <w:vAlign w:val="center"/>
          </w:tcPr>
          <w:p w14:paraId="657EC9C2">
            <w:pPr>
              <w:rPr>
                <w:color w:val="auto"/>
                <w:kern w:val="0"/>
                <w:sz w:val="20"/>
                <w:highlight w:val="none"/>
              </w:rPr>
            </w:pPr>
            <w:r>
              <w:rPr>
                <w:color w:val="auto"/>
                <w:kern w:val="0"/>
                <w:sz w:val="20"/>
                <w:highlight w:val="none"/>
              </w:rPr>
              <w:t>工作站</w:t>
            </w:r>
            <w:r>
              <w:rPr>
                <w:rFonts w:hint="eastAsia"/>
                <w:color w:val="auto"/>
                <w:kern w:val="0"/>
                <w:sz w:val="20"/>
                <w:highlight w:val="none"/>
              </w:rPr>
              <w:t>（内存32G，1TB硬盘）</w:t>
            </w:r>
          </w:p>
        </w:tc>
        <w:tc>
          <w:tcPr>
            <w:tcW w:w="0" w:type="auto"/>
            <w:shd w:val="clear" w:color="auto" w:fill="auto"/>
            <w:vAlign w:val="center"/>
          </w:tcPr>
          <w:p w14:paraId="55D67A08">
            <w:pPr>
              <w:rPr>
                <w:color w:val="auto"/>
                <w:kern w:val="0"/>
                <w:sz w:val="20"/>
                <w:highlight w:val="none"/>
              </w:rPr>
            </w:pPr>
            <w:r>
              <w:rPr>
                <w:color w:val="auto"/>
                <w:kern w:val="0"/>
                <w:sz w:val="20"/>
                <w:highlight w:val="none"/>
              </w:rPr>
              <w:t>1套</w:t>
            </w:r>
          </w:p>
        </w:tc>
      </w:tr>
      <w:tr w14:paraId="3F0A0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02E7460">
            <w:pPr>
              <w:rPr>
                <w:color w:val="auto"/>
                <w:kern w:val="0"/>
                <w:sz w:val="20"/>
                <w:highlight w:val="none"/>
              </w:rPr>
            </w:pPr>
            <w:r>
              <w:rPr>
                <w:color w:val="auto"/>
                <w:kern w:val="0"/>
                <w:sz w:val="20"/>
                <w:highlight w:val="none"/>
              </w:rPr>
              <w:t>6.</w:t>
            </w:r>
          </w:p>
        </w:tc>
        <w:tc>
          <w:tcPr>
            <w:tcW w:w="0" w:type="auto"/>
            <w:shd w:val="clear" w:color="auto" w:fill="auto"/>
            <w:vAlign w:val="center"/>
          </w:tcPr>
          <w:p w14:paraId="05C81121">
            <w:pPr>
              <w:rPr>
                <w:color w:val="auto"/>
                <w:kern w:val="0"/>
                <w:sz w:val="20"/>
                <w:highlight w:val="none"/>
              </w:rPr>
            </w:pPr>
            <w:r>
              <w:rPr>
                <w:rFonts w:hint="eastAsia"/>
                <w:color w:val="auto"/>
                <w:highlight w:val="none"/>
              </w:rPr>
              <w:t>输出设备</w:t>
            </w:r>
          </w:p>
        </w:tc>
        <w:tc>
          <w:tcPr>
            <w:tcW w:w="0" w:type="auto"/>
            <w:shd w:val="clear" w:color="auto" w:fill="auto"/>
            <w:vAlign w:val="center"/>
          </w:tcPr>
          <w:p w14:paraId="26FAF8B5">
            <w:pPr>
              <w:rPr>
                <w:color w:val="auto"/>
                <w:kern w:val="0"/>
                <w:sz w:val="20"/>
                <w:highlight w:val="none"/>
              </w:rPr>
            </w:pPr>
            <w:r>
              <w:rPr>
                <w:color w:val="auto"/>
                <w:kern w:val="0"/>
                <w:sz w:val="20"/>
                <w:highlight w:val="none"/>
              </w:rPr>
              <w:t>1台</w:t>
            </w:r>
          </w:p>
        </w:tc>
      </w:tr>
    </w:tbl>
    <w:p w14:paraId="747CC4F7">
      <w:pPr>
        <w:pStyle w:val="4"/>
        <w:ind w:firstLine="420"/>
        <w:rPr>
          <w:color w:val="auto"/>
          <w:highlight w:val="none"/>
        </w:rPr>
      </w:pPr>
      <w:r>
        <w:rPr>
          <w:color w:val="auto"/>
          <w:highlight w:val="none"/>
        </w:rPr>
        <w:t>（三）服务要求</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74135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Align w:val="center"/>
          </w:tcPr>
          <w:p w14:paraId="39CBF9CF">
            <w:pPr>
              <w:rPr>
                <w:rFonts w:eastAsia="黑体"/>
                <w:color w:val="auto"/>
                <w:kern w:val="0"/>
                <w:sz w:val="20"/>
                <w:highlight w:val="none"/>
              </w:rPr>
            </w:pPr>
            <w:r>
              <w:rPr>
                <w:rFonts w:eastAsia="黑体"/>
                <w:color w:val="auto"/>
                <w:kern w:val="0"/>
                <w:sz w:val="20"/>
                <w:highlight w:val="none"/>
              </w:rPr>
              <w:t>序号</w:t>
            </w:r>
          </w:p>
        </w:tc>
        <w:tc>
          <w:tcPr>
            <w:tcW w:w="852" w:type="dxa"/>
            <w:vAlign w:val="center"/>
          </w:tcPr>
          <w:p w14:paraId="74333735">
            <w:pPr>
              <w:rPr>
                <w:rFonts w:eastAsia="黑体"/>
                <w:color w:val="auto"/>
                <w:kern w:val="0"/>
                <w:sz w:val="20"/>
                <w:highlight w:val="none"/>
              </w:rPr>
            </w:pPr>
            <w:r>
              <w:rPr>
                <w:rFonts w:eastAsia="黑体"/>
                <w:color w:val="auto"/>
                <w:kern w:val="0"/>
                <w:sz w:val="20"/>
                <w:highlight w:val="none"/>
              </w:rPr>
              <w:t>编号及标记</w:t>
            </w:r>
          </w:p>
        </w:tc>
        <w:tc>
          <w:tcPr>
            <w:tcW w:w="7762" w:type="dxa"/>
            <w:vAlign w:val="center"/>
          </w:tcPr>
          <w:p w14:paraId="71FB0CE8">
            <w:pPr>
              <w:rPr>
                <w:rFonts w:eastAsia="黑体"/>
                <w:color w:val="auto"/>
                <w:kern w:val="0"/>
                <w:sz w:val="20"/>
                <w:highlight w:val="none"/>
              </w:rPr>
            </w:pPr>
            <w:r>
              <w:rPr>
                <w:rFonts w:eastAsia="黑体"/>
                <w:color w:val="auto"/>
                <w:kern w:val="0"/>
                <w:sz w:val="20"/>
                <w:highlight w:val="none"/>
              </w:rPr>
              <w:t>服务要求</w:t>
            </w:r>
          </w:p>
        </w:tc>
      </w:tr>
      <w:tr w14:paraId="5B760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C5A0352">
            <w:pPr>
              <w:rPr>
                <w:rFonts w:eastAsia="黑体"/>
                <w:color w:val="auto"/>
                <w:kern w:val="0"/>
                <w:sz w:val="20"/>
                <w:highlight w:val="none"/>
              </w:rPr>
            </w:pPr>
          </w:p>
        </w:tc>
        <w:tc>
          <w:tcPr>
            <w:tcW w:w="852" w:type="dxa"/>
            <w:shd w:val="clear" w:color="auto" w:fill="auto"/>
            <w:vAlign w:val="center"/>
          </w:tcPr>
          <w:p w14:paraId="770248B8">
            <w:pPr>
              <w:rPr>
                <w:rFonts w:eastAsia="黑体"/>
                <w:color w:val="auto"/>
                <w:kern w:val="0"/>
                <w:sz w:val="20"/>
                <w:highlight w:val="none"/>
              </w:rPr>
            </w:pPr>
            <w:r>
              <w:rPr>
                <w:rFonts w:eastAsia="黑体"/>
                <w:color w:val="auto"/>
                <w:kern w:val="0"/>
                <w:sz w:val="20"/>
                <w:highlight w:val="none"/>
              </w:rPr>
              <w:t>1.</w:t>
            </w:r>
          </w:p>
        </w:tc>
        <w:tc>
          <w:tcPr>
            <w:tcW w:w="7762" w:type="dxa"/>
            <w:shd w:val="clear" w:color="auto" w:fill="auto"/>
            <w:vAlign w:val="center"/>
          </w:tcPr>
          <w:p w14:paraId="1B522BEC">
            <w:pPr>
              <w:rPr>
                <w:rFonts w:eastAsia="黑体"/>
                <w:color w:val="auto"/>
                <w:kern w:val="0"/>
                <w:sz w:val="20"/>
                <w:highlight w:val="none"/>
              </w:rPr>
            </w:pPr>
            <w:r>
              <w:rPr>
                <w:rFonts w:eastAsia="黑体"/>
                <w:color w:val="auto"/>
                <w:kern w:val="0"/>
                <w:sz w:val="20"/>
                <w:highlight w:val="none"/>
              </w:rPr>
              <w:t>工作内容</w:t>
            </w:r>
          </w:p>
        </w:tc>
      </w:tr>
      <w:tr w14:paraId="50FB0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CE7C303">
            <w:pPr>
              <w:numPr>
                <w:ilvl w:val="0"/>
                <w:numId w:val="5"/>
              </w:numPr>
              <w:rPr>
                <w:color w:val="auto"/>
                <w:kern w:val="0"/>
                <w:sz w:val="20"/>
                <w:highlight w:val="none"/>
              </w:rPr>
            </w:pPr>
          </w:p>
        </w:tc>
        <w:tc>
          <w:tcPr>
            <w:tcW w:w="852" w:type="dxa"/>
            <w:shd w:val="clear" w:color="auto" w:fill="auto"/>
            <w:vAlign w:val="center"/>
          </w:tcPr>
          <w:p w14:paraId="51059525">
            <w:pPr>
              <w:rPr>
                <w:color w:val="auto"/>
                <w:kern w:val="0"/>
                <w:sz w:val="20"/>
                <w:highlight w:val="none"/>
              </w:rPr>
            </w:pPr>
            <w:r>
              <w:rPr>
                <w:color w:val="auto"/>
                <w:kern w:val="0"/>
                <w:sz w:val="20"/>
                <w:highlight w:val="none"/>
              </w:rPr>
              <w:t>1.1▲</w:t>
            </w:r>
          </w:p>
        </w:tc>
        <w:tc>
          <w:tcPr>
            <w:tcW w:w="7762" w:type="dxa"/>
            <w:shd w:val="clear" w:color="auto" w:fill="auto"/>
            <w:vAlign w:val="center"/>
          </w:tcPr>
          <w:p w14:paraId="72B71F6D">
            <w:pPr>
              <w:rPr>
                <w:color w:val="auto"/>
                <w:kern w:val="0"/>
                <w:sz w:val="20"/>
                <w:highlight w:val="none"/>
              </w:rPr>
            </w:pPr>
            <w:r>
              <w:rPr>
                <w:color w:val="auto"/>
                <w:kern w:val="0"/>
                <w:sz w:val="20"/>
                <w:highlight w:val="none"/>
              </w:rPr>
              <w:t>包括运输、保险、卸货到采购人指定地点、保管、开箱验收（箱体外观无人为损坏情况下）、安装调试、检测、试运行、检验、最终验收并交付。</w:t>
            </w:r>
          </w:p>
        </w:tc>
      </w:tr>
      <w:tr w14:paraId="1E92C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91DD940">
            <w:pPr>
              <w:rPr>
                <w:rFonts w:eastAsia="黑体"/>
                <w:color w:val="auto"/>
                <w:kern w:val="0"/>
                <w:sz w:val="20"/>
                <w:highlight w:val="none"/>
              </w:rPr>
            </w:pPr>
          </w:p>
        </w:tc>
        <w:tc>
          <w:tcPr>
            <w:tcW w:w="852" w:type="dxa"/>
            <w:shd w:val="clear" w:color="auto" w:fill="auto"/>
            <w:vAlign w:val="center"/>
          </w:tcPr>
          <w:p w14:paraId="42551737">
            <w:pPr>
              <w:rPr>
                <w:rFonts w:eastAsia="黑体"/>
                <w:color w:val="auto"/>
                <w:kern w:val="0"/>
                <w:sz w:val="20"/>
                <w:highlight w:val="none"/>
              </w:rPr>
            </w:pPr>
            <w:r>
              <w:rPr>
                <w:rFonts w:eastAsia="黑体"/>
                <w:color w:val="auto"/>
                <w:kern w:val="0"/>
                <w:sz w:val="20"/>
                <w:highlight w:val="none"/>
              </w:rPr>
              <w:t>2.</w:t>
            </w:r>
          </w:p>
        </w:tc>
        <w:tc>
          <w:tcPr>
            <w:tcW w:w="7762" w:type="dxa"/>
            <w:shd w:val="clear" w:color="auto" w:fill="auto"/>
            <w:vAlign w:val="center"/>
          </w:tcPr>
          <w:p w14:paraId="0921817A">
            <w:pPr>
              <w:rPr>
                <w:rFonts w:eastAsia="黑体"/>
                <w:color w:val="auto"/>
                <w:kern w:val="0"/>
                <w:sz w:val="20"/>
                <w:highlight w:val="none"/>
              </w:rPr>
            </w:pPr>
            <w:r>
              <w:rPr>
                <w:rFonts w:eastAsia="黑体"/>
                <w:color w:val="auto"/>
                <w:kern w:val="0"/>
                <w:sz w:val="20"/>
                <w:highlight w:val="none"/>
              </w:rPr>
              <w:t>地点及时间</w:t>
            </w:r>
          </w:p>
        </w:tc>
      </w:tr>
      <w:tr w14:paraId="1D3C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96DCBB1">
            <w:pPr>
              <w:numPr>
                <w:ilvl w:val="0"/>
                <w:numId w:val="5"/>
              </w:numPr>
              <w:rPr>
                <w:color w:val="auto"/>
                <w:kern w:val="0"/>
                <w:sz w:val="20"/>
                <w:highlight w:val="none"/>
              </w:rPr>
            </w:pPr>
          </w:p>
        </w:tc>
        <w:tc>
          <w:tcPr>
            <w:tcW w:w="852" w:type="dxa"/>
            <w:shd w:val="clear" w:color="auto" w:fill="auto"/>
            <w:vAlign w:val="center"/>
          </w:tcPr>
          <w:p w14:paraId="68742985">
            <w:pPr>
              <w:rPr>
                <w:color w:val="auto"/>
                <w:kern w:val="0"/>
                <w:sz w:val="20"/>
                <w:highlight w:val="none"/>
              </w:rPr>
            </w:pPr>
            <w:r>
              <w:rPr>
                <w:color w:val="auto"/>
                <w:kern w:val="0"/>
                <w:sz w:val="20"/>
                <w:highlight w:val="none"/>
              </w:rPr>
              <w:t>2.1▲</w:t>
            </w:r>
          </w:p>
        </w:tc>
        <w:tc>
          <w:tcPr>
            <w:tcW w:w="7762" w:type="dxa"/>
            <w:shd w:val="clear" w:color="auto" w:fill="auto"/>
            <w:vAlign w:val="center"/>
          </w:tcPr>
          <w:p w14:paraId="1EBE6772">
            <w:pPr>
              <w:rPr>
                <w:color w:val="auto"/>
                <w:kern w:val="0"/>
                <w:sz w:val="20"/>
                <w:highlight w:val="none"/>
              </w:rPr>
            </w:pPr>
            <w:r>
              <w:rPr>
                <w:color w:val="auto"/>
                <w:kern w:val="0"/>
                <w:sz w:val="20"/>
                <w:highlight w:val="none"/>
              </w:rPr>
              <w:t>到货地点：浙江省杭州市钱塘区下沙街道十五堡南浙江牧业监测大楼。</w:t>
            </w:r>
          </w:p>
        </w:tc>
      </w:tr>
      <w:tr w14:paraId="73CD5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4FBE866">
            <w:pPr>
              <w:numPr>
                <w:ilvl w:val="0"/>
                <w:numId w:val="5"/>
              </w:numPr>
              <w:rPr>
                <w:color w:val="auto"/>
                <w:kern w:val="0"/>
                <w:sz w:val="20"/>
                <w:highlight w:val="none"/>
              </w:rPr>
            </w:pPr>
          </w:p>
        </w:tc>
        <w:tc>
          <w:tcPr>
            <w:tcW w:w="852" w:type="dxa"/>
            <w:shd w:val="clear" w:color="auto" w:fill="auto"/>
            <w:vAlign w:val="center"/>
          </w:tcPr>
          <w:p w14:paraId="0599F1A2">
            <w:pPr>
              <w:rPr>
                <w:color w:val="auto"/>
                <w:kern w:val="0"/>
                <w:sz w:val="20"/>
                <w:highlight w:val="none"/>
              </w:rPr>
            </w:pPr>
            <w:r>
              <w:rPr>
                <w:color w:val="auto"/>
                <w:kern w:val="0"/>
                <w:sz w:val="20"/>
                <w:highlight w:val="none"/>
              </w:rPr>
              <w:t>2.2▲</w:t>
            </w:r>
          </w:p>
        </w:tc>
        <w:tc>
          <w:tcPr>
            <w:tcW w:w="7762" w:type="dxa"/>
            <w:shd w:val="clear" w:color="auto" w:fill="auto"/>
            <w:vAlign w:val="center"/>
          </w:tcPr>
          <w:p w14:paraId="3DCC1B15">
            <w:pPr>
              <w:rPr>
                <w:color w:val="auto"/>
                <w:kern w:val="0"/>
                <w:sz w:val="20"/>
                <w:highlight w:val="none"/>
              </w:rPr>
            </w:pPr>
            <w:r>
              <w:rPr>
                <w:color w:val="auto"/>
                <w:kern w:val="0"/>
                <w:sz w:val="20"/>
                <w:highlight w:val="none"/>
              </w:rPr>
              <w:t>交货方式：现场交货。</w:t>
            </w:r>
          </w:p>
        </w:tc>
      </w:tr>
      <w:tr w14:paraId="27E9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E15260A">
            <w:pPr>
              <w:numPr>
                <w:ilvl w:val="0"/>
                <w:numId w:val="5"/>
              </w:numPr>
              <w:rPr>
                <w:color w:val="auto"/>
                <w:kern w:val="0"/>
                <w:sz w:val="20"/>
                <w:highlight w:val="none"/>
              </w:rPr>
            </w:pPr>
          </w:p>
        </w:tc>
        <w:tc>
          <w:tcPr>
            <w:tcW w:w="852" w:type="dxa"/>
            <w:shd w:val="clear" w:color="auto" w:fill="auto"/>
            <w:vAlign w:val="center"/>
          </w:tcPr>
          <w:p w14:paraId="12314461">
            <w:pPr>
              <w:rPr>
                <w:color w:val="auto"/>
                <w:kern w:val="0"/>
                <w:sz w:val="20"/>
                <w:highlight w:val="none"/>
              </w:rPr>
            </w:pPr>
            <w:r>
              <w:rPr>
                <w:color w:val="auto"/>
                <w:kern w:val="0"/>
                <w:sz w:val="20"/>
                <w:highlight w:val="none"/>
              </w:rPr>
              <w:t>2.3▲</w:t>
            </w:r>
          </w:p>
        </w:tc>
        <w:tc>
          <w:tcPr>
            <w:tcW w:w="7762" w:type="dxa"/>
            <w:shd w:val="clear" w:color="auto" w:fill="auto"/>
            <w:vAlign w:val="center"/>
          </w:tcPr>
          <w:p w14:paraId="688783C4">
            <w:pPr>
              <w:rPr>
                <w:color w:val="auto"/>
                <w:kern w:val="0"/>
                <w:sz w:val="20"/>
                <w:highlight w:val="none"/>
              </w:rPr>
            </w:pPr>
            <w:r>
              <w:rPr>
                <w:color w:val="auto"/>
                <w:kern w:val="0"/>
                <w:sz w:val="20"/>
                <w:highlight w:val="none"/>
              </w:rPr>
              <w:t>安装地点：浙江省杭州市钱塘区下沙街道十五堡南浙江牧业监测大楼。</w:t>
            </w:r>
          </w:p>
        </w:tc>
      </w:tr>
      <w:tr w14:paraId="1455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F992379">
            <w:pPr>
              <w:numPr>
                <w:ilvl w:val="0"/>
                <w:numId w:val="5"/>
              </w:numPr>
              <w:rPr>
                <w:color w:val="auto"/>
                <w:kern w:val="0"/>
                <w:sz w:val="20"/>
                <w:highlight w:val="none"/>
              </w:rPr>
            </w:pPr>
          </w:p>
        </w:tc>
        <w:tc>
          <w:tcPr>
            <w:tcW w:w="852" w:type="dxa"/>
            <w:shd w:val="clear" w:color="auto" w:fill="auto"/>
            <w:vAlign w:val="center"/>
          </w:tcPr>
          <w:p w14:paraId="6D900343">
            <w:pPr>
              <w:rPr>
                <w:color w:val="auto"/>
                <w:kern w:val="0"/>
                <w:sz w:val="20"/>
                <w:highlight w:val="none"/>
              </w:rPr>
            </w:pPr>
            <w:r>
              <w:rPr>
                <w:color w:val="auto"/>
                <w:kern w:val="0"/>
                <w:sz w:val="20"/>
                <w:highlight w:val="none"/>
              </w:rPr>
              <w:t>2.4▲</w:t>
            </w:r>
          </w:p>
        </w:tc>
        <w:tc>
          <w:tcPr>
            <w:tcW w:w="7762" w:type="dxa"/>
            <w:shd w:val="clear" w:color="auto" w:fill="auto"/>
            <w:vAlign w:val="center"/>
          </w:tcPr>
          <w:p w14:paraId="77598EA1">
            <w:pPr>
              <w:rPr>
                <w:color w:val="auto"/>
                <w:kern w:val="0"/>
                <w:sz w:val="20"/>
                <w:highlight w:val="none"/>
              </w:rPr>
            </w:pPr>
            <w:r>
              <w:rPr>
                <w:color w:val="auto"/>
                <w:kern w:val="0"/>
                <w:sz w:val="20"/>
                <w:highlight w:val="none"/>
              </w:rPr>
              <w:t>实施周期：要求供应商在合同签订之日起</w:t>
            </w:r>
            <w:r>
              <w:rPr>
                <w:rFonts w:hint="eastAsia"/>
                <w:color w:val="auto"/>
                <w:kern w:val="0"/>
                <w:sz w:val="20"/>
                <w:highlight w:val="none"/>
              </w:rPr>
              <w:t>120</w:t>
            </w:r>
            <w:r>
              <w:rPr>
                <w:color w:val="auto"/>
                <w:kern w:val="0"/>
                <w:sz w:val="20"/>
                <w:highlight w:val="none"/>
              </w:rPr>
              <w:t>日历日内合同货物全部到达到货地点，采购人初步验收通过后，要求供应商在</w:t>
            </w:r>
            <w:r>
              <w:rPr>
                <w:rFonts w:hint="eastAsia"/>
                <w:color w:val="auto"/>
                <w:kern w:val="0"/>
                <w:sz w:val="20"/>
                <w:highlight w:val="none"/>
              </w:rPr>
              <w:t>30</w:t>
            </w:r>
            <w:r>
              <w:rPr>
                <w:color w:val="auto"/>
                <w:kern w:val="0"/>
                <w:sz w:val="20"/>
                <w:highlight w:val="none"/>
              </w:rPr>
              <w:t>日历日内完成安装调试，使仪器设备满足合同规定的技术要求。</w:t>
            </w:r>
          </w:p>
        </w:tc>
      </w:tr>
      <w:tr w14:paraId="710C9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F4FC730">
            <w:pPr>
              <w:rPr>
                <w:rFonts w:eastAsia="黑体"/>
                <w:color w:val="auto"/>
                <w:kern w:val="0"/>
                <w:sz w:val="20"/>
                <w:highlight w:val="none"/>
              </w:rPr>
            </w:pPr>
          </w:p>
        </w:tc>
        <w:tc>
          <w:tcPr>
            <w:tcW w:w="852" w:type="dxa"/>
            <w:shd w:val="clear" w:color="auto" w:fill="auto"/>
            <w:vAlign w:val="center"/>
          </w:tcPr>
          <w:p w14:paraId="018BE632">
            <w:pPr>
              <w:rPr>
                <w:rFonts w:eastAsia="黑体"/>
                <w:color w:val="auto"/>
                <w:kern w:val="0"/>
                <w:sz w:val="20"/>
                <w:highlight w:val="none"/>
              </w:rPr>
            </w:pPr>
            <w:r>
              <w:rPr>
                <w:rFonts w:eastAsia="黑体"/>
                <w:color w:val="auto"/>
                <w:kern w:val="0"/>
                <w:sz w:val="20"/>
                <w:highlight w:val="none"/>
              </w:rPr>
              <w:t>3.</w:t>
            </w:r>
          </w:p>
        </w:tc>
        <w:tc>
          <w:tcPr>
            <w:tcW w:w="7762" w:type="dxa"/>
            <w:shd w:val="clear" w:color="auto" w:fill="auto"/>
            <w:vAlign w:val="center"/>
          </w:tcPr>
          <w:p w14:paraId="5E8D82CB">
            <w:pPr>
              <w:rPr>
                <w:rFonts w:eastAsia="黑体"/>
                <w:color w:val="auto"/>
                <w:kern w:val="0"/>
                <w:sz w:val="20"/>
                <w:highlight w:val="none"/>
              </w:rPr>
            </w:pPr>
            <w:r>
              <w:rPr>
                <w:rFonts w:eastAsia="黑体"/>
                <w:color w:val="auto"/>
                <w:kern w:val="0"/>
                <w:sz w:val="20"/>
                <w:highlight w:val="none"/>
              </w:rPr>
              <w:t>售中服务</w:t>
            </w:r>
          </w:p>
        </w:tc>
      </w:tr>
      <w:tr w14:paraId="6A0ED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42C54BD">
            <w:pPr>
              <w:numPr>
                <w:ilvl w:val="0"/>
                <w:numId w:val="5"/>
              </w:numPr>
              <w:rPr>
                <w:color w:val="auto"/>
                <w:kern w:val="0"/>
                <w:sz w:val="20"/>
                <w:highlight w:val="none"/>
              </w:rPr>
            </w:pPr>
          </w:p>
        </w:tc>
        <w:tc>
          <w:tcPr>
            <w:tcW w:w="852" w:type="dxa"/>
            <w:shd w:val="clear" w:color="auto" w:fill="auto"/>
            <w:vAlign w:val="center"/>
          </w:tcPr>
          <w:p w14:paraId="5D39A9E7">
            <w:pPr>
              <w:rPr>
                <w:color w:val="auto"/>
                <w:kern w:val="0"/>
                <w:sz w:val="20"/>
                <w:highlight w:val="none"/>
              </w:rPr>
            </w:pPr>
            <w:r>
              <w:rPr>
                <w:color w:val="auto"/>
                <w:kern w:val="0"/>
                <w:sz w:val="20"/>
                <w:highlight w:val="none"/>
              </w:rPr>
              <w:t>3.1</w:t>
            </w:r>
          </w:p>
        </w:tc>
        <w:tc>
          <w:tcPr>
            <w:tcW w:w="7762" w:type="dxa"/>
            <w:shd w:val="clear" w:color="auto" w:fill="auto"/>
            <w:vAlign w:val="center"/>
          </w:tcPr>
          <w:p w14:paraId="617B74C6">
            <w:pPr>
              <w:rPr>
                <w:color w:val="auto"/>
                <w:kern w:val="0"/>
                <w:sz w:val="20"/>
                <w:highlight w:val="none"/>
              </w:rPr>
            </w:pPr>
            <w:r>
              <w:rPr>
                <w:color w:val="auto"/>
                <w:kern w:val="0"/>
                <w:sz w:val="20"/>
                <w:highlight w:val="none"/>
              </w:rPr>
              <w:t>提出设备安装环境要求：供应商在合同签订后10天内向采购人提出安装环境要求。</w:t>
            </w:r>
          </w:p>
        </w:tc>
      </w:tr>
      <w:tr w14:paraId="7DFB5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ADC457B">
            <w:pPr>
              <w:numPr>
                <w:ilvl w:val="0"/>
                <w:numId w:val="5"/>
              </w:numPr>
              <w:rPr>
                <w:color w:val="auto"/>
                <w:kern w:val="0"/>
                <w:sz w:val="20"/>
                <w:highlight w:val="none"/>
              </w:rPr>
            </w:pPr>
          </w:p>
        </w:tc>
        <w:tc>
          <w:tcPr>
            <w:tcW w:w="852" w:type="dxa"/>
            <w:shd w:val="clear" w:color="auto" w:fill="auto"/>
            <w:vAlign w:val="center"/>
          </w:tcPr>
          <w:p w14:paraId="2EB66F41">
            <w:pPr>
              <w:rPr>
                <w:color w:val="auto"/>
                <w:kern w:val="0"/>
                <w:sz w:val="20"/>
                <w:highlight w:val="none"/>
              </w:rPr>
            </w:pPr>
            <w:r>
              <w:rPr>
                <w:color w:val="auto"/>
                <w:kern w:val="0"/>
                <w:sz w:val="20"/>
                <w:highlight w:val="none"/>
              </w:rPr>
              <w:t>3.2</w:t>
            </w:r>
          </w:p>
        </w:tc>
        <w:tc>
          <w:tcPr>
            <w:tcW w:w="7762" w:type="dxa"/>
            <w:shd w:val="clear" w:color="auto" w:fill="auto"/>
            <w:vAlign w:val="center"/>
          </w:tcPr>
          <w:p w14:paraId="62E1F057">
            <w:pPr>
              <w:rPr>
                <w:color w:val="auto"/>
                <w:kern w:val="0"/>
                <w:sz w:val="20"/>
                <w:highlight w:val="none"/>
              </w:rPr>
            </w:pPr>
            <w:r>
              <w:rPr>
                <w:color w:val="auto"/>
                <w:kern w:val="0"/>
                <w:sz w:val="20"/>
                <w:highlight w:val="none"/>
              </w:rPr>
              <w:t>到货后现场工作：要求仪器制造商委派的技术人员到现场进行检验、安装调试，直至验收合格，并提供安装调试报告。所派人员的一切费用由供应商承担。</w:t>
            </w:r>
          </w:p>
        </w:tc>
      </w:tr>
      <w:tr w14:paraId="465E6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BC4C933">
            <w:pPr>
              <w:numPr>
                <w:ilvl w:val="0"/>
                <w:numId w:val="5"/>
              </w:numPr>
              <w:rPr>
                <w:color w:val="auto"/>
                <w:kern w:val="0"/>
                <w:sz w:val="20"/>
                <w:highlight w:val="none"/>
              </w:rPr>
            </w:pPr>
          </w:p>
        </w:tc>
        <w:tc>
          <w:tcPr>
            <w:tcW w:w="852" w:type="dxa"/>
            <w:shd w:val="clear" w:color="auto" w:fill="auto"/>
            <w:vAlign w:val="center"/>
          </w:tcPr>
          <w:p w14:paraId="55203A31">
            <w:pPr>
              <w:rPr>
                <w:color w:val="auto"/>
                <w:kern w:val="0"/>
                <w:sz w:val="20"/>
                <w:highlight w:val="none"/>
              </w:rPr>
            </w:pPr>
            <w:r>
              <w:rPr>
                <w:color w:val="auto"/>
                <w:kern w:val="0"/>
                <w:sz w:val="20"/>
                <w:highlight w:val="none"/>
              </w:rPr>
              <w:t>3.3</w:t>
            </w:r>
          </w:p>
        </w:tc>
        <w:tc>
          <w:tcPr>
            <w:tcW w:w="7762" w:type="dxa"/>
            <w:shd w:val="clear" w:color="auto" w:fill="auto"/>
            <w:vAlign w:val="center"/>
          </w:tcPr>
          <w:p w14:paraId="3E59BFC4">
            <w:pPr>
              <w:rPr>
                <w:color w:val="auto"/>
                <w:kern w:val="0"/>
                <w:sz w:val="20"/>
                <w:highlight w:val="none"/>
              </w:rPr>
            </w:pPr>
            <w:r>
              <w:rPr>
                <w:color w:val="auto"/>
                <w:kern w:val="0"/>
                <w:sz w:val="20"/>
                <w:highlight w:val="none"/>
              </w:rPr>
              <w:t>技术培训：安装时，供应商对采购人的设备使用人员进行基本操作和维护培训（不限人数），随时对用户提出的问题进行解答，并进行指导，直到使用人员可熟练操作仪器为止。</w:t>
            </w:r>
          </w:p>
        </w:tc>
      </w:tr>
      <w:tr w14:paraId="63ED0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274084B">
            <w:pPr>
              <w:rPr>
                <w:rFonts w:eastAsia="黑体"/>
                <w:color w:val="auto"/>
                <w:kern w:val="0"/>
                <w:sz w:val="20"/>
                <w:highlight w:val="none"/>
              </w:rPr>
            </w:pPr>
          </w:p>
        </w:tc>
        <w:tc>
          <w:tcPr>
            <w:tcW w:w="852" w:type="dxa"/>
            <w:shd w:val="clear" w:color="auto" w:fill="auto"/>
            <w:vAlign w:val="center"/>
          </w:tcPr>
          <w:p w14:paraId="5F3FB3E3">
            <w:pPr>
              <w:rPr>
                <w:rFonts w:eastAsia="黑体"/>
                <w:color w:val="auto"/>
                <w:kern w:val="0"/>
                <w:sz w:val="20"/>
                <w:highlight w:val="none"/>
              </w:rPr>
            </w:pPr>
            <w:r>
              <w:rPr>
                <w:rFonts w:eastAsia="黑体"/>
                <w:color w:val="auto"/>
                <w:kern w:val="0"/>
                <w:sz w:val="20"/>
                <w:highlight w:val="none"/>
              </w:rPr>
              <w:t>4.</w:t>
            </w:r>
          </w:p>
        </w:tc>
        <w:tc>
          <w:tcPr>
            <w:tcW w:w="7762" w:type="dxa"/>
            <w:shd w:val="clear" w:color="auto" w:fill="auto"/>
            <w:vAlign w:val="center"/>
          </w:tcPr>
          <w:p w14:paraId="0A85C5CD">
            <w:pPr>
              <w:rPr>
                <w:rFonts w:eastAsia="黑体"/>
                <w:color w:val="auto"/>
                <w:kern w:val="0"/>
                <w:sz w:val="20"/>
                <w:highlight w:val="none"/>
              </w:rPr>
            </w:pPr>
            <w:r>
              <w:rPr>
                <w:rFonts w:eastAsia="黑体"/>
                <w:color w:val="auto"/>
                <w:kern w:val="0"/>
                <w:sz w:val="20"/>
                <w:highlight w:val="none"/>
              </w:rPr>
              <w:t>验收要求</w:t>
            </w:r>
          </w:p>
        </w:tc>
      </w:tr>
      <w:tr w14:paraId="318AA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34D9437">
            <w:pPr>
              <w:numPr>
                <w:ilvl w:val="0"/>
                <w:numId w:val="5"/>
              </w:numPr>
              <w:rPr>
                <w:color w:val="auto"/>
                <w:kern w:val="0"/>
                <w:sz w:val="20"/>
                <w:highlight w:val="none"/>
              </w:rPr>
            </w:pPr>
          </w:p>
        </w:tc>
        <w:tc>
          <w:tcPr>
            <w:tcW w:w="852" w:type="dxa"/>
            <w:shd w:val="clear" w:color="auto" w:fill="auto"/>
            <w:vAlign w:val="center"/>
          </w:tcPr>
          <w:p w14:paraId="677988C6">
            <w:pPr>
              <w:rPr>
                <w:color w:val="auto"/>
                <w:kern w:val="0"/>
                <w:sz w:val="20"/>
                <w:highlight w:val="none"/>
              </w:rPr>
            </w:pPr>
            <w:r>
              <w:rPr>
                <w:color w:val="auto"/>
                <w:kern w:val="0"/>
                <w:sz w:val="20"/>
                <w:highlight w:val="none"/>
              </w:rPr>
              <w:t>4.1▲</w:t>
            </w:r>
          </w:p>
        </w:tc>
        <w:tc>
          <w:tcPr>
            <w:tcW w:w="7762" w:type="dxa"/>
            <w:shd w:val="clear" w:color="auto" w:fill="auto"/>
            <w:vAlign w:val="bottom"/>
          </w:tcPr>
          <w:p w14:paraId="0C21E3B1">
            <w:pPr>
              <w:rPr>
                <w:color w:val="auto"/>
                <w:kern w:val="0"/>
                <w:sz w:val="20"/>
                <w:highlight w:val="none"/>
              </w:rPr>
            </w:pPr>
            <w:r>
              <w:rPr>
                <w:color w:val="auto"/>
                <w:kern w:val="0"/>
                <w:sz w:val="20"/>
                <w:highlight w:val="none"/>
              </w:rPr>
              <w:t>1.履约验收方案</w:t>
            </w:r>
          </w:p>
          <w:p w14:paraId="0D311A3F">
            <w:pPr>
              <w:rPr>
                <w:color w:val="auto"/>
                <w:kern w:val="0"/>
                <w:sz w:val="20"/>
                <w:highlight w:val="none"/>
              </w:rPr>
            </w:pPr>
            <w:r>
              <w:rPr>
                <w:color w:val="auto"/>
                <w:kern w:val="0"/>
                <w:sz w:val="20"/>
                <w:highlight w:val="none"/>
              </w:rPr>
              <w:t>1.1验收标准和验收方法</w:t>
            </w:r>
          </w:p>
          <w:p w14:paraId="042DE968">
            <w:pPr>
              <w:rPr>
                <w:color w:val="auto"/>
                <w:kern w:val="0"/>
                <w:sz w:val="20"/>
                <w:highlight w:val="none"/>
              </w:rPr>
            </w:pPr>
            <w:r>
              <w:rPr>
                <w:color w:val="auto"/>
                <w:kern w:val="0"/>
                <w:sz w:val="20"/>
                <w:highlight w:val="none"/>
              </w:rPr>
              <w:t>1.1.1验收时间：所有设备安装调试培训完毕后，供应商应及时联系采购人代表，采购人代表会同项目其他负责人共同组成验收小组，对整个项目进行验收。</w:t>
            </w:r>
          </w:p>
          <w:p w14:paraId="6F691B77">
            <w:pPr>
              <w:rPr>
                <w:color w:val="auto"/>
                <w:kern w:val="0"/>
                <w:sz w:val="20"/>
                <w:highlight w:val="none"/>
              </w:rPr>
            </w:pPr>
            <w:r>
              <w:rPr>
                <w:color w:val="auto"/>
                <w:kern w:val="0"/>
                <w:sz w:val="20"/>
                <w:highlight w:val="none"/>
              </w:rPr>
              <w:t>1.1.2验收方式：</w:t>
            </w:r>
          </w:p>
          <w:p w14:paraId="067BBD71">
            <w:pPr>
              <w:rPr>
                <w:color w:val="auto"/>
                <w:kern w:val="0"/>
                <w:sz w:val="20"/>
                <w:highlight w:val="none"/>
              </w:rPr>
            </w:pPr>
            <w:r>
              <w:rPr>
                <w:color w:val="auto"/>
                <w:kern w:val="0"/>
                <w:sz w:val="20"/>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2972E901">
            <w:pPr>
              <w:rPr>
                <w:color w:val="auto"/>
                <w:kern w:val="0"/>
                <w:sz w:val="20"/>
                <w:highlight w:val="none"/>
              </w:rPr>
            </w:pPr>
            <w:r>
              <w:rPr>
                <w:color w:val="auto"/>
                <w:kern w:val="0"/>
                <w:sz w:val="20"/>
                <w:highlight w:val="none"/>
              </w:rPr>
              <w:t>（2）仪器设备安装后，采购人按国家标准及厂方标准进行质量验收。</w:t>
            </w:r>
          </w:p>
          <w:p w14:paraId="248109F0">
            <w:pPr>
              <w:rPr>
                <w:color w:val="auto"/>
                <w:kern w:val="0"/>
                <w:sz w:val="20"/>
                <w:highlight w:val="none"/>
              </w:rPr>
            </w:pPr>
            <w:r>
              <w:rPr>
                <w:color w:val="auto"/>
                <w:kern w:val="0"/>
                <w:sz w:val="20"/>
                <w:highlight w:val="none"/>
              </w:rPr>
              <w:t>（3）除招标文件另有规定外，若出现有关法律法规和规章有强制性规定但招标文件未列明的情形，则供应商应按照有关法律法规和规章强制性规定执行。中标后应向采购人提供其产品符合国家强制规定的证明材料。否则采购人有权视为验收不合格。</w:t>
            </w:r>
          </w:p>
          <w:p w14:paraId="244E42B3">
            <w:pPr>
              <w:rPr>
                <w:color w:val="auto"/>
                <w:kern w:val="0"/>
                <w:sz w:val="20"/>
                <w:highlight w:val="none"/>
              </w:rPr>
            </w:pPr>
            <w:r>
              <w:rPr>
                <w:color w:val="auto"/>
                <w:kern w:val="0"/>
                <w:sz w:val="20"/>
                <w:highlight w:val="none"/>
              </w:rPr>
              <w:t>1.1.3验收程序：货物验收分出厂检验、安装调试检验及最终验收三个阶段。</w:t>
            </w:r>
          </w:p>
          <w:p w14:paraId="66809ACE">
            <w:pPr>
              <w:rPr>
                <w:color w:val="auto"/>
                <w:kern w:val="0"/>
                <w:sz w:val="20"/>
                <w:highlight w:val="none"/>
              </w:rPr>
            </w:pPr>
            <w:r>
              <w:rPr>
                <w:color w:val="auto"/>
                <w:kern w:val="0"/>
                <w:sz w:val="20"/>
                <w:highlight w:val="none"/>
              </w:rPr>
              <w:t>（1）出厂检验：供应商在货物出厂前，应按产品技术标准规定的检验项目和试验方法进行全面检验，供应商应随同货物提供出厂检验报告、产品质量合格证，结果必须符合验收标准的要求。</w:t>
            </w:r>
          </w:p>
          <w:p w14:paraId="49F52FD5">
            <w:pPr>
              <w:rPr>
                <w:color w:val="auto"/>
                <w:kern w:val="0"/>
                <w:sz w:val="20"/>
                <w:highlight w:val="none"/>
              </w:rPr>
            </w:pPr>
            <w:r>
              <w:rPr>
                <w:color w:val="auto"/>
                <w:kern w:val="0"/>
                <w:sz w:val="20"/>
                <w:highlight w:val="none"/>
              </w:rPr>
              <w:t>（2）安装调试检验：仪器设备安装、调试过程，供应商应做详细检验记录。安装调试检验结果应符合制造厂产品标准和招标文件规定。检验记录应真实并提供给采购人。</w:t>
            </w:r>
          </w:p>
          <w:p w14:paraId="2331C0E7">
            <w:pPr>
              <w:rPr>
                <w:color w:val="auto"/>
                <w:kern w:val="0"/>
                <w:sz w:val="20"/>
                <w:highlight w:val="none"/>
              </w:rPr>
            </w:pPr>
            <w:r>
              <w:rPr>
                <w:color w:val="auto"/>
                <w:kern w:val="0"/>
                <w:sz w:val="20"/>
                <w:highlight w:val="none"/>
              </w:rPr>
              <w:t>（3）最终验收：仪器设备安装、调试结束后，由供应商负责并会同使用单位及有关部门或专家（如需）按验收标准要求进行最终验收。</w:t>
            </w:r>
          </w:p>
          <w:p w14:paraId="0684735A">
            <w:pPr>
              <w:rPr>
                <w:color w:val="auto"/>
                <w:kern w:val="0"/>
                <w:sz w:val="20"/>
                <w:highlight w:val="none"/>
              </w:rPr>
            </w:pPr>
            <w:r>
              <w:rPr>
                <w:color w:val="auto"/>
                <w:kern w:val="0"/>
                <w:sz w:val="20"/>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3968F21C">
            <w:pPr>
              <w:rPr>
                <w:color w:val="auto"/>
                <w:kern w:val="0"/>
                <w:sz w:val="20"/>
                <w:highlight w:val="none"/>
              </w:rPr>
            </w:pPr>
            <w:r>
              <w:rPr>
                <w:color w:val="auto"/>
                <w:kern w:val="0"/>
                <w:sz w:val="20"/>
                <w:highlight w:val="none"/>
              </w:rPr>
              <w:t>1.1.5履约验收标准：设备按国家相关标准及合同中相关条款要求进行验收。产品质量达到设计要求，安装调试各项指标符合技术参数。</w:t>
            </w:r>
          </w:p>
          <w:p w14:paraId="68B3109A">
            <w:pPr>
              <w:rPr>
                <w:color w:val="auto"/>
                <w:kern w:val="0"/>
                <w:sz w:val="20"/>
                <w:highlight w:val="none"/>
              </w:rPr>
            </w:pPr>
            <w:r>
              <w:rPr>
                <w:color w:val="auto"/>
                <w:kern w:val="0"/>
                <w:sz w:val="20"/>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由供应商负责免费提供。</w:t>
            </w:r>
          </w:p>
        </w:tc>
      </w:tr>
      <w:tr w14:paraId="44398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37443CA">
            <w:pPr>
              <w:numPr>
                <w:ilvl w:val="0"/>
                <w:numId w:val="5"/>
              </w:numPr>
              <w:rPr>
                <w:color w:val="auto"/>
                <w:kern w:val="0"/>
                <w:sz w:val="20"/>
                <w:highlight w:val="none"/>
              </w:rPr>
            </w:pPr>
          </w:p>
        </w:tc>
        <w:tc>
          <w:tcPr>
            <w:tcW w:w="852" w:type="dxa"/>
            <w:shd w:val="clear" w:color="auto" w:fill="auto"/>
            <w:vAlign w:val="center"/>
          </w:tcPr>
          <w:p w14:paraId="4FE12125">
            <w:pPr>
              <w:rPr>
                <w:color w:val="auto"/>
                <w:kern w:val="0"/>
                <w:sz w:val="20"/>
                <w:highlight w:val="none"/>
              </w:rPr>
            </w:pPr>
            <w:r>
              <w:rPr>
                <w:color w:val="auto"/>
                <w:kern w:val="0"/>
                <w:sz w:val="20"/>
                <w:highlight w:val="none"/>
              </w:rPr>
              <w:t>4.</w:t>
            </w:r>
            <w:r>
              <w:rPr>
                <w:rFonts w:hint="eastAsia"/>
                <w:color w:val="auto"/>
                <w:kern w:val="0"/>
                <w:sz w:val="20"/>
                <w:highlight w:val="none"/>
                <w:lang w:val="en-US" w:eastAsia="zh-CN"/>
              </w:rPr>
              <w:t>2</w:t>
            </w:r>
            <w:r>
              <w:rPr>
                <w:color w:val="auto"/>
                <w:kern w:val="0"/>
                <w:sz w:val="20"/>
                <w:highlight w:val="none"/>
              </w:rPr>
              <w:t>▲</w:t>
            </w:r>
          </w:p>
        </w:tc>
        <w:tc>
          <w:tcPr>
            <w:tcW w:w="7762" w:type="dxa"/>
            <w:shd w:val="clear" w:color="auto" w:fill="auto"/>
            <w:vAlign w:val="bottom"/>
          </w:tcPr>
          <w:p w14:paraId="3712167C">
            <w:pPr>
              <w:rPr>
                <w:color w:val="auto"/>
                <w:kern w:val="0"/>
                <w:sz w:val="20"/>
                <w:highlight w:val="none"/>
              </w:rPr>
            </w:pPr>
            <w:r>
              <w:rPr>
                <w:color w:val="auto"/>
                <w:kern w:val="0"/>
                <w:sz w:val="20"/>
                <w:highlight w:val="none"/>
              </w:rPr>
              <w:t>2.验收要求</w:t>
            </w:r>
          </w:p>
          <w:p w14:paraId="76C361E2">
            <w:pPr>
              <w:rPr>
                <w:color w:val="auto"/>
                <w:kern w:val="0"/>
                <w:sz w:val="20"/>
                <w:highlight w:val="none"/>
              </w:rPr>
            </w:pPr>
            <w:r>
              <w:rPr>
                <w:color w:val="auto"/>
                <w:kern w:val="0"/>
                <w:sz w:val="20"/>
                <w:highlight w:val="none"/>
              </w:rPr>
              <w:t>2.1如需要，供应商须提供产品的原厂技术文件以及验收要求的校准文件或计量证书。属于中华人民共和国强制检定计量器具，中标供应商须负责提供法定计量证书。所需费用由中标供应商承担。</w:t>
            </w:r>
          </w:p>
          <w:p w14:paraId="514B581F">
            <w:pPr>
              <w:rPr>
                <w:color w:val="auto"/>
                <w:kern w:val="0"/>
                <w:sz w:val="20"/>
                <w:highlight w:val="none"/>
              </w:rPr>
            </w:pPr>
            <w:r>
              <w:rPr>
                <w:color w:val="auto"/>
                <w:kern w:val="0"/>
                <w:sz w:val="20"/>
                <w:highlight w:val="none"/>
              </w:rPr>
              <w:t>2.2供应商设备供货、安装施工、调试、工程验收、货物运输、售后服务等均应符合国家相关法律法规以及国家标准、相关行业标准。供应商提供设备的制造标准、安装标准及技术规范等有关资料必须符合国家相应的有关标准、规范要求。</w:t>
            </w:r>
          </w:p>
          <w:p w14:paraId="6B1B6178">
            <w:pPr>
              <w:rPr>
                <w:color w:val="auto"/>
                <w:kern w:val="0"/>
                <w:sz w:val="20"/>
                <w:highlight w:val="none"/>
              </w:rPr>
            </w:pPr>
            <w:r>
              <w:rPr>
                <w:color w:val="auto"/>
                <w:kern w:val="0"/>
                <w:sz w:val="20"/>
                <w:highlight w:val="none"/>
              </w:rPr>
              <w:t>2.3供应商应向采购人提供完整的设备技术资料、货物制造商的出厂检验报告、合格证书、产品保证书、认证书及政府许可证明、说明书等，保证产品和安装材料是新生产、未经过使用的原装原厂正品。如在交付使用前发生设备损坏和不合格，采购人有权要求退货，因此造成的一切损失由供应商承担。</w:t>
            </w:r>
          </w:p>
          <w:p w14:paraId="1D44C475">
            <w:pPr>
              <w:rPr>
                <w:color w:val="auto"/>
                <w:kern w:val="0"/>
                <w:sz w:val="20"/>
                <w:highlight w:val="none"/>
              </w:rPr>
            </w:pPr>
            <w:r>
              <w:rPr>
                <w:color w:val="auto"/>
                <w:kern w:val="0"/>
                <w:sz w:val="20"/>
                <w:highlight w:val="none"/>
              </w:rPr>
              <w:t>2.4供应商根据合同要求进行系统安装、调试后，由采购人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7B94B5C6">
            <w:pPr>
              <w:rPr>
                <w:color w:val="auto"/>
                <w:kern w:val="0"/>
                <w:sz w:val="20"/>
                <w:highlight w:val="none"/>
              </w:rPr>
            </w:pPr>
            <w:r>
              <w:rPr>
                <w:color w:val="auto"/>
                <w:kern w:val="0"/>
                <w:sz w:val="20"/>
                <w:highlight w:val="none"/>
              </w:rPr>
              <w:t>2.5采购人根据招标文件、供应商的投标文件、合同、制造厂商的产品验收标准及中华人民共和国有关标准进行验收。采购人有权委托中国具权威资质机构对设备的灵敏度、测量精度等技术性能进行验收。因中标供应商所提供的产品未达到招标文件中技术性能指标的，一律拒收，不予付款，采购人有权因此终止合同的执行，供应商将自行承担所有经济损失；同时，采购人将保留向供应商因设备延迟到位而造成对检验业务的不良影响追究相应“违约”责任的权利。</w:t>
            </w:r>
          </w:p>
        </w:tc>
      </w:tr>
      <w:tr w14:paraId="0C189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B8CFFEB">
            <w:pPr>
              <w:rPr>
                <w:rFonts w:eastAsia="黑体"/>
                <w:color w:val="auto"/>
                <w:kern w:val="0"/>
                <w:sz w:val="20"/>
                <w:highlight w:val="none"/>
              </w:rPr>
            </w:pPr>
          </w:p>
        </w:tc>
        <w:tc>
          <w:tcPr>
            <w:tcW w:w="852" w:type="dxa"/>
            <w:shd w:val="clear" w:color="auto" w:fill="auto"/>
            <w:vAlign w:val="center"/>
          </w:tcPr>
          <w:p w14:paraId="3D290C0A">
            <w:pPr>
              <w:rPr>
                <w:rFonts w:eastAsia="黑体"/>
                <w:color w:val="auto"/>
                <w:kern w:val="0"/>
                <w:sz w:val="20"/>
                <w:highlight w:val="none"/>
              </w:rPr>
            </w:pPr>
            <w:r>
              <w:rPr>
                <w:rFonts w:eastAsia="黑体"/>
                <w:color w:val="auto"/>
                <w:kern w:val="0"/>
                <w:sz w:val="20"/>
                <w:highlight w:val="none"/>
              </w:rPr>
              <w:t>5.</w:t>
            </w:r>
          </w:p>
        </w:tc>
        <w:tc>
          <w:tcPr>
            <w:tcW w:w="7762" w:type="dxa"/>
            <w:shd w:val="clear" w:color="auto" w:fill="auto"/>
            <w:vAlign w:val="center"/>
          </w:tcPr>
          <w:p w14:paraId="48C8698B">
            <w:pPr>
              <w:rPr>
                <w:rFonts w:eastAsia="黑体"/>
                <w:color w:val="auto"/>
                <w:kern w:val="0"/>
                <w:sz w:val="20"/>
                <w:highlight w:val="none"/>
              </w:rPr>
            </w:pPr>
            <w:r>
              <w:rPr>
                <w:rFonts w:eastAsia="黑体"/>
                <w:color w:val="auto"/>
                <w:kern w:val="0"/>
                <w:sz w:val="20"/>
                <w:highlight w:val="none"/>
              </w:rPr>
              <w:t>售后服务</w:t>
            </w:r>
          </w:p>
        </w:tc>
      </w:tr>
      <w:tr w14:paraId="7CBE1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867BF0F">
            <w:pPr>
              <w:rPr>
                <w:color w:val="auto"/>
                <w:kern w:val="0"/>
                <w:sz w:val="20"/>
                <w:highlight w:val="none"/>
              </w:rPr>
            </w:pPr>
          </w:p>
        </w:tc>
        <w:tc>
          <w:tcPr>
            <w:tcW w:w="852" w:type="dxa"/>
            <w:shd w:val="clear" w:color="auto" w:fill="auto"/>
            <w:vAlign w:val="center"/>
          </w:tcPr>
          <w:p w14:paraId="077BBE38">
            <w:pPr>
              <w:rPr>
                <w:rFonts w:eastAsia="黑体"/>
                <w:color w:val="auto"/>
                <w:kern w:val="0"/>
                <w:sz w:val="20"/>
                <w:highlight w:val="none"/>
              </w:rPr>
            </w:pPr>
            <w:r>
              <w:rPr>
                <w:rFonts w:eastAsia="黑体"/>
                <w:color w:val="auto"/>
                <w:kern w:val="0"/>
                <w:sz w:val="20"/>
                <w:highlight w:val="none"/>
              </w:rPr>
              <w:t>5.1</w:t>
            </w:r>
          </w:p>
        </w:tc>
        <w:tc>
          <w:tcPr>
            <w:tcW w:w="7762" w:type="dxa"/>
            <w:shd w:val="clear" w:color="auto" w:fill="auto"/>
            <w:vAlign w:val="center"/>
          </w:tcPr>
          <w:p w14:paraId="0734B481">
            <w:pPr>
              <w:rPr>
                <w:rFonts w:eastAsia="黑体"/>
                <w:color w:val="auto"/>
                <w:kern w:val="0"/>
                <w:sz w:val="20"/>
                <w:highlight w:val="none"/>
              </w:rPr>
            </w:pPr>
            <w:r>
              <w:rPr>
                <w:rFonts w:eastAsia="黑体"/>
                <w:color w:val="auto"/>
                <w:kern w:val="0"/>
                <w:sz w:val="20"/>
                <w:highlight w:val="none"/>
              </w:rPr>
              <w:t>质保期内服务</w:t>
            </w:r>
          </w:p>
        </w:tc>
      </w:tr>
      <w:tr w14:paraId="685A7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EA612E4">
            <w:pPr>
              <w:numPr>
                <w:ilvl w:val="0"/>
                <w:numId w:val="5"/>
              </w:numPr>
              <w:rPr>
                <w:color w:val="auto"/>
                <w:kern w:val="0"/>
                <w:sz w:val="20"/>
                <w:highlight w:val="none"/>
              </w:rPr>
            </w:pPr>
          </w:p>
        </w:tc>
        <w:tc>
          <w:tcPr>
            <w:tcW w:w="852" w:type="dxa"/>
            <w:shd w:val="clear" w:color="auto" w:fill="auto"/>
            <w:vAlign w:val="center"/>
          </w:tcPr>
          <w:p w14:paraId="2CC69067">
            <w:pPr>
              <w:rPr>
                <w:color w:val="auto"/>
                <w:kern w:val="0"/>
                <w:sz w:val="20"/>
                <w:highlight w:val="none"/>
              </w:rPr>
            </w:pPr>
            <w:r>
              <w:rPr>
                <w:color w:val="auto"/>
                <w:kern w:val="0"/>
                <w:sz w:val="20"/>
                <w:highlight w:val="none"/>
              </w:rPr>
              <w:t>5.1.1▲</w:t>
            </w:r>
          </w:p>
        </w:tc>
        <w:tc>
          <w:tcPr>
            <w:tcW w:w="7762" w:type="dxa"/>
            <w:shd w:val="clear" w:color="auto" w:fill="auto"/>
            <w:vAlign w:val="center"/>
          </w:tcPr>
          <w:p w14:paraId="14D35FA0">
            <w:pPr>
              <w:rPr>
                <w:color w:val="auto"/>
                <w:kern w:val="0"/>
                <w:sz w:val="20"/>
                <w:highlight w:val="none"/>
              </w:rPr>
            </w:pPr>
            <w:r>
              <w:rPr>
                <w:color w:val="auto"/>
                <w:kern w:val="0"/>
                <w:sz w:val="20"/>
                <w:highlight w:val="none"/>
              </w:rPr>
              <w:t>供应商为采购人提供3年的质保期，质保期从验收合格之日算起。</w:t>
            </w:r>
          </w:p>
        </w:tc>
      </w:tr>
      <w:tr w14:paraId="73F31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1FDF5E3">
            <w:pPr>
              <w:numPr>
                <w:ilvl w:val="0"/>
                <w:numId w:val="5"/>
              </w:numPr>
              <w:rPr>
                <w:color w:val="auto"/>
                <w:kern w:val="0"/>
                <w:sz w:val="20"/>
                <w:highlight w:val="none"/>
              </w:rPr>
            </w:pPr>
          </w:p>
        </w:tc>
        <w:tc>
          <w:tcPr>
            <w:tcW w:w="852" w:type="dxa"/>
            <w:shd w:val="clear" w:color="auto" w:fill="auto"/>
            <w:vAlign w:val="center"/>
          </w:tcPr>
          <w:p w14:paraId="7C010771">
            <w:pPr>
              <w:rPr>
                <w:color w:val="auto"/>
                <w:kern w:val="0"/>
                <w:sz w:val="20"/>
                <w:highlight w:val="none"/>
              </w:rPr>
            </w:pPr>
            <w:r>
              <w:rPr>
                <w:color w:val="auto"/>
                <w:kern w:val="0"/>
                <w:sz w:val="20"/>
                <w:highlight w:val="none"/>
              </w:rPr>
              <w:t>5.1.2▲</w:t>
            </w:r>
          </w:p>
        </w:tc>
        <w:tc>
          <w:tcPr>
            <w:tcW w:w="7762" w:type="dxa"/>
            <w:shd w:val="clear" w:color="auto" w:fill="auto"/>
            <w:vAlign w:val="center"/>
          </w:tcPr>
          <w:p w14:paraId="563148D2">
            <w:pPr>
              <w:rPr>
                <w:color w:val="auto"/>
                <w:kern w:val="0"/>
                <w:sz w:val="20"/>
                <w:highlight w:val="none"/>
              </w:rPr>
            </w:pPr>
            <w:r>
              <w:rPr>
                <w:color w:val="auto"/>
                <w:kern w:val="0"/>
                <w:sz w:val="20"/>
                <w:highlight w:val="none"/>
              </w:rPr>
              <w:t>仪器在质保期内如出现三次以上严重质量问题，供应商应当予以更换</w:t>
            </w:r>
            <w:r>
              <w:rPr>
                <w:rFonts w:hint="eastAsia"/>
                <w:color w:val="auto"/>
                <w:kern w:val="0"/>
                <w:sz w:val="20"/>
                <w:highlight w:val="none"/>
                <w:lang w:eastAsia="zh-CN"/>
              </w:rPr>
              <w:t>或</w:t>
            </w:r>
            <w:r>
              <w:rPr>
                <w:color w:val="auto"/>
                <w:kern w:val="0"/>
                <w:sz w:val="20"/>
                <w:highlight w:val="none"/>
              </w:rPr>
              <w:t>全面检修，并提供自更换和全面检修后用户验收合格之日起3年的质保期。</w:t>
            </w:r>
          </w:p>
        </w:tc>
      </w:tr>
      <w:tr w14:paraId="68CD9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8BF0046">
            <w:pPr>
              <w:numPr>
                <w:ilvl w:val="0"/>
                <w:numId w:val="5"/>
              </w:numPr>
              <w:rPr>
                <w:color w:val="auto"/>
                <w:kern w:val="0"/>
                <w:sz w:val="20"/>
                <w:highlight w:val="none"/>
              </w:rPr>
            </w:pPr>
          </w:p>
        </w:tc>
        <w:tc>
          <w:tcPr>
            <w:tcW w:w="852" w:type="dxa"/>
            <w:shd w:val="clear" w:color="auto" w:fill="auto"/>
            <w:vAlign w:val="center"/>
          </w:tcPr>
          <w:p w14:paraId="1BEC45BF">
            <w:pPr>
              <w:rPr>
                <w:color w:val="auto"/>
                <w:kern w:val="0"/>
                <w:sz w:val="20"/>
                <w:highlight w:val="none"/>
              </w:rPr>
            </w:pPr>
            <w:r>
              <w:rPr>
                <w:color w:val="auto"/>
                <w:kern w:val="0"/>
                <w:sz w:val="20"/>
                <w:highlight w:val="none"/>
              </w:rPr>
              <w:t>5.1.3▲</w:t>
            </w:r>
          </w:p>
        </w:tc>
        <w:tc>
          <w:tcPr>
            <w:tcW w:w="7762" w:type="dxa"/>
            <w:shd w:val="clear" w:color="auto" w:fill="auto"/>
            <w:vAlign w:val="center"/>
          </w:tcPr>
          <w:p w14:paraId="4C7B4D1D">
            <w:pPr>
              <w:rPr>
                <w:color w:val="auto"/>
                <w:kern w:val="0"/>
                <w:sz w:val="20"/>
                <w:highlight w:val="none"/>
              </w:rPr>
            </w:pPr>
            <w:r>
              <w:rPr>
                <w:color w:val="auto"/>
                <w:kern w:val="0"/>
                <w:sz w:val="20"/>
                <w:highlight w:val="none"/>
              </w:rPr>
              <w:t>质保范围包括仪器整机和其所有的附属配件。</w:t>
            </w:r>
          </w:p>
        </w:tc>
      </w:tr>
      <w:tr w14:paraId="5CFF8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9FA7DE9">
            <w:pPr>
              <w:rPr>
                <w:rFonts w:eastAsia="黑体"/>
                <w:color w:val="auto"/>
                <w:kern w:val="0"/>
                <w:sz w:val="20"/>
                <w:highlight w:val="none"/>
              </w:rPr>
            </w:pPr>
          </w:p>
        </w:tc>
        <w:tc>
          <w:tcPr>
            <w:tcW w:w="852" w:type="dxa"/>
            <w:shd w:val="clear" w:color="auto" w:fill="auto"/>
            <w:vAlign w:val="center"/>
          </w:tcPr>
          <w:p w14:paraId="1277D746">
            <w:pPr>
              <w:rPr>
                <w:rFonts w:eastAsia="黑体"/>
                <w:color w:val="auto"/>
                <w:kern w:val="0"/>
                <w:sz w:val="20"/>
                <w:highlight w:val="none"/>
              </w:rPr>
            </w:pPr>
            <w:r>
              <w:rPr>
                <w:rFonts w:eastAsia="黑体"/>
                <w:color w:val="auto"/>
                <w:kern w:val="0"/>
                <w:sz w:val="20"/>
                <w:highlight w:val="none"/>
              </w:rPr>
              <w:t>5.2</w:t>
            </w:r>
          </w:p>
        </w:tc>
        <w:tc>
          <w:tcPr>
            <w:tcW w:w="7762" w:type="dxa"/>
            <w:shd w:val="clear" w:color="auto" w:fill="auto"/>
            <w:vAlign w:val="center"/>
          </w:tcPr>
          <w:p w14:paraId="77147C3C">
            <w:pPr>
              <w:rPr>
                <w:rFonts w:eastAsia="黑体"/>
                <w:color w:val="auto"/>
                <w:kern w:val="0"/>
                <w:sz w:val="20"/>
                <w:highlight w:val="none"/>
              </w:rPr>
            </w:pPr>
            <w:r>
              <w:rPr>
                <w:rFonts w:eastAsia="黑体"/>
                <w:color w:val="auto"/>
                <w:kern w:val="0"/>
                <w:sz w:val="20"/>
                <w:highlight w:val="none"/>
              </w:rPr>
              <w:t>设备寿命期内服务</w:t>
            </w:r>
          </w:p>
        </w:tc>
      </w:tr>
      <w:tr w14:paraId="463FB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C35626B">
            <w:pPr>
              <w:numPr>
                <w:ilvl w:val="0"/>
                <w:numId w:val="5"/>
              </w:numPr>
              <w:rPr>
                <w:color w:val="auto"/>
                <w:kern w:val="0"/>
                <w:sz w:val="20"/>
                <w:highlight w:val="none"/>
              </w:rPr>
            </w:pPr>
          </w:p>
        </w:tc>
        <w:tc>
          <w:tcPr>
            <w:tcW w:w="852" w:type="dxa"/>
            <w:shd w:val="clear" w:color="auto" w:fill="auto"/>
            <w:vAlign w:val="center"/>
          </w:tcPr>
          <w:p w14:paraId="683538FB">
            <w:pPr>
              <w:rPr>
                <w:color w:val="auto"/>
                <w:kern w:val="0"/>
                <w:sz w:val="20"/>
                <w:highlight w:val="none"/>
              </w:rPr>
            </w:pPr>
            <w:r>
              <w:rPr>
                <w:color w:val="auto"/>
                <w:kern w:val="0"/>
                <w:sz w:val="20"/>
                <w:highlight w:val="none"/>
              </w:rPr>
              <w:t>5.2.1</w:t>
            </w:r>
          </w:p>
        </w:tc>
        <w:tc>
          <w:tcPr>
            <w:tcW w:w="7762" w:type="dxa"/>
            <w:shd w:val="clear" w:color="auto" w:fill="auto"/>
            <w:vAlign w:val="center"/>
          </w:tcPr>
          <w:p w14:paraId="501D79B9">
            <w:pPr>
              <w:rPr>
                <w:color w:val="auto"/>
                <w:kern w:val="0"/>
                <w:sz w:val="20"/>
                <w:highlight w:val="none"/>
              </w:rPr>
            </w:pPr>
            <w:r>
              <w:rPr>
                <w:color w:val="auto"/>
                <w:kern w:val="0"/>
                <w:sz w:val="20"/>
                <w:highlight w:val="none"/>
              </w:rPr>
              <w:t>服务响应：在用户提出维修要求后6小时内作出答复，并在仪器出现故障后24小时内到达现场，及时帮助客户解决问题，不可抗力除外。</w:t>
            </w:r>
          </w:p>
        </w:tc>
      </w:tr>
      <w:tr w14:paraId="65642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AEBDCC1">
            <w:pPr>
              <w:numPr>
                <w:ilvl w:val="0"/>
                <w:numId w:val="5"/>
              </w:numPr>
              <w:rPr>
                <w:color w:val="auto"/>
                <w:kern w:val="0"/>
                <w:sz w:val="20"/>
                <w:highlight w:val="none"/>
              </w:rPr>
            </w:pPr>
          </w:p>
        </w:tc>
        <w:tc>
          <w:tcPr>
            <w:tcW w:w="852" w:type="dxa"/>
            <w:shd w:val="clear" w:color="auto" w:fill="auto"/>
            <w:vAlign w:val="center"/>
          </w:tcPr>
          <w:p w14:paraId="441D0F0A">
            <w:pPr>
              <w:rPr>
                <w:color w:val="auto"/>
                <w:kern w:val="0"/>
                <w:sz w:val="20"/>
                <w:highlight w:val="none"/>
              </w:rPr>
            </w:pPr>
            <w:r>
              <w:rPr>
                <w:color w:val="auto"/>
                <w:kern w:val="0"/>
                <w:sz w:val="20"/>
                <w:highlight w:val="none"/>
              </w:rPr>
              <w:t>5.2.2</w:t>
            </w:r>
          </w:p>
        </w:tc>
        <w:tc>
          <w:tcPr>
            <w:tcW w:w="7762" w:type="dxa"/>
            <w:shd w:val="clear" w:color="auto" w:fill="auto"/>
            <w:vAlign w:val="center"/>
          </w:tcPr>
          <w:p w14:paraId="174ECA71">
            <w:pPr>
              <w:rPr>
                <w:color w:val="auto"/>
                <w:kern w:val="0"/>
                <w:sz w:val="20"/>
                <w:highlight w:val="none"/>
              </w:rPr>
            </w:pPr>
            <w:r>
              <w:rPr>
                <w:color w:val="auto"/>
                <w:kern w:val="0"/>
                <w:sz w:val="20"/>
                <w:highlight w:val="none"/>
              </w:rPr>
              <w:t>技术交流：不定期免费为用户寄送资料，为用户免费提供各种应用报告，并帮助用户与其他使用人进行技术交流，使用户不断提高分析水平。</w:t>
            </w:r>
          </w:p>
        </w:tc>
      </w:tr>
      <w:tr w14:paraId="2F175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0FA9EF6">
            <w:pPr>
              <w:numPr>
                <w:ilvl w:val="0"/>
                <w:numId w:val="5"/>
              </w:numPr>
              <w:rPr>
                <w:color w:val="auto"/>
                <w:kern w:val="0"/>
                <w:sz w:val="20"/>
                <w:highlight w:val="none"/>
              </w:rPr>
            </w:pPr>
          </w:p>
        </w:tc>
        <w:tc>
          <w:tcPr>
            <w:tcW w:w="852" w:type="dxa"/>
            <w:shd w:val="clear" w:color="auto" w:fill="auto"/>
            <w:vAlign w:val="center"/>
          </w:tcPr>
          <w:p w14:paraId="32F57112">
            <w:pPr>
              <w:rPr>
                <w:color w:val="auto"/>
                <w:kern w:val="0"/>
                <w:sz w:val="20"/>
                <w:highlight w:val="none"/>
              </w:rPr>
            </w:pPr>
            <w:r>
              <w:rPr>
                <w:color w:val="auto"/>
                <w:kern w:val="0"/>
                <w:sz w:val="20"/>
                <w:highlight w:val="none"/>
              </w:rPr>
              <w:t>5.2.3</w:t>
            </w:r>
          </w:p>
        </w:tc>
        <w:tc>
          <w:tcPr>
            <w:tcW w:w="7762" w:type="dxa"/>
            <w:shd w:val="clear" w:color="auto" w:fill="auto"/>
            <w:vAlign w:val="center"/>
          </w:tcPr>
          <w:p w14:paraId="17759DB2">
            <w:pPr>
              <w:rPr>
                <w:color w:val="auto"/>
                <w:kern w:val="0"/>
                <w:sz w:val="20"/>
                <w:highlight w:val="none"/>
              </w:rPr>
            </w:pPr>
            <w:r>
              <w:rPr>
                <w:color w:val="auto"/>
                <w:kern w:val="0"/>
                <w:sz w:val="20"/>
                <w:highlight w:val="none"/>
              </w:rPr>
              <w:t>供应商在中国大陆地区设有技术服务中心和零备件库，技术服务中心配有专业维修工程师进行售后服务。供应商提供24小时服务。</w:t>
            </w:r>
          </w:p>
        </w:tc>
      </w:tr>
      <w:tr w14:paraId="0DDBB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A486143">
            <w:pPr>
              <w:numPr>
                <w:ilvl w:val="0"/>
                <w:numId w:val="5"/>
              </w:numPr>
              <w:rPr>
                <w:color w:val="auto"/>
                <w:kern w:val="0"/>
                <w:sz w:val="20"/>
                <w:highlight w:val="none"/>
              </w:rPr>
            </w:pPr>
          </w:p>
        </w:tc>
        <w:tc>
          <w:tcPr>
            <w:tcW w:w="852" w:type="dxa"/>
            <w:shd w:val="clear" w:color="auto" w:fill="auto"/>
            <w:vAlign w:val="center"/>
          </w:tcPr>
          <w:p w14:paraId="5C548D0C">
            <w:pPr>
              <w:rPr>
                <w:color w:val="auto"/>
                <w:kern w:val="0"/>
                <w:sz w:val="20"/>
                <w:highlight w:val="none"/>
              </w:rPr>
            </w:pPr>
            <w:r>
              <w:rPr>
                <w:color w:val="auto"/>
                <w:kern w:val="0"/>
                <w:sz w:val="20"/>
                <w:highlight w:val="none"/>
              </w:rPr>
              <w:t>5.2.4</w:t>
            </w:r>
          </w:p>
        </w:tc>
        <w:tc>
          <w:tcPr>
            <w:tcW w:w="7762" w:type="dxa"/>
            <w:shd w:val="clear" w:color="auto" w:fill="auto"/>
            <w:vAlign w:val="center"/>
          </w:tcPr>
          <w:p w14:paraId="3D750DAD">
            <w:pPr>
              <w:rPr>
                <w:color w:val="auto"/>
                <w:kern w:val="0"/>
                <w:sz w:val="20"/>
                <w:highlight w:val="none"/>
              </w:rPr>
            </w:pPr>
            <w:r>
              <w:rPr>
                <w:color w:val="auto"/>
                <w:kern w:val="0"/>
                <w:sz w:val="20"/>
                <w:highlight w:val="none"/>
              </w:rPr>
              <w:t>仪器日常消耗品：供应商供应仪器日常消耗品时给予采购人一定程度的优惠，在投标文件中明确优惠率（优惠率=合同价/制造商官方报价）。</w:t>
            </w:r>
          </w:p>
        </w:tc>
      </w:tr>
      <w:tr w14:paraId="716F1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B9A0950">
            <w:pPr>
              <w:numPr>
                <w:ilvl w:val="0"/>
                <w:numId w:val="5"/>
              </w:numPr>
              <w:rPr>
                <w:color w:val="auto"/>
                <w:kern w:val="0"/>
                <w:sz w:val="20"/>
                <w:highlight w:val="none"/>
              </w:rPr>
            </w:pPr>
          </w:p>
        </w:tc>
        <w:tc>
          <w:tcPr>
            <w:tcW w:w="852" w:type="dxa"/>
            <w:shd w:val="clear" w:color="auto" w:fill="auto"/>
            <w:vAlign w:val="center"/>
          </w:tcPr>
          <w:p w14:paraId="7347ECDE">
            <w:pPr>
              <w:rPr>
                <w:color w:val="auto"/>
                <w:kern w:val="0"/>
                <w:sz w:val="20"/>
                <w:highlight w:val="none"/>
              </w:rPr>
            </w:pPr>
            <w:r>
              <w:rPr>
                <w:rFonts w:hint="eastAsia"/>
                <w:color w:val="auto"/>
                <w:kern w:val="0"/>
                <w:sz w:val="20"/>
                <w:highlight w:val="none"/>
              </w:rPr>
              <w:t>5.2.5</w:t>
            </w:r>
          </w:p>
        </w:tc>
        <w:tc>
          <w:tcPr>
            <w:tcW w:w="7762" w:type="dxa"/>
            <w:shd w:val="clear" w:color="auto" w:fill="auto"/>
            <w:vAlign w:val="center"/>
          </w:tcPr>
          <w:p w14:paraId="2B01CA44">
            <w:pPr>
              <w:rPr>
                <w:color w:val="auto"/>
                <w:kern w:val="0"/>
                <w:sz w:val="20"/>
                <w:highlight w:val="none"/>
              </w:rPr>
            </w:pPr>
            <w:r>
              <w:rPr>
                <w:rFonts w:hint="eastAsia"/>
                <w:color w:val="auto"/>
                <w:kern w:val="0"/>
                <w:sz w:val="20"/>
                <w:highlight w:val="none"/>
              </w:rPr>
              <w:t>质保期外，</w:t>
            </w:r>
            <w:r>
              <w:rPr>
                <w:color w:val="auto"/>
                <w:kern w:val="0"/>
                <w:sz w:val="20"/>
                <w:highlight w:val="none"/>
              </w:rPr>
              <w:t>仪器出现故障需要更换各种零配件时，供应商供应仪器零配件时给予采购人一定程度的优惠，在投标文件中明确优惠率（优惠率=合同价/制造商官方报价）。</w:t>
            </w:r>
          </w:p>
        </w:tc>
      </w:tr>
      <w:tr w14:paraId="24595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9BCE1D6">
            <w:pPr>
              <w:numPr>
                <w:ilvl w:val="0"/>
                <w:numId w:val="5"/>
              </w:numPr>
              <w:rPr>
                <w:color w:val="auto"/>
                <w:kern w:val="0"/>
                <w:sz w:val="20"/>
                <w:highlight w:val="none"/>
              </w:rPr>
            </w:pPr>
          </w:p>
        </w:tc>
        <w:tc>
          <w:tcPr>
            <w:tcW w:w="852" w:type="dxa"/>
            <w:shd w:val="clear" w:color="auto" w:fill="auto"/>
            <w:vAlign w:val="center"/>
          </w:tcPr>
          <w:p w14:paraId="1BD5096C">
            <w:pPr>
              <w:rPr>
                <w:color w:val="auto"/>
                <w:kern w:val="0"/>
                <w:sz w:val="20"/>
                <w:highlight w:val="none"/>
              </w:rPr>
            </w:pPr>
            <w:r>
              <w:rPr>
                <w:rFonts w:hint="eastAsia"/>
                <w:color w:val="auto"/>
                <w:kern w:val="0"/>
                <w:sz w:val="20"/>
                <w:highlight w:val="none"/>
              </w:rPr>
              <w:t>5.2.6</w:t>
            </w:r>
          </w:p>
        </w:tc>
        <w:tc>
          <w:tcPr>
            <w:tcW w:w="7762" w:type="dxa"/>
            <w:shd w:val="clear" w:color="auto" w:fill="auto"/>
            <w:vAlign w:val="center"/>
          </w:tcPr>
          <w:p w14:paraId="31825BD4">
            <w:pPr>
              <w:rPr>
                <w:color w:val="auto"/>
                <w:kern w:val="0"/>
                <w:sz w:val="20"/>
                <w:highlight w:val="none"/>
              </w:rPr>
            </w:pPr>
            <w:r>
              <w:rPr>
                <w:color w:val="auto"/>
                <w:kern w:val="0"/>
                <w:sz w:val="20"/>
                <w:highlight w:val="none"/>
              </w:rPr>
              <w:t>质保期满后2年内维修只收材料费。</w:t>
            </w:r>
          </w:p>
        </w:tc>
      </w:tr>
    </w:tbl>
    <w:p w14:paraId="5F091E78">
      <w:pPr>
        <w:pStyle w:val="3"/>
        <w:ind w:firstLine="420"/>
        <w:rPr>
          <w:color w:val="auto"/>
          <w:highlight w:val="none"/>
        </w:rPr>
      </w:pPr>
      <w:r>
        <w:rPr>
          <w:color w:val="auto"/>
          <w:highlight w:val="none"/>
        </w:rPr>
        <w:t>三、十万分位电子天平</w:t>
      </w:r>
    </w:p>
    <w:p w14:paraId="420E5112">
      <w:pPr>
        <w:pStyle w:val="4"/>
        <w:tabs>
          <w:tab w:val="left" w:pos="900"/>
        </w:tabs>
        <w:ind w:firstLine="420"/>
        <w:rPr>
          <w:color w:val="auto"/>
          <w:highlight w:val="none"/>
        </w:rPr>
      </w:pPr>
      <w:r>
        <w:rPr>
          <w:color w:val="auto"/>
          <w:highlight w:val="none"/>
        </w:rPr>
        <w:t>（一）产品技术要求</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6"/>
        <w:gridCol w:w="819"/>
        <w:gridCol w:w="7777"/>
      </w:tblGrid>
      <w:tr w14:paraId="2F338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272DBC92">
            <w:pPr>
              <w:rPr>
                <w:rFonts w:eastAsia="黑体"/>
                <w:color w:val="auto"/>
                <w:kern w:val="0"/>
                <w:sz w:val="20"/>
                <w:highlight w:val="none"/>
              </w:rPr>
            </w:pPr>
            <w:r>
              <w:rPr>
                <w:rFonts w:eastAsia="黑体"/>
                <w:color w:val="auto"/>
                <w:kern w:val="0"/>
                <w:sz w:val="20"/>
                <w:highlight w:val="none"/>
              </w:rPr>
              <w:t>指标序号</w:t>
            </w:r>
          </w:p>
        </w:tc>
        <w:tc>
          <w:tcPr>
            <w:tcW w:w="819" w:type="dxa"/>
            <w:vAlign w:val="center"/>
          </w:tcPr>
          <w:p w14:paraId="4A56C573">
            <w:pPr>
              <w:rPr>
                <w:rFonts w:eastAsia="黑体"/>
                <w:color w:val="auto"/>
                <w:kern w:val="0"/>
                <w:sz w:val="20"/>
                <w:highlight w:val="none"/>
              </w:rPr>
            </w:pPr>
            <w:r>
              <w:rPr>
                <w:rFonts w:eastAsia="黑体"/>
                <w:color w:val="auto"/>
                <w:kern w:val="0"/>
                <w:sz w:val="20"/>
                <w:highlight w:val="none"/>
              </w:rPr>
              <w:t>编号及标记</w:t>
            </w:r>
          </w:p>
        </w:tc>
        <w:tc>
          <w:tcPr>
            <w:tcW w:w="7777" w:type="dxa"/>
            <w:vAlign w:val="center"/>
          </w:tcPr>
          <w:p w14:paraId="7FAB9013">
            <w:pPr>
              <w:rPr>
                <w:rFonts w:eastAsia="黑体"/>
                <w:color w:val="auto"/>
                <w:kern w:val="0"/>
                <w:sz w:val="20"/>
                <w:highlight w:val="none"/>
              </w:rPr>
            </w:pPr>
            <w:r>
              <w:rPr>
                <w:rFonts w:eastAsia="黑体"/>
                <w:color w:val="auto"/>
                <w:kern w:val="0"/>
                <w:sz w:val="20"/>
                <w:highlight w:val="none"/>
              </w:rPr>
              <w:t>技术指标要求</w:t>
            </w:r>
          </w:p>
        </w:tc>
      </w:tr>
      <w:tr w14:paraId="585B0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2E64FA2D">
            <w:pPr>
              <w:numPr>
                <w:ilvl w:val="0"/>
                <w:numId w:val="6"/>
              </w:numPr>
              <w:rPr>
                <w:color w:val="auto"/>
                <w:kern w:val="0"/>
                <w:sz w:val="20"/>
                <w:highlight w:val="none"/>
              </w:rPr>
            </w:pPr>
          </w:p>
        </w:tc>
        <w:tc>
          <w:tcPr>
            <w:tcW w:w="819" w:type="dxa"/>
            <w:shd w:val="clear" w:color="auto" w:fill="auto"/>
            <w:vAlign w:val="center"/>
          </w:tcPr>
          <w:p w14:paraId="036A50F0">
            <w:pPr>
              <w:rPr>
                <w:color w:val="auto"/>
                <w:kern w:val="0"/>
                <w:sz w:val="20"/>
                <w:highlight w:val="none"/>
              </w:rPr>
            </w:pPr>
            <w:r>
              <w:rPr>
                <w:color w:val="auto"/>
                <w:kern w:val="0"/>
                <w:sz w:val="20"/>
                <w:highlight w:val="none"/>
              </w:rPr>
              <w:t>1.</w:t>
            </w:r>
          </w:p>
        </w:tc>
        <w:tc>
          <w:tcPr>
            <w:tcW w:w="7777" w:type="dxa"/>
            <w:shd w:val="clear" w:color="auto" w:fill="auto"/>
            <w:vAlign w:val="center"/>
          </w:tcPr>
          <w:p w14:paraId="7653149F">
            <w:pPr>
              <w:rPr>
                <w:color w:val="auto"/>
                <w:kern w:val="0"/>
                <w:sz w:val="20"/>
                <w:highlight w:val="none"/>
              </w:rPr>
            </w:pPr>
            <w:r>
              <w:rPr>
                <w:color w:val="auto"/>
                <w:kern w:val="0"/>
                <w:sz w:val="20"/>
                <w:highlight w:val="none"/>
                <w:lang w:val="de-CH"/>
              </w:rPr>
              <w:t>最大称量值＞200g，可读性0.1mg</w:t>
            </w:r>
            <w:r>
              <w:rPr>
                <w:rFonts w:hint="eastAsia"/>
                <w:color w:val="auto"/>
                <w:kern w:val="0"/>
                <w:sz w:val="20"/>
                <w:highlight w:val="none"/>
                <w:lang w:val="de-CH"/>
              </w:rPr>
              <w:t>，</w:t>
            </w:r>
            <w:r>
              <w:rPr>
                <w:color w:val="auto"/>
                <w:kern w:val="0"/>
                <w:sz w:val="20"/>
                <w:highlight w:val="none"/>
                <w:lang w:val="de-CH"/>
              </w:rPr>
              <w:t>0～8</w:t>
            </w:r>
            <w:r>
              <w:rPr>
                <w:rFonts w:hint="eastAsia"/>
                <w:color w:val="auto"/>
                <w:kern w:val="0"/>
                <w:sz w:val="20"/>
                <w:highlight w:val="none"/>
                <w:lang w:val="de-CH"/>
              </w:rPr>
              <w:t>1</w:t>
            </w:r>
            <w:r>
              <w:rPr>
                <w:color w:val="auto"/>
                <w:kern w:val="0"/>
                <w:sz w:val="20"/>
                <w:highlight w:val="none"/>
                <w:lang w:val="de-CH"/>
              </w:rPr>
              <w:t>g可读性0.01mg，重复性（5%加载）0.01mg典型值，线性＜0.1mg，最小称量值（5%加载，k=2，U=0.10%）20mg典型值。</w:t>
            </w:r>
          </w:p>
        </w:tc>
      </w:tr>
      <w:tr w14:paraId="02240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40F66E8C">
            <w:pPr>
              <w:numPr>
                <w:ilvl w:val="0"/>
                <w:numId w:val="6"/>
              </w:numPr>
              <w:rPr>
                <w:color w:val="auto"/>
                <w:kern w:val="0"/>
                <w:sz w:val="20"/>
                <w:highlight w:val="none"/>
              </w:rPr>
            </w:pPr>
          </w:p>
        </w:tc>
        <w:tc>
          <w:tcPr>
            <w:tcW w:w="819" w:type="dxa"/>
            <w:shd w:val="clear" w:color="auto" w:fill="auto"/>
            <w:vAlign w:val="center"/>
          </w:tcPr>
          <w:p w14:paraId="5BA9FF09">
            <w:pPr>
              <w:rPr>
                <w:color w:val="auto"/>
                <w:kern w:val="0"/>
                <w:sz w:val="20"/>
                <w:highlight w:val="none"/>
              </w:rPr>
            </w:pPr>
            <w:r>
              <w:rPr>
                <w:color w:val="auto"/>
                <w:kern w:val="0"/>
                <w:sz w:val="20"/>
                <w:highlight w:val="none"/>
              </w:rPr>
              <w:t>2.</w:t>
            </w:r>
            <w:r>
              <w:rPr>
                <w:rFonts w:hint="eastAsia"/>
                <w:color w:val="auto"/>
                <w:kern w:val="0"/>
                <w:sz w:val="20"/>
                <w:highlight w:val="none"/>
              </w:rPr>
              <w:t>△</w:t>
            </w:r>
          </w:p>
        </w:tc>
        <w:tc>
          <w:tcPr>
            <w:tcW w:w="7777" w:type="dxa"/>
            <w:shd w:val="clear" w:color="auto" w:fill="auto"/>
            <w:vAlign w:val="center"/>
          </w:tcPr>
          <w:p w14:paraId="71B95260">
            <w:pPr>
              <w:bidi w:val="0"/>
              <w:rPr>
                <w:color w:val="auto"/>
                <w:kern w:val="0"/>
                <w:highlight w:val="none"/>
              </w:rPr>
            </w:pPr>
            <w:r>
              <w:rPr>
                <w:color w:val="auto"/>
                <w:highlight w:val="none"/>
                <w:lang w:val="de-CH"/>
              </w:rPr>
              <w:t>秤盘</w:t>
            </w:r>
            <w:r>
              <w:rPr>
                <w:color w:val="auto"/>
                <w:highlight w:val="none"/>
              </w:rPr>
              <w:t>类别：</w:t>
            </w:r>
            <w:r>
              <w:rPr>
                <w:rFonts w:hint="eastAsia"/>
                <w:color w:val="auto"/>
                <w:highlight w:val="none"/>
              </w:rPr>
              <w:t>圆盘式秤盘或悬挂式</w:t>
            </w:r>
            <w:r>
              <w:rPr>
                <w:color w:val="auto"/>
                <w:highlight w:val="none"/>
                <w:lang w:val="de-CH"/>
              </w:rPr>
              <w:t>网格秤盘。</w:t>
            </w:r>
          </w:p>
        </w:tc>
      </w:tr>
      <w:tr w14:paraId="6FB1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19E23815">
            <w:pPr>
              <w:numPr>
                <w:ilvl w:val="0"/>
                <w:numId w:val="6"/>
              </w:numPr>
              <w:rPr>
                <w:color w:val="auto"/>
                <w:kern w:val="0"/>
                <w:sz w:val="20"/>
                <w:highlight w:val="none"/>
              </w:rPr>
            </w:pPr>
          </w:p>
        </w:tc>
        <w:tc>
          <w:tcPr>
            <w:tcW w:w="819" w:type="dxa"/>
            <w:shd w:val="clear" w:color="auto" w:fill="auto"/>
            <w:vAlign w:val="center"/>
          </w:tcPr>
          <w:p w14:paraId="60F16CED">
            <w:pPr>
              <w:rPr>
                <w:color w:val="auto"/>
                <w:kern w:val="0"/>
                <w:sz w:val="20"/>
                <w:highlight w:val="none"/>
              </w:rPr>
            </w:pPr>
            <w:r>
              <w:rPr>
                <w:color w:val="auto"/>
                <w:kern w:val="0"/>
                <w:sz w:val="20"/>
                <w:highlight w:val="none"/>
              </w:rPr>
              <w:t>3.★</w:t>
            </w:r>
          </w:p>
        </w:tc>
        <w:tc>
          <w:tcPr>
            <w:tcW w:w="7777" w:type="dxa"/>
            <w:shd w:val="clear" w:color="auto" w:fill="auto"/>
            <w:vAlign w:val="center"/>
          </w:tcPr>
          <w:p w14:paraId="55DAA6C5">
            <w:pPr>
              <w:rPr>
                <w:color w:val="auto"/>
                <w:kern w:val="0"/>
                <w:sz w:val="20"/>
                <w:highlight w:val="none"/>
              </w:rPr>
            </w:pPr>
            <w:r>
              <w:rPr>
                <w:color w:val="auto"/>
                <w:kern w:val="0"/>
                <w:sz w:val="20"/>
                <w:highlight w:val="none"/>
                <w:lang w:val="de-CH"/>
              </w:rPr>
              <w:t>水平向导，在天平未处于水平时提供警告，并在触摸屏上显示完整的说明和红/绿色实时图形化水平泡。</w:t>
            </w:r>
          </w:p>
        </w:tc>
      </w:tr>
      <w:tr w14:paraId="78CF5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77A6D36F">
            <w:pPr>
              <w:numPr>
                <w:ilvl w:val="0"/>
                <w:numId w:val="6"/>
              </w:numPr>
              <w:rPr>
                <w:color w:val="auto"/>
                <w:kern w:val="0"/>
                <w:sz w:val="20"/>
                <w:highlight w:val="none"/>
              </w:rPr>
            </w:pPr>
          </w:p>
        </w:tc>
        <w:tc>
          <w:tcPr>
            <w:tcW w:w="819" w:type="dxa"/>
            <w:shd w:val="clear" w:color="auto" w:fill="auto"/>
            <w:vAlign w:val="center"/>
          </w:tcPr>
          <w:p w14:paraId="2E09DF5E">
            <w:pPr>
              <w:rPr>
                <w:color w:val="auto"/>
                <w:kern w:val="0"/>
                <w:sz w:val="20"/>
                <w:highlight w:val="none"/>
              </w:rPr>
            </w:pPr>
            <w:r>
              <w:rPr>
                <w:color w:val="auto"/>
                <w:kern w:val="0"/>
                <w:sz w:val="20"/>
                <w:highlight w:val="none"/>
              </w:rPr>
              <w:t>4.★</w:t>
            </w:r>
          </w:p>
        </w:tc>
        <w:tc>
          <w:tcPr>
            <w:tcW w:w="7777" w:type="dxa"/>
            <w:shd w:val="clear" w:color="auto" w:fill="auto"/>
            <w:vAlign w:val="center"/>
          </w:tcPr>
          <w:p w14:paraId="488D10AD">
            <w:pPr>
              <w:rPr>
                <w:color w:val="auto"/>
                <w:kern w:val="0"/>
                <w:sz w:val="20"/>
                <w:highlight w:val="none"/>
              </w:rPr>
            </w:pPr>
            <w:r>
              <w:rPr>
                <w:color w:val="auto"/>
                <w:kern w:val="0"/>
                <w:sz w:val="20"/>
                <w:highlight w:val="none"/>
                <w:lang w:val="de-CH"/>
              </w:rPr>
              <w:t>采用高分辨率后置式传感器，内置两组校正砝码。</w:t>
            </w:r>
          </w:p>
        </w:tc>
      </w:tr>
      <w:tr w14:paraId="0102D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3A243A16">
            <w:pPr>
              <w:numPr>
                <w:ilvl w:val="0"/>
                <w:numId w:val="6"/>
              </w:numPr>
              <w:rPr>
                <w:color w:val="auto"/>
                <w:kern w:val="0"/>
                <w:sz w:val="20"/>
                <w:highlight w:val="none"/>
              </w:rPr>
            </w:pPr>
          </w:p>
        </w:tc>
        <w:tc>
          <w:tcPr>
            <w:tcW w:w="819" w:type="dxa"/>
            <w:shd w:val="clear" w:color="auto" w:fill="auto"/>
            <w:vAlign w:val="center"/>
          </w:tcPr>
          <w:p w14:paraId="03B76152">
            <w:pPr>
              <w:rPr>
                <w:color w:val="auto"/>
                <w:kern w:val="0"/>
                <w:sz w:val="20"/>
                <w:highlight w:val="none"/>
              </w:rPr>
            </w:pPr>
            <w:r>
              <w:rPr>
                <w:color w:val="auto"/>
                <w:kern w:val="0"/>
                <w:sz w:val="20"/>
                <w:highlight w:val="none"/>
              </w:rPr>
              <w:t>5.★</w:t>
            </w:r>
          </w:p>
        </w:tc>
        <w:tc>
          <w:tcPr>
            <w:tcW w:w="7777" w:type="dxa"/>
            <w:shd w:val="clear" w:color="auto" w:fill="auto"/>
            <w:vAlign w:val="center"/>
          </w:tcPr>
          <w:p w14:paraId="21F6FA14">
            <w:pPr>
              <w:rPr>
                <w:color w:val="auto"/>
                <w:kern w:val="0"/>
                <w:sz w:val="20"/>
                <w:highlight w:val="none"/>
              </w:rPr>
            </w:pPr>
            <w:r>
              <w:rPr>
                <w:color w:val="auto"/>
                <w:kern w:val="0"/>
                <w:sz w:val="20"/>
                <w:highlight w:val="none"/>
                <w:lang w:val="de-CH"/>
              </w:rPr>
              <w:t>显示屏配备状态指示灯，用红黄绿三色直观显示天平是否处于正常状态。</w:t>
            </w:r>
          </w:p>
        </w:tc>
      </w:tr>
      <w:tr w14:paraId="52221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0BDB4311">
            <w:pPr>
              <w:numPr>
                <w:ilvl w:val="0"/>
                <w:numId w:val="6"/>
              </w:numPr>
              <w:rPr>
                <w:color w:val="auto"/>
                <w:kern w:val="0"/>
                <w:sz w:val="20"/>
                <w:highlight w:val="none"/>
              </w:rPr>
            </w:pPr>
          </w:p>
        </w:tc>
        <w:tc>
          <w:tcPr>
            <w:tcW w:w="819" w:type="dxa"/>
            <w:shd w:val="clear" w:color="auto" w:fill="auto"/>
            <w:vAlign w:val="center"/>
          </w:tcPr>
          <w:p w14:paraId="2080BE69">
            <w:pPr>
              <w:rPr>
                <w:color w:val="auto"/>
                <w:kern w:val="0"/>
                <w:sz w:val="20"/>
                <w:highlight w:val="none"/>
              </w:rPr>
            </w:pPr>
            <w:r>
              <w:rPr>
                <w:color w:val="auto"/>
                <w:kern w:val="0"/>
                <w:sz w:val="20"/>
                <w:highlight w:val="none"/>
              </w:rPr>
              <w:t>6.</w:t>
            </w:r>
          </w:p>
        </w:tc>
        <w:tc>
          <w:tcPr>
            <w:tcW w:w="7777" w:type="dxa"/>
            <w:shd w:val="clear" w:color="auto" w:fill="auto"/>
            <w:vAlign w:val="center"/>
          </w:tcPr>
          <w:p w14:paraId="2E708D83">
            <w:pPr>
              <w:rPr>
                <w:color w:val="auto"/>
                <w:kern w:val="0"/>
                <w:sz w:val="20"/>
                <w:highlight w:val="none"/>
              </w:rPr>
            </w:pPr>
            <w:r>
              <w:rPr>
                <w:color w:val="auto"/>
                <w:kern w:val="0"/>
                <w:sz w:val="20"/>
                <w:highlight w:val="none"/>
                <w:lang w:val="de-CH"/>
              </w:rPr>
              <w:t>配置彩色电容式触摸屏。</w:t>
            </w:r>
          </w:p>
        </w:tc>
      </w:tr>
      <w:tr w14:paraId="04859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633046D4">
            <w:pPr>
              <w:numPr>
                <w:ilvl w:val="0"/>
                <w:numId w:val="6"/>
              </w:numPr>
              <w:rPr>
                <w:color w:val="auto"/>
                <w:kern w:val="0"/>
                <w:sz w:val="20"/>
                <w:highlight w:val="none"/>
              </w:rPr>
            </w:pPr>
          </w:p>
        </w:tc>
        <w:tc>
          <w:tcPr>
            <w:tcW w:w="819" w:type="dxa"/>
            <w:shd w:val="clear" w:color="auto" w:fill="auto"/>
            <w:vAlign w:val="center"/>
          </w:tcPr>
          <w:p w14:paraId="1E0CAF3D">
            <w:pPr>
              <w:rPr>
                <w:color w:val="auto"/>
                <w:kern w:val="0"/>
                <w:sz w:val="20"/>
                <w:highlight w:val="none"/>
              </w:rPr>
            </w:pPr>
            <w:r>
              <w:rPr>
                <w:color w:val="auto"/>
                <w:kern w:val="0"/>
                <w:sz w:val="20"/>
                <w:highlight w:val="none"/>
              </w:rPr>
              <w:t>7.★</w:t>
            </w:r>
          </w:p>
        </w:tc>
        <w:tc>
          <w:tcPr>
            <w:tcW w:w="7777" w:type="dxa"/>
            <w:shd w:val="clear" w:color="auto" w:fill="auto"/>
            <w:vAlign w:val="center"/>
          </w:tcPr>
          <w:p w14:paraId="5222EC9E">
            <w:pPr>
              <w:rPr>
                <w:color w:val="auto"/>
                <w:kern w:val="0"/>
                <w:sz w:val="20"/>
                <w:highlight w:val="none"/>
              </w:rPr>
            </w:pPr>
            <w:r>
              <w:rPr>
                <w:color w:val="auto"/>
                <w:kern w:val="0"/>
                <w:sz w:val="20"/>
                <w:highlight w:val="none"/>
                <w:lang w:val="de-CH"/>
              </w:rPr>
              <w:t>电机驱动的防风门开关时支持电机助力。</w:t>
            </w:r>
          </w:p>
        </w:tc>
      </w:tr>
      <w:tr w14:paraId="6EEFA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54A08592">
            <w:pPr>
              <w:numPr>
                <w:ilvl w:val="0"/>
                <w:numId w:val="6"/>
              </w:numPr>
              <w:rPr>
                <w:color w:val="auto"/>
                <w:kern w:val="0"/>
                <w:sz w:val="20"/>
                <w:highlight w:val="none"/>
              </w:rPr>
            </w:pPr>
          </w:p>
        </w:tc>
        <w:tc>
          <w:tcPr>
            <w:tcW w:w="819" w:type="dxa"/>
            <w:shd w:val="clear" w:color="auto" w:fill="auto"/>
            <w:vAlign w:val="center"/>
          </w:tcPr>
          <w:p w14:paraId="19FEF430">
            <w:pPr>
              <w:rPr>
                <w:color w:val="auto"/>
                <w:kern w:val="0"/>
                <w:sz w:val="20"/>
                <w:highlight w:val="none"/>
              </w:rPr>
            </w:pPr>
            <w:r>
              <w:rPr>
                <w:color w:val="auto"/>
                <w:kern w:val="0"/>
                <w:sz w:val="20"/>
                <w:highlight w:val="none"/>
              </w:rPr>
              <w:t>8.</w:t>
            </w:r>
          </w:p>
        </w:tc>
        <w:tc>
          <w:tcPr>
            <w:tcW w:w="7777" w:type="dxa"/>
            <w:shd w:val="clear" w:color="auto" w:fill="auto"/>
            <w:vAlign w:val="center"/>
          </w:tcPr>
          <w:p w14:paraId="666E8CCD">
            <w:pPr>
              <w:rPr>
                <w:color w:val="auto"/>
                <w:kern w:val="0"/>
                <w:sz w:val="20"/>
                <w:highlight w:val="none"/>
              </w:rPr>
            </w:pPr>
            <w:r>
              <w:rPr>
                <w:color w:val="auto"/>
                <w:kern w:val="0"/>
                <w:sz w:val="20"/>
                <w:highlight w:val="none"/>
                <w:lang w:val="de-CH"/>
              </w:rPr>
              <w:t>具有全自动校准功能</w:t>
            </w:r>
            <w:r>
              <w:rPr>
                <w:rFonts w:hint="eastAsia"/>
                <w:color w:val="auto"/>
                <w:kern w:val="0"/>
                <w:sz w:val="20"/>
                <w:highlight w:val="none"/>
                <w:lang w:val="de-CH"/>
              </w:rPr>
              <w:t>，</w:t>
            </w:r>
            <w:r>
              <w:rPr>
                <w:rFonts w:hint="eastAsia"/>
                <w:color w:val="auto"/>
                <w:kern w:val="0"/>
                <w:highlight w:val="none"/>
              </w:rPr>
              <w:t>可由温度漂移和时间设置触发的自动内置砝码校正和线性校正。</w:t>
            </w:r>
          </w:p>
        </w:tc>
      </w:tr>
      <w:tr w14:paraId="13317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62274C08">
            <w:pPr>
              <w:numPr>
                <w:ilvl w:val="0"/>
                <w:numId w:val="6"/>
              </w:numPr>
              <w:rPr>
                <w:color w:val="auto"/>
                <w:kern w:val="0"/>
                <w:sz w:val="20"/>
                <w:highlight w:val="none"/>
              </w:rPr>
            </w:pPr>
          </w:p>
        </w:tc>
        <w:tc>
          <w:tcPr>
            <w:tcW w:w="819" w:type="dxa"/>
            <w:shd w:val="clear" w:color="auto" w:fill="auto"/>
            <w:vAlign w:val="center"/>
          </w:tcPr>
          <w:p w14:paraId="32A8BA61">
            <w:pPr>
              <w:rPr>
                <w:color w:val="auto"/>
                <w:kern w:val="0"/>
                <w:sz w:val="20"/>
                <w:highlight w:val="none"/>
              </w:rPr>
            </w:pPr>
            <w:r>
              <w:rPr>
                <w:color w:val="auto"/>
                <w:kern w:val="0"/>
                <w:sz w:val="20"/>
                <w:highlight w:val="none"/>
              </w:rPr>
              <w:t>9.</w:t>
            </w:r>
          </w:p>
        </w:tc>
        <w:tc>
          <w:tcPr>
            <w:tcW w:w="7777" w:type="dxa"/>
            <w:shd w:val="clear" w:color="auto" w:fill="auto"/>
            <w:vAlign w:val="center"/>
          </w:tcPr>
          <w:p w14:paraId="53EC74FD">
            <w:pPr>
              <w:rPr>
                <w:color w:val="auto"/>
                <w:kern w:val="0"/>
                <w:sz w:val="20"/>
                <w:highlight w:val="none"/>
              </w:rPr>
            </w:pPr>
            <w:r>
              <w:rPr>
                <w:color w:val="auto"/>
                <w:kern w:val="0"/>
                <w:sz w:val="20"/>
                <w:highlight w:val="none"/>
              </w:rPr>
              <w:t>仪器</w:t>
            </w:r>
            <w:r>
              <w:rPr>
                <w:color w:val="auto"/>
                <w:kern w:val="0"/>
                <w:sz w:val="20"/>
                <w:highlight w:val="none"/>
                <w:lang w:val="de-CH"/>
              </w:rPr>
              <w:t>可保存测试记录≥500条、校准记录≥500条和服务记录≥500条。</w:t>
            </w:r>
          </w:p>
        </w:tc>
      </w:tr>
      <w:tr w14:paraId="43017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28F1C788">
            <w:pPr>
              <w:numPr>
                <w:ilvl w:val="0"/>
                <w:numId w:val="6"/>
              </w:numPr>
              <w:rPr>
                <w:color w:val="auto"/>
                <w:kern w:val="0"/>
                <w:sz w:val="20"/>
                <w:highlight w:val="none"/>
              </w:rPr>
            </w:pPr>
          </w:p>
        </w:tc>
        <w:tc>
          <w:tcPr>
            <w:tcW w:w="819" w:type="dxa"/>
            <w:shd w:val="clear" w:color="auto" w:fill="auto"/>
            <w:vAlign w:val="center"/>
          </w:tcPr>
          <w:p w14:paraId="6B7FC3FB">
            <w:pPr>
              <w:rPr>
                <w:color w:val="auto"/>
                <w:kern w:val="0"/>
                <w:sz w:val="20"/>
                <w:highlight w:val="none"/>
              </w:rPr>
            </w:pPr>
            <w:r>
              <w:rPr>
                <w:color w:val="auto"/>
                <w:kern w:val="0"/>
                <w:sz w:val="20"/>
                <w:highlight w:val="none"/>
              </w:rPr>
              <w:t>10.</w:t>
            </w:r>
          </w:p>
        </w:tc>
        <w:tc>
          <w:tcPr>
            <w:tcW w:w="7777" w:type="dxa"/>
            <w:shd w:val="clear" w:color="auto" w:fill="auto"/>
            <w:vAlign w:val="center"/>
          </w:tcPr>
          <w:p w14:paraId="168DE2BE">
            <w:pPr>
              <w:rPr>
                <w:color w:val="auto"/>
                <w:kern w:val="0"/>
                <w:sz w:val="20"/>
                <w:highlight w:val="none"/>
              </w:rPr>
            </w:pPr>
            <w:r>
              <w:rPr>
                <w:color w:val="auto"/>
                <w:kern w:val="0"/>
                <w:sz w:val="20"/>
                <w:highlight w:val="none"/>
                <w:lang w:val="de-CH"/>
              </w:rPr>
              <w:t>配备多个端口用于轻松连接和数据导出：4X USB，1 X LAN。</w:t>
            </w:r>
          </w:p>
        </w:tc>
      </w:tr>
      <w:tr w14:paraId="33D66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3B3FF054">
            <w:pPr>
              <w:numPr>
                <w:ilvl w:val="0"/>
                <w:numId w:val="6"/>
              </w:numPr>
              <w:rPr>
                <w:color w:val="auto"/>
                <w:kern w:val="0"/>
                <w:sz w:val="20"/>
                <w:highlight w:val="none"/>
              </w:rPr>
            </w:pPr>
          </w:p>
        </w:tc>
        <w:tc>
          <w:tcPr>
            <w:tcW w:w="819" w:type="dxa"/>
            <w:shd w:val="clear" w:color="auto" w:fill="auto"/>
            <w:vAlign w:val="center"/>
          </w:tcPr>
          <w:p w14:paraId="2BE505D9">
            <w:pPr>
              <w:rPr>
                <w:color w:val="auto"/>
                <w:kern w:val="0"/>
                <w:sz w:val="20"/>
                <w:highlight w:val="none"/>
              </w:rPr>
            </w:pPr>
            <w:r>
              <w:rPr>
                <w:color w:val="auto"/>
                <w:kern w:val="0"/>
                <w:sz w:val="20"/>
                <w:highlight w:val="none"/>
              </w:rPr>
              <w:t>11.</w:t>
            </w:r>
          </w:p>
        </w:tc>
        <w:tc>
          <w:tcPr>
            <w:tcW w:w="7777" w:type="dxa"/>
            <w:shd w:val="clear" w:color="auto" w:fill="auto"/>
            <w:vAlign w:val="center"/>
          </w:tcPr>
          <w:p w14:paraId="10F330E6">
            <w:pPr>
              <w:rPr>
                <w:color w:val="auto"/>
                <w:kern w:val="0"/>
                <w:sz w:val="20"/>
                <w:highlight w:val="none"/>
              </w:rPr>
            </w:pPr>
            <w:r>
              <w:rPr>
                <w:color w:val="auto"/>
                <w:kern w:val="0"/>
                <w:sz w:val="20"/>
                <w:highlight w:val="none"/>
                <w:lang w:val="de-CH"/>
              </w:rPr>
              <w:t>防风罩具备可拆卸设计</w:t>
            </w:r>
            <w:r>
              <w:rPr>
                <w:rFonts w:hint="eastAsia"/>
                <w:color w:val="auto"/>
                <w:kern w:val="0"/>
                <w:sz w:val="20"/>
                <w:highlight w:val="none"/>
                <w:lang w:val="de-CH"/>
              </w:rPr>
              <w:t>，</w:t>
            </w:r>
            <w:r>
              <w:rPr>
                <w:rFonts w:hint="eastAsia"/>
                <w:color w:val="auto"/>
                <w:kern w:val="0"/>
                <w:sz w:val="20"/>
                <w:highlight w:val="none"/>
                <w:lang w:val="de-CH" w:eastAsia="zh-CN"/>
              </w:rPr>
              <w:t>可</w:t>
            </w:r>
            <w:r>
              <w:rPr>
                <w:rFonts w:hint="eastAsia"/>
                <w:color w:val="auto"/>
                <w:kern w:val="0"/>
                <w:highlight w:val="none"/>
              </w:rPr>
              <w:t>直接清洗，实现快速清洁</w:t>
            </w:r>
            <w:r>
              <w:rPr>
                <w:color w:val="auto"/>
                <w:kern w:val="0"/>
                <w:sz w:val="20"/>
                <w:highlight w:val="none"/>
                <w:lang w:val="de-CH"/>
              </w:rPr>
              <w:t>。</w:t>
            </w:r>
          </w:p>
        </w:tc>
      </w:tr>
      <w:tr w14:paraId="73DAD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14:paraId="6D932874">
            <w:pPr>
              <w:numPr>
                <w:ilvl w:val="0"/>
                <w:numId w:val="6"/>
              </w:numPr>
              <w:rPr>
                <w:color w:val="auto"/>
                <w:kern w:val="0"/>
                <w:sz w:val="20"/>
                <w:highlight w:val="none"/>
              </w:rPr>
            </w:pPr>
          </w:p>
        </w:tc>
        <w:tc>
          <w:tcPr>
            <w:tcW w:w="819" w:type="dxa"/>
            <w:shd w:val="clear" w:color="auto" w:fill="auto"/>
            <w:vAlign w:val="center"/>
          </w:tcPr>
          <w:p w14:paraId="35275EB4">
            <w:pPr>
              <w:rPr>
                <w:color w:val="auto"/>
                <w:kern w:val="0"/>
                <w:sz w:val="20"/>
                <w:highlight w:val="none"/>
              </w:rPr>
            </w:pPr>
            <w:r>
              <w:rPr>
                <w:color w:val="auto"/>
                <w:kern w:val="0"/>
                <w:sz w:val="20"/>
                <w:highlight w:val="none"/>
              </w:rPr>
              <w:t>12.</w:t>
            </w:r>
          </w:p>
        </w:tc>
        <w:tc>
          <w:tcPr>
            <w:tcW w:w="7777" w:type="dxa"/>
            <w:shd w:val="clear" w:color="auto" w:fill="auto"/>
            <w:vAlign w:val="center"/>
          </w:tcPr>
          <w:p w14:paraId="185FE353">
            <w:pPr>
              <w:rPr>
                <w:color w:val="auto"/>
                <w:kern w:val="0"/>
                <w:sz w:val="20"/>
                <w:highlight w:val="none"/>
              </w:rPr>
            </w:pPr>
            <w:r>
              <w:rPr>
                <w:color w:val="auto"/>
                <w:kern w:val="0"/>
                <w:sz w:val="20"/>
                <w:highlight w:val="none"/>
                <w:lang w:val="de-CH"/>
              </w:rPr>
              <w:t>内置结果记事本，记录称量任务参数和称量结果。</w:t>
            </w:r>
          </w:p>
        </w:tc>
      </w:tr>
    </w:tbl>
    <w:p w14:paraId="47ECCFF8">
      <w:pPr>
        <w:pStyle w:val="4"/>
        <w:tabs>
          <w:tab w:val="left" w:pos="900"/>
        </w:tabs>
        <w:ind w:firstLine="420"/>
        <w:rPr>
          <w:color w:val="auto"/>
          <w:highlight w:val="none"/>
        </w:rPr>
      </w:pPr>
      <w:r>
        <w:rPr>
          <w:color w:val="auto"/>
          <w:highlight w:val="none"/>
        </w:rPr>
        <w:t>（二）供货清单</w:t>
      </w:r>
    </w:p>
    <w:tbl>
      <w:tblPr>
        <w:tblStyle w:val="2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7A170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vAlign w:val="center"/>
          </w:tcPr>
          <w:p w14:paraId="0253854D">
            <w:pPr>
              <w:rPr>
                <w:rFonts w:eastAsia="黑体"/>
                <w:color w:val="auto"/>
                <w:highlight w:val="none"/>
              </w:rPr>
            </w:pPr>
            <w:r>
              <w:rPr>
                <w:rFonts w:eastAsia="黑体"/>
                <w:color w:val="auto"/>
                <w:highlight w:val="none"/>
              </w:rPr>
              <w:t>序号</w:t>
            </w:r>
          </w:p>
        </w:tc>
        <w:tc>
          <w:tcPr>
            <w:tcW w:w="7088" w:type="dxa"/>
            <w:shd w:val="clear" w:color="auto" w:fill="auto"/>
            <w:vAlign w:val="center"/>
          </w:tcPr>
          <w:p w14:paraId="646B8D76">
            <w:pPr>
              <w:rPr>
                <w:rFonts w:eastAsia="黑体"/>
                <w:color w:val="auto"/>
                <w:highlight w:val="none"/>
              </w:rPr>
            </w:pPr>
            <w:r>
              <w:rPr>
                <w:rFonts w:eastAsia="黑体"/>
                <w:color w:val="auto"/>
                <w:highlight w:val="none"/>
              </w:rPr>
              <w:t>产品名称</w:t>
            </w:r>
          </w:p>
        </w:tc>
        <w:tc>
          <w:tcPr>
            <w:tcW w:w="1579" w:type="dxa"/>
            <w:shd w:val="clear" w:color="auto" w:fill="auto"/>
            <w:vAlign w:val="center"/>
          </w:tcPr>
          <w:p w14:paraId="416CE5CE">
            <w:pPr>
              <w:rPr>
                <w:rFonts w:eastAsia="黑体"/>
                <w:color w:val="auto"/>
                <w:highlight w:val="none"/>
              </w:rPr>
            </w:pPr>
            <w:r>
              <w:rPr>
                <w:rFonts w:eastAsia="黑体"/>
                <w:color w:val="auto"/>
                <w:highlight w:val="none"/>
              </w:rPr>
              <w:t>数量/单位</w:t>
            </w:r>
          </w:p>
        </w:tc>
      </w:tr>
      <w:tr w14:paraId="0D287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vAlign w:val="center"/>
          </w:tcPr>
          <w:p w14:paraId="19F980DF">
            <w:pPr>
              <w:numPr>
                <w:ilvl w:val="0"/>
                <w:numId w:val="7"/>
              </w:numPr>
              <w:ind w:firstLine="0"/>
              <w:rPr>
                <w:color w:val="auto"/>
                <w:highlight w:val="none"/>
              </w:rPr>
            </w:pPr>
          </w:p>
        </w:tc>
        <w:tc>
          <w:tcPr>
            <w:tcW w:w="7088" w:type="dxa"/>
            <w:shd w:val="clear" w:color="auto" w:fill="auto"/>
            <w:vAlign w:val="center"/>
          </w:tcPr>
          <w:p w14:paraId="2F82F015">
            <w:pPr>
              <w:rPr>
                <w:color w:val="auto"/>
                <w:highlight w:val="none"/>
              </w:rPr>
            </w:pPr>
            <w:r>
              <w:rPr>
                <w:color w:val="auto"/>
                <w:highlight w:val="none"/>
              </w:rPr>
              <w:t>主机</w:t>
            </w:r>
          </w:p>
        </w:tc>
        <w:tc>
          <w:tcPr>
            <w:tcW w:w="1579" w:type="dxa"/>
            <w:shd w:val="clear" w:color="auto" w:fill="auto"/>
            <w:vAlign w:val="center"/>
          </w:tcPr>
          <w:p w14:paraId="27E27C0F">
            <w:pPr>
              <w:rPr>
                <w:color w:val="auto"/>
                <w:highlight w:val="none"/>
              </w:rPr>
            </w:pPr>
            <w:r>
              <w:rPr>
                <w:color w:val="auto"/>
                <w:highlight w:val="none"/>
              </w:rPr>
              <w:t>2台</w:t>
            </w:r>
          </w:p>
        </w:tc>
      </w:tr>
    </w:tbl>
    <w:p w14:paraId="2749D4A8">
      <w:pPr>
        <w:pStyle w:val="4"/>
        <w:ind w:firstLine="420"/>
        <w:rPr>
          <w:color w:val="auto"/>
          <w:highlight w:val="none"/>
        </w:rPr>
      </w:pPr>
      <w:r>
        <w:rPr>
          <w:color w:val="auto"/>
          <w:highlight w:val="none"/>
        </w:rPr>
        <w:t>（三）服务要求</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645A0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78" w:type="dxa"/>
            <w:vAlign w:val="center"/>
          </w:tcPr>
          <w:p w14:paraId="613D5968">
            <w:pPr>
              <w:rPr>
                <w:rFonts w:eastAsia="黑体"/>
                <w:color w:val="auto"/>
                <w:kern w:val="0"/>
                <w:sz w:val="20"/>
                <w:highlight w:val="none"/>
              </w:rPr>
            </w:pPr>
            <w:r>
              <w:rPr>
                <w:rFonts w:eastAsia="黑体"/>
                <w:color w:val="auto"/>
                <w:kern w:val="0"/>
                <w:sz w:val="20"/>
                <w:highlight w:val="none"/>
              </w:rPr>
              <w:t>序号</w:t>
            </w:r>
          </w:p>
        </w:tc>
        <w:tc>
          <w:tcPr>
            <w:tcW w:w="852" w:type="dxa"/>
            <w:vAlign w:val="center"/>
          </w:tcPr>
          <w:p w14:paraId="5A486002">
            <w:pPr>
              <w:rPr>
                <w:rFonts w:eastAsia="黑体"/>
                <w:color w:val="auto"/>
                <w:kern w:val="0"/>
                <w:sz w:val="20"/>
                <w:highlight w:val="none"/>
              </w:rPr>
            </w:pPr>
            <w:r>
              <w:rPr>
                <w:rFonts w:eastAsia="黑体"/>
                <w:color w:val="auto"/>
                <w:kern w:val="0"/>
                <w:sz w:val="20"/>
                <w:highlight w:val="none"/>
              </w:rPr>
              <w:t>编号及标记</w:t>
            </w:r>
          </w:p>
        </w:tc>
        <w:tc>
          <w:tcPr>
            <w:tcW w:w="7762" w:type="dxa"/>
            <w:vAlign w:val="center"/>
          </w:tcPr>
          <w:p w14:paraId="44B0F72C">
            <w:pPr>
              <w:rPr>
                <w:rFonts w:eastAsia="黑体"/>
                <w:color w:val="auto"/>
                <w:kern w:val="0"/>
                <w:sz w:val="20"/>
                <w:highlight w:val="none"/>
              </w:rPr>
            </w:pPr>
            <w:r>
              <w:rPr>
                <w:rFonts w:eastAsia="黑体"/>
                <w:color w:val="auto"/>
                <w:kern w:val="0"/>
                <w:sz w:val="20"/>
                <w:highlight w:val="none"/>
              </w:rPr>
              <w:t>服务要求</w:t>
            </w:r>
          </w:p>
        </w:tc>
      </w:tr>
      <w:tr w14:paraId="04C4E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F97B524">
            <w:pPr>
              <w:rPr>
                <w:rFonts w:eastAsia="黑体"/>
                <w:color w:val="auto"/>
                <w:kern w:val="0"/>
                <w:sz w:val="20"/>
                <w:highlight w:val="none"/>
              </w:rPr>
            </w:pPr>
          </w:p>
        </w:tc>
        <w:tc>
          <w:tcPr>
            <w:tcW w:w="852" w:type="dxa"/>
            <w:shd w:val="clear" w:color="auto" w:fill="auto"/>
            <w:vAlign w:val="center"/>
          </w:tcPr>
          <w:p w14:paraId="099832B3">
            <w:pPr>
              <w:rPr>
                <w:rFonts w:eastAsia="黑体"/>
                <w:color w:val="auto"/>
                <w:kern w:val="0"/>
                <w:sz w:val="20"/>
                <w:highlight w:val="none"/>
              </w:rPr>
            </w:pPr>
            <w:r>
              <w:rPr>
                <w:rFonts w:eastAsia="黑体"/>
                <w:color w:val="auto"/>
                <w:kern w:val="0"/>
                <w:sz w:val="20"/>
                <w:highlight w:val="none"/>
              </w:rPr>
              <w:t>1.</w:t>
            </w:r>
          </w:p>
        </w:tc>
        <w:tc>
          <w:tcPr>
            <w:tcW w:w="7762" w:type="dxa"/>
            <w:shd w:val="clear" w:color="auto" w:fill="auto"/>
            <w:vAlign w:val="center"/>
          </w:tcPr>
          <w:p w14:paraId="46D41644">
            <w:pPr>
              <w:rPr>
                <w:rFonts w:eastAsia="黑体"/>
                <w:color w:val="auto"/>
                <w:kern w:val="0"/>
                <w:sz w:val="20"/>
                <w:highlight w:val="none"/>
              </w:rPr>
            </w:pPr>
            <w:r>
              <w:rPr>
                <w:rFonts w:eastAsia="黑体"/>
                <w:color w:val="auto"/>
                <w:kern w:val="0"/>
                <w:sz w:val="20"/>
                <w:highlight w:val="none"/>
              </w:rPr>
              <w:t>工作内容</w:t>
            </w:r>
          </w:p>
        </w:tc>
      </w:tr>
      <w:tr w14:paraId="7F03B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A2CE5F7">
            <w:pPr>
              <w:numPr>
                <w:ilvl w:val="0"/>
                <w:numId w:val="8"/>
              </w:numPr>
              <w:rPr>
                <w:color w:val="auto"/>
                <w:kern w:val="0"/>
                <w:sz w:val="20"/>
                <w:highlight w:val="none"/>
              </w:rPr>
            </w:pPr>
          </w:p>
        </w:tc>
        <w:tc>
          <w:tcPr>
            <w:tcW w:w="852" w:type="dxa"/>
            <w:shd w:val="clear" w:color="auto" w:fill="auto"/>
            <w:vAlign w:val="center"/>
          </w:tcPr>
          <w:p w14:paraId="56AA0602">
            <w:pPr>
              <w:rPr>
                <w:color w:val="auto"/>
                <w:kern w:val="0"/>
                <w:sz w:val="20"/>
                <w:highlight w:val="none"/>
              </w:rPr>
            </w:pPr>
            <w:r>
              <w:rPr>
                <w:color w:val="auto"/>
                <w:kern w:val="0"/>
                <w:sz w:val="20"/>
                <w:highlight w:val="none"/>
              </w:rPr>
              <w:t>1.1▲</w:t>
            </w:r>
          </w:p>
        </w:tc>
        <w:tc>
          <w:tcPr>
            <w:tcW w:w="7762" w:type="dxa"/>
            <w:shd w:val="clear" w:color="auto" w:fill="auto"/>
            <w:vAlign w:val="center"/>
          </w:tcPr>
          <w:p w14:paraId="26A0E9E9">
            <w:pPr>
              <w:rPr>
                <w:color w:val="auto"/>
                <w:kern w:val="0"/>
                <w:sz w:val="20"/>
                <w:highlight w:val="none"/>
              </w:rPr>
            </w:pPr>
            <w:r>
              <w:rPr>
                <w:color w:val="auto"/>
                <w:kern w:val="0"/>
                <w:sz w:val="20"/>
                <w:highlight w:val="none"/>
              </w:rPr>
              <w:t>包括运输、保险、卸货到采购人指定地点、保管、开箱验收（箱体外观无人为损坏情况下）、安装调试、检测、试运行、检验、最终验收并交付。（进口设备还需包括进口设备审批、报关、进口、清关）。</w:t>
            </w:r>
          </w:p>
        </w:tc>
      </w:tr>
      <w:tr w14:paraId="495A6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337F1B6">
            <w:pPr>
              <w:rPr>
                <w:rFonts w:eastAsia="黑体"/>
                <w:color w:val="auto"/>
                <w:kern w:val="0"/>
                <w:sz w:val="20"/>
                <w:highlight w:val="none"/>
              </w:rPr>
            </w:pPr>
          </w:p>
        </w:tc>
        <w:tc>
          <w:tcPr>
            <w:tcW w:w="852" w:type="dxa"/>
            <w:shd w:val="clear" w:color="auto" w:fill="auto"/>
            <w:vAlign w:val="center"/>
          </w:tcPr>
          <w:p w14:paraId="5E087D61">
            <w:pPr>
              <w:rPr>
                <w:rFonts w:eastAsia="黑体"/>
                <w:color w:val="auto"/>
                <w:kern w:val="0"/>
                <w:sz w:val="20"/>
                <w:highlight w:val="none"/>
              </w:rPr>
            </w:pPr>
            <w:r>
              <w:rPr>
                <w:rFonts w:eastAsia="黑体"/>
                <w:color w:val="auto"/>
                <w:kern w:val="0"/>
                <w:sz w:val="20"/>
                <w:highlight w:val="none"/>
              </w:rPr>
              <w:t>2.</w:t>
            </w:r>
          </w:p>
        </w:tc>
        <w:tc>
          <w:tcPr>
            <w:tcW w:w="7762" w:type="dxa"/>
            <w:shd w:val="clear" w:color="auto" w:fill="auto"/>
            <w:vAlign w:val="center"/>
          </w:tcPr>
          <w:p w14:paraId="6F946F84">
            <w:pPr>
              <w:rPr>
                <w:rFonts w:eastAsia="黑体"/>
                <w:color w:val="auto"/>
                <w:kern w:val="0"/>
                <w:sz w:val="20"/>
                <w:highlight w:val="none"/>
              </w:rPr>
            </w:pPr>
            <w:r>
              <w:rPr>
                <w:rFonts w:eastAsia="黑体"/>
                <w:color w:val="auto"/>
                <w:kern w:val="0"/>
                <w:sz w:val="20"/>
                <w:highlight w:val="none"/>
              </w:rPr>
              <w:t>地点及时间</w:t>
            </w:r>
          </w:p>
        </w:tc>
      </w:tr>
      <w:tr w14:paraId="061A8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2ECCC89">
            <w:pPr>
              <w:numPr>
                <w:ilvl w:val="0"/>
                <w:numId w:val="8"/>
              </w:numPr>
              <w:rPr>
                <w:color w:val="auto"/>
                <w:kern w:val="0"/>
                <w:sz w:val="20"/>
                <w:highlight w:val="none"/>
              </w:rPr>
            </w:pPr>
          </w:p>
        </w:tc>
        <w:tc>
          <w:tcPr>
            <w:tcW w:w="852" w:type="dxa"/>
            <w:shd w:val="clear" w:color="auto" w:fill="auto"/>
            <w:vAlign w:val="center"/>
          </w:tcPr>
          <w:p w14:paraId="00F30EF5">
            <w:pPr>
              <w:rPr>
                <w:color w:val="auto"/>
                <w:kern w:val="0"/>
                <w:sz w:val="20"/>
                <w:highlight w:val="none"/>
              </w:rPr>
            </w:pPr>
            <w:r>
              <w:rPr>
                <w:color w:val="auto"/>
                <w:kern w:val="0"/>
                <w:sz w:val="20"/>
                <w:highlight w:val="none"/>
              </w:rPr>
              <w:t>2.1▲</w:t>
            </w:r>
          </w:p>
        </w:tc>
        <w:tc>
          <w:tcPr>
            <w:tcW w:w="7762" w:type="dxa"/>
            <w:shd w:val="clear" w:color="auto" w:fill="auto"/>
            <w:vAlign w:val="center"/>
          </w:tcPr>
          <w:p w14:paraId="054A2E86">
            <w:pPr>
              <w:rPr>
                <w:color w:val="auto"/>
                <w:kern w:val="0"/>
                <w:sz w:val="20"/>
                <w:highlight w:val="none"/>
              </w:rPr>
            </w:pPr>
            <w:r>
              <w:rPr>
                <w:color w:val="auto"/>
                <w:kern w:val="0"/>
                <w:sz w:val="20"/>
                <w:highlight w:val="none"/>
              </w:rPr>
              <w:t>到货地点：浙江省杭州市钱塘区下沙街道十五堡南浙江牧业监测大楼。</w:t>
            </w:r>
          </w:p>
        </w:tc>
      </w:tr>
      <w:tr w14:paraId="07C7A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1E9A0C2">
            <w:pPr>
              <w:numPr>
                <w:ilvl w:val="0"/>
                <w:numId w:val="8"/>
              </w:numPr>
              <w:rPr>
                <w:color w:val="auto"/>
                <w:kern w:val="0"/>
                <w:sz w:val="20"/>
                <w:highlight w:val="none"/>
              </w:rPr>
            </w:pPr>
          </w:p>
        </w:tc>
        <w:tc>
          <w:tcPr>
            <w:tcW w:w="852" w:type="dxa"/>
            <w:shd w:val="clear" w:color="auto" w:fill="auto"/>
            <w:vAlign w:val="center"/>
          </w:tcPr>
          <w:p w14:paraId="2C21446F">
            <w:pPr>
              <w:rPr>
                <w:color w:val="auto"/>
                <w:kern w:val="0"/>
                <w:sz w:val="20"/>
                <w:highlight w:val="none"/>
              </w:rPr>
            </w:pPr>
            <w:r>
              <w:rPr>
                <w:color w:val="auto"/>
                <w:kern w:val="0"/>
                <w:sz w:val="20"/>
                <w:highlight w:val="none"/>
              </w:rPr>
              <w:t>2.2▲</w:t>
            </w:r>
          </w:p>
        </w:tc>
        <w:tc>
          <w:tcPr>
            <w:tcW w:w="7762" w:type="dxa"/>
            <w:shd w:val="clear" w:color="auto" w:fill="auto"/>
            <w:vAlign w:val="center"/>
          </w:tcPr>
          <w:p w14:paraId="00D6527A">
            <w:pPr>
              <w:rPr>
                <w:color w:val="auto"/>
                <w:kern w:val="0"/>
                <w:sz w:val="20"/>
                <w:highlight w:val="none"/>
              </w:rPr>
            </w:pPr>
            <w:r>
              <w:rPr>
                <w:color w:val="auto"/>
                <w:kern w:val="0"/>
                <w:sz w:val="20"/>
                <w:highlight w:val="none"/>
              </w:rPr>
              <w:t>交货方式：现场交货。</w:t>
            </w:r>
          </w:p>
        </w:tc>
      </w:tr>
      <w:tr w14:paraId="0DF6D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841ED66">
            <w:pPr>
              <w:numPr>
                <w:ilvl w:val="0"/>
                <w:numId w:val="8"/>
              </w:numPr>
              <w:rPr>
                <w:color w:val="auto"/>
                <w:kern w:val="0"/>
                <w:sz w:val="20"/>
                <w:highlight w:val="none"/>
              </w:rPr>
            </w:pPr>
          </w:p>
        </w:tc>
        <w:tc>
          <w:tcPr>
            <w:tcW w:w="852" w:type="dxa"/>
            <w:shd w:val="clear" w:color="auto" w:fill="auto"/>
            <w:vAlign w:val="center"/>
          </w:tcPr>
          <w:p w14:paraId="5C93B540">
            <w:pPr>
              <w:rPr>
                <w:color w:val="auto"/>
                <w:kern w:val="0"/>
                <w:sz w:val="20"/>
                <w:highlight w:val="none"/>
              </w:rPr>
            </w:pPr>
            <w:r>
              <w:rPr>
                <w:color w:val="auto"/>
                <w:kern w:val="0"/>
                <w:sz w:val="20"/>
                <w:highlight w:val="none"/>
              </w:rPr>
              <w:t>2.3▲</w:t>
            </w:r>
          </w:p>
        </w:tc>
        <w:tc>
          <w:tcPr>
            <w:tcW w:w="7762" w:type="dxa"/>
            <w:shd w:val="clear" w:color="auto" w:fill="auto"/>
            <w:vAlign w:val="center"/>
          </w:tcPr>
          <w:p w14:paraId="184ED595">
            <w:pPr>
              <w:rPr>
                <w:color w:val="auto"/>
                <w:kern w:val="0"/>
                <w:sz w:val="20"/>
                <w:highlight w:val="none"/>
              </w:rPr>
            </w:pPr>
            <w:r>
              <w:rPr>
                <w:color w:val="auto"/>
                <w:kern w:val="0"/>
                <w:sz w:val="20"/>
                <w:highlight w:val="none"/>
              </w:rPr>
              <w:t>安装地点：浙江省杭州市钱塘区下沙街道十五堡南浙江牧业监测大楼。</w:t>
            </w:r>
          </w:p>
        </w:tc>
      </w:tr>
      <w:tr w14:paraId="2C88C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1409EA2">
            <w:pPr>
              <w:numPr>
                <w:ilvl w:val="0"/>
                <w:numId w:val="8"/>
              </w:numPr>
              <w:rPr>
                <w:color w:val="auto"/>
                <w:kern w:val="0"/>
                <w:sz w:val="20"/>
                <w:highlight w:val="none"/>
              </w:rPr>
            </w:pPr>
          </w:p>
        </w:tc>
        <w:tc>
          <w:tcPr>
            <w:tcW w:w="852" w:type="dxa"/>
            <w:shd w:val="clear" w:color="auto" w:fill="auto"/>
            <w:vAlign w:val="center"/>
          </w:tcPr>
          <w:p w14:paraId="29396529">
            <w:pPr>
              <w:rPr>
                <w:color w:val="auto"/>
                <w:kern w:val="0"/>
                <w:sz w:val="20"/>
                <w:highlight w:val="none"/>
              </w:rPr>
            </w:pPr>
            <w:r>
              <w:rPr>
                <w:color w:val="auto"/>
                <w:kern w:val="0"/>
                <w:sz w:val="20"/>
                <w:highlight w:val="none"/>
              </w:rPr>
              <w:t>2.4▲</w:t>
            </w:r>
          </w:p>
        </w:tc>
        <w:tc>
          <w:tcPr>
            <w:tcW w:w="7762" w:type="dxa"/>
            <w:shd w:val="clear" w:color="auto" w:fill="auto"/>
            <w:vAlign w:val="center"/>
          </w:tcPr>
          <w:p w14:paraId="61619266">
            <w:pPr>
              <w:rPr>
                <w:color w:val="auto"/>
                <w:kern w:val="0"/>
                <w:sz w:val="20"/>
                <w:highlight w:val="none"/>
              </w:rPr>
            </w:pPr>
            <w:r>
              <w:rPr>
                <w:color w:val="auto"/>
                <w:kern w:val="0"/>
                <w:sz w:val="20"/>
                <w:highlight w:val="none"/>
              </w:rPr>
              <w:t>实施周期：要求供应商在合同签订之日起</w:t>
            </w:r>
            <w:r>
              <w:rPr>
                <w:rFonts w:hint="eastAsia"/>
                <w:color w:val="auto"/>
                <w:kern w:val="0"/>
                <w:sz w:val="20"/>
                <w:highlight w:val="none"/>
              </w:rPr>
              <w:t>120</w:t>
            </w:r>
            <w:r>
              <w:rPr>
                <w:color w:val="auto"/>
                <w:kern w:val="0"/>
                <w:sz w:val="20"/>
                <w:highlight w:val="none"/>
              </w:rPr>
              <w:t>日历日内合同货物全部到达到货地点，采购人初步验收通过后，要求供应商在</w:t>
            </w:r>
            <w:r>
              <w:rPr>
                <w:rFonts w:hint="eastAsia"/>
                <w:color w:val="auto"/>
                <w:kern w:val="0"/>
                <w:sz w:val="20"/>
                <w:highlight w:val="none"/>
              </w:rPr>
              <w:t>30</w:t>
            </w:r>
            <w:r>
              <w:rPr>
                <w:color w:val="auto"/>
                <w:kern w:val="0"/>
                <w:sz w:val="20"/>
                <w:highlight w:val="none"/>
              </w:rPr>
              <w:t>日历日内完成安装调试，使仪器设备满足合同规定的技术要求。</w:t>
            </w:r>
          </w:p>
        </w:tc>
      </w:tr>
      <w:tr w14:paraId="4D0F8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DB73AB5">
            <w:pPr>
              <w:rPr>
                <w:rFonts w:eastAsia="黑体"/>
                <w:color w:val="auto"/>
                <w:kern w:val="0"/>
                <w:sz w:val="20"/>
                <w:highlight w:val="none"/>
              </w:rPr>
            </w:pPr>
          </w:p>
        </w:tc>
        <w:tc>
          <w:tcPr>
            <w:tcW w:w="852" w:type="dxa"/>
            <w:shd w:val="clear" w:color="auto" w:fill="auto"/>
            <w:vAlign w:val="center"/>
          </w:tcPr>
          <w:p w14:paraId="36C544B6">
            <w:pPr>
              <w:rPr>
                <w:rFonts w:eastAsia="黑体"/>
                <w:color w:val="auto"/>
                <w:kern w:val="0"/>
                <w:sz w:val="20"/>
                <w:highlight w:val="none"/>
              </w:rPr>
            </w:pPr>
            <w:r>
              <w:rPr>
                <w:rFonts w:eastAsia="黑体"/>
                <w:color w:val="auto"/>
                <w:kern w:val="0"/>
                <w:sz w:val="20"/>
                <w:highlight w:val="none"/>
              </w:rPr>
              <w:t>3.</w:t>
            </w:r>
          </w:p>
        </w:tc>
        <w:tc>
          <w:tcPr>
            <w:tcW w:w="7762" w:type="dxa"/>
            <w:shd w:val="clear" w:color="auto" w:fill="auto"/>
            <w:vAlign w:val="center"/>
          </w:tcPr>
          <w:p w14:paraId="463DDD95">
            <w:pPr>
              <w:rPr>
                <w:rFonts w:eastAsia="黑体"/>
                <w:color w:val="auto"/>
                <w:kern w:val="0"/>
                <w:sz w:val="20"/>
                <w:highlight w:val="none"/>
              </w:rPr>
            </w:pPr>
            <w:r>
              <w:rPr>
                <w:rFonts w:eastAsia="黑体"/>
                <w:color w:val="auto"/>
                <w:kern w:val="0"/>
                <w:sz w:val="20"/>
                <w:highlight w:val="none"/>
              </w:rPr>
              <w:t>售中服务</w:t>
            </w:r>
          </w:p>
        </w:tc>
      </w:tr>
      <w:tr w14:paraId="42FC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81DED33">
            <w:pPr>
              <w:numPr>
                <w:ilvl w:val="0"/>
                <w:numId w:val="8"/>
              </w:numPr>
              <w:rPr>
                <w:color w:val="auto"/>
                <w:kern w:val="0"/>
                <w:sz w:val="20"/>
                <w:highlight w:val="none"/>
              </w:rPr>
            </w:pPr>
          </w:p>
        </w:tc>
        <w:tc>
          <w:tcPr>
            <w:tcW w:w="852" w:type="dxa"/>
            <w:shd w:val="clear" w:color="auto" w:fill="auto"/>
            <w:vAlign w:val="center"/>
          </w:tcPr>
          <w:p w14:paraId="64ABFA94">
            <w:pPr>
              <w:rPr>
                <w:color w:val="auto"/>
                <w:kern w:val="0"/>
                <w:sz w:val="20"/>
                <w:highlight w:val="none"/>
              </w:rPr>
            </w:pPr>
            <w:r>
              <w:rPr>
                <w:color w:val="auto"/>
                <w:kern w:val="0"/>
                <w:sz w:val="20"/>
                <w:highlight w:val="none"/>
              </w:rPr>
              <w:t>3.1</w:t>
            </w:r>
          </w:p>
        </w:tc>
        <w:tc>
          <w:tcPr>
            <w:tcW w:w="7762" w:type="dxa"/>
            <w:shd w:val="clear" w:color="auto" w:fill="auto"/>
            <w:vAlign w:val="center"/>
          </w:tcPr>
          <w:p w14:paraId="116DA3F3">
            <w:pPr>
              <w:rPr>
                <w:color w:val="auto"/>
                <w:kern w:val="0"/>
                <w:sz w:val="20"/>
                <w:highlight w:val="none"/>
              </w:rPr>
            </w:pPr>
            <w:r>
              <w:rPr>
                <w:color w:val="auto"/>
                <w:kern w:val="0"/>
                <w:sz w:val="20"/>
                <w:highlight w:val="none"/>
              </w:rPr>
              <w:t>提出设备安装环境要求：供应商在合同签订后10天内向采购人提出安装环境要求。</w:t>
            </w:r>
          </w:p>
        </w:tc>
      </w:tr>
      <w:tr w14:paraId="208AA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808B6E1">
            <w:pPr>
              <w:numPr>
                <w:ilvl w:val="0"/>
                <w:numId w:val="8"/>
              </w:numPr>
              <w:rPr>
                <w:color w:val="auto"/>
                <w:kern w:val="0"/>
                <w:sz w:val="20"/>
                <w:highlight w:val="none"/>
              </w:rPr>
            </w:pPr>
          </w:p>
        </w:tc>
        <w:tc>
          <w:tcPr>
            <w:tcW w:w="852" w:type="dxa"/>
            <w:shd w:val="clear" w:color="auto" w:fill="auto"/>
            <w:vAlign w:val="center"/>
          </w:tcPr>
          <w:p w14:paraId="2D230D4C">
            <w:pPr>
              <w:rPr>
                <w:color w:val="auto"/>
                <w:kern w:val="0"/>
                <w:sz w:val="20"/>
                <w:highlight w:val="none"/>
              </w:rPr>
            </w:pPr>
            <w:r>
              <w:rPr>
                <w:color w:val="auto"/>
                <w:kern w:val="0"/>
                <w:sz w:val="20"/>
                <w:highlight w:val="none"/>
              </w:rPr>
              <w:t>3.2</w:t>
            </w:r>
          </w:p>
        </w:tc>
        <w:tc>
          <w:tcPr>
            <w:tcW w:w="7762" w:type="dxa"/>
            <w:shd w:val="clear" w:color="auto" w:fill="auto"/>
            <w:vAlign w:val="center"/>
          </w:tcPr>
          <w:p w14:paraId="14671AEA">
            <w:pPr>
              <w:rPr>
                <w:color w:val="auto"/>
                <w:kern w:val="0"/>
                <w:sz w:val="20"/>
                <w:highlight w:val="none"/>
              </w:rPr>
            </w:pPr>
            <w:r>
              <w:rPr>
                <w:color w:val="auto"/>
                <w:kern w:val="0"/>
                <w:sz w:val="20"/>
                <w:highlight w:val="none"/>
              </w:rPr>
              <w:t>到货后现场工作：要求仪器制造商委派的技术人员到现场进行检验、安装调试，直至验收合格，并提供安装调试报告。所派人员的一切费用由供应商承担。</w:t>
            </w:r>
          </w:p>
        </w:tc>
      </w:tr>
      <w:tr w14:paraId="79558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E2C5BDF">
            <w:pPr>
              <w:numPr>
                <w:ilvl w:val="0"/>
                <w:numId w:val="8"/>
              </w:numPr>
              <w:rPr>
                <w:color w:val="auto"/>
                <w:kern w:val="0"/>
                <w:sz w:val="20"/>
                <w:highlight w:val="none"/>
              </w:rPr>
            </w:pPr>
          </w:p>
        </w:tc>
        <w:tc>
          <w:tcPr>
            <w:tcW w:w="852" w:type="dxa"/>
            <w:shd w:val="clear" w:color="auto" w:fill="auto"/>
            <w:vAlign w:val="center"/>
          </w:tcPr>
          <w:p w14:paraId="6955B72B">
            <w:pPr>
              <w:rPr>
                <w:color w:val="auto"/>
                <w:kern w:val="0"/>
                <w:sz w:val="20"/>
                <w:highlight w:val="none"/>
              </w:rPr>
            </w:pPr>
            <w:r>
              <w:rPr>
                <w:color w:val="auto"/>
                <w:kern w:val="0"/>
                <w:sz w:val="20"/>
                <w:highlight w:val="none"/>
              </w:rPr>
              <w:t>3.3</w:t>
            </w:r>
          </w:p>
        </w:tc>
        <w:tc>
          <w:tcPr>
            <w:tcW w:w="7762" w:type="dxa"/>
            <w:shd w:val="clear" w:color="auto" w:fill="auto"/>
            <w:vAlign w:val="center"/>
          </w:tcPr>
          <w:p w14:paraId="1D9CB93D">
            <w:pPr>
              <w:rPr>
                <w:color w:val="auto"/>
                <w:kern w:val="0"/>
                <w:sz w:val="20"/>
                <w:highlight w:val="none"/>
              </w:rPr>
            </w:pPr>
            <w:r>
              <w:rPr>
                <w:color w:val="auto"/>
                <w:kern w:val="0"/>
                <w:sz w:val="20"/>
                <w:highlight w:val="none"/>
              </w:rPr>
              <w:t>技术培训：安装时，供应商对采购人的设备使用人员进行基本操作和维护培训（不限人数），随时对用户提出的问题进行解答，并进行指导，直到使用人员可熟练操作仪器为止。</w:t>
            </w:r>
          </w:p>
        </w:tc>
      </w:tr>
      <w:tr w14:paraId="70EAF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2F37402">
            <w:pPr>
              <w:rPr>
                <w:rFonts w:eastAsia="黑体"/>
                <w:color w:val="auto"/>
                <w:kern w:val="0"/>
                <w:sz w:val="20"/>
                <w:highlight w:val="none"/>
              </w:rPr>
            </w:pPr>
          </w:p>
        </w:tc>
        <w:tc>
          <w:tcPr>
            <w:tcW w:w="852" w:type="dxa"/>
            <w:shd w:val="clear" w:color="auto" w:fill="auto"/>
            <w:vAlign w:val="center"/>
          </w:tcPr>
          <w:p w14:paraId="7AFEE1C4">
            <w:pPr>
              <w:rPr>
                <w:rFonts w:eastAsia="黑体"/>
                <w:color w:val="auto"/>
                <w:kern w:val="0"/>
                <w:sz w:val="20"/>
                <w:highlight w:val="none"/>
              </w:rPr>
            </w:pPr>
            <w:r>
              <w:rPr>
                <w:rFonts w:eastAsia="黑体"/>
                <w:color w:val="auto"/>
                <w:kern w:val="0"/>
                <w:sz w:val="20"/>
                <w:highlight w:val="none"/>
              </w:rPr>
              <w:t>4.</w:t>
            </w:r>
          </w:p>
        </w:tc>
        <w:tc>
          <w:tcPr>
            <w:tcW w:w="7762" w:type="dxa"/>
            <w:shd w:val="clear" w:color="auto" w:fill="auto"/>
            <w:vAlign w:val="center"/>
          </w:tcPr>
          <w:p w14:paraId="36DCD591">
            <w:pPr>
              <w:rPr>
                <w:rFonts w:eastAsia="黑体"/>
                <w:color w:val="auto"/>
                <w:kern w:val="0"/>
                <w:sz w:val="20"/>
                <w:highlight w:val="none"/>
              </w:rPr>
            </w:pPr>
            <w:r>
              <w:rPr>
                <w:rFonts w:eastAsia="黑体"/>
                <w:color w:val="auto"/>
                <w:kern w:val="0"/>
                <w:sz w:val="20"/>
                <w:highlight w:val="none"/>
              </w:rPr>
              <w:t>验收要求</w:t>
            </w:r>
          </w:p>
        </w:tc>
      </w:tr>
      <w:tr w14:paraId="2819E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99BF8FE">
            <w:pPr>
              <w:numPr>
                <w:ilvl w:val="0"/>
                <w:numId w:val="8"/>
              </w:numPr>
              <w:rPr>
                <w:color w:val="auto"/>
                <w:kern w:val="0"/>
                <w:sz w:val="20"/>
                <w:highlight w:val="none"/>
              </w:rPr>
            </w:pPr>
          </w:p>
        </w:tc>
        <w:tc>
          <w:tcPr>
            <w:tcW w:w="852" w:type="dxa"/>
            <w:shd w:val="clear" w:color="auto" w:fill="auto"/>
            <w:vAlign w:val="center"/>
          </w:tcPr>
          <w:p w14:paraId="5202BA03">
            <w:pPr>
              <w:rPr>
                <w:color w:val="auto"/>
                <w:kern w:val="0"/>
                <w:sz w:val="20"/>
                <w:highlight w:val="none"/>
              </w:rPr>
            </w:pPr>
            <w:r>
              <w:rPr>
                <w:color w:val="auto"/>
                <w:kern w:val="0"/>
                <w:sz w:val="20"/>
                <w:highlight w:val="none"/>
              </w:rPr>
              <w:t>4.1▲</w:t>
            </w:r>
          </w:p>
        </w:tc>
        <w:tc>
          <w:tcPr>
            <w:tcW w:w="7762" w:type="dxa"/>
            <w:shd w:val="clear" w:color="auto" w:fill="auto"/>
            <w:vAlign w:val="bottom"/>
          </w:tcPr>
          <w:p w14:paraId="4107729D">
            <w:pPr>
              <w:rPr>
                <w:color w:val="auto"/>
                <w:kern w:val="0"/>
                <w:sz w:val="20"/>
                <w:highlight w:val="none"/>
              </w:rPr>
            </w:pPr>
            <w:r>
              <w:rPr>
                <w:color w:val="auto"/>
                <w:kern w:val="0"/>
                <w:sz w:val="20"/>
                <w:highlight w:val="none"/>
              </w:rPr>
              <w:t>1.履约验收方案</w:t>
            </w:r>
          </w:p>
          <w:p w14:paraId="29950652">
            <w:pPr>
              <w:rPr>
                <w:color w:val="auto"/>
                <w:kern w:val="0"/>
                <w:sz w:val="20"/>
                <w:highlight w:val="none"/>
              </w:rPr>
            </w:pPr>
            <w:r>
              <w:rPr>
                <w:color w:val="auto"/>
                <w:kern w:val="0"/>
                <w:sz w:val="20"/>
                <w:highlight w:val="none"/>
              </w:rPr>
              <w:t>1.1验收标准和验收方法</w:t>
            </w:r>
          </w:p>
          <w:p w14:paraId="3D1E53CF">
            <w:pPr>
              <w:rPr>
                <w:color w:val="auto"/>
                <w:kern w:val="0"/>
                <w:sz w:val="20"/>
                <w:highlight w:val="none"/>
              </w:rPr>
            </w:pPr>
            <w:r>
              <w:rPr>
                <w:color w:val="auto"/>
                <w:kern w:val="0"/>
                <w:sz w:val="20"/>
                <w:highlight w:val="none"/>
              </w:rPr>
              <w:t>1.1.1验收时间：所有设备安装调试培训完毕后，供应商应及时联系采购人代表，采购人代表会同项目其他负责人共同组成验收小组，对整个项目进行验收。</w:t>
            </w:r>
          </w:p>
          <w:p w14:paraId="2158F2C1">
            <w:pPr>
              <w:rPr>
                <w:color w:val="auto"/>
                <w:kern w:val="0"/>
                <w:sz w:val="20"/>
                <w:highlight w:val="none"/>
              </w:rPr>
            </w:pPr>
            <w:r>
              <w:rPr>
                <w:color w:val="auto"/>
                <w:kern w:val="0"/>
                <w:sz w:val="20"/>
                <w:highlight w:val="none"/>
              </w:rPr>
              <w:t>1.1.2验收方式：</w:t>
            </w:r>
          </w:p>
          <w:p w14:paraId="241B5B7E">
            <w:pPr>
              <w:rPr>
                <w:color w:val="auto"/>
                <w:kern w:val="0"/>
                <w:sz w:val="20"/>
                <w:highlight w:val="none"/>
              </w:rPr>
            </w:pPr>
            <w:r>
              <w:rPr>
                <w:color w:val="auto"/>
                <w:kern w:val="0"/>
                <w:sz w:val="20"/>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7CFADF94">
            <w:pPr>
              <w:rPr>
                <w:color w:val="auto"/>
                <w:kern w:val="0"/>
                <w:sz w:val="20"/>
                <w:highlight w:val="none"/>
              </w:rPr>
            </w:pPr>
            <w:r>
              <w:rPr>
                <w:color w:val="auto"/>
                <w:kern w:val="0"/>
                <w:sz w:val="20"/>
                <w:highlight w:val="none"/>
              </w:rPr>
              <w:t>（2）仪器设备安装后，采购人按国家标准及厂方标准进行质量验收。</w:t>
            </w:r>
          </w:p>
          <w:p w14:paraId="3B3A0078">
            <w:pPr>
              <w:rPr>
                <w:color w:val="auto"/>
                <w:kern w:val="0"/>
                <w:sz w:val="20"/>
                <w:highlight w:val="none"/>
              </w:rPr>
            </w:pPr>
            <w:r>
              <w:rPr>
                <w:color w:val="auto"/>
                <w:kern w:val="0"/>
                <w:sz w:val="20"/>
                <w:highlight w:val="none"/>
              </w:rPr>
              <w:t>（3）除招标文件另有规定外，若出现有关法律法规和规章有强制性规定但招标文件未列明的情形，则供应商应按照有关法律法规和规章强制性规定执行。中标后应向采购人提供其产品符合国家强制规定的证明材料。否则采购人有权视为验收不合格。</w:t>
            </w:r>
          </w:p>
          <w:p w14:paraId="7FCC9C09">
            <w:pPr>
              <w:rPr>
                <w:color w:val="auto"/>
                <w:kern w:val="0"/>
                <w:sz w:val="20"/>
                <w:highlight w:val="none"/>
              </w:rPr>
            </w:pPr>
            <w:r>
              <w:rPr>
                <w:color w:val="auto"/>
                <w:kern w:val="0"/>
                <w:sz w:val="20"/>
                <w:highlight w:val="none"/>
              </w:rPr>
              <w:t>1.1.3验收程序：货物验收分出厂检验、安装调试检验及最终验收三个阶段。</w:t>
            </w:r>
          </w:p>
          <w:p w14:paraId="614614B0">
            <w:pPr>
              <w:rPr>
                <w:color w:val="auto"/>
                <w:kern w:val="0"/>
                <w:sz w:val="20"/>
                <w:highlight w:val="none"/>
              </w:rPr>
            </w:pPr>
            <w:r>
              <w:rPr>
                <w:color w:val="auto"/>
                <w:kern w:val="0"/>
                <w:sz w:val="20"/>
                <w:highlight w:val="none"/>
              </w:rPr>
              <w:t>（1）出厂检验：供应商在货物出厂前，应按产品技术标准规定的检验项目和试验方法进行全面检验，供应商应随同货物提供出厂检验报告、产品质量合格证，结果必须符合验收标准的要求。</w:t>
            </w:r>
          </w:p>
          <w:p w14:paraId="0D058DE3">
            <w:pPr>
              <w:rPr>
                <w:color w:val="auto"/>
                <w:kern w:val="0"/>
                <w:sz w:val="20"/>
                <w:highlight w:val="none"/>
              </w:rPr>
            </w:pPr>
            <w:r>
              <w:rPr>
                <w:color w:val="auto"/>
                <w:kern w:val="0"/>
                <w:sz w:val="20"/>
                <w:highlight w:val="none"/>
              </w:rPr>
              <w:t>（2）安装调试检验：仪器设备安装、调试过程，供应商应做详细检验记录。安装调试检验结果应符合制造厂产品标准和招标文件规定。检验记录应真实并提供给采购人。</w:t>
            </w:r>
          </w:p>
          <w:p w14:paraId="19C84C9D">
            <w:pPr>
              <w:rPr>
                <w:color w:val="auto"/>
                <w:kern w:val="0"/>
                <w:sz w:val="20"/>
                <w:highlight w:val="none"/>
              </w:rPr>
            </w:pPr>
            <w:r>
              <w:rPr>
                <w:color w:val="auto"/>
                <w:kern w:val="0"/>
                <w:sz w:val="20"/>
                <w:highlight w:val="none"/>
              </w:rPr>
              <w:t>（3）最终验收：仪器设备安装、调试结束后，由供应商负责并会同使用单位及有关部门或专家（如需）按验收标准要求进行最终验收。</w:t>
            </w:r>
          </w:p>
          <w:p w14:paraId="4F7600FE">
            <w:pPr>
              <w:rPr>
                <w:color w:val="auto"/>
                <w:kern w:val="0"/>
                <w:sz w:val="20"/>
                <w:highlight w:val="none"/>
              </w:rPr>
            </w:pPr>
            <w:r>
              <w:rPr>
                <w:color w:val="auto"/>
                <w:kern w:val="0"/>
                <w:sz w:val="20"/>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54FAAA8F">
            <w:pPr>
              <w:rPr>
                <w:color w:val="auto"/>
                <w:kern w:val="0"/>
                <w:sz w:val="20"/>
                <w:highlight w:val="none"/>
              </w:rPr>
            </w:pPr>
            <w:r>
              <w:rPr>
                <w:color w:val="auto"/>
                <w:kern w:val="0"/>
                <w:sz w:val="20"/>
                <w:highlight w:val="none"/>
              </w:rPr>
              <w:t>1.1.5履约验收标准：设备按国家相关标准及合同中相关条款要求进行验收。产品质量达到设计要求，安装调试各项指标符合技术参数。</w:t>
            </w:r>
          </w:p>
          <w:p w14:paraId="32BF7E21">
            <w:pPr>
              <w:rPr>
                <w:color w:val="auto"/>
                <w:kern w:val="0"/>
                <w:sz w:val="20"/>
                <w:highlight w:val="none"/>
              </w:rPr>
            </w:pPr>
            <w:r>
              <w:rPr>
                <w:color w:val="auto"/>
                <w:kern w:val="0"/>
                <w:sz w:val="20"/>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由供应商负责免费提供。</w:t>
            </w:r>
          </w:p>
        </w:tc>
      </w:tr>
      <w:tr w14:paraId="72C49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E17AF52">
            <w:pPr>
              <w:numPr>
                <w:ilvl w:val="0"/>
                <w:numId w:val="8"/>
              </w:numPr>
              <w:rPr>
                <w:color w:val="auto"/>
                <w:kern w:val="0"/>
                <w:sz w:val="20"/>
                <w:highlight w:val="none"/>
              </w:rPr>
            </w:pPr>
          </w:p>
        </w:tc>
        <w:tc>
          <w:tcPr>
            <w:tcW w:w="852" w:type="dxa"/>
            <w:shd w:val="clear" w:color="auto" w:fill="auto"/>
            <w:vAlign w:val="center"/>
          </w:tcPr>
          <w:p w14:paraId="1BA748C6">
            <w:pPr>
              <w:rPr>
                <w:color w:val="auto"/>
                <w:kern w:val="0"/>
                <w:sz w:val="20"/>
                <w:highlight w:val="none"/>
              </w:rPr>
            </w:pPr>
            <w:r>
              <w:rPr>
                <w:color w:val="auto"/>
                <w:kern w:val="0"/>
                <w:sz w:val="20"/>
                <w:highlight w:val="none"/>
              </w:rPr>
              <w:t>4.</w:t>
            </w:r>
            <w:r>
              <w:rPr>
                <w:rFonts w:hint="eastAsia"/>
                <w:color w:val="auto"/>
                <w:kern w:val="0"/>
                <w:sz w:val="20"/>
                <w:highlight w:val="none"/>
                <w:lang w:val="en-US" w:eastAsia="zh-CN"/>
              </w:rPr>
              <w:t>2</w:t>
            </w:r>
            <w:r>
              <w:rPr>
                <w:color w:val="auto"/>
                <w:kern w:val="0"/>
                <w:sz w:val="20"/>
                <w:highlight w:val="none"/>
              </w:rPr>
              <w:t>▲</w:t>
            </w:r>
          </w:p>
        </w:tc>
        <w:tc>
          <w:tcPr>
            <w:tcW w:w="7762" w:type="dxa"/>
            <w:shd w:val="clear" w:color="auto" w:fill="auto"/>
            <w:vAlign w:val="bottom"/>
          </w:tcPr>
          <w:p w14:paraId="28807035">
            <w:pPr>
              <w:rPr>
                <w:color w:val="auto"/>
                <w:kern w:val="0"/>
                <w:sz w:val="20"/>
                <w:highlight w:val="none"/>
              </w:rPr>
            </w:pPr>
            <w:r>
              <w:rPr>
                <w:color w:val="auto"/>
                <w:kern w:val="0"/>
                <w:sz w:val="20"/>
                <w:highlight w:val="none"/>
              </w:rPr>
              <w:t>2.验收要求</w:t>
            </w:r>
          </w:p>
          <w:p w14:paraId="7FE284C2">
            <w:pPr>
              <w:rPr>
                <w:color w:val="auto"/>
                <w:kern w:val="0"/>
                <w:sz w:val="20"/>
                <w:highlight w:val="none"/>
              </w:rPr>
            </w:pPr>
            <w:r>
              <w:rPr>
                <w:color w:val="auto"/>
                <w:kern w:val="0"/>
                <w:sz w:val="20"/>
                <w:highlight w:val="none"/>
              </w:rPr>
              <w:t>2.1如需要，供应商须提供产品的原厂技术文件以及验收要求的校准文件或计量证书。属于中华人民共和国强制检定计量器具，中标供应商须负责提供法定计量证书。所需费用由中标供应商承担。</w:t>
            </w:r>
          </w:p>
          <w:p w14:paraId="57428F86">
            <w:pPr>
              <w:rPr>
                <w:color w:val="auto"/>
                <w:kern w:val="0"/>
                <w:sz w:val="20"/>
                <w:highlight w:val="none"/>
              </w:rPr>
            </w:pPr>
            <w:r>
              <w:rPr>
                <w:color w:val="auto"/>
                <w:kern w:val="0"/>
                <w:sz w:val="20"/>
                <w:highlight w:val="none"/>
              </w:rPr>
              <w:t>2.2供应商设备供货、安装施工、调试、工程验收、货物运输、售后服务等均应符合国家相关法律法规以及国家标准、相关行业标准。供应商提供设备的制造标准、安装标准及技术规范等有关资料必须符合国家相应的有关标准、规范要求。</w:t>
            </w:r>
          </w:p>
          <w:p w14:paraId="7EE12A3F">
            <w:pPr>
              <w:rPr>
                <w:color w:val="auto"/>
                <w:kern w:val="0"/>
                <w:sz w:val="20"/>
                <w:highlight w:val="none"/>
              </w:rPr>
            </w:pPr>
            <w:r>
              <w:rPr>
                <w:color w:val="auto"/>
                <w:kern w:val="0"/>
                <w:sz w:val="20"/>
                <w:highlight w:val="none"/>
              </w:rPr>
              <w:t>2.3供应商应向采购人提供完整的设备技术资料、货物制造商的出厂检验报告、合格证书、产品保证书、认证书及政府许可证明、说明书等，保证产品和安装材料是新生产、未经过使用的原装原厂正品。如在交付使用前发生设备损坏和不合格，采购人有权要求退货，因此造成的一切损失由供应商承担。</w:t>
            </w:r>
          </w:p>
          <w:p w14:paraId="3AE7CA8C">
            <w:pPr>
              <w:rPr>
                <w:color w:val="auto"/>
                <w:kern w:val="0"/>
                <w:sz w:val="20"/>
                <w:highlight w:val="none"/>
              </w:rPr>
            </w:pPr>
            <w:r>
              <w:rPr>
                <w:color w:val="auto"/>
                <w:kern w:val="0"/>
                <w:sz w:val="20"/>
                <w:highlight w:val="none"/>
              </w:rPr>
              <w:t>2.4供应商根据合同要求进行系统安装、调试后，由采购人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062930B6">
            <w:pPr>
              <w:rPr>
                <w:color w:val="auto"/>
                <w:kern w:val="0"/>
                <w:sz w:val="20"/>
                <w:highlight w:val="none"/>
              </w:rPr>
            </w:pPr>
            <w:r>
              <w:rPr>
                <w:color w:val="auto"/>
                <w:kern w:val="0"/>
                <w:sz w:val="20"/>
                <w:highlight w:val="none"/>
              </w:rPr>
              <w:t>2.5采购人根据招标文件、供应商的投标文件、合同、制造厂商的产品验收标准及中华人民共和国有关标准进行验收。采购人有权委托中国具权威资质机构对设备的灵敏度、测量精度等技术性能进行验收。因中标供应商所提供的产品未达到招标文件中技术性能指标的，一律拒收，不予付款，采购人有权因此终止合同的执行，供应商将自行承担所有经济损失；同时，采购人将保留向供应商因设备延迟到位而造成对检验业务的不良影响追究相应“违约”责任的权利。</w:t>
            </w:r>
          </w:p>
        </w:tc>
      </w:tr>
      <w:tr w14:paraId="3BD7B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327B1D1">
            <w:pPr>
              <w:rPr>
                <w:rFonts w:eastAsia="黑体"/>
                <w:color w:val="auto"/>
                <w:kern w:val="0"/>
                <w:sz w:val="20"/>
                <w:highlight w:val="none"/>
              </w:rPr>
            </w:pPr>
          </w:p>
        </w:tc>
        <w:tc>
          <w:tcPr>
            <w:tcW w:w="852" w:type="dxa"/>
            <w:shd w:val="clear" w:color="auto" w:fill="auto"/>
            <w:vAlign w:val="center"/>
          </w:tcPr>
          <w:p w14:paraId="0C7F4B6F">
            <w:pPr>
              <w:rPr>
                <w:rFonts w:eastAsia="黑体"/>
                <w:color w:val="auto"/>
                <w:kern w:val="0"/>
                <w:sz w:val="20"/>
                <w:highlight w:val="none"/>
              </w:rPr>
            </w:pPr>
            <w:r>
              <w:rPr>
                <w:rFonts w:eastAsia="黑体"/>
                <w:color w:val="auto"/>
                <w:kern w:val="0"/>
                <w:sz w:val="20"/>
                <w:highlight w:val="none"/>
              </w:rPr>
              <w:t>5.</w:t>
            </w:r>
          </w:p>
        </w:tc>
        <w:tc>
          <w:tcPr>
            <w:tcW w:w="7762" w:type="dxa"/>
            <w:shd w:val="clear" w:color="auto" w:fill="auto"/>
            <w:vAlign w:val="center"/>
          </w:tcPr>
          <w:p w14:paraId="19D09111">
            <w:pPr>
              <w:rPr>
                <w:rFonts w:eastAsia="黑体"/>
                <w:color w:val="auto"/>
                <w:kern w:val="0"/>
                <w:sz w:val="20"/>
                <w:highlight w:val="none"/>
              </w:rPr>
            </w:pPr>
            <w:r>
              <w:rPr>
                <w:rFonts w:eastAsia="黑体"/>
                <w:color w:val="auto"/>
                <w:kern w:val="0"/>
                <w:sz w:val="20"/>
                <w:highlight w:val="none"/>
              </w:rPr>
              <w:t>售后服务</w:t>
            </w:r>
          </w:p>
        </w:tc>
      </w:tr>
      <w:tr w14:paraId="5AC6C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110C510">
            <w:pPr>
              <w:rPr>
                <w:color w:val="auto"/>
                <w:kern w:val="0"/>
                <w:sz w:val="20"/>
                <w:highlight w:val="none"/>
              </w:rPr>
            </w:pPr>
          </w:p>
        </w:tc>
        <w:tc>
          <w:tcPr>
            <w:tcW w:w="852" w:type="dxa"/>
            <w:shd w:val="clear" w:color="auto" w:fill="auto"/>
            <w:vAlign w:val="center"/>
          </w:tcPr>
          <w:p w14:paraId="3F294A43">
            <w:pPr>
              <w:rPr>
                <w:rFonts w:eastAsia="黑体"/>
                <w:color w:val="auto"/>
                <w:kern w:val="0"/>
                <w:sz w:val="20"/>
                <w:highlight w:val="none"/>
              </w:rPr>
            </w:pPr>
            <w:r>
              <w:rPr>
                <w:rFonts w:eastAsia="黑体"/>
                <w:color w:val="auto"/>
                <w:kern w:val="0"/>
                <w:sz w:val="20"/>
                <w:highlight w:val="none"/>
              </w:rPr>
              <w:t>5.1</w:t>
            </w:r>
          </w:p>
        </w:tc>
        <w:tc>
          <w:tcPr>
            <w:tcW w:w="7762" w:type="dxa"/>
            <w:shd w:val="clear" w:color="auto" w:fill="auto"/>
            <w:vAlign w:val="center"/>
          </w:tcPr>
          <w:p w14:paraId="3EDF3E04">
            <w:pPr>
              <w:rPr>
                <w:rFonts w:eastAsia="黑体"/>
                <w:color w:val="auto"/>
                <w:kern w:val="0"/>
                <w:sz w:val="20"/>
                <w:highlight w:val="none"/>
              </w:rPr>
            </w:pPr>
            <w:r>
              <w:rPr>
                <w:rFonts w:eastAsia="黑体"/>
                <w:color w:val="auto"/>
                <w:kern w:val="0"/>
                <w:sz w:val="20"/>
                <w:highlight w:val="none"/>
              </w:rPr>
              <w:t>质保期内服务</w:t>
            </w:r>
          </w:p>
        </w:tc>
      </w:tr>
      <w:tr w14:paraId="76123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A6975C8">
            <w:pPr>
              <w:numPr>
                <w:ilvl w:val="0"/>
                <w:numId w:val="8"/>
              </w:numPr>
              <w:rPr>
                <w:color w:val="auto"/>
                <w:kern w:val="0"/>
                <w:sz w:val="20"/>
                <w:highlight w:val="none"/>
              </w:rPr>
            </w:pPr>
          </w:p>
        </w:tc>
        <w:tc>
          <w:tcPr>
            <w:tcW w:w="852" w:type="dxa"/>
            <w:shd w:val="clear" w:color="auto" w:fill="auto"/>
            <w:vAlign w:val="center"/>
          </w:tcPr>
          <w:p w14:paraId="44E700B6">
            <w:pPr>
              <w:rPr>
                <w:color w:val="auto"/>
                <w:kern w:val="0"/>
                <w:sz w:val="20"/>
                <w:highlight w:val="none"/>
              </w:rPr>
            </w:pPr>
            <w:r>
              <w:rPr>
                <w:color w:val="auto"/>
                <w:kern w:val="0"/>
                <w:sz w:val="20"/>
                <w:highlight w:val="none"/>
              </w:rPr>
              <w:t>5.1.1▲</w:t>
            </w:r>
          </w:p>
        </w:tc>
        <w:tc>
          <w:tcPr>
            <w:tcW w:w="7762" w:type="dxa"/>
            <w:shd w:val="clear" w:color="auto" w:fill="auto"/>
            <w:vAlign w:val="center"/>
          </w:tcPr>
          <w:p w14:paraId="16865E8D">
            <w:pPr>
              <w:rPr>
                <w:color w:val="auto"/>
                <w:kern w:val="0"/>
                <w:sz w:val="20"/>
                <w:highlight w:val="none"/>
              </w:rPr>
            </w:pPr>
            <w:r>
              <w:rPr>
                <w:color w:val="auto"/>
                <w:kern w:val="0"/>
                <w:sz w:val="20"/>
                <w:highlight w:val="none"/>
              </w:rPr>
              <w:t>供应商为采购人提供3年的质保期，质保期从验收合格之日算起。</w:t>
            </w:r>
          </w:p>
        </w:tc>
      </w:tr>
      <w:tr w14:paraId="1CD73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C62CDC3">
            <w:pPr>
              <w:numPr>
                <w:ilvl w:val="0"/>
                <w:numId w:val="8"/>
              </w:numPr>
              <w:rPr>
                <w:color w:val="auto"/>
                <w:kern w:val="0"/>
                <w:sz w:val="20"/>
                <w:highlight w:val="none"/>
              </w:rPr>
            </w:pPr>
          </w:p>
        </w:tc>
        <w:tc>
          <w:tcPr>
            <w:tcW w:w="852" w:type="dxa"/>
            <w:shd w:val="clear" w:color="auto" w:fill="auto"/>
            <w:vAlign w:val="center"/>
          </w:tcPr>
          <w:p w14:paraId="4AE3C407">
            <w:pPr>
              <w:rPr>
                <w:color w:val="auto"/>
                <w:kern w:val="0"/>
                <w:sz w:val="20"/>
                <w:highlight w:val="none"/>
              </w:rPr>
            </w:pPr>
            <w:r>
              <w:rPr>
                <w:color w:val="auto"/>
                <w:kern w:val="0"/>
                <w:sz w:val="20"/>
                <w:highlight w:val="none"/>
              </w:rPr>
              <w:t>5.1.2▲</w:t>
            </w:r>
          </w:p>
        </w:tc>
        <w:tc>
          <w:tcPr>
            <w:tcW w:w="7762" w:type="dxa"/>
            <w:shd w:val="clear" w:color="auto" w:fill="auto"/>
            <w:vAlign w:val="center"/>
          </w:tcPr>
          <w:p w14:paraId="63A72258">
            <w:pPr>
              <w:rPr>
                <w:color w:val="auto"/>
                <w:kern w:val="0"/>
                <w:sz w:val="20"/>
                <w:highlight w:val="none"/>
              </w:rPr>
            </w:pPr>
            <w:r>
              <w:rPr>
                <w:color w:val="auto"/>
                <w:kern w:val="0"/>
                <w:sz w:val="20"/>
                <w:highlight w:val="none"/>
              </w:rPr>
              <w:t>仪器在质保期内如出现三次以上严重质量问题，供应商应当予以更换</w:t>
            </w:r>
            <w:r>
              <w:rPr>
                <w:rFonts w:hint="eastAsia"/>
                <w:color w:val="auto"/>
                <w:kern w:val="0"/>
                <w:sz w:val="20"/>
                <w:highlight w:val="none"/>
                <w:lang w:eastAsia="zh-CN"/>
              </w:rPr>
              <w:t>或</w:t>
            </w:r>
            <w:r>
              <w:rPr>
                <w:color w:val="auto"/>
                <w:kern w:val="0"/>
                <w:sz w:val="20"/>
                <w:highlight w:val="none"/>
              </w:rPr>
              <w:t>全面检修，并提供自更换和全面检修后用户验收合格之日起3年的质保期。</w:t>
            </w:r>
          </w:p>
        </w:tc>
      </w:tr>
      <w:tr w14:paraId="5D79D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E39FF21">
            <w:pPr>
              <w:numPr>
                <w:ilvl w:val="0"/>
                <w:numId w:val="8"/>
              </w:numPr>
              <w:rPr>
                <w:color w:val="auto"/>
                <w:kern w:val="0"/>
                <w:sz w:val="20"/>
                <w:highlight w:val="none"/>
              </w:rPr>
            </w:pPr>
          </w:p>
        </w:tc>
        <w:tc>
          <w:tcPr>
            <w:tcW w:w="852" w:type="dxa"/>
            <w:shd w:val="clear" w:color="auto" w:fill="auto"/>
            <w:vAlign w:val="center"/>
          </w:tcPr>
          <w:p w14:paraId="4D9EEF0E">
            <w:pPr>
              <w:rPr>
                <w:color w:val="auto"/>
                <w:kern w:val="0"/>
                <w:sz w:val="20"/>
                <w:highlight w:val="none"/>
              </w:rPr>
            </w:pPr>
            <w:r>
              <w:rPr>
                <w:color w:val="auto"/>
                <w:kern w:val="0"/>
                <w:sz w:val="20"/>
                <w:highlight w:val="none"/>
              </w:rPr>
              <w:t>5.1.3▲</w:t>
            </w:r>
          </w:p>
        </w:tc>
        <w:tc>
          <w:tcPr>
            <w:tcW w:w="7762" w:type="dxa"/>
            <w:shd w:val="clear" w:color="auto" w:fill="auto"/>
            <w:vAlign w:val="center"/>
          </w:tcPr>
          <w:p w14:paraId="49F81011">
            <w:pPr>
              <w:rPr>
                <w:color w:val="auto"/>
                <w:kern w:val="0"/>
                <w:sz w:val="20"/>
                <w:highlight w:val="none"/>
              </w:rPr>
            </w:pPr>
            <w:r>
              <w:rPr>
                <w:color w:val="auto"/>
                <w:kern w:val="0"/>
                <w:sz w:val="20"/>
                <w:highlight w:val="none"/>
              </w:rPr>
              <w:t>质保范围包括仪器整机和其所有的附属配件。</w:t>
            </w:r>
          </w:p>
        </w:tc>
      </w:tr>
      <w:tr w14:paraId="19538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51AE101">
            <w:pPr>
              <w:rPr>
                <w:rFonts w:eastAsia="黑体"/>
                <w:color w:val="auto"/>
                <w:kern w:val="0"/>
                <w:sz w:val="20"/>
                <w:highlight w:val="none"/>
              </w:rPr>
            </w:pPr>
          </w:p>
        </w:tc>
        <w:tc>
          <w:tcPr>
            <w:tcW w:w="852" w:type="dxa"/>
            <w:shd w:val="clear" w:color="auto" w:fill="auto"/>
            <w:vAlign w:val="center"/>
          </w:tcPr>
          <w:p w14:paraId="5386EE26">
            <w:pPr>
              <w:rPr>
                <w:rFonts w:eastAsia="黑体"/>
                <w:color w:val="auto"/>
                <w:kern w:val="0"/>
                <w:sz w:val="20"/>
                <w:highlight w:val="none"/>
              </w:rPr>
            </w:pPr>
            <w:r>
              <w:rPr>
                <w:rFonts w:eastAsia="黑体"/>
                <w:color w:val="auto"/>
                <w:kern w:val="0"/>
                <w:sz w:val="20"/>
                <w:highlight w:val="none"/>
              </w:rPr>
              <w:t>5.2</w:t>
            </w:r>
          </w:p>
        </w:tc>
        <w:tc>
          <w:tcPr>
            <w:tcW w:w="7762" w:type="dxa"/>
            <w:shd w:val="clear" w:color="auto" w:fill="auto"/>
            <w:vAlign w:val="center"/>
          </w:tcPr>
          <w:p w14:paraId="7A0E42AF">
            <w:pPr>
              <w:rPr>
                <w:rFonts w:eastAsia="黑体"/>
                <w:color w:val="auto"/>
                <w:kern w:val="0"/>
                <w:sz w:val="20"/>
                <w:highlight w:val="none"/>
              </w:rPr>
            </w:pPr>
            <w:r>
              <w:rPr>
                <w:rFonts w:eastAsia="黑体"/>
                <w:color w:val="auto"/>
                <w:kern w:val="0"/>
                <w:sz w:val="20"/>
                <w:highlight w:val="none"/>
              </w:rPr>
              <w:t>设备寿命期内服务</w:t>
            </w:r>
          </w:p>
        </w:tc>
      </w:tr>
      <w:tr w14:paraId="63DD2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8454ABC">
            <w:pPr>
              <w:numPr>
                <w:ilvl w:val="0"/>
                <w:numId w:val="8"/>
              </w:numPr>
              <w:rPr>
                <w:color w:val="auto"/>
                <w:kern w:val="0"/>
                <w:sz w:val="20"/>
                <w:highlight w:val="none"/>
              </w:rPr>
            </w:pPr>
          </w:p>
        </w:tc>
        <w:tc>
          <w:tcPr>
            <w:tcW w:w="852" w:type="dxa"/>
            <w:shd w:val="clear" w:color="auto" w:fill="auto"/>
            <w:vAlign w:val="center"/>
          </w:tcPr>
          <w:p w14:paraId="4D5AC6F3">
            <w:pPr>
              <w:rPr>
                <w:color w:val="auto"/>
                <w:kern w:val="0"/>
                <w:sz w:val="20"/>
                <w:highlight w:val="none"/>
              </w:rPr>
            </w:pPr>
            <w:r>
              <w:rPr>
                <w:color w:val="auto"/>
                <w:kern w:val="0"/>
                <w:sz w:val="20"/>
                <w:highlight w:val="none"/>
              </w:rPr>
              <w:t>5.2.1</w:t>
            </w:r>
          </w:p>
        </w:tc>
        <w:tc>
          <w:tcPr>
            <w:tcW w:w="7762" w:type="dxa"/>
            <w:shd w:val="clear" w:color="auto" w:fill="auto"/>
            <w:vAlign w:val="center"/>
          </w:tcPr>
          <w:p w14:paraId="630C26E4">
            <w:pPr>
              <w:rPr>
                <w:color w:val="auto"/>
                <w:kern w:val="0"/>
                <w:sz w:val="20"/>
                <w:highlight w:val="none"/>
              </w:rPr>
            </w:pPr>
            <w:r>
              <w:rPr>
                <w:color w:val="auto"/>
                <w:kern w:val="0"/>
                <w:sz w:val="20"/>
                <w:highlight w:val="none"/>
              </w:rPr>
              <w:t>服务响应：在用户提出维修要求后6小时内作出答复，并在仪器出现故障后24小时内到达现场，及时帮助客户解决问题，不可抗力除外。</w:t>
            </w:r>
          </w:p>
        </w:tc>
      </w:tr>
      <w:tr w14:paraId="17632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8D1A4A9">
            <w:pPr>
              <w:numPr>
                <w:ilvl w:val="0"/>
                <w:numId w:val="8"/>
              </w:numPr>
              <w:rPr>
                <w:color w:val="auto"/>
                <w:kern w:val="0"/>
                <w:sz w:val="20"/>
                <w:highlight w:val="none"/>
              </w:rPr>
            </w:pPr>
          </w:p>
        </w:tc>
        <w:tc>
          <w:tcPr>
            <w:tcW w:w="852" w:type="dxa"/>
            <w:shd w:val="clear" w:color="auto" w:fill="auto"/>
            <w:vAlign w:val="center"/>
          </w:tcPr>
          <w:p w14:paraId="12C9D0BC">
            <w:pPr>
              <w:rPr>
                <w:color w:val="auto"/>
                <w:kern w:val="0"/>
                <w:sz w:val="20"/>
                <w:highlight w:val="none"/>
              </w:rPr>
            </w:pPr>
            <w:r>
              <w:rPr>
                <w:color w:val="auto"/>
                <w:kern w:val="0"/>
                <w:sz w:val="20"/>
                <w:highlight w:val="none"/>
              </w:rPr>
              <w:t>5.2.2</w:t>
            </w:r>
          </w:p>
        </w:tc>
        <w:tc>
          <w:tcPr>
            <w:tcW w:w="7762" w:type="dxa"/>
            <w:shd w:val="clear" w:color="auto" w:fill="auto"/>
            <w:vAlign w:val="center"/>
          </w:tcPr>
          <w:p w14:paraId="2E15FE27">
            <w:pPr>
              <w:rPr>
                <w:color w:val="auto"/>
                <w:kern w:val="0"/>
                <w:sz w:val="20"/>
                <w:highlight w:val="none"/>
              </w:rPr>
            </w:pPr>
            <w:r>
              <w:rPr>
                <w:color w:val="auto"/>
                <w:kern w:val="0"/>
                <w:sz w:val="20"/>
                <w:highlight w:val="none"/>
              </w:rPr>
              <w:t>技术交流：不定期免费为用户寄送资料，为用户免费提供各种应用报告，并帮助用户与其他使用人进行技术交流，使用户不断提高分析水平。</w:t>
            </w:r>
          </w:p>
        </w:tc>
      </w:tr>
      <w:tr w14:paraId="68CF6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8D4F5ED">
            <w:pPr>
              <w:numPr>
                <w:ilvl w:val="0"/>
                <w:numId w:val="8"/>
              </w:numPr>
              <w:rPr>
                <w:color w:val="auto"/>
                <w:kern w:val="0"/>
                <w:sz w:val="20"/>
                <w:highlight w:val="none"/>
              </w:rPr>
            </w:pPr>
          </w:p>
        </w:tc>
        <w:tc>
          <w:tcPr>
            <w:tcW w:w="852" w:type="dxa"/>
            <w:shd w:val="clear" w:color="auto" w:fill="auto"/>
            <w:vAlign w:val="center"/>
          </w:tcPr>
          <w:p w14:paraId="6585A554">
            <w:pPr>
              <w:rPr>
                <w:color w:val="auto"/>
                <w:kern w:val="0"/>
                <w:sz w:val="20"/>
                <w:highlight w:val="none"/>
              </w:rPr>
            </w:pPr>
            <w:r>
              <w:rPr>
                <w:color w:val="auto"/>
                <w:kern w:val="0"/>
                <w:sz w:val="20"/>
                <w:highlight w:val="none"/>
              </w:rPr>
              <w:t>5.2.3</w:t>
            </w:r>
          </w:p>
        </w:tc>
        <w:tc>
          <w:tcPr>
            <w:tcW w:w="7762" w:type="dxa"/>
            <w:shd w:val="clear" w:color="auto" w:fill="auto"/>
            <w:vAlign w:val="center"/>
          </w:tcPr>
          <w:p w14:paraId="00C3B77F">
            <w:pPr>
              <w:rPr>
                <w:color w:val="auto"/>
                <w:kern w:val="0"/>
                <w:sz w:val="20"/>
                <w:highlight w:val="none"/>
              </w:rPr>
            </w:pPr>
            <w:r>
              <w:rPr>
                <w:color w:val="auto"/>
                <w:kern w:val="0"/>
                <w:sz w:val="20"/>
                <w:highlight w:val="none"/>
              </w:rPr>
              <w:t>供应商在中国大陆地区设有技术服务中心和零备件库，技术服务中心配有专业维修工程师进行售后服务。供应商提供24小时服务。</w:t>
            </w:r>
          </w:p>
        </w:tc>
      </w:tr>
      <w:tr w14:paraId="1AB4F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E03E19A">
            <w:pPr>
              <w:numPr>
                <w:ilvl w:val="0"/>
                <w:numId w:val="8"/>
              </w:numPr>
              <w:rPr>
                <w:color w:val="auto"/>
                <w:kern w:val="0"/>
                <w:sz w:val="20"/>
                <w:highlight w:val="none"/>
              </w:rPr>
            </w:pPr>
          </w:p>
        </w:tc>
        <w:tc>
          <w:tcPr>
            <w:tcW w:w="852" w:type="dxa"/>
            <w:shd w:val="clear" w:color="auto" w:fill="auto"/>
            <w:vAlign w:val="center"/>
          </w:tcPr>
          <w:p w14:paraId="5FED3D57">
            <w:pPr>
              <w:rPr>
                <w:color w:val="auto"/>
                <w:kern w:val="0"/>
                <w:sz w:val="20"/>
                <w:highlight w:val="none"/>
              </w:rPr>
            </w:pPr>
            <w:r>
              <w:rPr>
                <w:color w:val="auto"/>
                <w:kern w:val="0"/>
                <w:sz w:val="20"/>
                <w:highlight w:val="none"/>
              </w:rPr>
              <w:t>5.2.4</w:t>
            </w:r>
          </w:p>
        </w:tc>
        <w:tc>
          <w:tcPr>
            <w:tcW w:w="7762" w:type="dxa"/>
            <w:shd w:val="clear" w:color="auto" w:fill="auto"/>
            <w:vAlign w:val="center"/>
          </w:tcPr>
          <w:p w14:paraId="3097636E">
            <w:pPr>
              <w:rPr>
                <w:color w:val="auto"/>
                <w:kern w:val="0"/>
                <w:sz w:val="20"/>
                <w:highlight w:val="none"/>
              </w:rPr>
            </w:pPr>
            <w:r>
              <w:rPr>
                <w:color w:val="auto"/>
                <w:kern w:val="0"/>
                <w:sz w:val="20"/>
                <w:highlight w:val="none"/>
              </w:rPr>
              <w:t>仪器日常消耗品：供应商供应仪器日常消耗品时给予采购人一定程度的优惠，在投标文件中明确优惠率（优惠率=合同价/制造商官方报价）。</w:t>
            </w:r>
          </w:p>
        </w:tc>
      </w:tr>
      <w:tr w14:paraId="27678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CC8AE36">
            <w:pPr>
              <w:numPr>
                <w:ilvl w:val="0"/>
                <w:numId w:val="8"/>
              </w:numPr>
              <w:rPr>
                <w:color w:val="auto"/>
                <w:kern w:val="0"/>
                <w:sz w:val="20"/>
                <w:highlight w:val="none"/>
              </w:rPr>
            </w:pPr>
          </w:p>
        </w:tc>
        <w:tc>
          <w:tcPr>
            <w:tcW w:w="852" w:type="dxa"/>
            <w:shd w:val="clear" w:color="auto" w:fill="auto"/>
            <w:vAlign w:val="center"/>
          </w:tcPr>
          <w:p w14:paraId="4A700C5F">
            <w:pPr>
              <w:rPr>
                <w:color w:val="auto"/>
                <w:kern w:val="0"/>
                <w:sz w:val="20"/>
                <w:highlight w:val="none"/>
              </w:rPr>
            </w:pPr>
            <w:r>
              <w:rPr>
                <w:rFonts w:hint="eastAsia"/>
                <w:color w:val="auto"/>
                <w:kern w:val="0"/>
                <w:sz w:val="20"/>
                <w:highlight w:val="none"/>
              </w:rPr>
              <w:t>5.2.5</w:t>
            </w:r>
          </w:p>
        </w:tc>
        <w:tc>
          <w:tcPr>
            <w:tcW w:w="7762" w:type="dxa"/>
            <w:shd w:val="clear" w:color="auto" w:fill="auto"/>
            <w:vAlign w:val="center"/>
          </w:tcPr>
          <w:p w14:paraId="7131EC13">
            <w:pPr>
              <w:rPr>
                <w:color w:val="auto"/>
                <w:kern w:val="0"/>
                <w:sz w:val="20"/>
                <w:highlight w:val="none"/>
              </w:rPr>
            </w:pPr>
            <w:r>
              <w:rPr>
                <w:rFonts w:hint="eastAsia"/>
                <w:color w:val="auto"/>
                <w:kern w:val="0"/>
                <w:sz w:val="20"/>
                <w:highlight w:val="none"/>
              </w:rPr>
              <w:t>质保期外，</w:t>
            </w:r>
            <w:r>
              <w:rPr>
                <w:color w:val="auto"/>
                <w:kern w:val="0"/>
                <w:sz w:val="20"/>
                <w:highlight w:val="none"/>
              </w:rPr>
              <w:t>仪器出现故障需要更换各种零配件时，供应商供应仪器零配件时给予采购人一定程度的优惠，在投标文件中明确优惠率（优惠率=合同价/制造商官方报价）。</w:t>
            </w:r>
          </w:p>
        </w:tc>
      </w:tr>
      <w:tr w14:paraId="4B1AA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5504F62">
            <w:pPr>
              <w:numPr>
                <w:ilvl w:val="0"/>
                <w:numId w:val="8"/>
              </w:numPr>
              <w:rPr>
                <w:color w:val="auto"/>
                <w:kern w:val="0"/>
                <w:sz w:val="20"/>
                <w:highlight w:val="none"/>
              </w:rPr>
            </w:pPr>
          </w:p>
        </w:tc>
        <w:tc>
          <w:tcPr>
            <w:tcW w:w="852" w:type="dxa"/>
            <w:shd w:val="clear" w:color="auto" w:fill="auto"/>
            <w:vAlign w:val="center"/>
          </w:tcPr>
          <w:p w14:paraId="77D1BB5C">
            <w:pPr>
              <w:rPr>
                <w:color w:val="auto"/>
                <w:kern w:val="0"/>
                <w:sz w:val="20"/>
                <w:highlight w:val="none"/>
              </w:rPr>
            </w:pPr>
            <w:r>
              <w:rPr>
                <w:rFonts w:hint="eastAsia"/>
                <w:color w:val="auto"/>
                <w:kern w:val="0"/>
                <w:sz w:val="20"/>
                <w:highlight w:val="none"/>
              </w:rPr>
              <w:t>5.2.6</w:t>
            </w:r>
          </w:p>
        </w:tc>
        <w:tc>
          <w:tcPr>
            <w:tcW w:w="7762" w:type="dxa"/>
            <w:shd w:val="clear" w:color="auto" w:fill="auto"/>
            <w:vAlign w:val="center"/>
          </w:tcPr>
          <w:p w14:paraId="4469439A">
            <w:pPr>
              <w:rPr>
                <w:color w:val="auto"/>
                <w:kern w:val="0"/>
                <w:sz w:val="20"/>
                <w:highlight w:val="none"/>
              </w:rPr>
            </w:pPr>
            <w:r>
              <w:rPr>
                <w:color w:val="auto"/>
                <w:kern w:val="0"/>
                <w:sz w:val="20"/>
                <w:highlight w:val="none"/>
              </w:rPr>
              <w:t>质保期满后2年内维修只收材料费。</w:t>
            </w:r>
          </w:p>
        </w:tc>
      </w:tr>
    </w:tbl>
    <w:p w14:paraId="28D2DF11">
      <w:pPr>
        <w:pStyle w:val="3"/>
        <w:ind w:firstLine="420"/>
        <w:rPr>
          <w:color w:val="auto"/>
          <w:highlight w:val="none"/>
        </w:rPr>
      </w:pPr>
      <w:r>
        <w:rPr>
          <w:color w:val="auto"/>
          <w:highlight w:val="none"/>
        </w:rPr>
        <w:t>第三部分 商务要求</w:t>
      </w:r>
    </w:p>
    <w:tbl>
      <w:tblPr>
        <w:tblStyle w:val="2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59"/>
      </w:tblGrid>
      <w:tr w14:paraId="698B9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1388EB2C">
            <w:pPr>
              <w:rPr>
                <w:rFonts w:eastAsia="黑体"/>
                <w:color w:val="auto"/>
                <w:highlight w:val="none"/>
              </w:rPr>
            </w:pPr>
            <w:r>
              <w:rPr>
                <w:rFonts w:eastAsia="黑体"/>
                <w:color w:val="auto"/>
                <w:highlight w:val="none"/>
              </w:rPr>
              <w:t>序号</w:t>
            </w:r>
          </w:p>
        </w:tc>
        <w:tc>
          <w:tcPr>
            <w:tcW w:w="1290" w:type="dxa"/>
            <w:shd w:val="clear" w:color="auto" w:fill="auto"/>
            <w:vAlign w:val="center"/>
          </w:tcPr>
          <w:p w14:paraId="138D00C4">
            <w:pPr>
              <w:rPr>
                <w:rFonts w:eastAsia="黑体"/>
                <w:color w:val="auto"/>
                <w:highlight w:val="none"/>
              </w:rPr>
            </w:pPr>
            <w:r>
              <w:rPr>
                <w:rFonts w:eastAsia="黑体"/>
                <w:color w:val="auto"/>
                <w:highlight w:val="none"/>
              </w:rPr>
              <w:t>内容名称</w:t>
            </w:r>
          </w:p>
        </w:tc>
        <w:tc>
          <w:tcPr>
            <w:tcW w:w="7459" w:type="dxa"/>
            <w:shd w:val="clear" w:color="auto" w:fill="auto"/>
            <w:vAlign w:val="center"/>
          </w:tcPr>
          <w:p w14:paraId="23651AA3">
            <w:pPr>
              <w:rPr>
                <w:rFonts w:eastAsia="黑体"/>
                <w:color w:val="auto"/>
                <w:highlight w:val="none"/>
              </w:rPr>
            </w:pPr>
            <w:r>
              <w:rPr>
                <w:rFonts w:eastAsia="黑体"/>
                <w:color w:val="auto"/>
                <w:highlight w:val="none"/>
              </w:rPr>
              <w:t>要求</w:t>
            </w:r>
          </w:p>
        </w:tc>
      </w:tr>
      <w:tr w14:paraId="57B2E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4B416F09">
            <w:pPr>
              <w:numPr>
                <w:ilvl w:val="0"/>
                <w:numId w:val="9"/>
              </w:numPr>
              <w:ind w:firstLine="0"/>
              <w:rPr>
                <w:color w:val="auto"/>
                <w:highlight w:val="none"/>
              </w:rPr>
            </w:pPr>
          </w:p>
        </w:tc>
        <w:tc>
          <w:tcPr>
            <w:tcW w:w="1290" w:type="dxa"/>
            <w:shd w:val="clear" w:color="auto" w:fill="auto"/>
            <w:vAlign w:val="center"/>
          </w:tcPr>
          <w:p w14:paraId="657BCFEB">
            <w:pPr>
              <w:rPr>
                <w:color w:val="auto"/>
                <w:highlight w:val="none"/>
              </w:rPr>
            </w:pPr>
            <w:r>
              <w:rPr>
                <w:color w:val="auto"/>
                <w:highlight w:val="none"/>
              </w:rPr>
              <w:t>▲报价要求</w:t>
            </w:r>
          </w:p>
        </w:tc>
        <w:tc>
          <w:tcPr>
            <w:tcW w:w="7459" w:type="dxa"/>
            <w:shd w:val="clear" w:color="auto" w:fill="auto"/>
            <w:vAlign w:val="center"/>
          </w:tcPr>
          <w:p w14:paraId="59DB0EAE">
            <w:pPr>
              <w:ind w:firstLine="210" w:firstLineChars="100"/>
              <w:rPr>
                <w:b/>
                <w:bCs/>
                <w:color w:val="auto"/>
                <w:highlight w:val="none"/>
              </w:rPr>
            </w:pPr>
            <w:r>
              <w:rPr>
                <w:color w:val="auto"/>
                <w:highlight w:val="none"/>
              </w:rPr>
              <w:t>1.</w:t>
            </w:r>
            <w:r>
              <w:rPr>
                <w:b/>
                <w:bCs/>
                <w:color w:val="auto"/>
                <w:highlight w:val="none"/>
              </w:rPr>
              <w:t>报价包括设备价、随机备品备件费、运杂费、保险费、安装调试费、检测费、质保期内服务费、其他费用、管理费、利润、税金等完成本项目的所有费用（进口设备还需包括进口设备审批、报关、进口、清关等所产生的费用）。本次投标报价为人民币价。报价应当包含采购代理服务费。</w:t>
            </w:r>
          </w:p>
          <w:p w14:paraId="216BC371">
            <w:pPr>
              <w:ind w:firstLine="210" w:firstLineChars="100"/>
              <w:rPr>
                <w:b/>
                <w:bCs/>
                <w:color w:val="auto"/>
                <w:highlight w:val="none"/>
              </w:rPr>
            </w:pPr>
            <w:r>
              <w:rPr>
                <w:color w:val="auto"/>
                <w:highlight w:val="none"/>
              </w:rPr>
              <w:t>2.</w:t>
            </w:r>
            <w:r>
              <w:rPr>
                <w:b/>
                <w:bCs/>
                <w:color w:val="auto"/>
                <w:highlight w:val="none"/>
              </w:rPr>
              <w:t>本次报价币种为人民币。</w:t>
            </w:r>
          </w:p>
          <w:p w14:paraId="0A7A1929">
            <w:pPr>
              <w:ind w:firstLine="210" w:firstLineChars="100"/>
              <w:rPr>
                <w:b/>
                <w:bCs/>
                <w:color w:val="auto"/>
                <w:highlight w:val="none"/>
              </w:rPr>
            </w:pPr>
            <w:r>
              <w:rPr>
                <w:color w:val="auto"/>
                <w:highlight w:val="none"/>
              </w:rPr>
              <w:t>3.</w:t>
            </w:r>
            <w:r>
              <w:rPr>
                <w:b/>
                <w:bCs/>
                <w:color w:val="auto"/>
                <w:highlight w:val="none"/>
              </w:rPr>
              <w:t>填报单价及总价。</w:t>
            </w:r>
          </w:p>
          <w:p w14:paraId="3E25761E">
            <w:pPr>
              <w:ind w:firstLine="210" w:firstLineChars="100"/>
              <w:rPr>
                <w:b/>
                <w:bCs/>
                <w:color w:val="auto"/>
                <w:highlight w:val="none"/>
                <w:u w:val="single"/>
              </w:rPr>
            </w:pPr>
            <w:r>
              <w:rPr>
                <w:rFonts w:eastAsia="楷体"/>
                <w:color w:val="auto"/>
                <w:highlight w:val="none"/>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的其他费用（如：增加耗材、材料涨价、人工、运输成本增加等因素），合同甲方概不负责。</w:t>
            </w:r>
          </w:p>
        </w:tc>
      </w:tr>
      <w:tr w14:paraId="57DD4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5F917C57">
            <w:pPr>
              <w:numPr>
                <w:ilvl w:val="0"/>
                <w:numId w:val="9"/>
              </w:numPr>
              <w:ind w:firstLine="0"/>
              <w:rPr>
                <w:color w:val="auto"/>
                <w:highlight w:val="none"/>
              </w:rPr>
            </w:pPr>
          </w:p>
        </w:tc>
        <w:tc>
          <w:tcPr>
            <w:tcW w:w="1290" w:type="dxa"/>
            <w:shd w:val="clear" w:color="auto" w:fill="auto"/>
            <w:vAlign w:val="center"/>
          </w:tcPr>
          <w:p w14:paraId="69BE6495">
            <w:pPr>
              <w:rPr>
                <w:color w:val="auto"/>
                <w:highlight w:val="none"/>
              </w:rPr>
            </w:pPr>
            <w:r>
              <w:rPr>
                <w:color w:val="auto"/>
                <w:highlight w:val="none"/>
              </w:rPr>
              <w:t>▲签订合同</w:t>
            </w:r>
          </w:p>
        </w:tc>
        <w:tc>
          <w:tcPr>
            <w:tcW w:w="7459" w:type="dxa"/>
            <w:shd w:val="clear" w:color="auto" w:fill="auto"/>
            <w:vAlign w:val="center"/>
          </w:tcPr>
          <w:p w14:paraId="31A25D82">
            <w:pPr>
              <w:ind w:firstLine="210" w:firstLineChars="100"/>
              <w:rPr>
                <w:color w:val="auto"/>
                <w:highlight w:val="none"/>
              </w:rPr>
            </w:pPr>
            <w:r>
              <w:rPr>
                <w:color w:val="auto"/>
                <w:highlight w:val="none"/>
              </w:rPr>
              <w:t>1.本项目合同甲方为浙江省动物疫病预防控制中心，乙方为中标人。</w:t>
            </w:r>
          </w:p>
          <w:p w14:paraId="69C507C5">
            <w:pPr>
              <w:ind w:firstLine="210" w:firstLineChars="100"/>
              <w:rPr>
                <w:color w:val="auto"/>
                <w:highlight w:val="none"/>
              </w:rPr>
            </w:pPr>
            <w:r>
              <w:rPr>
                <w:color w:val="auto"/>
                <w:highlight w:val="none"/>
              </w:rPr>
              <w:t>2.合同款由甲方支付给乙方。</w:t>
            </w:r>
          </w:p>
        </w:tc>
      </w:tr>
      <w:tr w14:paraId="2CCC8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549B229C">
            <w:pPr>
              <w:numPr>
                <w:ilvl w:val="0"/>
                <w:numId w:val="9"/>
              </w:numPr>
              <w:ind w:firstLine="0"/>
              <w:rPr>
                <w:color w:val="auto"/>
                <w:highlight w:val="none"/>
              </w:rPr>
            </w:pPr>
          </w:p>
        </w:tc>
        <w:tc>
          <w:tcPr>
            <w:tcW w:w="1290" w:type="dxa"/>
            <w:shd w:val="clear" w:color="auto" w:fill="auto"/>
            <w:vAlign w:val="center"/>
          </w:tcPr>
          <w:p w14:paraId="0379FAF6">
            <w:pPr>
              <w:rPr>
                <w:color w:val="auto"/>
                <w:highlight w:val="none"/>
              </w:rPr>
            </w:pPr>
            <w:r>
              <w:rPr>
                <w:color w:val="auto"/>
                <w:highlight w:val="none"/>
              </w:rPr>
              <w:t>▲转包或分包</w:t>
            </w:r>
          </w:p>
        </w:tc>
        <w:tc>
          <w:tcPr>
            <w:tcW w:w="7459" w:type="dxa"/>
            <w:shd w:val="clear" w:color="auto" w:fill="auto"/>
            <w:vAlign w:val="center"/>
          </w:tcPr>
          <w:p w14:paraId="645F07BC">
            <w:pPr>
              <w:ind w:firstLine="211" w:firstLineChars="100"/>
              <w:rPr>
                <w:b/>
                <w:bCs/>
                <w:color w:val="auto"/>
                <w:highlight w:val="none"/>
              </w:rPr>
            </w:pPr>
            <w:r>
              <w:rPr>
                <w:b/>
                <w:bCs/>
                <w:color w:val="auto"/>
                <w:highlight w:val="none"/>
              </w:rPr>
              <w:t>1.本项目不得转包：合同乙方不得将本合同标的转包由其他供应商承担；</w:t>
            </w:r>
          </w:p>
          <w:p w14:paraId="2F55122B">
            <w:pPr>
              <w:ind w:firstLine="211" w:firstLineChars="100"/>
              <w:rPr>
                <w:b/>
                <w:bCs/>
                <w:color w:val="auto"/>
                <w:highlight w:val="none"/>
              </w:rPr>
            </w:pPr>
            <w:r>
              <w:rPr>
                <w:b/>
                <w:bCs/>
                <w:color w:val="auto"/>
                <w:highlight w:val="none"/>
              </w:rPr>
              <w:t>2.本项目部分内容允许分包，要求如下：</w:t>
            </w:r>
          </w:p>
          <w:p w14:paraId="459775D7">
            <w:pPr>
              <w:ind w:firstLine="211" w:firstLineChars="100"/>
              <w:rPr>
                <w:b/>
                <w:bCs/>
                <w:color w:val="auto"/>
                <w:highlight w:val="none"/>
              </w:rPr>
            </w:pPr>
            <w:r>
              <w:rPr>
                <w:b/>
                <w:bCs/>
                <w:color w:val="auto"/>
                <w:highlight w:val="none"/>
              </w:rPr>
              <w:t>（1）分包内容为本项目的非主体、非关键性工作；</w:t>
            </w:r>
          </w:p>
          <w:p w14:paraId="72F4FACD">
            <w:pPr>
              <w:ind w:firstLine="211" w:firstLineChars="100"/>
              <w:rPr>
                <w:b/>
                <w:bCs/>
                <w:color w:val="auto"/>
                <w:highlight w:val="none"/>
              </w:rPr>
            </w:pPr>
            <w:r>
              <w:rPr>
                <w:b/>
                <w:bCs/>
                <w:color w:val="auto"/>
                <w:highlight w:val="none"/>
              </w:rPr>
              <w:t>（2）分包内容的金额不超过合同金额的【</w:t>
            </w:r>
            <w:r>
              <w:rPr>
                <w:rFonts w:eastAsia="楷体"/>
                <w:b/>
                <w:bCs/>
                <w:color w:val="auto"/>
                <w:highlight w:val="none"/>
              </w:rPr>
              <w:t>30</w:t>
            </w:r>
            <w:r>
              <w:rPr>
                <w:b/>
                <w:bCs/>
                <w:color w:val="auto"/>
                <w:highlight w:val="none"/>
              </w:rPr>
              <w:t>】%；</w:t>
            </w:r>
          </w:p>
          <w:p w14:paraId="045C2641">
            <w:pPr>
              <w:ind w:firstLine="211" w:firstLineChars="100"/>
              <w:rPr>
                <w:b/>
                <w:bCs/>
                <w:color w:val="auto"/>
                <w:highlight w:val="none"/>
              </w:rPr>
            </w:pPr>
            <w:r>
              <w:rPr>
                <w:b/>
                <w:bCs/>
                <w:color w:val="auto"/>
                <w:highlight w:val="none"/>
              </w:rPr>
              <w:t>（3）分包供应商应具有完成项目内容的相应能力；</w:t>
            </w:r>
          </w:p>
          <w:p w14:paraId="2E03339D">
            <w:pPr>
              <w:ind w:firstLine="211" w:firstLineChars="100"/>
              <w:rPr>
                <w:b/>
                <w:bCs/>
                <w:color w:val="auto"/>
                <w:highlight w:val="none"/>
              </w:rPr>
            </w:pPr>
            <w:r>
              <w:rPr>
                <w:b/>
                <w:bCs/>
                <w:color w:val="auto"/>
                <w:highlight w:val="none"/>
              </w:rPr>
              <w:t>（4）除招标文件约定允许分包的内容外，合同乙方不得擅自将其他合同标的分包给其他供应商承担。</w:t>
            </w:r>
          </w:p>
          <w:p w14:paraId="04B767B7">
            <w:pPr>
              <w:ind w:firstLine="211" w:firstLineChars="100"/>
              <w:rPr>
                <w:b/>
                <w:bCs/>
                <w:color w:val="auto"/>
                <w:highlight w:val="none"/>
              </w:rPr>
            </w:pPr>
            <w:r>
              <w:rPr>
                <w:rFonts w:eastAsia="楷体"/>
                <w:b/>
                <w:bCs/>
                <w:color w:val="auto"/>
                <w:highlight w:val="none"/>
              </w:rPr>
              <w:t>说明：投标人拟在中标后分包以上允许分包内容或分包金额的，应在投标文件中明确分包内容及对应分包供应商。</w:t>
            </w:r>
          </w:p>
          <w:p w14:paraId="26994790">
            <w:pPr>
              <w:ind w:firstLine="211" w:firstLineChars="100"/>
              <w:rPr>
                <w:rFonts w:eastAsia="楷体"/>
                <w:b/>
                <w:bCs/>
                <w:color w:val="auto"/>
                <w:highlight w:val="none"/>
              </w:rPr>
            </w:pPr>
            <w:r>
              <w:rPr>
                <w:b/>
                <w:bCs/>
                <w:color w:val="auto"/>
                <w:highlight w:val="none"/>
              </w:rPr>
              <w:t>3. 如有违反以上情形，合同甲方有权解除合同，并追究合同乙方的违约责任。</w:t>
            </w:r>
          </w:p>
        </w:tc>
      </w:tr>
      <w:tr w14:paraId="74BF8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2F8EFB29">
            <w:pPr>
              <w:numPr>
                <w:ilvl w:val="0"/>
                <w:numId w:val="9"/>
              </w:numPr>
              <w:ind w:firstLine="0"/>
              <w:rPr>
                <w:color w:val="auto"/>
                <w:highlight w:val="none"/>
              </w:rPr>
            </w:pPr>
          </w:p>
        </w:tc>
        <w:tc>
          <w:tcPr>
            <w:tcW w:w="1290" w:type="dxa"/>
            <w:shd w:val="clear" w:color="auto" w:fill="auto"/>
            <w:vAlign w:val="center"/>
          </w:tcPr>
          <w:p w14:paraId="02C99C86">
            <w:pPr>
              <w:rPr>
                <w:color w:val="auto"/>
                <w:highlight w:val="none"/>
              </w:rPr>
            </w:pPr>
            <w:r>
              <w:rPr>
                <w:color w:val="auto"/>
                <w:highlight w:val="none"/>
              </w:rPr>
              <w:t>▲履约保证金缴纳</w:t>
            </w:r>
          </w:p>
        </w:tc>
        <w:tc>
          <w:tcPr>
            <w:tcW w:w="7459" w:type="dxa"/>
            <w:shd w:val="clear" w:color="auto" w:fill="auto"/>
            <w:vAlign w:val="center"/>
          </w:tcPr>
          <w:p w14:paraId="5AEC1292">
            <w:pPr>
              <w:ind w:firstLine="210" w:firstLineChars="100"/>
              <w:rPr>
                <w:rFonts w:hint="default" w:eastAsia="宋体"/>
                <w:color w:val="auto"/>
                <w:highlight w:val="none"/>
                <w:lang w:val="en-US" w:eastAsia="zh-CN"/>
              </w:rPr>
            </w:pPr>
            <w:r>
              <w:rPr>
                <w:rFonts w:hint="eastAsia"/>
                <w:color w:val="auto"/>
                <w:highlight w:val="none"/>
                <w:lang w:val="en-US" w:eastAsia="zh-CN"/>
              </w:rPr>
              <w:t>无需缴纳履约保证金。</w:t>
            </w:r>
          </w:p>
        </w:tc>
      </w:tr>
      <w:tr w14:paraId="15692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6FA6ABCF">
            <w:pPr>
              <w:numPr>
                <w:ilvl w:val="0"/>
                <w:numId w:val="9"/>
              </w:numPr>
              <w:ind w:firstLine="0"/>
              <w:rPr>
                <w:color w:val="auto"/>
                <w:highlight w:val="none"/>
              </w:rPr>
            </w:pPr>
          </w:p>
        </w:tc>
        <w:tc>
          <w:tcPr>
            <w:tcW w:w="1290" w:type="dxa"/>
            <w:shd w:val="clear" w:color="auto" w:fill="auto"/>
            <w:vAlign w:val="center"/>
          </w:tcPr>
          <w:p w14:paraId="6A7BC1BA">
            <w:pPr>
              <w:rPr>
                <w:color w:val="auto"/>
                <w:highlight w:val="none"/>
              </w:rPr>
            </w:pPr>
            <w:r>
              <w:rPr>
                <w:color w:val="auto"/>
                <w:highlight w:val="none"/>
              </w:rPr>
              <w:t>付款条件</w:t>
            </w:r>
          </w:p>
        </w:tc>
        <w:tc>
          <w:tcPr>
            <w:tcW w:w="7459" w:type="dxa"/>
            <w:shd w:val="clear" w:color="auto" w:fill="auto"/>
            <w:vAlign w:val="center"/>
          </w:tcPr>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2272"/>
              <w:gridCol w:w="4290"/>
            </w:tblGrid>
            <w:tr w14:paraId="2A793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3FCE3050">
                  <w:pPr>
                    <w:adjustRightInd w:val="0"/>
                    <w:jc w:val="center"/>
                    <w:rPr>
                      <w:color w:val="auto"/>
                      <w:kern w:val="0"/>
                      <w:highlight w:val="none"/>
                    </w:rPr>
                  </w:pPr>
                  <w:r>
                    <w:rPr>
                      <w:color w:val="auto"/>
                      <w:kern w:val="0"/>
                      <w:highlight w:val="none"/>
                    </w:rPr>
                    <w:t>付款次序</w:t>
                  </w:r>
                </w:p>
              </w:tc>
              <w:tc>
                <w:tcPr>
                  <w:tcW w:w="2272" w:type="dxa"/>
                  <w:shd w:val="clear" w:color="auto" w:fill="auto"/>
                  <w:vAlign w:val="center"/>
                </w:tcPr>
                <w:p w14:paraId="7955C7C5">
                  <w:pPr>
                    <w:adjustRightInd w:val="0"/>
                    <w:jc w:val="center"/>
                    <w:rPr>
                      <w:color w:val="auto"/>
                      <w:kern w:val="0"/>
                      <w:highlight w:val="none"/>
                    </w:rPr>
                  </w:pPr>
                  <w:r>
                    <w:rPr>
                      <w:color w:val="auto"/>
                      <w:kern w:val="0"/>
                      <w:highlight w:val="none"/>
                    </w:rPr>
                    <w:t>约定支付条件</w:t>
                  </w:r>
                </w:p>
              </w:tc>
              <w:tc>
                <w:tcPr>
                  <w:tcW w:w="4290" w:type="dxa"/>
                  <w:shd w:val="clear" w:color="auto" w:fill="auto"/>
                  <w:vAlign w:val="center"/>
                </w:tcPr>
                <w:p w14:paraId="73E20B0D">
                  <w:pPr>
                    <w:adjustRightInd w:val="0"/>
                    <w:jc w:val="center"/>
                    <w:rPr>
                      <w:color w:val="auto"/>
                      <w:kern w:val="0"/>
                      <w:highlight w:val="none"/>
                    </w:rPr>
                  </w:pPr>
                  <w:r>
                    <w:rPr>
                      <w:color w:val="auto"/>
                      <w:kern w:val="0"/>
                      <w:highlight w:val="none"/>
                    </w:rPr>
                    <w:t>付款条件</w:t>
                  </w:r>
                </w:p>
              </w:tc>
            </w:tr>
            <w:tr w14:paraId="19AEC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7CE74C9E">
                  <w:pPr>
                    <w:rPr>
                      <w:color w:val="auto"/>
                      <w:highlight w:val="none"/>
                    </w:rPr>
                  </w:pPr>
                  <w:r>
                    <w:rPr>
                      <w:color w:val="auto"/>
                      <w:highlight w:val="none"/>
                    </w:rPr>
                    <w:t>1</w:t>
                  </w:r>
                </w:p>
              </w:tc>
              <w:tc>
                <w:tcPr>
                  <w:tcW w:w="2272" w:type="dxa"/>
                  <w:shd w:val="clear" w:color="auto" w:fill="auto"/>
                  <w:vAlign w:val="center"/>
                </w:tcPr>
                <w:p w14:paraId="777A5906">
                  <w:pPr>
                    <w:rPr>
                      <w:color w:val="auto"/>
                      <w:highlight w:val="none"/>
                    </w:rPr>
                  </w:pPr>
                  <w:r>
                    <w:rPr>
                      <w:color w:val="auto"/>
                      <w:highlight w:val="none"/>
                    </w:rPr>
                    <w:t>合同生效以及具备实施条件后</w:t>
                  </w:r>
                </w:p>
              </w:tc>
              <w:tc>
                <w:tcPr>
                  <w:tcW w:w="4290" w:type="dxa"/>
                  <w:shd w:val="clear" w:color="auto" w:fill="auto"/>
                  <w:vAlign w:val="center"/>
                </w:tcPr>
                <w:p w14:paraId="05D04550">
                  <w:pPr>
                    <w:rPr>
                      <w:color w:val="auto"/>
                      <w:highlight w:val="none"/>
                    </w:rPr>
                  </w:pPr>
                  <w:r>
                    <w:rPr>
                      <w:color w:val="auto"/>
                      <w:highlight w:val="none"/>
                    </w:rPr>
                    <w:t>满足合同约定支付条件，合同甲方向合同乙方支付预付款，为合同总价的70%（最高不超过预算金额的65%）；</w:t>
                  </w:r>
                </w:p>
              </w:tc>
            </w:tr>
            <w:tr w14:paraId="3DCF1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25824FB8">
                  <w:pPr>
                    <w:rPr>
                      <w:color w:val="auto"/>
                      <w:highlight w:val="none"/>
                    </w:rPr>
                  </w:pPr>
                  <w:r>
                    <w:rPr>
                      <w:color w:val="auto"/>
                      <w:highlight w:val="none"/>
                    </w:rPr>
                    <w:t>2</w:t>
                  </w:r>
                </w:p>
              </w:tc>
              <w:tc>
                <w:tcPr>
                  <w:tcW w:w="2272" w:type="dxa"/>
                  <w:shd w:val="clear" w:color="auto" w:fill="auto"/>
                  <w:vAlign w:val="center"/>
                </w:tcPr>
                <w:p w14:paraId="4D3E138C">
                  <w:pPr>
                    <w:rPr>
                      <w:color w:val="auto"/>
                      <w:highlight w:val="none"/>
                    </w:rPr>
                  </w:pPr>
                  <w:r>
                    <w:rPr>
                      <w:color w:val="auto"/>
                      <w:highlight w:val="none"/>
                    </w:rPr>
                    <w:t>设备到货后</w:t>
                  </w:r>
                </w:p>
              </w:tc>
              <w:tc>
                <w:tcPr>
                  <w:tcW w:w="4290" w:type="dxa"/>
                  <w:shd w:val="clear" w:color="auto" w:fill="auto"/>
                  <w:vAlign w:val="center"/>
                </w:tcPr>
                <w:p w14:paraId="65E689F5">
                  <w:pPr>
                    <w:rPr>
                      <w:color w:val="auto"/>
                      <w:highlight w:val="none"/>
                    </w:rPr>
                  </w:pPr>
                  <w:r>
                    <w:rPr>
                      <w:color w:val="auto"/>
                      <w:highlight w:val="none"/>
                    </w:rPr>
                    <w:t>满足合同约定支付条件，合同甲方向合同乙方支付合同款，为合同总价的20%；</w:t>
                  </w:r>
                </w:p>
              </w:tc>
            </w:tr>
            <w:tr w14:paraId="629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1F12F710">
                  <w:pPr>
                    <w:rPr>
                      <w:color w:val="auto"/>
                      <w:highlight w:val="none"/>
                    </w:rPr>
                  </w:pPr>
                  <w:r>
                    <w:rPr>
                      <w:color w:val="auto"/>
                      <w:highlight w:val="none"/>
                    </w:rPr>
                    <w:t>3</w:t>
                  </w:r>
                </w:p>
              </w:tc>
              <w:tc>
                <w:tcPr>
                  <w:tcW w:w="2272" w:type="dxa"/>
                  <w:shd w:val="clear" w:color="auto" w:fill="auto"/>
                  <w:vAlign w:val="center"/>
                </w:tcPr>
                <w:p w14:paraId="063D313A">
                  <w:pPr>
                    <w:rPr>
                      <w:color w:val="auto"/>
                      <w:highlight w:val="none"/>
                    </w:rPr>
                  </w:pPr>
                  <w:r>
                    <w:rPr>
                      <w:color w:val="auto"/>
                      <w:highlight w:val="none"/>
                    </w:rPr>
                    <w:t>验收合格后</w:t>
                  </w:r>
                </w:p>
              </w:tc>
              <w:tc>
                <w:tcPr>
                  <w:tcW w:w="4290" w:type="dxa"/>
                  <w:shd w:val="clear" w:color="auto" w:fill="auto"/>
                  <w:vAlign w:val="center"/>
                </w:tcPr>
                <w:p w14:paraId="44F44FDD">
                  <w:pPr>
                    <w:rPr>
                      <w:color w:val="auto"/>
                      <w:highlight w:val="none"/>
                    </w:rPr>
                  </w:pPr>
                  <w:r>
                    <w:rPr>
                      <w:color w:val="auto"/>
                      <w:highlight w:val="none"/>
                    </w:rPr>
                    <w:t>满足合同约定支付条件，合同甲方向合同乙方支付合同款，为合同总价的10%。</w:t>
                  </w:r>
                </w:p>
              </w:tc>
            </w:tr>
          </w:tbl>
          <w:p w14:paraId="0F13221C">
            <w:pPr>
              <w:ind w:firstLine="210" w:firstLineChars="100"/>
              <w:rPr>
                <w:rFonts w:eastAsia="楷体"/>
                <w:color w:val="auto"/>
                <w:highlight w:val="none"/>
              </w:rPr>
            </w:pPr>
            <w:r>
              <w:rPr>
                <w:rFonts w:eastAsia="楷体"/>
                <w:color w:val="auto"/>
                <w:highlight w:val="none"/>
              </w:rPr>
              <w:t>说明：</w:t>
            </w:r>
          </w:p>
          <w:p w14:paraId="715B69AD">
            <w:pPr>
              <w:ind w:firstLine="210" w:firstLineChars="100"/>
              <w:rPr>
                <w:rFonts w:eastAsia="楷体"/>
                <w:color w:val="auto"/>
                <w:highlight w:val="none"/>
              </w:rPr>
            </w:pPr>
            <w:r>
              <w:rPr>
                <w:rFonts w:eastAsia="楷体"/>
                <w:color w:val="auto"/>
                <w:highlight w:val="none"/>
              </w:rPr>
              <w:t>（1）在签订合同时，如合同乙方明确表示无需预付款或者主动要求降低预付款比例的，预付款比例以双方协商为准。</w:t>
            </w:r>
          </w:p>
          <w:p w14:paraId="2741105C">
            <w:pPr>
              <w:ind w:firstLine="210" w:firstLineChars="100"/>
              <w:rPr>
                <w:rFonts w:eastAsia="楷体"/>
                <w:color w:val="auto"/>
                <w:highlight w:val="none"/>
              </w:rPr>
            </w:pPr>
            <w:r>
              <w:rPr>
                <w:rFonts w:eastAsia="楷体"/>
                <w:color w:val="auto"/>
                <w:highlight w:val="none"/>
              </w:rPr>
              <w:t>（2）预付款支付周期：满足约定支付条件后，7个工作日内支付至合同乙方账户；</w:t>
            </w:r>
          </w:p>
          <w:p w14:paraId="53308C97">
            <w:pPr>
              <w:ind w:firstLine="210" w:firstLineChars="100"/>
              <w:rPr>
                <w:color w:val="auto"/>
                <w:highlight w:val="none"/>
              </w:rPr>
            </w:pPr>
            <w:r>
              <w:rPr>
                <w:rFonts w:eastAsia="楷体"/>
                <w:color w:val="auto"/>
                <w:highlight w:val="none"/>
              </w:rPr>
              <w:t>（3）其余合同款支付周期：满足约定支付条件后，合同甲方收到乙方提交的正规票据（符合合同甲方财务管理要求）后7个工作日内支付至合同乙方账户。</w:t>
            </w:r>
          </w:p>
        </w:tc>
      </w:tr>
      <w:tr w14:paraId="1745C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463B11B8">
            <w:pPr>
              <w:numPr>
                <w:ilvl w:val="0"/>
                <w:numId w:val="9"/>
              </w:numPr>
              <w:ind w:firstLine="0"/>
              <w:rPr>
                <w:color w:val="auto"/>
                <w:highlight w:val="none"/>
              </w:rPr>
            </w:pPr>
          </w:p>
        </w:tc>
        <w:tc>
          <w:tcPr>
            <w:tcW w:w="1290" w:type="dxa"/>
            <w:shd w:val="clear" w:color="auto" w:fill="auto"/>
            <w:vAlign w:val="center"/>
          </w:tcPr>
          <w:p w14:paraId="71C699E3">
            <w:pPr>
              <w:rPr>
                <w:color w:val="auto"/>
                <w:highlight w:val="none"/>
              </w:rPr>
            </w:pPr>
            <w:r>
              <w:rPr>
                <w:color w:val="auto"/>
                <w:highlight w:val="none"/>
              </w:rPr>
              <w:t>其他内容</w:t>
            </w:r>
          </w:p>
        </w:tc>
        <w:tc>
          <w:tcPr>
            <w:tcW w:w="7459" w:type="dxa"/>
            <w:shd w:val="clear" w:color="auto" w:fill="auto"/>
            <w:vAlign w:val="center"/>
          </w:tcPr>
          <w:p w14:paraId="6A480CB2">
            <w:pPr>
              <w:adjustRightInd w:val="0"/>
              <w:ind w:firstLine="210" w:firstLineChars="100"/>
              <w:rPr>
                <w:color w:val="auto"/>
                <w:kern w:val="0"/>
                <w:highlight w:val="none"/>
              </w:rPr>
            </w:pPr>
            <w:r>
              <w:rPr>
                <w:color w:val="auto"/>
                <w:highlight w:val="none"/>
              </w:rPr>
              <w:t>详见招标文件的“第四章 采购合同”。</w:t>
            </w:r>
          </w:p>
        </w:tc>
      </w:tr>
    </w:tbl>
    <w:p w14:paraId="3B66FF66">
      <w:pPr>
        <w:ind w:firstLine="420" w:firstLineChars="200"/>
        <w:rPr>
          <w:rFonts w:eastAsia="楷体"/>
          <w:color w:val="auto"/>
          <w:highlight w:val="none"/>
        </w:rPr>
      </w:pPr>
      <w:r>
        <w:rPr>
          <w:rFonts w:eastAsia="楷体"/>
          <w:color w:val="auto"/>
          <w:highlight w:val="none"/>
        </w:rPr>
        <w:t>说明：投标人应对商务要求进行审核，如有偏离，请在投标文件的“偏离表”中反映。</w:t>
      </w:r>
    </w:p>
    <w:p w14:paraId="04CC8B5F">
      <w:pPr>
        <w:pStyle w:val="3"/>
        <w:ind w:firstLine="420"/>
        <w:rPr>
          <w:rFonts w:hint="default" w:ascii="Calibri" w:hAnsi="Calibri" w:cs="Calibri"/>
          <w:color w:val="auto"/>
          <w:highlight w:val="none"/>
        </w:rPr>
      </w:pPr>
      <w:r>
        <w:rPr>
          <w:rFonts w:hint="default" w:ascii="Calibri" w:hAnsi="Calibri" w:cs="Calibri"/>
          <w:color w:val="auto"/>
          <w:highlight w:val="none"/>
        </w:rPr>
        <w:t>第四部分 政府采购政策要求</w:t>
      </w:r>
    </w:p>
    <w:p w14:paraId="1C4F6352">
      <w:pPr>
        <w:pStyle w:val="3"/>
        <w:ind w:firstLine="420"/>
        <w:rPr>
          <w:rFonts w:hint="default" w:ascii="Calibri" w:hAnsi="Calibri" w:cs="Calibri"/>
          <w:color w:val="auto"/>
          <w:highlight w:val="none"/>
        </w:rPr>
      </w:pPr>
      <w:r>
        <w:rPr>
          <w:rFonts w:hint="default" w:ascii="Calibri" w:hAnsi="Calibri" w:cs="Calibri"/>
          <w:color w:val="auto"/>
          <w:highlight w:val="none"/>
        </w:rPr>
        <w:t>一、支持绿色发展</w:t>
      </w:r>
    </w:p>
    <w:p w14:paraId="4AE58168">
      <w:pPr>
        <w:ind w:firstLine="420" w:firstLineChars="200"/>
        <w:rPr>
          <w:rFonts w:hint="default" w:ascii="Calibri" w:hAnsi="Calibri" w:cs="Calibri"/>
          <w:color w:val="auto"/>
          <w:highlight w:val="none"/>
        </w:rPr>
      </w:pPr>
      <w:r>
        <w:rPr>
          <w:rFonts w:hint="default" w:ascii="Calibri" w:hAnsi="Calibri" w:cs="Calibri"/>
          <w:color w:val="auto"/>
          <w:highlight w:val="none"/>
        </w:rPr>
        <w:t>（1）节能产品的强制采购政策</w:t>
      </w:r>
    </w:p>
    <w:p w14:paraId="11917C18">
      <w:pPr>
        <w:ind w:firstLine="422" w:firstLineChars="200"/>
        <w:rPr>
          <w:rFonts w:hint="default" w:ascii="Calibri" w:hAnsi="Calibri" w:cs="Calibri"/>
          <w:b/>
          <w:bCs/>
          <w:color w:val="auto"/>
          <w:szCs w:val="21"/>
          <w:highlight w:val="none"/>
          <w:u w:val="single"/>
        </w:rPr>
      </w:pPr>
      <w:r>
        <w:rPr>
          <w:rFonts w:hint="default" w:ascii="Calibri" w:hAnsi="Calibri" w:cs="Calibri"/>
          <w:b/>
          <w:bCs/>
          <w:color w:val="auto"/>
          <w:szCs w:val="21"/>
          <w:highlight w:val="none"/>
          <w:u w:val="single"/>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14:paraId="504311D4">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本项目执行：</w:t>
      </w:r>
    </w:p>
    <w:p w14:paraId="08548D6A">
      <w:pPr>
        <w:rPr>
          <w:rFonts w:hint="default" w:ascii="Calibri" w:hAnsi="Calibri" w:cs="Calibri"/>
          <w:color w:val="auto"/>
          <w:szCs w:val="21"/>
          <w:highlight w:val="none"/>
        </w:rPr>
      </w:pPr>
      <w:r>
        <w:rPr>
          <w:rFonts w:hint="default" w:ascii="Calibri" w:hAnsi="Calibri" w:cs="Calibri"/>
          <w:color w:val="auto"/>
          <w:szCs w:val="21"/>
          <w:highlight w:val="none"/>
        </w:rPr>
        <w:t>【节能产品品目清单详见《财政部、国家发展和改革委员会关于印发节能产品政府采购品目清单的通知》（财库〔2019〕19号），http://www.ccgp.gov.cn/zcfg/mof/201902/t20190213_11628855.htm】；</w:t>
      </w:r>
    </w:p>
    <w:p w14:paraId="3AB4FF26">
      <w:pPr>
        <w:rPr>
          <w:rFonts w:hint="default" w:ascii="Calibri" w:hAnsi="Calibri" w:cs="Calibri"/>
          <w:color w:val="auto"/>
          <w:szCs w:val="21"/>
          <w:highlight w:val="none"/>
        </w:rPr>
      </w:pPr>
      <w:r>
        <w:rPr>
          <w:rFonts w:hint="default" w:ascii="Calibri" w:hAnsi="Calibri" w:cs="Calibri"/>
          <w:color w:val="auto"/>
          <w:szCs w:val="21"/>
          <w:highlight w:val="none"/>
        </w:rPr>
        <w:t>【产品认证机构详见《市场监管总局关于发布参与实施政府采购节能产品、环境标志产品认证机构名录的公告》（2019年第16号），http://www.ccgp.gov.cn/zcfg/bwfile/201904/t20190403_11853998.htm】。</w:t>
      </w:r>
    </w:p>
    <w:p w14:paraId="5B520E8C">
      <w:pPr>
        <w:rPr>
          <w:rFonts w:hint="default" w:ascii="Calibri" w:hAnsi="Calibri" w:cs="Calibri"/>
          <w:color w:val="auto"/>
          <w:szCs w:val="21"/>
          <w:highlight w:val="none"/>
        </w:rPr>
      </w:pPr>
      <w:r>
        <w:rPr>
          <w:rFonts w:hint="default" w:ascii="Calibri" w:hAnsi="Calibri" w:cs="Calibri"/>
          <w:color w:val="auto"/>
          <w:highlight w:val="none"/>
        </w:rPr>
        <w:t>【</w:t>
      </w:r>
      <w:r>
        <w:rPr>
          <w:rFonts w:hint="default" w:ascii="Calibri" w:hAnsi="Calibri" w:cs="Calibri"/>
          <w:color w:val="auto"/>
          <w:szCs w:val="21"/>
          <w:highlight w:val="none"/>
        </w:rPr>
        <w:t>政策文件</w:t>
      </w:r>
      <w:r>
        <w:rPr>
          <w:rFonts w:hint="default" w:ascii="Calibri" w:hAnsi="Calibri" w:cs="Calibri"/>
          <w:color w:val="auto"/>
          <w:highlight w:val="none"/>
        </w:rPr>
        <w:t>见招标文件附件7】</w:t>
      </w:r>
    </w:p>
    <w:p w14:paraId="180541B7">
      <w:pPr>
        <w:ind w:firstLine="420" w:firstLineChars="200"/>
        <w:rPr>
          <w:rFonts w:hint="default" w:ascii="Calibri" w:hAnsi="Calibri" w:cs="Calibri"/>
          <w:color w:val="auto"/>
          <w:highlight w:val="none"/>
        </w:rPr>
      </w:pPr>
      <w:r>
        <w:rPr>
          <w:rFonts w:hint="default" w:ascii="Calibri" w:hAnsi="Calibri" w:cs="Calibri"/>
          <w:color w:val="auto"/>
          <w:highlight w:val="none"/>
        </w:rPr>
        <w:t>（2）节能产品、环境标志产品的优先采购政策</w:t>
      </w:r>
    </w:p>
    <w:p w14:paraId="018F5A8C">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14:paraId="06FCADFE">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本项目执行：</w:t>
      </w:r>
    </w:p>
    <w:p w14:paraId="08EA95CA">
      <w:pPr>
        <w:rPr>
          <w:rFonts w:hint="default" w:ascii="Calibri" w:hAnsi="Calibri" w:cs="Calibri"/>
          <w:color w:val="auto"/>
          <w:szCs w:val="21"/>
          <w:highlight w:val="none"/>
        </w:rPr>
      </w:pPr>
      <w:r>
        <w:rPr>
          <w:rFonts w:hint="default" w:ascii="Calibri" w:hAnsi="Calibri" w:cs="Calibri"/>
          <w:color w:val="auto"/>
          <w:szCs w:val="21"/>
          <w:highlight w:val="none"/>
        </w:rPr>
        <w:t>【节能产品品目清单详见《财政部、国家发展和改革委员会关于印发节能产品政府采购品目清单的通知》（财库〔2019〕19号），http://www.ccgp.gov.cn/zcfg/mof/201902/t20190213_11628855.htm】；</w:t>
      </w:r>
    </w:p>
    <w:p w14:paraId="0FB6C047">
      <w:pPr>
        <w:rPr>
          <w:rFonts w:hint="default" w:ascii="Calibri" w:hAnsi="Calibri" w:cs="Calibri"/>
          <w:color w:val="auto"/>
          <w:szCs w:val="21"/>
          <w:highlight w:val="none"/>
        </w:rPr>
      </w:pPr>
      <w:r>
        <w:rPr>
          <w:rFonts w:hint="default" w:ascii="Calibri" w:hAnsi="Calibri" w:cs="Calibri"/>
          <w:color w:val="auto"/>
          <w:szCs w:val="21"/>
          <w:highlight w:val="none"/>
        </w:rPr>
        <w:t>【环境标志产品品目清单详见《财政部、生态环境部关于印发环境标志产品政府采购品目清单的通知》（财库〔2019〕18号），http://www.ccgp.gov.cn/zcfg/mof/201903/t20190330_11833800.htm】；</w:t>
      </w:r>
    </w:p>
    <w:p w14:paraId="0108A320">
      <w:pPr>
        <w:rPr>
          <w:rFonts w:hint="default" w:ascii="Calibri" w:hAnsi="Calibri" w:cs="Calibri"/>
          <w:color w:val="auto"/>
          <w:szCs w:val="21"/>
          <w:highlight w:val="none"/>
        </w:rPr>
      </w:pPr>
      <w:r>
        <w:rPr>
          <w:rFonts w:hint="default" w:ascii="Calibri" w:hAnsi="Calibri" w:cs="Calibri"/>
          <w:color w:val="auto"/>
          <w:szCs w:val="21"/>
          <w:highlight w:val="none"/>
        </w:rPr>
        <w:t>【产品认证机构详见《市场监管总局关于发布参与实施政府采购节能产品、环境标志产品认证机构名录的公告》（2019年第16号），http://www.ccgp.gov.cn/zcfg/bwfile/201904/t20190403_11853998.htm】。</w:t>
      </w:r>
    </w:p>
    <w:p w14:paraId="141E6AF0">
      <w:pPr>
        <w:rPr>
          <w:rFonts w:hint="default" w:ascii="Calibri" w:hAnsi="Calibri" w:cs="Calibri"/>
          <w:color w:val="auto"/>
          <w:szCs w:val="21"/>
          <w:highlight w:val="none"/>
        </w:rPr>
      </w:pPr>
      <w:r>
        <w:rPr>
          <w:rFonts w:hint="default" w:ascii="Calibri" w:hAnsi="Calibri" w:cs="Calibri"/>
          <w:color w:val="auto"/>
          <w:highlight w:val="none"/>
        </w:rPr>
        <w:t>【</w:t>
      </w:r>
      <w:r>
        <w:rPr>
          <w:rFonts w:hint="default" w:ascii="Calibri" w:hAnsi="Calibri" w:cs="Calibri"/>
          <w:color w:val="auto"/>
          <w:szCs w:val="21"/>
          <w:highlight w:val="none"/>
        </w:rPr>
        <w:t>政策文件</w:t>
      </w:r>
      <w:r>
        <w:rPr>
          <w:rFonts w:hint="default" w:ascii="Calibri" w:hAnsi="Calibri" w:cs="Calibri"/>
          <w:color w:val="auto"/>
          <w:highlight w:val="none"/>
        </w:rPr>
        <w:t>见招标文件附件7】</w:t>
      </w:r>
    </w:p>
    <w:p w14:paraId="70FF086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（3）修缮、装修类项目采购建材的，供应商应按招标文件和合同规定的绿色建筑和绿色建材性能、指标进行采购。</w:t>
      </w:r>
    </w:p>
    <w:p w14:paraId="4B202834">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C4722D4">
      <w:pPr>
        <w:pStyle w:val="3"/>
        <w:ind w:firstLine="420"/>
        <w:rPr>
          <w:rFonts w:hint="default" w:ascii="Calibri" w:hAnsi="Calibri" w:cs="Calibri"/>
          <w:color w:val="auto"/>
          <w:highlight w:val="none"/>
        </w:rPr>
      </w:pPr>
      <w:r>
        <w:rPr>
          <w:rFonts w:hint="default" w:ascii="Calibri" w:hAnsi="Calibri" w:cs="Calibri"/>
          <w:color w:val="auto"/>
          <w:highlight w:val="none"/>
        </w:rPr>
        <w:t>二、支持创新发展</w:t>
      </w:r>
    </w:p>
    <w:p w14:paraId="6BD25A5E">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（1）采购人优先采购被认定为首台套产品和“制造精品”的自主创新产品。</w:t>
      </w:r>
    </w:p>
    <w:p w14:paraId="7DD699F8">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（2）</w:t>
      </w:r>
      <w:r>
        <w:rPr>
          <w:rFonts w:hint="default" w:ascii="Calibri" w:hAnsi="Calibri" w:cs="Calibri"/>
          <w:i w:val="0"/>
          <w:iCs w:val="0"/>
          <w:color w:val="auto"/>
          <w:szCs w:val="21"/>
          <w:highlight w:val="none"/>
        </w:rPr>
        <w:t>首台套产品被纳入《首台套产品推广应用指导目录》之日起3年内，以及产品核心技术高于国内领先水平，并具有明晰自主知识产权的</w:t>
      </w:r>
      <w:r>
        <w:rPr>
          <w:rFonts w:hint="default" w:ascii="Calibri" w:hAnsi="Calibri" w:cs="Calibri"/>
          <w:i w:val="0"/>
          <w:iCs w:val="0"/>
          <w:color w:val="auto"/>
          <w:szCs w:val="21"/>
          <w:highlight w:val="none"/>
          <w:lang w:eastAsia="zh-CN"/>
        </w:rPr>
        <w:t>“</w:t>
      </w:r>
      <w:r>
        <w:rPr>
          <w:rFonts w:hint="default" w:ascii="Calibri" w:hAnsi="Calibri" w:cs="Calibri"/>
          <w:i w:val="0"/>
          <w:iCs w:val="0"/>
          <w:color w:val="auto"/>
          <w:szCs w:val="21"/>
          <w:highlight w:val="none"/>
        </w:rPr>
        <w:t>制造精品</w:t>
      </w:r>
      <w:r>
        <w:rPr>
          <w:rFonts w:hint="default" w:ascii="Calibri" w:hAnsi="Calibri" w:cs="Calibri"/>
          <w:i w:val="0"/>
          <w:iCs w:val="0"/>
          <w:color w:val="auto"/>
          <w:szCs w:val="21"/>
          <w:highlight w:val="none"/>
          <w:lang w:eastAsia="zh-CN"/>
        </w:rPr>
        <w:t>”</w:t>
      </w:r>
      <w:r>
        <w:rPr>
          <w:rFonts w:hint="default" w:ascii="Calibri" w:hAnsi="Calibri" w:cs="Calibri"/>
          <w:i w:val="0"/>
          <w:iCs w:val="0"/>
          <w:color w:val="auto"/>
          <w:szCs w:val="21"/>
          <w:highlight w:val="none"/>
        </w:rPr>
        <w:t>产品，自认定之日起</w:t>
      </w:r>
      <w:r>
        <w:rPr>
          <w:rFonts w:hint="eastAsia" w:cs="Calibri"/>
          <w:i w:val="0"/>
          <w:iCs w:val="0"/>
          <w:color w:val="auto"/>
          <w:szCs w:val="21"/>
          <w:highlight w:val="none"/>
          <w:lang w:val="en-US" w:eastAsia="zh-CN"/>
        </w:rPr>
        <w:t>2</w:t>
      </w:r>
      <w:r>
        <w:rPr>
          <w:rFonts w:hint="default" w:ascii="Calibri" w:hAnsi="Calibri" w:cs="Calibri"/>
          <w:i w:val="0"/>
          <w:iCs w:val="0"/>
          <w:color w:val="auto"/>
          <w:szCs w:val="21"/>
          <w:highlight w:val="none"/>
        </w:rPr>
        <w:t>年内</w:t>
      </w:r>
      <w:r>
        <w:rPr>
          <w:rFonts w:hint="eastAsia" w:cs="Calibri"/>
          <w:i w:val="0"/>
          <w:iCs w:val="0"/>
          <w:color w:val="auto"/>
          <w:szCs w:val="21"/>
          <w:highlight w:val="none"/>
          <w:lang w:eastAsia="zh-CN"/>
        </w:rPr>
        <w:t>，</w:t>
      </w:r>
      <w:r>
        <w:rPr>
          <w:rFonts w:hint="eastAsia" w:cs="Calibri"/>
          <w:i w:val="0"/>
          <w:iCs w:val="0"/>
          <w:color w:val="auto"/>
          <w:szCs w:val="21"/>
          <w:highlight w:val="none"/>
          <w:lang w:val="en-US" w:eastAsia="zh-CN"/>
        </w:rPr>
        <w:t>均</w:t>
      </w:r>
      <w:r>
        <w:rPr>
          <w:rFonts w:hint="default" w:ascii="Calibri" w:hAnsi="Calibri" w:cs="Calibri"/>
          <w:i w:val="0"/>
          <w:iCs w:val="0"/>
          <w:color w:val="auto"/>
          <w:szCs w:val="21"/>
          <w:highlight w:val="none"/>
        </w:rPr>
        <w:t>视同已具备相应销售业绩，参加政府采购活动时业绩分值为满分。</w:t>
      </w:r>
    </w:p>
    <w:p w14:paraId="7DEDEC1F">
      <w:pPr>
        <w:pStyle w:val="3"/>
        <w:ind w:firstLine="420"/>
        <w:rPr>
          <w:rFonts w:hint="default" w:ascii="Calibri" w:hAnsi="Calibri" w:cs="Calibri"/>
          <w:color w:val="auto"/>
          <w:highlight w:val="none"/>
        </w:rPr>
      </w:pPr>
      <w:r>
        <w:rPr>
          <w:rFonts w:hint="default" w:ascii="Calibri" w:hAnsi="Calibri" w:cs="Calibri"/>
          <w:color w:val="auto"/>
          <w:highlight w:val="none"/>
        </w:rPr>
        <w:t>三、支持中小企业发展</w:t>
      </w:r>
    </w:p>
    <w:p w14:paraId="2E9B39C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（1）根据《财政部 工业和信息化部关于印发＜政府采购促进中小企业发展管理办法＞的通知》（财库〔2020〕46号）的规定，</w:t>
      </w:r>
      <w:r>
        <w:rPr>
          <w:rFonts w:hint="default" w:ascii="Calibri" w:hAnsi="Calibri" w:cs="Calibri"/>
          <w:color w:val="auto"/>
          <w:kern w:val="0"/>
          <w:szCs w:val="21"/>
          <w:highlight w:val="none"/>
        </w:rPr>
        <w:t>本项目不属于预留份额专门面向中小企业采购项目</w:t>
      </w:r>
      <w:r>
        <w:rPr>
          <w:rFonts w:hint="default" w:ascii="Calibri" w:hAnsi="Calibri" w:cs="Calibri"/>
          <w:color w:val="auto"/>
          <w:szCs w:val="21"/>
          <w:highlight w:val="none"/>
        </w:rPr>
        <w:t>，但对小型、微型企业报价价格进行扣除，扣除比例见《第五章 评标办法》；</w:t>
      </w:r>
    </w:p>
    <w:p w14:paraId="7BBE57E0">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采购标的对应的中小企业划分标准所属行业：【工业】；</w:t>
      </w:r>
    </w:p>
    <w:p w14:paraId="5CA0001A">
      <w:pPr>
        <w:ind w:firstLine="420" w:firstLineChars="200"/>
        <w:rPr>
          <w:rFonts w:hint="default" w:ascii="Calibri" w:hAnsi="Calibri" w:cs="Calibri"/>
          <w:color w:val="auto"/>
          <w:szCs w:val="21"/>
          <w:highlight w:val="none"/>
        </w:rPr>
      </w:pPr>
      <w:r>
        <w:rPr>
          <w:rFonts w:hint="default" w:ascii="Calibri" w:hAnsi="Calibri" w:cs="Calibri"/>
          <w:color w:val="auto"/>
          <w:highlight w:val="none"/>
        </w:rPr>
        <w:t>中小企业划分标准：《中小企业划分标准》（工信部联企业〔2011〕300号）</w:t>
      </w:r>
      <w:bookmarkStart w:id="53" w:name="_Hlk161317834"/>
      <w:r>
        <w:rPr>
          <w:rFonts w:hint="default" w:ascii="Calibri" w:hAnsi="Calibri" w:cs="Calibri"/>
          <w:color w:val="auto"/>
          <w:highlight w:val="none"/>
        </w:rPr>
        <w:t>（</w:t>
      </w:r>
      <w:r>
        <w:rPr>
          <w:rFonts w:hint="default" w:ascii="Calibri" w:hAnsi="Calibri" w:cs="Calibri"/>
          <w:color w:val="auto"/>
          <w:szCs w:val="21"/>
          <w:highlight w:val="none"/>
        </w:rPr>
        <w:t>政策文件</w:t>
      </w:r>
      <w:r>
        <w:rPr>
          <w:rFonts w:hint="default" w:ascii="Calibri" w:hAnsi="Calibri" w:cs="Calibri"/>
          <w:color w:val="auto"/>
          <w:highlight w:val="none"/>
        </w:rPr>
        <w:t>见招标文件附件7）。</w:t>
      </w:r>
    </w:p>
    <w:bookmarkEnd w:id="53"/>
    <w:p w14:paraId="4F34AA73">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（2）根据《财政部 司法部关于政府采购支持监狱企业发展有关问题的通知》（财库〔2014〕68号）的规定，监狱企业视同小型、微型企业。（政策文件见招标文件附件8）</w:t>
      </w:r>
    </w:p>
    <w:p w14:paraId="6264D2E8">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（3）根据《财政部 民政部 中国残疾人联合会关于促进残疾人就业政府采购政策的通知》（财库〔2017〕141号）的规定，残疾人福利性单位视同小型、微型企业。（政策文件见招标文件附件9）</w:t>
      </w:r>
    </w:p>
    <w:p w14:paraId="69AB4F18">
      <w:pPr>
        <w:adjustRightInd w:val="0"/>
        <w:ind w:firstLine="411" w:firstLineChars="196"/>
        <w:rPr>
          <w:rFonts w:hint="default" w:ascii="Calibri" w:hAnsi="Calibri" w:cs="Calibri"/>
          <w:bCs/>
          <w:color w:val="auto"/>
          <w:szCs w:val="21"/>
          <w:highlight w:val="none"/>
        </w:rPr>
      </w:pPr>
      <w:r>
        <w:rPr>
          <w:rFonts w:hint="default" w:ascii="Calibri" w:hAnsi="Calibri" w:cs="Calibri"/>
          <w:bCs/>
          <w:color w:val="auto"/>
          <w:szCs w:val="21"/>
          <w:highlight w:val="none"/>
        </w:rPr>
        <w:br w:type="page"/>
      </w:r>
    </w:p>
    <w:p w14:paraId="71886A8F">
      <w:pPr>
        <w:pStyle w:val="2"/>
        <w:bidi w:val="0"/>
        <w:rPr>
          <w:rFonts w:hint="default" w:ascii="Calibri" w:hAnsi="Calibri" w:cs="Calibri"/>
          <w:color w:val="auto"/>
          <w:highlight w:val="none"/>
        </w:rPr>
      </w:pPr>
      <w:bookmarkStart w:id="54" w:name="_Toc82338245"/>
      <w:bookmarkStart w:id="55" w:name="_Toc82873328"/>
      <w:bookmarkStart w:id="56" w:name="_Toc211745569"/>
      <w:bookmarkStart w:id="57" w:name="_Toc17772"/>
      <w:r>
        <w:rPr>
          <w:rFonts w:hint="default" w:ascii="Calibri" w:hAnsi="Calibri" w:cs="Calibri"/>
          <w:color w:val="auto"/>
          <w:highlight w:val="none"/>
        </w:rPr>
        <w:t>第四章  采购合同</w:t>
      </w:r>
      <w:bookmarkEnd w:id="54"/>
      <w:bookmarkEnd w:id="55"/>
      <w:bookmarkEnd w:id="56"/>
      <w:bookmarkEnd w:id="57"/>
    </w:p>
    <w:p w14:paraId="6AA51F12">
      <w:pPr>
        <w:rPr>
          <w:rFonts w:hint="default" w:ascii="Calibri" w:hAnsi="Calibri" w:cs="Calibri"/>
          <w:color w:val="auto"/>
          <w:highlight w:val="none"/>
        </w:rPr>
      </w:pPr>
    </w:p>
    <w:p w14:paraId="7A070135">
      <w:pPr>
        <w:jc w:val="center"/>
        <w:rPr>
          <w:rFonts w:hint="default" w:ascii="Calibri" w:hAnsi="Calibri" w:cs="Calibri"/>
          <w:color w:val="auto"/>
          <w:highlight w:val="none"/>
        </w:rPr>
      </w:pPr>
      <w:r>
        <w:rPr>
          <w:rFonts w:hint="default" w:ascii="Calibri" w:hAnsi="Calibri" w:cs="Calibri"/>
          <w:b/>
          <w:bCs/>
          <w:color w:val="auto"/>
          <w:highlight w:val="none"/>
        </w:rPr>
        <w:t>（甲乙双方应按招标文件确定的事项及投标文件响应内容签订本合同，不得对招标文件确定的事项和中标人的投标文件作实质性修改）</w:t>
      </w:r>
    </w:p>
    <w:p w14:paraId="392A193E">
      <w:pPr>
        <w:rPr>
          <w:rFonts w:hint="default" w:ascii="Calibri" w:hAnsi="Calibri" w:cs="Calibri"/>
          <w:color w:val="auto"/>
          <w:highlight w:val="none"/>
        </w:rPr>
      </w:pPr>
    </w:p>
    <w:p w14:paraId="1D2CCF49">
      <w:pPr>
        <w:rPr>
          <w:rFonts w:hint="default" w:ascii="Calibri" w:hAnsi="Calibri" w:cs="Calibri"/>
          <w:color w:val="auto"/>
          <w:highlight w:val="none"/>
        </w:rPr>
      </w:pPr>
    </w:p>
    <w:p w14:paraId="0D56BC73">
      <w:pPr>
        <w:rPr>
          <w:rFonts w:hint="default" w:ascii="Calibri" w:hAnsi="Calibri" w:cs="Calibri"/>
          <w:color w:val="auto"/>
          <w:highlight w:val="none"/>
        </w:rPr>
      </w:pPr>
    </w:p>
    <w:p w14:paraId="3859B011">
      <w:pPr>
        <w:rPr>
          <w:rFonts w:hint="default" w:ascii="Calibri" w:hAnsi="Calibri" w:cs="Calibri"/>
          <w:color w:val="auto"/>
          <w:highlight w:val="none"/>
        </w:rPr>
      </w:pPr>
    </w:p>
    <w:p w14:paraId="61BAC104">
      <w:pPr>
        <w:jc w:val="center"/>
        <w:rPr>
          <w:rFonts w:hint="default" w:ascii="Calibri" w:hAnsi="Calibri" w:cs="Calibri"/>
          <w:b/>
          <w:color w:val="auto"/>
          <w:sz w:val="36"/>
          <w:szCs w:val="36"/>
          <w:highlight w:val="none"/>
        </w:rPr>
      </w:pPr>
      <w:r>
        <w:rPr>
          <w:rFonts w:hint="default" w:ascii="Calibri" w:hAnsi="Calibri" w:cs="Calibri"/>
          <w:b/>
          <w:color w:val="auto"/>
          <w:sz w:val="36"/>
          <w:szCs w:val="36"/>
          <w:highlight w:val="none"/>
        </w:rPr>
        <w:t>采购合同</w:t>
      </w:r>
    </w:p>
    <w:p w14:paraId="1D6FF078">
      <w:pPr>
        <w:rPr>
          <w:rFonts w:hint="default" w:ascii="Calibri" w:hAnsi="Calibri" w:cs="Calibri"/>
          <w:color w:val="auto"/>
          <w:highlight w:val="none"/>
        </w:rPr>
      </w:pPr>
    </w:p>
    <w:p w14:paraId="472C1590">
      <w:pPr>
        <w:jc w:val="center"/>
        <w:rPr>
          <w:rFonts w:hint="default" w:ascii="Calibri" w:hAnsi="Calibri" w:cs="Calibri"/>
          <w:color w:val="auto"/>
          <w:highlight w:val="none"/>
        </w:rPr>
      </w:pPr>
      <w:r>
        <w:rPr>
          <w:rFonts w:hint="default" w:ascii="Calibri" w:hAnsi="Calibri" w:cs="Calibri"/>
          <w:b/>
          <w:color w:val="auto"/>
          <w:highlight w:val="none"/>
        </w:rPr>
        <w:t>合同编号：</w:t>
      </w:r>
      <w:r>
        <w:rPr>
          <w:rFonts w:hint="default" w:ascii="Calibri" w:hAnsi="Calibri" w:cs="Calibri"/>
          <w:color w:val="auto"/>
          <w:sz w:val="24"/>
          <w:highlight w:val="none"/>
          <w:u w:val="single"/>
        </w:rPr>
        <w:t>【</w:t>
      </w:r>
      <w:r>
        <w:rPr>
          <w:rFonts w:hint="default" w:ascii="Calibri" w:hAnsi="Calibri" w:eastAsia="楷体" w:cs="Calibri"/>
          <w:color w:val="auto"/>
          <w:sz w:val="24"/>
          <w:highlight w:val="none"/>
          <w:u w:val="single"/>
        </w:rPr>
        <w:t>填写合同编号</w:t>
      </w:r>
      <w:r>
        <w:rPr>
          <w:rFonts w:hint="default" w:ascii="Calibri" w:hAnsi="Calibri" w:cs="Calibri"/>
          <w:color w:val="auto"/>
          <w:sz w:val="24"/>
          <w:highlight w:val="none"/>
          <w:u w:val="single"/>
        </w:rPr>
        <w:t>】</w:t>
      </w:r>
    </w:p>
    <w:p w14:paraId="1A6DEC21">
      <w:pPr>
        <w:rPr>
          <w:rFonts w:hint="default" w:ascii="Calibri" w:hAnsi="Calibri" w:cs="Calibri"/>
          <w:color w:val="auto"/>
          <w:highlight w:val="none"/>
        </w:rPr>
      </w:pPr>
    </w:p>
    <w:p w14:paraId="436AA9DF">
      <w:pPr>
        <w:rPr>
          <w:rFonts w:hint="default" w:ascii="Calibri" w:hAnsi="Calibri" w:cs="Calibri"/>
          <w:color w:val="auto"/>
          <w:highlight w:val="none"/>
        </w:rPr>
      </w:pPr>
    </w:p>
    <w:p w14:paraId="78D97978">
      <w:pPr>
        <w:rPr>
          <w:rFonts w:hint="default" w:ascii="Calibri" w:hAnsi="Calibri" w:cs="Calibri"/>
          <w:color w:val="auto"/>
          <w:highlight w:val="none"/>
        </w:rPr>
      </w:pPr>
    </w:p>
    <w:p w14:paraId="1C074EFA">
      <w:pPr>
        <w:rPr>
          <w:rFonts w:hint="default" w:ascii="Calibri" w:hAnsi="Calibri" w:cs="Calibri"/>
          <w:color w:val="auto"/>
          <w:highlight w:val="none"/>
        </w:rPr>
      </w:pPr>
    </w:p>
    <w:p w14:paraId="64BA030C">
      <w:pPr>
        <w:rPr>
          <w:rFonts w:hint="default" w:ascii="Calibri" w:hAnsi="Calibri" w:cs="Calibri"/>
          <w:color w:val="auto"/>
          <w:highlight w:val="none"/>
        </w:rPr>
      </w:pPr>
    </w:p>
    <w:p w14:paraId="2CF37DDB">
      <w:pPr>
        <w:rPr>
          <w:rFonts w:hint="default" w:ascii="Calibri" w:hAnsi="Calibri" w:cs="Calibri"/>
          <w:color w:val="auto"/>
          <w:highlight w:val="none"/>
        </w:rPr>
      </w:pPr>
    </w:p>
    <w:p w14:paraId="39B32527">
      <w:pPr>
        <w:rPr>
          <w:rFonts w:hint="default" w:ascii="Calibri" w:hAnsi="Calibri" w:cs="Calibri"/>
          <w:color w:val="auto"/>
          <w:highlight w:val="none"/>
        </w:rPr>
      </w:pPr>
    </w:p>
    <w:p w14:paraId="30CA84B7">
      <w:pPr>
        <w:rPr>
          <w:rFonts w:hint="default" w:ascii="Calibri" w:hAnsi="Calibri" w:cs="Calibri"/>
          <w:color w:val="auto"/>
          <w:highlight w:val="none"/>
        </w:rPr>
      </w:pPr>
    </w:p>
    <w:p w14:paraId="31FC8A3A">
      <w:pPr>
        <w:rPr>
          <w:rFonts w:hint="default" w:ascii="Calibri" w:hAnsi="Calibri" w:cs="Calibri"/>
          <w:color w:val="auto"/>
          <w:highlight w:val="none"/>
        </w:rPr>
      </w:pPr>
    </w:p>
    <w:p w14:paraId="6AE18F81">
      <w:pPr>
        <w:rPr>
          <w:rFonts w:hint="default" w:ascii="Calibri" w:hAnsi="Calibri" w:cs="Calibri"/>
          <w:color w:val="auto"/>
          <w:highlight w:val="none"/>
        </w:rPr>
      </w:pPr>
    </w:p>
    <w:p w14:paraId="70524AD1">
      <w:pPr>
        <w:ind w:firstLine="1200" w:firstLineChars="500"/>
        <w:rPr>
          <w:rFonts w:hint="default" w:ascii="Calibri" w:hAnsi="Calibri" w:eastAsia="宋体" w:cs="Calibri"/>
          <w:color w:val="auto"/>
          <w:sz w:val="24"/>
          <w:highlight w:val="none"/>
          <w:lang w:eastAsia="zh-CN"/>
        </w:rPr>
      </w:pPr>
      <w:r>
        <w:rPr>
          <w:rFonts w:hint="default" w:ascii="Calibri" w:hAnsi="Calibri" w:cs="Calibri"/>
          <w:color w:val="auto"/>
          <w:sz w:val="24"/>
          <w:highlight w:val="none"/>
        </w:rPr>
        <w:t>项目名称：</w:t>
      </w:r>
      <w:r>
        <w:rPr>
          <w:rFonts w:hint="eastAsia" w:cs="Calibri"/>
          <w:color w:val="auto"/>
          <w:sz w:val="24"/>
          <w:highlight w:val="none"/>
          <w:lang w:eastAsia="zh-CN"/>
        </w:rPr>
        <w:t>浙江省兽用生物制品检验实验室建设项目微生物自动鉴定系统（MALDI-TOF）等</w:t>
      </w:r>
    </w:p>
    <w:p w14:paraId="2A7EA919">
      <w:pPr>
        <w:ind w:firstLine="1200" w:firstLineChars="500"/>
        <w:rPr>
          <w:rFonts w:hint="eastAsia" w:ascii="Calibri" w:hAnsi="Calibri" w:eastAsia="宋体" w:cs="Calibri"/>
          <w:color w:val="auto"/>
          <w:sz w:val="24"/>
          <w:highlight w:val="none"/>
          <w:lang w:eastAsia="zh-CN"/>
        </w:rPr>
      </w:pPr>
      <w:r>
        <w:rPr>
          <w:rFonts w:hint="default" w:ascii="Calibri" w:hAnsi="Calibri" w:cs="Calibri"/>
          <w:color w:val="auto"/>
          <w:sz w:val="24"/>
          <w:highlight w:val="none"/>
        </w:rPr>
        <w:t>合同内容：</w:t>
      </w:r>
      <w:r>
        <w:rPr>
          <w:rFonts w:hint="eastAsia" w:ascii="Calibri" w:hAnsi="Calibri" w:cs="Calibri"/>
          <w:color w:val="auto"/>
          <w:sz w:val="24"/>
          <w:highlight w:val="none"/>
          <w:lang w:eastAsia="zh-CN"/>
        </w:rPr>
        <w:t>微生物自动鉴定系统（MALDI-TOF）等</w:t>
      </w:r>
    </w:p>
    <w:p w14:paraId="67D2B96D">
      <w:pPr>
        <w:rPr>
          <w:rFonts w:hint="default" w:ascii="Calibri" w:hAnsi="Calibri" w:cs="Calibri"/>
          <w:color w:val="auto"/>
          <w:sz w:val="24"/>
          <w:highlight w:val="none"/>
        </w:rPr>
      </w:pPr>
    </w:p>
    <w:p w14:paraId="21B44789">
      <w:pPr>
        <w:rPr>
          <w:rFonts w:hint="default" w:ascii="Calibri" w:hAnsi="Calibri" w:cs="Calibri"/>
          <w:color w:val="auto"/>
          <w:sz w:val="24"/>
          <w:highlight w:val="none"/>
        </w:rPr>
      </w:pPr>
    </w:p>
    <w:p w14:paraId="62B001DD">
      <w:pPr>
        <w:rPr>
          <w:rFonts w:hint="default" w:ascii="Calibri" w:hAnsi="Calibri" w:cs="Calibri"/>
          <w:color w:val="auto"/>
          <w:sz w:val="24"/>
          <w:highlight w:val="none"/>
        </w:rPr>
      </w:pPr>
    </w:p>
    <w:p w14:paraId="68DE5440">
      <w:pPr>
        <w:rPr>
          <w:rFonts w:hint="default" w:ascii="Calibri" w:hAnsi="Calibri" w:cs="Calibri"/>
          <w:color w:val="auto"/>
          <w:sz w:val="24"/>
          <w:highlight w:val="none"/>
        </w:rPr>
      </w:pPr>
    </w:p>
    <w:p w14:paraId="41229C66">
      <w:pPr>
        <w:rPr>
          <w:rFonts w:hint="default" w:ascii="Calibri" w:hAnsi="Calibri" w:cs="Calibri"/>
          <w:color w:val="auto"/>
          <w:sz w:val="24"/>
          <w:highlight w:val="none"/>
        </w:rPr>
      </w:pPr>
    </w:p>
    <w:p w14:paraId="4021A9DA">
      <w:pPr>
        <w:rPr>
          <w:rFonts w:hint="default" w:ascii="Calibri" w:hAnsi="Calibri" w:cs="Calibri"/>
          <w:color w:val="auto"/>
          <w:sz w:val="24"/>
          <w:highlight w:val="none"/>
        </w:rPr>
      </w:pPr>
    </w:p>
    <w:p w14:paraId="5B6477F7">
      <w:pPr>
        <w:ind w:firstLine="1560" w:firstLineChars="650"/>
        <w:rPr>
          <w:rFonts w:hint="default" w:ascii="Calibri" w:hAnsi="Calibri" w:eastAsia="宋体" w:cs="Calibri"/>
          <w:color w:val="auto"/>
          <w:sz w:val="24"/>
          <w:highlight w:val="none"/>
          <w:u w:val="single"/>
          <w:lang w:eastAsia="zh-CN"/>
        </w:rPr>
      </w:pPr>
      <w:r>
        <w:rPr>
          <w:rFonts w:hint="default" w:ascii="Calibri" w:hAnsi="Calibri" w:cs="Calibri"/>
          <w:color w:val="auto"/>
          <w:sz w:val="24"/>
          <w:highlight w:val="none"/>
        </w:rPr>
        <w:t>甲方：</w:t>
      </w:r>
      <w:r>
        <w:rPr>
          <w:rFonts w:hint="default" w:ascii="Calibri" w:hAnsi="Calibri" w:cs="Calibri"/>
          <w:color w:val="auto"/>
          <w:sz w:val="24"/>
          <w:highlight w:val="none"/>
          <w:lang w:eastAsia="zh-CN"/>
        </w:rPr>
        <w:t>浙江省动物疫病预防控制中心</w:t>
      </w:r>
    </w:p>
    <w:p w14:paraId="35333A9E">
      <w:pPr>
        <w:ind w:firstLine="1560" w:firstLineChars="650"/>
        <w:rPr>
          <w:rFonts w:hint="default" w:ascii="Calibri" w:hAnsi="Calibri" w:cs="Calibri"/>
          <w:color w:val="auto"/>
          <w:sz w:val="24"/>
          <w:szCs w:val="24"/>
          <w:highlight w:val="none"/>
        </w:rPr>
      </w:pPr>
      <w:r>
        <w:rPr>
          <w:rFonts w:hint="default" w:ascii="Calibri" w:hAnsi="Calibri" w:cs="Calibri"/>
          <w:color w:val="auto"/>
          <w:sz w:val="24"/>
          <w:szCs w:val="24"/>
          <w:highlight w:val="none"/>
        </w:rPr>
        <w:t>乙方：</w:t>
      </w:r>
      <w:r>
        <w:rPr>
          <w:rFonts w:hint="default" w:ascii="Calibri" w:hAnsi="Calibri" w:cs="Calibri"/>
          <w:color w:val="auto"/>
          <w:sz w:val="24"/>
          <w:szCs w:val="24"/>
          <w:highlight w:val="none"/>
          <w:u w:val="single"/>
        </w:rPr>
        <w:t>【</w:t>
      </w:r>
      <w:r>
        <w:rPr>
          <w:rFonts w:hint="default" w:ascii="Calibri" w:hAnsi="Calibri" w:eastAsia="楷体" w:cs="Calibri"/>
          <w:color w:val="auto"/>
          <w:sz w:val="24"/>
          <w:szCs w:val="24"/>
          <w:highlight w:val="none"/>
          <w:u w:val="single"/>
        </w:rPr>
        <w:t>填写乙方名称</w:t>
      </w:r>
      <w:r>
        <w:rPr>
          <w:rFonts w:hint="default" w:ascii="Calibri" w:hAnsi="Calibri" w:cs="Calibri"/>
          <w:color w:val="auto"/>
          <w:sz w:val="24"/>
          <w:szCs w:val="24"/>
          <w:highlight w:val="none"/>
          <w:u w:val="single"/>
        </w:rPr>
        <w:t>】</w:t>
      </w:r>
    </w:p>
    <w:p w14:paraId="233CCD3B">
      <w:pPr>
        <w:rPr>
          <w:rFonts w:hint="default" w:ascii="Calibri" w:hAnsi="Calibri" w:cs="Calibri"/>
          <w:color w:val="auto"/>
          <w:sz w:val="24"/>
          <w:highlight w:val="none"/>
        </w:rPr>
      </w:pPr>
    </w:p>
    <w:p w14:paraId="091C0453">
      <w:pPr>
        <w:rPr>
          <w:rFonts w:hint="default" w:ascii="Calibri" w:hAnsi="Calibri" w:cs="Calibri"/>
          <w:color w:val="auto"/>
          <w:sz w:val="24"/>
          <w:highlight w:val="none"/>
        </w:rPr>
      </w:pPr>
    </w:p>
    <w:p w14:paraId="6C676560">
      <w:pPr>
        <w:pStyle w:val="3"/>
        <w:ind w:firstLine="480"/>
        <w:rPr>
          <w:rFonts w:hint="default" w:ascii="Calibri" w:hAnsi="Calibri" w:cs="Calibri"/>
          <w:color w:val="auto"/>
          <w:highlight w:val="none"/>
        </w:rPr>
      </w:pPr>
      <w:r>
        <w:rPr>
          <w:rFonts w:hint="default" w:ascii="Calibri" w:hAnsi="Calibri" w:cs="Calibri"/>
          <w:color w:val="auto"/>
          <w:sz w:val="24"/>
          <w:highlight w:val="none"/>
        </w:rPr>
        <w:br w:type="page"/>
      </w:r>
      <w:r>
        <w:rPr>
          <w:rFonts w:hint="default" w:ascii="Calibri" w:hAnsi="Calibri" w:cs="Calibri"/>
          <w:color w:val="auto"/>
          <w:highlight w:val="none"/>
        </w:rPr>
        <w:t>一、合同协议</w:t>
      </w:r>
    </w:p>
    <w:p w14:paraId="60089008">
      <w:pPr>
        <w:ind w:firstLine="420" w:firstLineChars="200"/>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（甲方）</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（项目名称）中所需</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（标项内容）经</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（采购人）以招标文件（项目编号：</w:t>
      </w:r>
      <w:r>
        <w:rPr>
          <w:rFonts w:hint="eastAsia" w:cs="Calibri"/>
          <w:color w:val="auto"/>
          <w:highlight w:val="none"/>
          <w:u w:val="single"/>
          <w:lang w:eastAsia="zh-CN"/>
        </w:rPr>
        <w:t>CTZB-2025030498</w:t>
      </w:r>
      <w:r>
        <w:rPr>
          <w:rFonts w:hint="default" w:ascii="Calibri" w:hAnsi="Calibri" w:cs="Calibri"/>
          <w:color w:val="auto"/>
          <w:highlight w:val="none"/>
        </w:rPr>
        <w:t>）进行公开招标。经评标委员会评定</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填写乙方名称</w:t>
      </w:r>
      <w:r>
        <w:rPr>
          <w:rFonts w:hint="default" w:ascii="Calibri" w:hAnsi="Calibri" w:cs="Calibri"/>
          <w:color w:val="auto"/>
          <w:highlight w:val="none"/>
          <w:u w:val="single"/>
        </w:rPr>
        <w:t>】</w:t>
      </w:r>
      <w:r>
        <w:rPr>
          <w:rFonts w:hint="default" w:ascii="Calibri" w:hAnsi="Calibri" w:cs="Calibri"/>
          <w:color w:val="auto"/>
          <w:highlight w:val="none"/>
        </w:rPr>
        <w:t>为中标人。甲、乙双方依据《中华人民共和国政府采购法》《中华人民共和国民法典》，在平等自愿的基础上，同意按照下面的条款和条件，签署本合同。</w:t>
      </w:r>
    </w:p>
    <w:p w14:paraId="5530413A">
      <w:pPr>
        <w:ind w:firstLine="422" w:firstLineChars="200"/>
        <w:rPr>
          <w:rFonts w:hint="default" w:ascii="Calibri" w:hAnsi="Calibri" w:cs="Calibri"/>
          <w:b/>
          <w:color w:val="auto"/>
          <w:highlight w:val="none"/>
        </w:rPr>
      </w:pPr>
      <w:r>
        <w:rPr>
          <w:rFonts w:hint="default" w:ascii="Calibri" w:hAnsi="Calibri" w:cs="Calibri"/>
          <w:b/>
          <w:color w:val="auto"/>
          <w:highlight w:val="none"/>
        </w:rPr>
        <w:t>1.项目采购依据</w:t>
      </w:r>
    </w:p>
    <w:p w14:paraId="08716007">
      <w:pPr>
        <w:ind w:firstLine="420" w:firstLineChars="200"/>
        <w:rPr>
          <w:rFonts w:hint="default" w:ascii="Calibri" w:hAnsi="Calibri" w:cs="Calibri"/>
          <w:color w:val="auto"/>
          <w:highlight w:val="none"/>
        </w:rPr>
      </w:pPr>
      <w:r>
        <w:rPr>
          <w:rFonts w:hint="default" w:ascii="Calibri" w:hAnsi="Calibri" w:cs="Calibri"/>
          <w:color w:val="auto"/>
          <w:highlight w:val="none"/>
        </w:rPr>
        <w:t>政府采购预算执行确认书：</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填写预算执行确认书号</w:t>
      </w:r>
      <w:r>
        <w:rPr>
          <w:rFonts w:hint="default" w:ascii="Calibri" w:hAnsi="Calibri" w:cs="Calibri"/>
          <w:color w:val="auto"/>
          <w:highlight w:val="none"/>
          <w:u w:val="single"/>
        </w:rPr>
        <w:t>】</w:t>
      </w:r>
    </w:p>
    <w:p w14:paraId="397DD1B6">
      <w:pPr>
        <w:ind w:firstLine="422" w:firstLineChars="200"/>
        <w:rPr>
          <w:rFonts w:hint="default" w:ascii="Calibri" w:hAnsi="Calibri" w:cs="Calibri"/>
          <w:b/>
          <w:color w:val="auto"/>
          <w:highlight w:val="none"/>
        </w:rPr>
      </w:pPr>
      <w:r>
        <w:rPr>
          <w:rFonts w:hint="default" w:ascii="Calibri" w:hAnsi="Calibri" w:cs="Calibri"/>
          <w:b/>
          <w:color w:val="auto"/>
          <w:highlight w:val="none"/>
        </w:rPr>
        <w:t>2.合同文件</w:t>
      </w:r>
    </w:p>
    <w:p w14:paraId="0090590B">
      <w:pPr>
        <w:ind w:firstLine="420" w:firstLineChars="200"/>
        <w:rPr>
          <w:rFonts w:hint="default" w:ascii="Calibri" w:hAnsi="Calibri" w:cs="Calibri"/>
          <w:color w:val="auto"/>
          <w:highlight w:val="none"/>
        </w:rPr>
      </w:pPr>
      <w:r>
        <w:rPr>
          <w:rFonts w:hint="default" w:ascii="Calibri" w:hAnsi="Calibri" w:cs="Calibri"/>
          <w:color w:val="auto"/>
          <w:highlight w:val="none"/>
        </w:rPr>
        <w:t>下列文件构成本合同的组成部分，应该认为是一个整体，彼此相互解释，相互补充。组成合同的多个文件的优先支配地位的次序如下：a.本合同书；b.中标通知书；c.投标文件（含询标澄清文件）；d.招标文件（含招标文件补充）。</w:t>
      </w:r>
    </w:p>
    <w:p w14:paraId="08BE17FB">
      <w:pPr>
        <w:ind w:firstLine="422" w:firstLineChars="200"/>
        <w:rPr>
          <w:rFonts w:hint="default" w:ascii="Calibri" w:hAnsi="Calibri" w:cs="Calibri"/>
          <w:color w:val="auto"/>
          <w:highlight w:val="none"/>
        </w:rPr>
      </w:pPr>
      <w:r>
        <w:rPr>
          <w:rFonts w:hint="default" w:ascii="Calibri" w:hAnsi="Calibri" w:cs="Calibri"/>
          <w:b/>
          <w:color w:val="auto"/>
          <w:highlight w:val="none"/>
        </w:rPr>
        <w:t>3.合同标的物</w:t>
      </w:r>
    </w:p>
    <w:p w14:paraId="7EE4E073">
      <w:pPr>
        <w:ind w:firstLine="420" w:firstLineChars="200"/>
        <w:rPr>
          <w:rFonts w:hint="default" w:ascii="Calibri" w:hAnsi="Calibri" w:cs="Calibri"/>
          <w:color w:val="auto"/>
          <w:highlight w:val="none"/>
        </w:rPr>
      </w:pPr>
      <w:r>
        <w:rPr>
          <w:rFonts w:hint="default" w:ascii="Calibri" w:hAnsi="Calibri" w:cs="Calibri"/>
          <w:color w:val="auto"/>
          <w:highlight w:val="none"/>
        </w:rPr>
        <w:t>本合同标的物名称及数量：</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填写标的物名称及数量</w:t>
      </w:r>
      <w:r>
        <w:rPr>
          <w:rFonts w:hint="default" w:ascii="Calibri" w:hAnsi="Calibri" w:cs="Calibri"/>
          <w:color w:val="auto"/>
          <w:highlight w:val="none"/>
          <w:u w:val="single"/>
        </w:rPr>
        <w:t>】</w:t>
      </w:r>
    </w:p>
    <w:p w14:paraId="73A6A3BE">
      <w:pPr>
        <w:ind w:firstLine="422" w:firstLineChars="200"/>
        <w:rPr>
          <w:rFonts w:hint="default" w:ascii="Calibri" w:hAnsi="Calibri" w:cs="Calibri"/>
          <w:color w:val="auto"/>
          <w:highlight w:val="none"/>
        </w:rPr>
      </w:pPr>
      <w:r>
        <w:rPr>
          <w:rFonts w:hint="default" w:ascii="Calibri" w:hAnsi="Calibri" w:cs="Calibri"/>
          <w:b/>
          <w:color w:val="auto"/>
          <w:highlight w:val="none"/>
        </w:rPr>
        <w:t>4.合同总价</w:t>
      </w:r>
    </w:p>
    <w:p w14:paraId="6D0C77C5">
      <w:pPr>
        <w:ind w:firstLine="420" w:firstLineChars="200"/>
        <w:rPr>
          <w:rFonts w:hint="default" w:ascii="Calibri" w:hAnsi="Calibri" w:cs="Calibri"/>
          <w:color w:val="auto"/>
          <w:highlight w:val="none"/>
        </w:rPr>
      </w:pPr>
      <w:r>
        <w:rPr>
          <w:rFonts w:hint="default" w:ascii="Calibri" w:hAnsi="Calibri" w:cs="Calibri"/>
          <w:color w:val="auto"/>
          <w:highlight w:val="none"/>
        </w:rPr>
        <w:t>本合同总价为（大写）：</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填写合同总价大写</w:t>
      </w:r>
      <w:r>
        <w:rPr>
          <w:rFonts w:hint="default" w:ascii="Calibri" w:hAnsi="Calibri" w:cs="Calibri"/>
          <w:color w:val="auto"/>
          <w:highlight w:val="none"/>
          <w:u w:val="single"/>
        </w:rPr>
        <w:t>】</w:t>
      </w:r>
      <w:r>
        <w:rPr>
          <w:rFonts w:hint="default" w:ascii="Calibri" w:hAnsi="Calibri" w:cs="Calibri"/>
          <w:color w:val="auto"/>
          <w:highlight w:val="none"/>
        </w:rPr>
        <w:t>元（￥</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填写合同总价小写</w:t>
      </w:r>
      <w:r>
        <w:rPr>
          <w:rFonts w:hint="default" w:ascii="Calibri" w:hAnsi="Calibri" w:cs="Calibri"/>
          <w:color w:val="auto"/>
          <w:highlight w:val="none"/>
          <w:u w:val="single"/>
        </w:rPr>
        <w:t>】</w:t>
      </w:r>
      <w:r>
        <w:rPr>
          <w:rFonts w:hint="default" w:ascii="Calibri" w:hAnsi="Calibri" w:cs="Calibri"/>
          <w:color w:val="auto"/>
          <w:highlight w:val="none"/>
        </w:rPr>
        <w:t>元）人民币。</w:t>
      </w:r>
    </w:p>
    <w:p w14:paraId="508F0C2B">
      <w:pPr>
        <w:ind w:firstLine="420" w:firstLineChars="200"/>
        <w:rPr>
          <w:rFonts w:hint="default" w:ascii="Calibri" w:hAnsi="Calibri" w:cs="Calibri"/>
          <w:color w:val="auto"/>
          <w:highlight w:val="none"/>
        </w:rPr>
      </w:pPr>
      <w:r>
        <w:rPr>
          <w:rFonts w:hint="default" w:ascii="Calibri" w:hAnsi="Calibri" w:cs="Calibri"/>
          <w:color w:val="auto"/>
          <w:highlight w:val="none"/>
        </w:rPr>
        <w:t>分项价格：</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填写分项价格</w:t>
      </w:r>
      <w:r>
        <w:rPr>
          <w:rFonts w:hint="default" w:ascii="Calibri" w:hAnsi="Calibri" w:cs="Calibri"/>
          <w:color w:val="auto"/>
          <w:highlight w:val="none"/>
          <w:u w:val="single"/>
        </w:rPr>
        <w:t>】</w:t>
      </w:r>
    </w:p>
    <w:p w14:paraId="7EEF1965">
      <w:pPr>
        <w:ind w:firstLine="422" w:firstLineChars="200"/>
        <w:rPr>
          <w:rFonts w:hint="default" w:ascii="Calibri" w:hAnsi="Calibri" w:cs="Calibri"/>
          <w:color w:val="auto"/>
          <w:highlight w:val="none"/>
        </w:rPr>
      </w:pPr>
      <w:r>
        <w:rPr>
          <w:rFonts w:hint="default" w:ascii="Calibri" w:hAnsi="Calibri" w:cs="Calibri"/>
          <w:b/>
          <w:color w:val="auto"/>
          <w:highlight w:val="none"/>
        </w:rPr>
        <w:t>5.付款方式</w:t>
      </w:r>
    </w:p>
    <w:p w14:paraId="6C2D9502">
      <w:pPr>
        <w:ind w:firstLine="420" w:firstLineChars="200"/>
        <w:rPr>
          <w:rFonts w:hint="default" w:ascii="Calibri" w:hAnsi="Calibri" w:cs="Calibri"/>
          <w:color w:val="auto"/>
          <w:highlight w:val="none"/>
        </w:rPr>
      </w:pPr>
      <w:r>
        <w:rPr>
          <w:rFonts w:hint="default" w:ascii="Calibri" w:hAnsi="Calibri" w:cs="Calibri"/>
          <w:color w:val="auto"/>
          <w:highlight w:val="none"/>
        </w:rPr>
        <w:t>本合同的付款方式为：</w:t>
      </w:r>
      <w:r>
        <w:rPr>
          <w:rFonts w:hint="default" w:ascii="Calibri" w:hAnsi="Calibri" w:cs="Calibri"/>
          <w:color w:val="auto"/>
          <w:highlight w:val="none"/>
          <w:u w:val="single"/>
        </w:rPr>
        <w:t>见合同特殊条款</w:t>
      </w:r>
    </w:p>
    <w:p w14:paraId="2EEA6A99">
      <w:pPr>
        <w:ind w:firstLine="422" w:firstLineChars="200"/>
        <w:rPr>
          <w:rFonts w:hint="default" w:ascii="Calibri" w:hAnsi="Calibri" w:cs="Calibri"/>
          <w:color w:val="auto"/>
          <w:highlight w:val="none"/>
        </w:rPr>
      </w:pPr>
      <w:r>
        <w:rPr>
          <w:rFonts w:hint="default" w:ascii="Calibri" w:hAnsi="Calibri" w:cs="Calibri"/>
          <w:b/>
          <w:color w:val="auto"/>
          <w:highlight w:val="none"/>
        </w:rPr>
        <w:t>6.本合同标的物的实施周期</w:t>
      </w:r>
    </w:p>
    <w:p w14:paraId="5A5FCC52">
      <w:pPr>
        <w:ind w:firstLine="420" w:firstLineChars="200"/>
        <w:rPr>
          <w:rFonts w:hint="default" w:ascii="Calibri" w:hAnsi="Calibri" w:cs="Calibri"/>
          <w:color w:val="auto"/>
          <w:highlight w:val="none"/>
        </w:rPr>
      </w:pPr>
      <w:r>
        <w:rPr>
          <w:rFonts w:hint="default" w:ascii="Calibri" w:hAnsi="Calibri" w:cs="Calibri"/>
          <w:color w:val="auto"/>
          <w:highlight w:val="none"/>
        </w:rPr>
        <w:t>实施周期：</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填写实施周期</w:t>
      </w:r>
      <w:r>
        <w:rPr>
          <w:rFonts w:hint="default" w:ascii="Calibri" w:hAnsi="Calibri" w:cs="Calibri"/>
          <w:color w:val="auto"/>
          <w:highlight w:val="none"/>
          <w:u w:val="single"/>
        </w:rPr>
        <w:t>】</w:t>
      </w:r>
    </w:p>
    <w:p w14:paraId="2F9A3DDD">
      <w:pPr>
        <w:ind w:firstLine="422" w:firstLineChars="200"/>
        <w:rPr>
          <w:rFonts w:hint="default" w:ascii="Calibri" w:hAnsi="Calibri" w:cs="Calibri"/>
          <w:b/>
          <w:color w:val="auto"/>
          <w:highlight w:val="none"/>
        </w:rPr>
      </w:pPr>
      <w:r>
        <w:rPr>
          <w:rFonts w:hint="default" w:ascii="Calibri" w:hAnsi="Calibri" w:cs="Calibri"/>
          <w:b/>
          <w:color w:val="auto"/>
          <w:highlight w:val="none"/>
        </w:rPr>
        <w:t>7.本合同标的物的交货地点及安装地点</w:t>
      </w:r>
    </w:p>
    <w:p w14:paraId="609DEBCA">
      <w:pPr>
        <w:ind w:firstLine="420" w:firstLineChars="200"/>
        <w:rPr>
          <w:rFonts w:hint="default" w:ascii="Calibri" w:hAnsi="Calibri" w:cs="Calibri"/>
          <w:color w:val="auto"/>
          <w:highlight w:val="none"/>
        </w:rPr>
      </w:pPr>
      <w:r>
        <w:rPr>
          <w:rFonts w:hint="default" w:ascii="Calibri" w:hAnsi="Calibri" w:cs="Calibri"/>
          <w:color w:val="auto"/>
          <w:highlight w:val="none"/>
        </w:rPr>
        <w:t>交货地点：</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填写交货地点</w:t>
      </w:r>
      <w:r>
        <w:rPr>
          <w:rFonts w:hint="default" w:ascii="Calibri" w:hAnsi="Calibri" w:cs="Calibri"/>
          <w:color w:val="auto"/>
          <w:highlight w:val="none"/>
          <w:u w:val="single"/>
        </w:rPr>
        <w:t>】</w:t>
      </w:r>
    </w:p>
    <w:p w14:paraId="663A40C5">
      <w:pPr>
        <w:ind w:firstLine="420" w:firstLineChars="200"/>
        <w:rPr>
          <w:rFonts w:hint="default" w:ascii="Calibri" w:hAnsi="Calibri" w:cs="Calibri"/>
          <w:b/>
          <w:color w:val="auto"/>
          <w:highlight w:val="none"/>
        </w:rPr>
      </w:pPr>
      <w:r>
        <w:rPr>
          <w:rFonts w:hint="default" w:ascii="Calibri" w:hAnsi="Calibri" w:cs="Calibri"/>
          <w:color w:val="auto"/>
          <w:highlight w:val="none"/>
        </w:rPr>
        <w:t>安装地点：</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填写安装地点</w:t>
      </w:r>
      <w:r>
        <w:rPr>
          <w:rFonts w:hint="default" w:ascii="Calibri" w:hAnsi="Calibri" w:cs="Calibri"/>
          <w:color w:val="auto"/>
          <w:highlight w:val="none"/>
          <w:u w:val="single"/>
        </w:rPr>
        <w:t>】</w:t>
      </w:r>
    </w:p>
    <w:p w14:paraId="27CF7A44">
      <w:pPr>
        <w:ind w:firstLine="422" w:firstLineChars="200"/>
        <w:rPr>
          <w:rFonts w:hint="default" w:ascii="Calibri" w:hAnsi="Calibri" w:cs="Calibri"/>
          <w:color w:val="auto"/>
          <w:highlight w:val="none"/>
        </w:rPr>
      </w:pPr>
      <w:r>
        <w:rPr>
          <w:rFonts w:hint="default" w:ascii="Calibri" w:hAnsi="Calibri" w:cs="Calibri"/>
          <w:b/>
          <w:color w:val="auto"/>
          <w:highlight w:val="none"/>
        </w:rPr>
        <w:t>8.合同的生效。</w:t>
      </w:r>
    </w:p>
    <w:p w14:paraId="14AC723D">
      <w:pPr>
        <w:ind w:firstLine="420" w:firstLineChars="200"/>
        <w:rPr>
          <w:rFonts w:hint="default" w:ascii="Calibri" w:hAnsi="Calibri" w:cs="Calibri"/>
          <w:color w:val="auto"/>
          <w:highlight w:val="none"/>
        </w:rPr>
      </w:pPr>
      <w:r>
        <w:rPr>
          <w:rFonts w:hint="default" w:ascii="Calibri" w:hAnsi="Calibri" w:cs="Calibri"/>
          <w:color w:val="auto"/>
          <w:highlight w:val="none"/>
        </w:rPr>
        <w:t>本合同经双方盖章后生效。</w:t>
      </w:r>
    </w:p>
    <w:tbl>
      <w:tblPr>
        <w:tblStyle w:val="23"/>
        <w:tblW w:w="9401" w:type="dxa"/>
        <w:tblInd w:w="0" w:type="dxa"/>
        <w:tblLayout w:type="fixed"/>
        <w:tblCellMar>
          <w:top w:w="0" w:type="dxa"/>
          <w:left w:w="108" w:type="dxa"/>
          <w:bottom w:w="0" w:type="dxa"/>
          <w:right w:w="108" w:type="dxa"/>
        </w:tblCellMar>
      </w:tblPr>
      <w:tblGrid>
        <w:gridCol w:w="4700"/>
        <w:gridCol w:w="4701"/>
      </w:tblGrid>
      <w:tr w14:paraId="0F28C8B9">
        <w:tblPrEx>
          <w:tblCellMar>
            <w:top w:w="0" w:type="dxa"/>
            <w:left w:w="108" w:type="dxa"/>
            <w:bottom w:w="0" w:type="dxa"/>
            <w:right w:w="108" w:type="dxa"/>
          </w:tblCellMar>
        </w:tblPrEx>
        <w:trPr>
          <w:trHeight w:val="400" w:hRule="atLeast"/>
        </w:trPr>
        <w:tc>
          <w:tcPr>
            <w:tcW w:w="4700" w:type="dxa"/>
            <w:vAlign w:val="center"/>
          </w:tcPr>
          <w:p w14:paraId="18967DED">
            <w:pPr>
              <w:rPr>
                <w:rFonts w:hint="default" w:ascii="Calibri" w:hAnsi="Calibri" w:cs="Calibri"/>
                <w:color w:val="auto"/>
                <w:highlight w:val="none"/>
              </w:rPr>
            </w:pPr>
            <w:r>
              <w:rPr>
                <w:rFonts w:hint="default" w:ascii="Calibri" w:hAnsi="Calibri" w:cs="Calibri"/>
                <w:color w:val="auto"/>
                <w:highlight w:val="none"/>
              </w:rPr>
              <w:t xml:space="preserve">甲方（单位章）： </w:t>
            </w:r>
          </w:p>
        </w:tc>
        <w:tc>
          <w:tcPr>
            <w:tcW w:w="4701" w:type="dxa"/>
            <w:vAlign w:val="center"/>
          </w:tcPr>
          <w:p w14:paraId="6DF3B773">
            <w:pPr>
              <w:rPr>
                <w:rFonts w:hint="default" w:ascii="Calibri" w:hAnsi="Calibri" w:cs="Calibri"/>
                <w:color w:val="auto"/>
                <w:highlight w:val="none"/>
              </w:rPr>
            </w:pPr>
            <w:r>
              <w:rPr>
                <w:rFonts w:hint="default" w:ascii="Calibri" w:hAnsi="Calibri" w:cs="Calibri"/>
                <w:color w:val="auto"/>
                <w:highlight w:val="none"/>
              </w:rPr>
              <w:t>乙方（单位章）：</w:t>
            </w:r>
          </w:p>
        </w:tc>
      </w:tr>
      <w:tr w14:paraId="2C5988B8">
        <w:tblPrEx>
          <w:tblCellMar>
            <w:top w:w="0" w:type="dxa"/>
            <w:left w:w="108" w:type="dxa"/>
            <w:bottom w:w="0" w:type="dxa"/>
            <w:right w:w="108" w:type="dxa"/>
          </w:tblCellMar>
        </w:tblPrEx>
        <w:trPr>
          <w:trHeight w:val="400" w:hRule="atLeast"/>
        </w:trPr>
        <w:tc>
          <w:tcPr>
            <w:tcW w:w="4700" w:type="dxa"/>
            <w:vAlign w:val="center"/>
          </w:tcPr>
          <w:p w14:paraId="263BD834">
            <w:pPr>
              <w:rPr>
                <w:rFonts w:hint="default" w:ascii="Calibri" w:hAnsi="Calibri" w:cs="Calibri"/>
                <w:color w:val="auto"/>
                <w:highlight w:val="none"/>
              </w:rPr>
            </w:pPr>
            <w:r>
              <w:rPr>
                <w:rFonts w:hint="default" w:ascii="Calibri" w:hAnsi="Calibri" w:cs="Calibri"/>
                <w:color w:val="auto"/>
                <w:highlight w:val="none"/>
              </w:rPr>
              <w:t>法定代表人或授权代表（签名或盖章）：</w:t>
            </w:r>
          </w:p>
        </w:tc>
        <w:tc>
          <w:tcPr>
            <w:tcW w:w="4701" w:type="dxa"/>
            <w:vAlign w:val="center"/>
          </w:tcPr>
          <w:p w14:paraId="65AA8F01">
            <w:pPr>
              <w:rPr>
                <w:rFonts w:hint="default" w:ascii="Calibri" w:hAnsi="Calibri" w:cs="Calibri"/>
                <w:color w:val="auto"/>
                <w:highlight w:val="none"/>
              </w:rPr>
            </w:pPr>
            <w:r>
              <w:rPr>
                <w:rFonts w:hint="default" w:ascii="Calibri" w:hAnsi="Calibri" w:cs="Calibri"/>
                <w:color w:val="auto"/>
                <w:highlight w:val="none"/>
              </w:rPr>
              <w:t>法定代表人或授权代表（签名或盖章）：</w:t>
            </w:r>
          </w:p>
        </w:tc>
      </w:tr>
      <w:tr w14:paraId="1ACA3F14">
        <w:tblPrEx>
          <w:tblCellMar>
            <w:top w:w="0" w:type="dxa"/>
            <w:left w:w="108" w:type="dxa"/>
            <w:bottom w:w="0" w:type="dxa"/>
            <w:right w:w="108" w:type="dxa"/>
          </w:tblCellMar>
        </w:tblPrEx>
        <w:trPr>
          <w:trHeight w:val="400" w:hRule="atLeast"/>
        </w:trPr>
        <w:tc>
          <w:tcPr>
            <w:tcW w:w="4700" w:type="dxa"/>
            <w:vAlign w:val="center"/>
          </w:tcPr>
          <w:p w14:paraId="5AC60391">
            <w:pPr>
              <w:rPr>
                <w:rFonts w:hint="default" w:ascii="Calibri" w:hAnsi="Calibri" w:cs="Calibri"/>
                <w:color w:val="auto"/>
                <w:highlight w:val="none"/>
              </w:rPr>
            </w:pPr>
          </w:p>
        </w:tc>
        <w:tc>
          <w:tcPr>
            <w:tcW w:w="4701" w:type="dxa"/>
            <w:vAlign w:val="center"/>
          </w:tcPr>
          <w:p w14:paraId="36A76756">
            <w:pPr>
              <w:rPr>
                <w:rFonts w:hint="default" w:ascii="Calibri" w:hAnsi="Calibri" w:cs="Calibri"/>
                <w:color w:val="auto"/>
                <w:highlight w:val="none"/>
              </w:rPr>
            </w:pPr>
          </w:p>
        </w:tc>
      </w:tr>
      <w:tr w14:paraId="332780BC">
        <w:tblPrEx>
          <w:tblCellMar>
            <w:top w:w="0" w:type="dxa"/>
            <w:left w:w="108" w:type="dxa"/>
            <w:bottom w:w="0" w:type="dxa"/>
            <w:right w:w="108" w:type="dxa"/>
          </w:tblCellMar>
        </w:tblPrEx>
        <w:trPr>
          <w:trHeight w:val="400" w:hRule="atLeast"/>
        </w:trPr>
        <w:tc>
          <w:tcPr>
            <w:tcW w:w="4700" w:type="dxa"/>
            <w:vAlign w:val="center"/>
          </w:tcPr>
          <w:p w14:paraId="7FF051B0">
            <w:pPr>
              <w:rPr>
                <w:rFonts w:hint="default" w:ascii="Calibri" w:hAnsi="Calibri" w:cs="Calibri"/>
                <w:color w:val="auto"/>
                <w:highlight w:val="none"/>
              </w:rPr>
            </w:pPr>
            <w:r>
              <w:rPr>
                <w:rFonts w:hint="default" w:ascii="Calibri" w:hAnsi="Calibri" w:cs="Calibri"/>
                <w:color w:val="auto"/>
                <w:highlight w:val="none"/>
              </w:rPr>
              <w:t>地  址：【</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5F61C228">
            <w:pPr>
              <w:rPr>
                <w:rFonts w:hint="default" w:ascii="Calibri" w:hAnsi="Calibri" w:cs="Calibri"/>
                <w:color w:val="auto"/>
                <w:highlight w:val="none"/>
              </w:rPr>
            </w:pPr>
            <w:r>
              <w:rPr>
                <w:rFonts w:hint="default" w:ascii="Calibri" w:hAnsi="Calibri" w:cs="Calibri"/>
                <w:color w:val="auto"/>
                <w:highlight w:val="none"/>
              </w:rPr>
              <w:t>地  址：【</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7A7AF024">
        <w:tblPrEx>
          <w:tblCellMar>
            <w:top w:w="0" w:type="dxa"/>
            <w:left w:w="108" w:type="dxa"/>
            <w:bottom w:w="0" w:type="dxa"/>
            <w:right w:w="108" w:type="dxa"/>
          </w:tblCellMar>
        </w:tblPrEx>
        <w:trPr>
          <w:trHeight w:val="400" w:hRule="atLeast"/>
        </w:trPr>
        <w:tc>
          <w:tcPr>
            <w:tcW w:w="4700" w:type="dxa"/>
            <w:vAlign w:val="center"/>
          </w:tcPr>
          <w:p w14:paraId="644C6AF0">
            <w:pPr>
              <w:rPr>
                <w:rFonts w:hint="default" w:ascii="Calibri" w:hAnsi="Calibri" w:cs="Calibri"/>
                <w:color w:val="auto"/>
                <w:highlight w:val="none"/>
              </w:rPr>
            </w:pPr>
            <w:r>
              <w:rPr>
                <w:rFonts w:hint="default" w:ascii="Calibri" w:hAnsi="Calibri" w:cs="Calibri"/>
                <w:color w:val="auto"/>
                <w:highlight w:val="none"/>
              </w:rPr>
              <w:t>邮政编码：【</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2D6BEF0F">
            <w:pPr>
              <w:rPr>
                <w:rFonts w:hint="default" w:ascii="Calibri" w:hAnsi="Calibri" w:cs="Calibri"/>
                <w:color w:val="auto"/>
                <w:highlight w:val="none"/>
              </w:rPr>
            </w:pPr>
            <w:r>
              <w:rPr>
                <w:rFonts w:hint="default" w:ascii="Calibri" w:hAnsi="Calibri" w:cs="Calibri"/>
                <w:color w:val="auto"/>
                <w:highlight w:val="none"/>
              </w:rPr>
              <w:t>邮政编码：【</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619C3520">
        <w:tblPrEx>
          <w:tblCellMar>
            <w:top w:w="0" w:type="dxa"/>
            <w:left w:w="108" w:type="dxa"/>
            <w:bottom w:w="0" w:type="dxa"/>
            <w:right w:w="108" w:type="dxa"/>
          </w:tblCellMar>
        </w:tblPrEx>
        <w:trPr>
          <w:trHeight w:val="400" w:hRule="atLeast"/>
        </w:trPr>
        <w:tc>
          <w:tcPr>
            <w:tcW w:w="4700" w:type="dxa"/>
            <w:vAlign w:val="center"/>
          </w:tcPr>
          <w:p w14:paraId="3ADE4622">
            <w:pPr>
              <w:rPr>
                <w:rFonts w:hint="default" w:ascii="Calibri" w:hAnsi="Calibri" w:cs="Calibri"/>
                <w:color w:val="auto"/>
                <w:highlight w:val="none"/>
              </w:rPr>
            </w:pPr>
            <w:r>
              <w:rPr>
                <w:rFonts w:hint="default" w:ascii="Calibri" w:hAnsi="Calibri" w:cs="Calibri"/>
                <w:color w:val="auto"/>
                <w:highlight w:val="none"/>
              </w:rPr>
              <w:t>电  话：【</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5A765A41">
            <w:pPr>
              <w:rPr>
                <w:rFonts w:hint="default" w:ascii="Calibri" w:hAnsi="Calibri" w:cs="Calibri"/>
                <w:color w:val="auto"/>
                <w:highlight w:val="none"/>
              </w:rPr>
            </w:pPr>
            <w:r>
              <w:rPr>
                <w:rFonts w:hint="default" w:ascii="Calibri" w:hAnsi="Calibri" w:cs="Calibri"/>
                <w:color w:val="auto"/>
                <w:highlight w:val="none"/>
              </w:rPr>
              <w:t>电  话：【</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5E0E370D">
        <w:tblPrEx>
          <w:tblCellMar>
            <w:top w:w="0" w:type="dxa"/>
            <w:left w:w="108" w:type="dxa"/>
            <w:bottom w:w="0" w:type="dxa"/>
            <w:right w:w="108" w:type="dxa"/>
          </w:tblCellMar>
        </w:tblPrEx>
        <w:trPr>
          <w:trHeight w:val="400" w:hRule="atLeast"/>
        </w:trPr>
        <w:tc>
          <w:tcPr>
            <w:tcW w:w="4700" w:type="dxa"/>
            <w:vAlign w:val="center"/>
          </w:tcPr>
          <w:p w14:paraId="1819D019">
            <w:pPr>
              <w:rPr>
                <w:rFonts w:hint="default" w:ascii="Calibri" w:hAnsi="Calibri" w:cs="Calibri"/>
                <w:color w:val="auto"/>
                <w:highlight w:val="none"/>
              </w:rPr>
            </w:pPr>
            <w:r>
              <w:rPr>
                <w:rFonts w:hint="default" w:ascii="Calibri" w:hAnsi="Calibri" w:cs="Calibri"/>
                <w:color w:val="auto"/>
                <w:highlight w:val="none"/>
              </w:rPr>
              <w:t>开户银行：【</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3BB5958A">
            <w:pPr>
              <w:rPr>
                <w:rFonts w:hint="default" w:ascii="Calibri" w:hAnsi="Calibri" w:cs="Calibri"/>
                <w:color w:val="auto"/>
                <w:highlight w:val="none"/>
              </w:rPr>
            </w:pPr>
            <w:r>
              <w:rPr>
                <w:rFonts w:hint="default" w:ascii="Calibri" w:hAnsi="Calibri" w:cs="Calibri"/>
                <w:color w:val="auto"/>
                <w:highlight w:val="none"/>
              </w:rPr>
              <w:t>开户银行：【</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79C84B6A">
        <w:tblPrEx>
          <w:tblCellMar>
            <w:top w:w="0" w:type="dxa"/>
            <w:left w:w="108" w:type="dxa"/>
            <w:bottom w:w="0" w:type="dxa"/>
            <w:right w:w="108" w:type="dxa"/>
          </w:tblCellMar>
        </w:tblPrEx>
        <w:trPr>
          <w:trHeight w:val="400" w:hRule="atLeast"/>
        </w:trPr>
        <w:tc>
          <w:tcPr>
            <w:tcW w:w="4700" w:type="dxa"/>
            <w:vAlign w:val="center"/>
          </w:tcPr>
          <w:p w14:paraId="2F891B15">
            <w:pPr>
              <w:rPr>
                <w:rFonts w:hint="default" w:ascii="Calibri" w:hAnsi="Calibri" w:cs="Calibri"/>
                <w:color w:val="auto"/>
                <w:highlight w:val="none"/>
              </w:rPr>
            </w:pPr>
            <w:r>
              <w:rPr>
                <w:rFonts w:hint="default" w:ascii="Calibri" w:hAnsi="Calibri" w:cs="Calibri"/>
                <w:color w:val="auto"/>
                <w:highlight w:val="none"/>
              </w:rPr>
              <w:t>账  号： 【</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14D0E4EC">
            <w:pPr>
              <w:rPr>
                <w:rFonts w:hint="default" w:ascii="Calibri" w:hAnsi="Calibri" w:cs="Calibri"/>
                <w:color w:val="auto"/>
                <w:highlight w:val="none"/>
              </w:rPr>
            </w:pPr>
            <w:r>
              <w:rPr>
                <w:rFonts w:hint="default" w:ascii="Calibri" w:hAnsi="Calibri" w:cs="Calibri"/>
                <w:color w:val="auto"/>
                <w:highlight w:val="none"/>
              </w:rPr>
              <w:t>账  号：【</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4101C72B">
        <w:tblPrEx>
          <w:tblCellMar>
            <w:top w:w="0" w:type="dxa"/>
            <w:left w:w="108" w:type="dxa"/>
            <w:bottom w:w="0" w:type="dxa"/>
            <w:right w:w="108" w:type="dxa"/>
          </w:tblCellMar>
        </w:tblPrEx>
        <w:trPr>
          <w:trHeight w:val="400" w:hRule="atLeast"/>
        </w:trPr>
        <w:tc>
          <w:tcPr>
            <w:tcW w:w="4700" w:type="dxa"/>
            <w:vAlign w:val="center"/>
          </w:tcPr>
          <w:p w14:paraId="27D67E04">
            <w:pPr>
              <w:rPr>
                <w:rFonts w:hint="default" w:ascii="Calibri" w:hAnsi="Calibri" w:cs="Calibri"/>
                <w:color w:val="auto"/>
                <w:highlight w:val="none"/>
              </w:rPr>
            </w:pPr>
            <w:r>
              <w:rPr>
                <w:rFonts w:hint="default" w:ascii="Calibri" w:hAnsi="Calibri" w:cs="Calibri"/>
                <w:color w:val="auto"/>
                <w:highlight w:val="none"/>
              </w:rPr>
              <w:t>统一社会信用代码：【</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c>
          <w:tcPr>
            <w:tcW w:w="4701" w:type="dxa"/>
            <w:vAlign w:val="center"/>
          </w:tcPr>
          <w:p w14:paraId="3A98C15E">
            <w:pPr>
              <w:rPr>
                <w:rFonts w:hint="default" w:ascii="Calibri" w:hAnsi="Calibri" w:cs="Calibri"/>
                <w:color w:val="auto"/>
                <w:highlight w:val="none"/>
              </w:rPr>
            </w:pPr>
            <w:r>
              <w:rPr>
                <w:rFonts w:hint="default" w:ascii="Calibri" w:hAnsi="Calibri" w:cs="Calibri"/>
                <w:color w:val="auto"/>
                <w:highlight w:val="none"/>
              </w:rPr>
              <w:t>统一社会信用代码：【</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r w14:paraId="7EDD9FBD">
        <w:tblPrEx>
          <w:tblCellMar>
            <w:top w:w="0" w:type="dxa"/>
            <w:left w:w="108" w:type="dxa"/>
            <w:bottom w:w="0" w:type="dxa"/>
            <w:right w:w="108" w:type="dxa"/>
          </w:tblCellMar>
        </w:tblPrEx>
        <w:trPr>
          <w:trHeight w:val="400" w:hRule="atLeast"/>
        </w:trPr>
        <w:tc>
          <w:tcPr>
            <w:tcW w:w="9401" w:type="dxa"/>
            <w:gridSpan w:val="2"/>
            <w:vAlign w:val="center"/>
          </w:tcPr>
          <w:p w14:paraId="55180276">
            <w:pPr>
              <w:rPr>
                <w:rFonts w:hint="default" w:ascii="Calibri" w:hAnsi="Calibri" w:cs="Calibri"/>
                <w:color w:val="auto"/>
                <w:highlight w:val="none"/>
              </w:rPr>
            </w:pPr>
            <w:r>
              <w:rPr>
                <w:rFonts w:hint="default" w:ascii="Calibri" w:hAnsi="Calibri" w:cs="Calibri"/>
                <w:color w:val="auto"/>
                <w:highlight w:val="none"/>
              </w:rPr>
              <w:t>签订时间：   年  月  日</w:t>
            </w:r>
          </w:p>
        </w:tc>
      </w:tr>
      <w:tr w14:paraId="5A935013">
        <w:tblPrEx>
          <w:tblCellMar>
            <w:top w:w="0" w:type="dxa"/>
            <w:left w:w="108" w:type="dxa"/>
            <w:bottom w:w="0" w:type="dxa"/>
            <w:right w:w="108" w:type="dxa"/>
          </w:tblCellMar>
        </w:tblPrEx>
        <w:trPr>
          <w:trHeight w:val="400" w:hRule="atLeast"/>
        </w:trPr>
        <w:tc>
          <w:tcPr>
            <w:tcW w:w="9401" w:type="dxa"/>
            <w:gridSpan w:val="2"/>
            <w:vAlign w:val="center"/>
          </w:tcPr>
          <w:p w14:paraId="3F121F95">
            <w:pPr>
              <w:rPr>
                <w:rFonts w:hint="default" w:ascii="Calibri" w:hAnsi="Calibri" w:cs="Calibri"/>
                <w:color w:val="auto"/>
                <w:highlight w:val="none"/>
              </w:rPr>
            </w:pPr>
            <w:r>
              <w:rPr>
                <w:rFonts w:hint="default" w:ascii="Calibri" w:hAnsi="Calibri" w:cs="Calibri"/>
                <w:color w:val="auto"/>
                <w:highlight w:val="none"/>
              </w:rPr>
              <w:t>签约地点：【</w:t>
            </w:r>
            <w:r>
              <w:rPr>
                <w:rFonts w:hint="default" w:ascii="Calibri" w:hAnsi="Calibri" w:eastAsia="楷体" w:cs="Calibri"/>
                <w:color w:val="auto"/>
                <w:highlight w:val="none"/>
                <w:u w:val="single"/>
              </w:rPr>
              <w:t>签订合同时填写相应内容</w:t>
            </w:r>
            <w:r>
              <w:rPr>
                <w:rFonts w:hint="default" w:ascii="Calibri" w:hAnsi="Calibri" w:cs="Calibri"/>
                <w:color w:val="auto"/>
                <w:highlight w:val="none"/>
              </w:rPr>
              <w:t>】</w:t>
            </w:r>
          </w:p>
        </w:tc>
      </w:tr>
    </w:tbl>
    <w:p w14:paraId="15F91813">
      <w:pPr>
        <w:rPr>
          <w:rFonts w:hint="default" w:ascii="Calibri" w:hAnsi="Calibri" w:cs="Calibri"/>
          <w:color w:val="auto"/>
          <w:highlight w:val="none"/>
        </w:rPr>
      </w:pPr>
    </w:p>
    <w:p w14:paraId="2D5CE24C">
      <w:pPr>
        <w:rPr>
          <w:rFonts w:hint="default" w:ascii="Calibri" w:hAnsi="Calibri" w:cs="Calibri"/>
          <w:color w:val="auto"/>
          <w:highlight w:val="none"/>
        </w:rPr>
      </w:pPr>
      <w:r>
        <w:rPr>
          <w:rFonts w:hint="default" w:ascii="Calibri" w:hAnsi="Calibri" w:cs="Calibri"/>
          <w:color w:val="auto"/>
          <w:highlight w:val="none"/>
        </w:rPr>
        <w:br w:type="page"/>
      </w:r>
    </w:p>
    <w:p w14:paraId="7ADBB4CE">
      <w:pPr>
        <w:pStyle w:val="3"/>
        <w:ind w:firstLine="420"/>
        <w:rPr>
          <w:rFonts w:hint="default" w:ascii="Calibri" w:hAnsi="Calibri" w:cs="Calibri"/>
          <w:color w:val="auto"/>
          <w:highlight w:val="none"/>
        </w:rPr>
      </w:pPr>
      <w:r>
        <w:rPr>
          <w:rFonts w:hint="default" w:ascii="Calibri" w:hAnsi="Calibri" w:cs="Calibri"/>
          <w:color w:val="auto"/>
          <w:highlight w:val="none"/>
        </w:rPr>
        <w:t>二、合同一般条款</w:t>
      </w:r>
    </w:p>
    <w:p w14:paraId="575D759C">
      <w:pPr>
        <w:pStyle w:val="4"/>
        <w:ind w:firstLine="420"/>
        <w:rPr>
          <w:rFonts w:hint="default" w:ascii="Calibri" w:hAnsi="Calibri" w:cs="Calibri"/>
          <w:color w:val="auto"/>
          <w:highlight w:val="none"/>
        </w:rPr>
      </w:pPr>
      <w:r>
        <w:rPr>
          <w:rFonts w:hint="default" w:ascii="Calibri" w:hAnsi="Calibri" w:cs="Calibri"/>
          <w:color w:val="auto"/>
          <w:highlight w:val="none"/>
        </w:rPr>
        <w:t>1.定义</w:t>
      </w:r>
    </w:p>
    <w:p w14:paraId="2177D00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本合同中的下列术语应解释为：</w:t>
      </w:r>
    </w:p>
    <w:p w14:paraId="7347F71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w:t>
      </w:r>
      <w:r>
        <w:rPr>
          <w:rFonts w:hint="default" w:ascii="Calibri" w:hAnsi="Calibri" w:cs="Calibri"/>
          <w:color w:val="auto"/>
          <w:highlight w:val="none"/>
          <w:lang w:eastAsia="zh-CN"/>
        </w:rPr>
        <w:t>“</w:t>
      </w:r>
      <w:r>
        <w:rPr>
          <w:rFonts w:hint="default" w:ascii="Calibri" w:hAnsi="Calibri" w:cs="Calibri"/>
          <w:color w:val="auto"/>
          <w:highlight w:val="none"/>
        </w:rPr>
        <w:t>合同</w:t>
      </w:r>
      <w:r>
        <w:rPr>
          <w:rFonts w:hint="default" w:ascii="Calibri" w:hAnsi="Calibri" w:cs="Calibri"/>
          <w:color w:val="auto"/>
          <w:highlight w:val="none"/>
          <w:lang w:eastAsia="zh-CN"/>
        </w:rPr>
        <w:t>”</w:t>
      </w:r>
      <w:r>
        <w:rPr>
          <w:rFonts w:hint="default" w:ascii="Calibri" w:hAnsi="Calibri" w:cs="Calibri"/>
          <w:color w:val="auto"/>
          <w:highlight w:val="none"/>
        </w:rPr>
        <w:t>系指甲乙双方签署的、合同格式中载明的甲乙双方所达成的协议，包括所有的附件、附录和构成合同的其他文件。</w:t>
      </w:r>
    </w:p>
    <w:p w14:paraId="2DC9DF0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w:t>
      </w:r>
      <w:r>
        <w:rPr>
          <w:rFonts w:hint="default" w:ascii="Calibri" w:hAnsi="Calibri" w:cs="Calibri"/>
          <w:color w:val="auto"/>
          <w:highlight w:val="none"/>
          <w:lang w:eastAsia="zh-CN"/>
        </w:rPr>
        <w:t>“</w:t>
      </w:r>
      <w:r>
        <w:rPr>
          <w:rFonts w:hint="default" w:ascii="Calibri" w:hAnsi="Calibri" w:cs="Calibri"/>
          <w:color w:val="auto"/>
          <w:highlight w:val="none"/>
        </w:rPr>
        <w:t>合同价</w:t>
      </w:r>
      <w:r>
        <w:rPr>
          <w:rFonts w:hint="default" w:ascii="Calibri" w:hAnsi="Calibri" w:cs="Calibri"/>
          <w:color w:val="auto"/>
          <w:highlight w:val="none"/>
          <w:lang w:eastAsia="zh-CN"/>
        </w:rPr>
        <w:t>”</w:t>
      </w:r>
      <w:r>
        <w:rPr>
          <w:rFonts w:hint="default" w:ascii="Calibri" w:hAnsi="Calibri" w:cs="Calibri"/>
          <w:color w:val="auto"/>
          <w:highlight w:val="none"/>
        </w:rPr>
        <w:t>系指根据合同约定，乙方在完全履行合同义务后甲方应付给乙方的价格。</w:t>
      </w:r>
    </w:p>
    <w:p w14:paraId="7F0C8D9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w:t>
      </w:r>
      <w:r>
        <w:rPr>
          <w:rFonts w:hint="default" w:ascii="Calibri" w:hAnsi="Calibri" w:cs="Calibri"/>
          <w:color w:val="auto"/>
          <w:highlight w:val="none"/>
          <w:lang w:eastAsia="zh-CN"/>
        </w:rPr>
        <w:t>“</w:t>
      </w:r>
      <w:r>
        <w:rPr>
          <w:rFonts w:hint="default" w:ascii="Calibri" w:hAnsi="Calibri" w:cs="Calibri"/>
          <w:color w:val="auto"/>
          <w:highlight w:val="none"/>
        </w:rPr>
        <w:t>标的物</w:t>
      </w:r>
      <w:r>
        <w:rPr>
          <w:rFonts w:hint="default" w:ascii="Calibri" w:hAnsi="Calibri" w:cs="Calibri"/>
          <w:color w:val="auto"/>
          <w:highlight w:val="none"/>
          <w:lang w:eastAsia="zh-CN"/>
        </w:rPr>
        <w:t>”</w:t>
      </w:r>
      <w:r>
        <w:rPr>
          <w:rFonts w:hint="default" w:ascii="Calibri" w:hAnsi="Calibri" w:cs="Calibri"/>
          <w:color w:val="auto"/>
          <w:highlight w:val="none"/>
        </w:rPr>
        <w:t>系指乙方根据合同约定须向甲方提供的一切设备、机械、仪表、备件，包括工具、手册等其他相关资料。</w:t>
      </w:r>
    </w:p>
    <w:p w14:paraId="1AED0D2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w:t>
      </w:r>
      <w:r>
        <w:rPr>
          <w:rFonts w:hint="default" w:ascii="Calibri" w:hAnsi="Calibri" w:cs="Calibri"/>
          <w:color w:val="auto"/>
          <w:highlight w:val="none"/>
          <w:lang w:eastAsia="zh-CN"/>
        </w:rPr>
        <w:t>“</w:t>
      </w:r>
      <w:r>
        <w:rPr>
          <w:rFonts w:hint="default" w:ascii="Calibri" w:hAnsi="Calibri" w:cs="Calibri"/>
          <w:color w:val="auto"/>
          <w:highlight w:val="none"/>
        </w:rPr>
        <w:t>服务</w:t>
      </w:r>
      <w:r>
        <w:rPr>
          <w:rFonts w:hint="default" w:ascii="Calibri" w:hAnsi="Calibri" w:cs="Calibri"/>
          <w:color w:val="auto"/>
          <w:highlight w:val="none"/>
          <w:lang w:eastAsia="zh-CN"/>
        </w:rPr>
        <w:t>”</w:t>
      </w:r>
      <w:r>
        <w:rPr>
          <w:rFonts w:hint="default" w:ascii="Calibri" w:hAnsi="Calibri" w:cs="Calibri"/>
          <w:color w:val="auto"/>
          <w:highlight w:val="none"/>
        </w:rPr>
        <w:t>系指根据合同约定乙方承担与标的物有关的辅助服务，</w:t>
      </w:r>
      <w:bookmarkStart w:id="58" w:name="OLE_LINK2"/>
      <w:bookmarkStart w:id="59" w:name="OLE_LINK1"/>
      <w:r>
        <w:rPr>
          <w:rFonts w:hint="default" w:ascii="Calibri" w:hAnsi="Calibri" w:cs="Calibri"/>
          <w:color w:val="auto"/>
          <w:highlight w:val="none"/>
        </w:rPr>
        <w:t>如运输、保险及安装、调试、提供技术服务、培训、售后服务和其他合同约定的服务。</w:t>
      </w:r>
      <w:bookmarkEnd w:id="58"/>
      <w:bookmarkEnd w:id="59"/>
    </w:p>
    <w:p w14:paraId="4458318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1.5</w:t>
      </w:r>
      <w:r>
        <w:rPr>
          <w:rFonts w:hint="default" w:ascii="Calibri" w:hAnsi="Calibri" w:cs="Calibri"/>
          <w:color w:val="auto"/>
          <w:highlight w:val="none"/>
          <w:lang w:eastAsia="zh-CN"/>
        </w:rPr>
        <w:t>“</w:t>
      </w:r>
      <w:r>
        <w:rPr>
          <w:rFonts w:hint="default" w:ascii="Calibri" w:hAnsi="Calibri" w:cs="Calibri"/>
          <w:color w:val="auto"/>
          <w:highlight w:val="none"/>
        </w:rPr>
        <w:t>甲方</w:t>
      </w:r>
      <w:r>
        <w:rPr>
          <w:rFonts w:hint="default" w:ascii="Calibri" w:hAnsi="Calibri" w:cs="Calibri"/>
          <w:color w:val="auto"/>
          <w:highlight w:val="none"/>
          <w:lang w:eastAsia="zh-CN"/>
        </w:rPr>
        <w:t>”</w:t>
      </w:r>
      <w:r>
        <w:rPr>
          <w:rFonts w:hint="default" w:ascii="Calibri" w:hAnsi="Calibri" w:cs="Calibri"/>
          <w:color w:val="auto"/>
          <w:highlight w:val="none"/>
        </w:rPr>
        <w:t>系指与中标人签署采购合同的单位（含最终用户）。</w:t>
      </w:r>
    </w:p>
    <w:p w14:paraId="141D224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1.6</w:t>
      </w:r>
      <w:r>
        <w:rPr>
          <w:rFonts w:hint="default" w:ascii="Calibri" w:hAnsi="Calibri" w:cs="Calibri"/>
          <w:color w:val="auto"/>
          <w:highlight w:val="none"/>
          <w:lang w:eastAsia="zh-CN"/>
        </w:rPr>
        <w:t>“</w:t>
      </w:r>
      <w:r>
        <w:rPr>
          <w:rFonts w:hint="default" w:ascii="Calibri" w:hAnsi="Calibri" w:cs="Calibri"/>
          <w:color w:val="auto"/>
          <w:highlight w:val="none"/>
        </w:rPr>
        <w:t>乙方</w:t>
      </w:r>
      <w:r>
        <w:rPr>
          <w:rFonts w:hint="default" w:ascii="Calibri" w:hAnsi="Calibri" w:cs="Calibri"/>
          <w:color w:val="auto"/>
          <w:highlight w:val="none"/>
          <w:lang w:eastAsia="zh-CN"/>
        </w:rPr>
        <w:t>”</w:t>
      </w:r>
      <w:r>
        <w:rPr>
          <w:rFonts w:hint="default" w:ascii="Calibri" w:hAnsi="Calibri" w:cs="Calibri"/>
          <w:color w:val="auto"/>
          <w:highlight w:val="none"/>
        </w:rPr>
        <w:t>系指根据合同约定提供标的物及相关服务的中标人。</w:t>
      </w:r>
    </w:p>
    <w:p w14:paraId="6397F17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1.7</w:t>
      </w:r>
      <w:r>
        <w:rPr>
          <w:rFonts w:hint="default" w:ascii="Calibri" w:hAnsi="Calibri" w:cs="Calibri"/>
          <w:color w:val="auto"/>
          <w:highlight w:val="none"/>
          <w:lang w:eastAsia="zh-CN"/>
        </w:rPr>
        <w:t>“</w:t>
      </w:r>
      <w:r>
        <w:rPr>
          <w:rFonts w:hint="default" w:ascii="Calibri" w:hAnsi="Calibri" w:cs="Calibri"/>
          <w:color w:val="auto"/>
          <w:highlight w:val="none"/>
        </w:rPr>
        <w:t>现场</w:t>
      </w:r>
      <w:r>
        <w:rPr>
          <w:rFonts w:hint="default" w:ascii="Calibri" w:hAnsi="Calibri" w:cs="Calibri"/>
          <w:color w:val="auto"/>
          <w:highlight w:val="none"/>
          <w:lang w:eastAsia="zh-CN"/>
        </w:rPr>
        <w:t>”</w:t>
      </w:r>
      <w:r>
        <w:rPr>
          <w:rFonts w:hint="default" w:ascii="Calibri" w:hAnsi="Calibri" w:cs="Calibri"/>
          <w:color w:val="auto"/>
          <w:highlight w:val="none"/>
        </w:rPr>
        <w:t>系指合同约定标的物将要运至和安装的地点。</w:t>
      </w:r>
    </w:p>
    <w:p w14:paraId="7EA986E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1.8</w:t>
      </w:r>
      <w:r>
        <w:rPr>
          <w:rFonts w:hint="default" w:ascii="Calibri" w:hAnsi="Calibri" w:cs="Calibri"/>
          <w:color w:val="auto"/>
          <w:highlight w:val="none"/>
          <w:lang w:eastAsia="zh-CN"/>
        </w:rPr>
        <w:t>“</w:t>
      </w:r>
      <w:r>
        <w:rPr>
          <w:rFonts w:hint="default" w:ascii="Calibri" w:hAnsi="Calibri" w:cs="Calibri"/>
          <w:color w:val="auto"/>
          <w:highlight w:val="none"/>
        </w:rPr>
        <w:t>验收</w:t>
      </w:r>
      <w:r>
        <w:rPr>
          <w:rFonts w:hint="default" w:ascii="Calibri" w:hAnsi="Calibri" w:cs="Calibri"/>
          <w:color w:val="auto"/>
          <w:highlight w:val="none"/>
          <w:lang w:eastAsia="zh-CN"/>
        </w:rPr>
        <w:t>”</w:t>
      </w:r>
      <w:r>
        <w:rPr>
          <w:rFonts w:hint="default" w:ascii="Calibri" w:hAnsi="Calibri" w:cs="Calibri"/>
          <w:color w:val="auto"/>
          <w:highlight w:val="none"/>
        </w:rPr>
        <w:t>系指合同双方依据强制性的国家技术质量规范和合同约定，确认合同项下的标的物符合合同规定的活动。</w:t>
      </w:r>
    </w:p>
    <w:p w14:paraId="3997E141">
      <w:pPr>
        <w:adjustRightInd w:val="0"/>
        <w:ind w:firstLine="420" w:firstLineChars="200"/>
        <w:rPr>
          <w:rFonts w:hint="default" w:ascii="Calibri" w:hAnsi="Calibri" w:eastAsia="宋体" w:cs="Calibri"/>
          <w:color w:val="auto"/>
          <w:highlight w:val="none"/>
          <w:lang w:eastAsia="zh-CN"/>
        </w:rPr>
      </w:pPr>
      <w:r>
        <w:rPr>
          <w:rFonts w:hint="default" w:ascii="Calibri" w:hAnsi="Calibri" w:cs="Calibri"/>
          <w:color w:val="auto"/>
          <w:highlight w:val="none"/>
        </w:rPr>
        <w:t>1.9</w:t>
      </w:r>
      <w:r>
        <w:rPr>
          <w:rFonts w:hint="default" w:ascii="Calibri" w:hAnsi="Calibri" w:cs="Calibri"/>
          <w:color w:val="auto"/>
          <w:highlight w:val="none"/>
          <w:lang w:eastAsia="zh-CN"/>
        </w:rPr>
        <w:t>”</w:t>
      </w:r>
      <w:r>
        <w:rPr>
          <w:rFonts w:hint="default" w:ascii="Calibri" w:hAnsi="Calibri" w:cs="Calibri"/>
          <w:color w:val="auto"/>
          <w:highlight w:val="none"/>
        </w:rPr>
        <w:t>质量保证期</w:t>
      </w:r>
      <w:r>
        <w:rPr>
          <w:rFonts w:hint="default" w:ascii="Calibri" w:hAnsi="Calibri" w:cs="Calibri"/>
          <w:color w:val="auto"/>
          <w:highlight w:val="none"/>
          <w:lang w:eastAsia="zh-CN"/>
        </w:rPr>
        <w:t>”</w:t>
      </w:r>
      <w:r>
        <w:rPr>
          <w:rFonts w:hint="default" w:ascii="Calibri" w:hAnsi="Calibri" w:cs="Calibri"/>
          <w:color w:val="auto"/>
          <w:highlight w:val="none"/>
        </w:rPr>
        <w:t>系指乙方保证标的物在合同约定的期限内正常运行，免费解决任何因标的物自身质量造成的问题。也称</w:t>
      </w:r>
      <w:r>
        <w:rPr>
          <w:rFonts w:hint="default" w:ascii="Calibri" w:hAnsi="Calibri" w:cs="Calibri"/>
          <w:color w:val="auto"/>
          <w:highlight w:val="none"/>
          <w:lang w:eastAsia="zh-CN"/>
        </w:rPr>
        <w:t>“</w:t>
      </w:r>
      <w:r>
        <w:rPr>
          <w:rFonts w:hint="default" w:ascii="Calibri" w:hAnsi="Calibri" w:cs="Calibri"/>
          <w:color w:val="auto"/>
          <w:highlight w:val="none"/>
        </w:rPr>
        <w:t>质保期</w:t>
      </w:r>
      <w:r>
        <w:rPr>
          <w:rFonts w:hint="default" w:ascii="Calibri" w:hAnsi="Calibri" w:cs="Calibri"/>
          <w:color w:val="auto"/>
          <w:highlight w:val="none"/>
          <w:lang w:eastAsia="zh-CN"/>
        </w:rPr>
        <w:t>”</w:t>
      </w:r>
    </w:p>
    <w:p w14:paraId="762F80DF">
      <w:pPr>
        <w:pStyle w:val="4"/>
        <w:ind w:firstLine="420"/>
        <w:rPr>
          <w:rFonts w:hint="default" w:ascii="Calibri" w:hAnsi="Calibri" w:cs="Calibri"/>
          <w:color w:val="auto"/>
          <w:highlight w:val="none"/>
        </w:rPr>
      </w:pPr>
      <w:r>
        <w:rPr>
          <w:rFonts w:hint="default" w:ascii="Calibri" w:hAnsi="Calibri" w:cs="Calibri"/>
          <w:color w:val="auto"/>
          <w:highlight w:val="none"/>
        </w:rPr>
        <w:t>2.技术规范</w:t>
      </w:r>
    </w:p>
    <w:p w14:paraId="61E2E6B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2.1提交标的物的技术规范应与招标文件规定的技术规范和技术规范附件（如果有的话）及其投标文件的技术规范偏差表（如果被甲方接受的话）相一致。若技术规范中无相应说明，则以国家有关部门最新颁布的相应标准及规范为准。</w:t>
      </w:r>
    </w:p>
    <w:p w14:paraId="31EA7AFE">
      <w:pPr>
        <w:pStyle w:val="4"/>
        <w:ind w:firstLine="420"/>
        <w:rPr>
          <w:rFonts w:hint="default" w:ascii="Calibri" w:hAnsi="Calibri" w:cs="Calibri"/>
          <w:color w:val="auto"/>
          <w:highlight w:val="none"/>
        </w:rPr>
      </w:pPr>
      <w:r>
        <w:rPr>
          <w:rFonts w:hint="default" w:ascii="Calibri" w:hAnsi="Calibri" w:cs="Calibri"/>
          <w:color w:val="auto"/>
          <w:highlight w:val="none"/>
        </w:rPr>
        <w:t>3.知识产权</w:t>
      </w:r>
    </w:p>
    <w:p w14:paraId="749CA9C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3.1乙方应保证甲方在使用该标的物或其任何一部分时不受第三方提出的侵犯专利权、著作权、商标权和工业设计权等的起诉。如果任何第三方提出侵权指控，乙方须与第三方交涉并承担由此发生的一切责任、费用和经济赔偿（包括但不限于诉讼费、律师费、担保费、担保公司费用、差旅费、公证费等费用）。</w:t>
      </w:r>
    </w:p>
    <w:p w14:paraId="3B94849E">
      <w:pPr>
        <w:pStyle w:val="4"/>
        <w:ind w:firstLine="420"/>
        <w:rPr>
          <w:rFonts w:hint="default" w:ascii="Calibri" w:hAnsi="Calibri" w:cs="Calibri"/>
          <w:color w:val="auto"/>
          <w:highlight w:val="none"/>
        </w:rPr>
      </w:pPr>
      <w:r>
        <w:rPr>
          <w:rFonts w:hint="default" w:ascii="Calibri" w:hAnsi="Calibri" w:cs="Calibri"/>
          <w:color w:val="auto"/>
          <w:highlight w:val="none"/>
        </w:rPr>
        <w:t>4.包装要求</w:t>
      </w:r>
    </w:p>
    <w:p w14:paraId="75E52EA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4.1除合同另有约定外，乙方提供的全部标的物，均应采用本行业通用的方式进行包装，且该包装应符合国家有关包装的法律法规的规定。包装应适应于远距离运输、防潮、防震、防锈和防粗暴装卸，确保标的物安全无损，运抵现场。由于包装不善所引起的标的物锈蚀、损坏和损失均由乙方承担。</w:t>
      </w:r>
    </w:p>
    <w:p w14:paraId="00DF9BC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4.2每件包装箱内应附一份详细装箱单和质量合格证。</w:t>
      </w:r>
    </w:p>
    <w:p w14:paraId="34C8650A">
      <w:pPr>
        <w:pStyle w:val="4"/>
        <w:ind w:firstLine="420"/>
        <w:rPr>
          <w:rFonts w:hint="default" w:ascii="Calibri" w:hAnsi="Calibri" w:cs="Calibri"/>
          <w:color w:val="auto"/>
          <w:highlight w:val="none"/>
        </w:rPr>
      </w:pPr>
      <w:r>
        <w:rPr>
          <w:rFonts w:hint="default" w:ascii="Calibri" w:hAnsi="Calibri" w:cs="Calibri"/>
          <w:color w:val="auto"/>
          <w:highlight w:val="none"/>
        </w:rPr>
        <w:t>5.装运标志</w:t>
      </w:r>
    </w:p>
    <w:p w14:paraId="7313C2F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5.1乙方应在每一包装箱的四侧用不褪色的油漆以醒目的中文字样做出下列标记：</w:t>
      </w:r>
    </w:p>
    <w:p w14:paraId="60017BB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收货人、合同号、装运标志、收货人代号、目的地、标的物名称、品目号和箱号、毛重／净重、尺寸（长×宽×高以厘米计）。</w:t>
      </w:r>
    </w:p>
    <w:p w14:paraId="65C2D51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5.2如果标的物单件重量在2吨或2吨以上，乙方应在每件包装箱的两侧用中文和适当的运输标记，标明</w:t>
      </w:r>
      <w:r>
        <w:rPr>
          <w:rFonts w:hint="default" w:ascii="Calibri" w:hAnsi="Calibri" w:cs="Calibri"/>
          <w:color w:val="auto"/>
          <w:highlight w:val="none"/>
          <w:lang w:eastAsia="zh-CN"/>
        </w:rPr>
        <w:t>“</w:t>
      </w:r>
      <w:r>
        <w:rPr>
          <w:rFonts w:hint="default" w:ascii="Calibri" w:hAnsi="Calibri" w:cs="Calibri"/>
          <w:color w:val="auto"/>
          <w:highlight w:val="none"/>
        </w:rPr>
        <w:t>重心</w:t>
      </w:r>
      <w:r>
        <w:rPr>
          <w:rFonts w:hint="default" w:ascii="Calibri" w:hAnsi="Calibri" w:cs="Calibri"/>
          <w:color w:val="auto"/>
          <w:highlight w:val="none"/>
          <w:lang w:eastAsia="zh-CN"/>
        </w:rPr>
        <w:t>”</w:t>
      </w:r>
      <w:r>
        <w:rPr>
          <w:rFonts w:hint="default" w:ascii="Calibri" w:hAnsi="Calibri" w:cs="Calibri"/>
          <w:color w:val="auto"/>
          <w:highlight w:val="none"/>
        </w:rPr>
        <w:t>和</w:t>
      </w:r>
      <w:r>
        <w:rPr>
          <w:rFonts w:hint="default" w:ascii="Calibri" w:hAnsi="Calibri" w:cs="Calibri"/>
          <w:color w:val="auto"/>
          <w:highlight w:val="none"/>
          <w:lang w:eastAsia="zh-CN"/>
        </w:rPr>
        <w:t>“</w:t>
      </w:r>
      <w:r>
        <w:rPr>
          <w:rFonts w:hint="default" w:ascii="Calibri" w:hAnsi="Calibri" w:cs="Calibri"/>
          <w:color w:val="auto"/>
          <w:highlight w:val="none"/>
        </w:rPr>
        <w:t>吊装点</w:t>
      </w:r>
      <w:r>
        <w:rPr>
          <w:rFonts w:hint="default" w:ascii="Calibri" w:hAnsi="Calibri" w:cs="Calibri"/>
          <w:color w:val="auto"/>
          <w:highlight w:val="none"/>
          <w:lang w:eastAsia="zh-CN"/>
        </w:rPr>
        <w:t>”</w:t>
      </w:r>
      <w:r>
        <w:rPr>
          <w:rFonts w:hint="default" w:ascii="Calibri" w:hAnsi="Calibri" w:cs="Calibri"/>
          <w:color w:val="auto"/>
          <w:highlight w:val="none"/>
        </w:rPr>
        <w:t>，以便装卸和搬运。根据标的物的特点和运输的不同要求，乙方应在包装箱上清楚地标有</w:t>
      </w:r>
      <w:r>
        <w:rPr>
          <w:rFonts w:hint="default" w:ascii="Calibri" w:hAnsi="Calibri" w:cs="Calibri"/>
          <w:color w:val="auto"/>
          <w:highlight w:val="none"/>
          <w:lang w:eastAsia="zh-CN"/>
        </w:rPr>
        <w:t>“</w:t>
      </w:r>
      <w:r>
        <w:rPr>
          <w:rFonts w:hint="default" w:ascii="Calibri" w:hAnsi="Calibri" w:cs="Calibri"/>
          <w:color w:val="auto"/>
          <w:highlight w:val="none"/>
        </w:rPr>
        <w:t>小心轻放</w:t>
      </w:r>
      <w:r>
        <w:rPr>
          <w:rFonts w:hint="default" w:ascii="Calibri" w:hAnsi="Calibri" w:cs="Calibri"/>
          <w:color w:val="auto"/>
          <w:highlight w:val="none"/>
          <w:lang w:eastAsia="zh-CN"/>
        </w:rPr>
        <w:t>”“</w:t>
      </w:r>
      <w:r>
        <w:rPr>
          <w:rFonts w:hint="default" w:ascii="Calibri" w:hAnsi="Calibri" w:cs="Calibri"/>
          <w:color w:val="auto"/>
          <w:highlight w:val="none"/>
        </w:rPr>
        <w:t>防潮</w:t>
      </w:r>
      <w:r>
        <w:rPr>
          <w:rFonts w:hint="default" w:ascii="Calibri" w:hAnsi="Calibri" w:cs="Calibri"/>
          <w:color w:val="auto"/>
          <w:highlight w:val="none"/>
          <w:lang w:eastAsia="zh-CN"/>
        </w:rPr>
        <w:t>”“</w:t>
      </w:r>
      <w:r>
        <w:rPr>
          <w:rFonts w:hint="default" w:ascii="Calibri" w:hAnsi="Calibri" w:cs="Calibri"/>
          <w:color w:val="auto"/>
          <w:highlight w:val="none"/>
        </w:rPr>
        <w:t>勿倒置</w:t>
      </w:r>
      <w:r>
        <w:rPr>
          <w:rFonts w:hint="default" w:ascii="Calibri" w:hAnsi="Calibri" w:cs="Calibri"/>
          <w:color w:val="auto"/>
          <w:highlight w:val="none"/>
          <w:lang w:eastAsia="zh-CN"/>
        </w:rPr>
        <w:t>”</w:t>
      </w:r>
      <w:r>
        <w:rPr>
          <w:rFonts w:hint="default" w:ascii="Calibri" w:hAnsi="Calibri" w:cs="Calibri"/>
          <w:color w:val="auto"/>
          <w:highlight w:val="none"/>
        </w:rPr>
        <w:t>等字样和其他适当的标志。</w:t>
      </w:r>
    </w:p>
    <w:p w14:paraId="24685E94">
      <w:pPr>
        <w:pStyle w:val="4"/>
        <w:ind w:firstLine="420"/>
        <w:rPr>
          <w:rFonts w:hint="default" w:ascii="Calibri" w:hAnsi="Calibri" w:cs="Calibri"/>
          <w:color w:val="auto"/>
          <w:highlight w:val="none"/>
        </w:rPr>
      </w:pPr>
      <w:r>
        <w:rPr>
          <w:rFonts w:hint="default" w:ascii="Calibri" w:hAnsi="Calibri" w:cs="Calibri"/>
          <w:color w:val="auto"/>
          <w:highlight w:val="none"/>
        </w:rPr>
        <w:t>6.交货方式</w:t>
      </w:r>
    </w:p>
    <w:p w14:paraId="71DA7E5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6.1交货方式一般为下列其中一种，具体在合同特殊条款中规定。</w:t>
      </w:r>
    </w:p>
    <w:p w14:paraId="6E4A1B0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6.1.1现场交货：乙方负责办理运输和保险，将标的物运抵现场。有关运输和保险的一切费用由乙方承担。所有标的物运抵现场的日期为交货日期。</w:t>
      </w:r>
    </w:p>
    <w:p w14:paraId="1DF1752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6.1.2工厂交货：由乙方负责代办运输和保险事宜。运输费和保险费由甲方承担。运输部门出具收据的日期为交货日期。</w:t>
      </w:r>
    </w:p>
    <w:p w14:paraId="40164BB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6.1.3甲方自提标的物：由甲方在合同规定地点自行办理提货。提单日期为交货日期。</w:t>
      </w:r>
    </w:p>
    <w:p w14:paraId="33CD7E7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6.2乙方应在合同约定的时间以前以电报或传真形式将合同号、标的物名称、数量、包装箱件数、总毛重、总体积（立方米）和备妥交货日期通知甲方。同时乙方应用挂号信将详细交货清单一式6份包括合同号、标的物名称、规格、数量、总毛重、总体积（立方米）、包装箱件数和每个包装箱的尺寸（长×宽×高）、标的物总价和备妥待交日期以及对标的物在运输和仓储的特殊要求和注意事项通知甲方。</w:t>
      </w:r>
    </w:p>
    <w:p w14:paraId="15EBB3F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6.3在现场交货和工厂交货条件下，乙方装运的标的物不应超过合同规定的数量或重量。否则，乙方应对超运部分引起的一切后果负责。</w:t>
      </w:r>
    </w:p>
    <w:p w14:paraId="364738A2">
      <w:pPr>
        <w:pStyle w:val="4"/>
        <w:ind w:firstLine="420"/>
        <w:rPr>
          <w:rFonts w:hint="default" w:ascii="Calibri" w:hAnsi="Calibri" w:cs="Calibri"/>
          <w:color w:val="auto"/>
          <w:highlight w:val="none"/>
        </w:rPr>
      </w:pPr>
      <w:r>
        <w:rPr>
          <w:rFonts w:hint="default" w:ascii="Calibri" w:hAnsi="Calibri" w:cs="Calibri"/>
          <w:color w:val="auto"/>
          <w:highlight w:val="none"/>
        </w:rPr>
        <w:t>7.装运通知</w:t>
      </w:r>
    </w:p>
    <w:p w14:paraId="6BC3896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7.1在现场交货和工厂交货条件下的标的物，乙方通知甲方标的物已备妥待运输后24小时之内，应将合同号、货名、数量、毛重、总体积（立方米）、发票金额、运输工具名称及装运日期，以电报或传真通知甲方。</w:t>
      </w:r>
    </w:p>
    <w:p w14:paraId="112D6ED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7.2如因乙方延误将上述内容用电报或传真通知甲方，由此引起的一切后果以及直接损失、间接损失应由乙方自行负责。</w:t>
      </w:r>
    </w:p>
    <w:p w14:paraId="7C46ADBE">
      <w:pPr>
        <w:pStyle w:val="4"/>
        <w:ind w:firstLine="420"/>
        <w:rPr>
          <w:rFonts w:hint="default" w:ascii="Calibri" w:hAnsi="Calibri" w:cs="Calibri"/>
          <w:color w:val="auto"/>
          <w:highlight w:val="none"/>
        </w:rPr>
      </w:pPr>
      <w:r>
        <w:rPr>
          <w:rFonts w:hint="default" w:ascii="Calibri" w:hAnsi="Calibri" w:cs="Calibri"/>
          <w:color w:val="auto"/>
          <w:highlight w:val="none"/>
        </w:rPr>
        <w:t>8.保险</w:t>
      </w:r>
    </w:p>
    <w:p w14:paraId="2627D68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8.1如果标的物是按现场交货方式或工厂交货方式报价的，由乙方按照发票金额的110</w:t>
      </w:r>
      <w:r>
        <w:rPr>
          <w:rFonts w:hint="default" w:ascii="Calibri" w:hAnsi="Calibri" w:cs="Calibri"/>
          <w:color w:val="auto"/>
          <w:highlight w:val="none"/>
          <w:lang w:eastAsia="zh-CN"/>
        </w:rPr>
        <w:t>%</w:t>
      </w:r>
      <w:r>
        <w:rPr>
          <w:rFonts w:hint="default" w:ascii="Calibri" w:hAnsi="Calibri" w:cs="Calibri"/>
          <w:color w:val="auto"/>
          <w:highlight w:val="none"/>
        </w:rPr>
        <w:t>办理</w:t>
      </w:r>
      <w:r>
        <w:rPr>
          <w:rFonts w:hint="default" w:ascii="Calibri" w:hAnsi="Calibri" w:cs="Calibri"/>
          <w:color w:val="auto"/>
          <w:highlight w:val="none"/>
          <w:lang w:eastAsia="zh-CN"/>
        </w:rPr>
        <w:t>“</w:t>
      </w:r>
      <w:r>
        <w:rPr>
          <w:rFonts w:hint="default" w:ascii="Calibri" w:hAnsi="Calibri" w:cs="Calibri"/>
          <w:color w:val="auto"/>
          <w:highlight w:val="none"/>
        </w:rPr>
        <w:t>一切险</w:t>
      </w:r>
      <w:r>
        <w:rPr>
          <w:rFonts w:hint="default" w:ascii="Calibri" w:hAnsi="Calibri" w:cs="Calibri"/>
          <w:color w:val="auto"/>
          <w:highlight w:val="none"/>
          <w:lang w:eastAsia="zh-CN"/>
        </w:rPr>
        <w:t>”</w:t>
      </w:r>
      <w:r>
        <w:rPr>
          <w:rFonts w:hint="default" w:ascii="Calibri" w:hAnsi="Calibri" w:cs="Calibri"/>
          <w:color w:val="auto"/>
          <w:highlight w:val="none"/>
        </w:rPr>
        <w:t>；如果标的物是按甲方自提标的物方式报价的，其保险由甲方办理。</w:t>
      </w:r>
    </w:p>
    <w:p w14:paraId="48BBC41A">
      <w:pPr>
        <w:pStyle w:val="4"/>
        <w:ind w:firstLine="420"/>
        <w:rPr>
          <w:rFonts w:hint="default" w:ascii="Calibri" w:hAnsi="Calibri" w:cs="Calibri"/>
          <w:color w:val="auto"/>
          <w:highlight w:val="none"/>
        </w:rPr>
      </w:pPr>
      <w:r>
        <w:rPr>
          <w:rFonts w:hint="default" w:ascii="Calibri" w:hAnsi="Calibri" w:cs="Calibri"/>
          <w:color w:val="auto"/>
          <w:highlight w:val="none"/>
        </w:rPr>
        <w:t>9.服务</w:t>
      </w:r>
    </w:p>
    <w:p w14:paraId="556183A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根据合同约定乙方承担与标的物有关的辅助服务，如运输、保险及安装、调试、提供技术服务、培训、售后服务和其他合同约定的服务。具体在合同特殊条款中约定。</w:t>
      </w:r>
    </w:p>
    <w:p w14:paraId="5FF52BDF">
      <w:pPr>
        <w:pStyle w:val="4"/>
        <w:ind w:firstLine="420"/>
        <w:rPr>
          <w:rFonts w:hint="default" w:ascii="Calibri" w:hAnsi="Calibri" w:cs="Calibri"/>
          <w:color w:val="auto"/>
          <w:highlight w:val="none"/>
        </w:rPr>
      </w:pPr>
      <w:r>
        <w:rPr>
          <w:rFonts w:hint="default" w:ascii="Calibri" w:hAnsi="Calibri" w:cs="Calibri"/>
          <w:color w:val="auto"/>
          <w:highlight w:val="none"/>
        </w:rPr>
        <w:t>10.付款条件</w:t>
      </w:r>
    </w:p>
    <w:p w14:paraId="35393FC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10.1付款条件在合同特殊条款中约定。</w:t>
      </w:r>
    </w:p>
    <w:p w14:paraId="5B0994A5">
      <w:pPr>
        <w:pStyle w:val="4"/>
        <w:ind w:firstLine="420"/>
        <w:rPr>
          <w:rFonts w:hint="default" w:ascii="Calibri" w:hAnsi="Calibri" w:cs="Calibri"/>
          <w:color w:val="auto"/>
          <w:highlight w:val="none"/>
        </w:rPr>
      </w:pPr>
      <w:r>
        <w:rPr>
          <w:rFonts w:hint="default" w:ascii="Calibri" w:hAnsi="Calibri" w:cs="Calibri"/>
          <w:color w:val="auto"/>
          <w:highlight w:val="none"/>
        </w:rPr>
        <w:t>11.技术资料</w:t>
      </w:r>
    </w:p>
    <w:p w14:paraId="13DBA23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合同项下技术资料（除合同特殊条款规定外）将以下列方式交付：</w:t>
      </w:r>
    </w:p>
    <w:p w14:paraId="1C50E77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11.1合同签订时，乙方应将每台产品的中文技术资料一套提供给甲方，技术资料具体包括：</w:t>
      </w:r>
    </w:p>
    <w:p w14:paraId="3DF4AA0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（1）产品样本（中文）；</w:t>
      </w:r>
    </w:p>
    <w:p w14:paraId="17C49EC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（2）操作手册或使用说明书（电子版说明书（PDF））；</w:t>
      </w:r>
    </w:p>
    <w:p w14:paraId="6A71092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（3）安装、调试及维修保养手册（含维修线路图）；</w:t>
      </w:r>
    </w:p>
    <w:p w14:paraId="1828E3E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（4）随机配送的备品备件、易损件、零配件、专用工具清单；</w:t>
      </w:r>
    </w:p>
    <w:p w14:paraId="7CE3EB6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（5）其他文件。</w:t>
      </w:r>
    </w:p>
    <w:p w14:paraId="270BD29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11.2交货时，以下资料应包装好随同每批标的物一起发运。</w:t>
      </w:r>
    </w:p>
    <w:p w14:paraId="5D38C23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（1）产品样本（中文）；</w:t>
      </w:r>
    </w:p>
    <w:p w14:paraId="0C3946F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（2）操作手册或使用说明书（电子版说明书（PDF））；</w:t>
      </w:r>
    </w:p>
    <w:p w14:paraId="1ADFC12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（3）安装、调试及维修保养手册（含维修线路图）；</w:t>
      </w:r>
    </w:p>
    <w:p w14:paraId="559F5B9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（4）随机配送的备品备件、易损件、零配件、专用工具清单；</w:t>
      </w:r>
    </w:p>
    <w:p w14:paraId="5096FBE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（5）出厂合格证；</w:t>
      </w:r>
    </w:p>
    <w:p w14:paraId="3CA8C2C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（6）质量保修卡和售后服务卡；</w:t>
      </w:r>
    </w:p>
    <w:p w14:paraId="71C1FF2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（7）其他必要的文件。</w:t>
      </w:r>
    </w:p>
    <w:p w14:paraId="34B3102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11.3如果甲方确认乙方提供的技术资料不完整或在运输过程中丢失，乙方将在收到甲方通知后7天内将这些资料免费寄给甲方。</w:t>
      </w:r>
    </w:p>
    <w:p w14:paraId="5A5C0A3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11.4进口设备交货时，需提供相关进口证明完整文件（不仅限于以下）：</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 1 \* GB3 </w:instrText>
      </w:r>
      <w:r>
        <w:rPr>
          <w:rFonts w:hint="default" w:ascii="Calibri" w:hAnsi="Calibri" w:cs="Calibri"/>
          <w:color w:val="auto"/>
          <w:highlight w:val="none"/>
        </w:rPr>
        <w:fldChar w:fldCharType="separate"/>
      </w:r>
      <w:r>
        <w:rPr>
          <w:rFonts w:hint="default" w:ascii="Calibri" w:hAnsi="Calibri" w:cs="Calibri"/>
          <w:color w:val="auto"/>
          <w:highlight w:val="none"/>
        </w:rPr>
        <w:t>①</w:t>
      </w:r>
      <w:r>
        <w:rPr>
          <w:rFonts w:hint="default" w:ascii="Calibri" w:hAnsi="Calibri" w:cs="Calibri"/>
          <w:color w:val="auto"/>
          <w:highlight w:val="none"/>
        </w:rPr>
        <w:fldChar w:fldCharType="end"/>
      </w:r>
      <w:r>
        <w:rPr>
          <w:rFonts w:hint="default" w:ascii="Calibri" w:hAnsi="Calibri" w:cs="Calibri"/>
          <w:color w:val="auto"/>
          <w:highlight w:val="none"/>
        </w:rPr>
        <w:t>原产地证明；</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 2 \* GB3 </w:instrText>
      </w:r>
      <w:r>
        <w:rPr>
          <w:rFonts w:hint="default" w:ascii="Calibri" w:hAnsi="Calibri" w:cs="Calibri"/>
          <w:color w:val="auto"/>
          <w:highlight w:val="none"/>
        </w:rPr>
        <w:fldChar w:fldCharType="separate"/>
      </w:r>
      <w:r>
        <w:rPr>
          <w:rFonts w:hint="default" w:ascii="Calibri" w:hAnsi="Calibri" w:cs="Calibri"/>
          <w:color w:val="auto"/>
          <w:highlight w:val="none"/>
        </w:rPr>
        <w:t>②</w:t>
      </w:r>
      <w:r>
        <w:rPr>
          <w:rFonts w:hint="default" w:ascii="Calibri" w:hAnsi="Calibri" w:cs="Calibri"/>
          <w:color w:val="auto"/>
          <w:highlight w:val="none"/>
        </w:rPr>
        <w:fldChar w:fldCharType="end"/>
      </w:r>
      <w:r>
        <w:rPr>
          <w:rFonts w:hint="default" w:ascii="Calibri" w:hAnsi="Calibri" w:cs="Calibri"/>
          <w:color w:val="auto"/>
          <w:highlight w:val="none"/>
        </w:rPr>
        <w:t>报关单；</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 3 \* GB3 </w:instrText>
      </w:r>
      <w:r>
        <w:rPr>
          <w:rFonts w:hint="default" w:ascii="Calibri" w:hAnsi="Calibri" w:cs="Calibri"/>
          <w:color w:val="auto"/>
          <w:highlight w:val="none"/>
        </w:rPr>
        <w:fldChar w:fldCharType="separate"/>
      </w:r>
      <w:r>
        <w:rPr>
          <w:rFonts w:hint="default" w:ascii="Calibri" w:hAnsi="Calibri" w:cs="Calibri"/>
          <w:color w:val="auto"/>
          <w:highlight w:val="none"/>
        </w:rPr>
        <w:t>③</w:t>
      </w:r>
      <w:r>
        <w:rPr>
          <w:rFonts w:hint="default" w:ascii="Calibri" w:hAnsi="Calibri" w:cs="Calibri"/>
          <w:color w:val="auto"/>
          <w:highlight w:val="none"/>
        </w:rPr>
        <w:fldChar w:fldCharType="end"/>
      </w:r>
      <w:r>
        <w:rPr>
          <w:rFonts w:hint="default" w:ascii="Calibri" w:hAnsi="Calibri" w:cs="Calibri"/>
          <w:color w:val="auto"/>
          <w:highlight w:val="none"/>
        </w:rPr>
        <w:t>商检证明；</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 4 \* GB3 </w:instrText>
      </w:r>
      <w:r>
        <w:rPr>
          <w:rFonts w:hint="default" w:ascii="Calibri" w:hAnsi="Calibri" w:cs="Calibri"/>
          <w:color w:val="auto"/>
          <w:highlight w:val="none"/>
        </w:rPr>
        <w:fldChar w:fldCharType="separate"/>
      </w:r>
      <w:r>
        <w:rPr>
          <w:rFonts w:hint="default" w:ascii="Calibri" w:hAnsi="Calibri" w:cs="Calibri"/>
          <w:color w:val="auto"/>
          <w:highlight w:val="none"/>
        </w:rPr>
        <w:t>④</w:t>
      </w:r>
      <w:r>
        <w:rPr>
          <w:rFonts w:hint="default" w:ascii="Calibri" w:hAnsi="Calibri" w:cs="Calibri"/>
          <w:color w:val="auto"/>
          <w:highlight w:val="none"/>
        </w:rPr>
        <w:fldChar w:fldCharType="end"/>
      </w:r>
      <w:r>
        <w:rPr>
          <w:rFonts w:hint="default" w:ascii="Calibri" w:hAnsi="Calibri" w:cs="Calibri"/>
          <w:color w:val="auto"/>
          <w:highlight w:val="none"/>
        </w:rPr>
        <w:t>海（空）运提单；</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 5 \* GB3 </w:instrText>
      </w:r>
      <w:r>
        <w:rPr>
          <w:rFonts w:hint="default" w:ascii="Calibri" w:hAnsi="Calibri" w:cs="Calibri"/>
          <w:color w:val="auto"/>
          <w:highlight w:val="none"/>
        </w:rPr>
        <w:fldChar w:fldCharType="separate"/>
      </w:r>
      <w:r>
        <w:rPr>
          <w:rFonts w:hint="default" w:ascii="Calibri" w:hAnsi="Calibri" w:cs="Calibri"/>
          <w:color w:val="auto"/>
          <w:highlight w:val="none"/>
        </w:rPr>
        <w:t>⑤</w:t>
      </w:r>
      <w:r>
        <w:rPr>
          <w:rFonts w:hint="default" w:ascii="Calibri" w:hAnsi="Calibri" w:cs="Calibri"/>
          <w:color w:val="auto"/>
          <w:highlight w:val="none"/>
        </w:rPr>
        <w:fldChar w:fldCharType="end"/>
      </w:r>
      <w:r>
        <w:rPr>
          <w:rFonts w:hint="default" w:ascii="Calibri" w:hAnsi="Calibri" w:cs="Calibri"/>
          <w:color w:val="auto"/>
          <w:highlight w:val="none"/>
        </w:rPr>
        <w:t>海关完税单；⑥其他资料。</w:t>
      </w:r>
    </w:p>
    <w:p w14:paraId="6E1BDEE3">
      <w:pPr>
        <w:pStyle w:val="4"/>
        <w:ind w:firstLine="420"/>
        <w:rPr>
          <w:rFonts w:hint="default" w:ascii="Calibri" w:hAnsi="Calibri" w:cs="Calibri"/>
          <w:color w:val="auto"/>
          <w:highlight w:val="none"/>
        </w:rPr>
      </w:pPr>
      <w:r>
        <w:rPr>
          <w:rFonts w:hint="default" w:ascii="Calibri" w:hAnsi="Calibri" w:cs="Calibri"/>
          <w:color w:val="auto"/>
          <w:highlight w:val="none"/>
        </w:rPr>
        <w:t>12.质量保证</w:t>
      </w:r>
    </w:p>
    <w:p w14:paraId="71C066B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12.1乙方须保证标的物是全新、未使用过的，并完全符合强制性的国家技术质量规范和合同规定的质量、规格、性能和技术规范等的要求。</w:t>
      </w:r>
    </w:p>
    <w:p w14:paraId="2EFB4DF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12.2乙方须保证所提供的标的物经正确安装、正常运转和保养，在其使用寿命期内须具有符合质量要求和产品说明书的性能。在标的物质量保证期之内，乙方须对由于设计、工艺或材料的缺陷而发生的任何不足或故障负责。</w:t>
      </w:r>
    </w:p>
    <w:p w14:paraId="3206702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12.3根据甲方按检验标准自己检验结果或委托有资质的相关质检机构的检验结果，发现标的物的数量、质量、技术性能、规格与合同不符；或者在质量保证期内，证实标的物存在缺陷，包括潜在的缺陷或使用不符合要求的材料等，甲方应尽快以书面形式通知乙方。乙方在收到通知后在约定时间内应免费维修或更换有缺陷的标的物或部件。</w:t>
      </w:r>
    </w:p>
    <w:p w14:paraId="1D387B6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12.4如果乙方在收到通知后约定时间内没有弥补缺陷，甲方可采取必要的补救措施，但由此引发的风险和产生的费用将由乙方承担。</w:t>
      </w:r>
    </w:p>
    <w:p w14:paraId="0CA4E05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12.5合同项下标的物的质量保证期为自标的物通过最终验收起计算，具体期限在合同特殊条款中约定。</w:t>
      </w:r>
    </w:p>
    <w:p w14:paraId="498C2D80">
      <w:pPr>
        <w:pStyle w:val="4"/>
        <w:ind w:firstLine="420"/>
        <w:rPr>
          <w:rFonts w:hint="default" w:ascii="Calibri" w:hAnsi="Calibri" w:cs="Calibri"/>
          <w:color w:val="auto"/>
          <w:highlight w:val="none"/>
        </w:rPr>
      </w:pPr>
      <w:r>
        <w:rPr>
          <w:rFonts w:hint="default" w:ascii="Calibri" w:hAnsi="Calibri" w:cs="Calibri"/>
          <w:color w:val="auto"/>
          <w:highlight w:val="none"/>
        </w:rPr>
        <w:t>13.检验和验收</w:t>
      </w:r>
    </w:p>
    <w:p w14:paraId="5CC75B3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13.1在交货前，乙方应对标的物的质量、规格、性能、数量和重量等进行详细而全面的检验，并出具证明标的物符合合同规定的文件。该文件将作为申请付款单据的一部分，但有关质量、规格、性能、数量或重量的检验不应视为最终检验。</w:t>
      </w:r>
    </w:p>
    <w:p w14:paraId="0BD8EFA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13.2标的物运抵现场后，甲方应在约定时间内组织乙方及有关人员进行验收，并制作验收备忘录。</w:t>
      </w:r>
    </w:p>
    <w:p w14:paraId="5AB430D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13.3甲方有在标的物制造过程中派员监造的权利，乙方有义务为甲方监造人员行使该权利提供方便。</w:t>
      </w:r>
    </w:p>
    <w:p w14:paraId="27BE250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13.4乙方安排对所供标的物进行机械运转试验和性能试验时，乙方必须提前2个工作日通知甲方。</w:t>
      </w:r>
    </w:p>
    <w:p w14:paraId="5C675DE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13.5标的物安装完毕，联合调试完成，甲方应在约定时间内组织乙方及有关人员进行最终验收，并制作验收备忘录。</w:t>
      </w:r>
    </w:p>
    <w:p w14:paraId="7EE774E6">
      <w:pPr>
        <w:pStyle w:val="4"/>
        <w:ind w:firstLine="420"/>
        <w:rPr>
          <w:rFonts w:hint="default" w:ascii="Calibri" w:hAnsi="Calibri" w:cs="Calibri"/>
          <w:color w:val="auto"/>
          <w:highlight w:val="none"/>
        </w:rPr>
      </w:pPr>
      <w:r>
        <w:rPr>
          <w:rFonts w:hint="default" w:ascii="Calibri" w:hAnsi="Calibri" w:cs="Calibri"/>
          <w:color w:val="auto"/>
          <w:highlight w:val="none"/>
        </w:rPr>
        <w:t>14.索赔</w:t>
      </w:r>
    </w:p>
    <w:p w14:paraId="30E1428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14.1如果标的物的质量、规格、数量、重量、技术性能等与合同不符，或在第12.5规定的质量保证期内证实标的物存有缺陷，包括潜在的缺陷或使用不符合要求的材料等，甲方有权根据有资质的权威质检机构的检验结果向乙方提出索赔（但责任应由保险公司或运输部门承担的除外）。</w:t>
      </w:r>
    </w:p>
    <w:p w14:paraId="692435D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14.2在根据合同第12条和第13条规定的检验期和质量保证期内，如果乙方对甲方提出的索赔负有责任，乙方应按照甲方同意的下列一种或多种方式解决索赔事宜：</w:t>
      </w:r>
    </w:p>
    <w:p w14:paraId="2A584A9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14.2.1在法定的退货期内，乙方应按合同规定将货款退还给甲方，并承担由此发生的一切损失和费用，包括利息、银行手续费、运费、保险费、检验费、仓储费、装卸费以及为保护退回标的物所需的其他必要费用。如已超过退货期，但乙方同意退货，可比照上述办法办理，或由双方协商处理。</w:t>
      </w:r>
    </w:p>
    <w:p w14:paraId="1C617FA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14.2.2根据标的物低劣程度、损坏程度以及甲方所遭受损失的数额，经甲乙双方商定降低标的物的价格，或由有权的部门评估，以降低后的价格或评估价格为准。</w:t>
      </w:r>
    </w:p>
    <w:p w14:paraId="4F8C4CD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14.2.3用符合规格、质量和性能要求的新零件、部件或标的物来更换有缺陷的部分或／和修补缺陷部分，乙方应承担一切费用和风险并负担甲方所发生的一切直接费用。同时，乙方应按合同第12条规定，相应延长修补或更换件的质量保证期。</w:t>
      </w:r>
    </w:p>
    <w:p w14:paraId="72D7F55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14.3如果在甲方发出索赔通知后规定时间内，乙方未作答复，上述索赔应视为已被乙方接受。如乙方未能在甲方提出索赔通知后约定时间内或甲方同意的更长时间内，按照本合同第14.2条规定的任何一种方法解决索赔事宜，甲方将从合同款或从乙方开具的履约保证金保函中扣回索赔金额。如果这些金额不足以补偿索赔金额，甲方有权向乙方提出不足部分的补偿。</w:t>
      </w:r>
    </w:p>
    <w:p w14:paraId="1C86412F">
      <w:pPr>
        <w:pStyle w:val="4"/>
        <w:ind w:firstLine="420"/>
        <w:rPr>
          <w:rFonts w:hint="default" w:ascii="Calibri" w:hAnsi="Calibri" w:cs="Calibri"/>
          <w:color w:val="auto"/>
          <w:highlight w:val="none"/>
        </w:rPr>
      </w:pPr>
      <w:r>
        <w:rPr>
          <w:rFonts w:hint="default" w:ascii="Calibri" w:hAnsi="Calibri" w:cs="Calibri"/>
          <w:color w:val="auto"/>
          <w:highlight w:val="none"/>
        </w:rPr>
        <w:t>15.迟延交货</w:t>
      </w:r>
    </w:p>
    <w:p w14:paraId="635C273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15.1乙方应按照合同规定的时间交货和提供服务。</w:t>
      </w:r>
    </w:p>
    <w:p w14:paraId="28F420A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15.2如果乙方无正当理由迟延交货，甲方有权单方面提出违约损失赔偿并解除合同。</w:t>
      </w:r>
    </w:p>
    <w:p w14:paraId="1E345F6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15.3在履行合同过程中，如果乙方遇到不能按时交货和提供服务的情况，应及时以书面形式将不能按时交货的理由、预期延误时间通知甲方。甲方收到乙方通知后，认为其理由正当的，可酌情延长交货时间。</w:t>
      </w:r>
    </w:p>
    <w:p w14:paraId="21807725">
      <w:pPr>
        <w:pStyle w:val="4"/>
        <w:ind w:firstLine="420"/>
        <w:rPr>
          <w:rFonts w:hint="default" w:ascii="Calibri" w:hAnsi="Calibri" w:cs="Calibri"/>
          <w:color w:val="auto"/>
          <w:highlight w:val="none"/>
        </w:rPr>
      </w:pPr>
      <w:r>
        <w:rPr>
          <w:rFonts w:hint="default" w:ascii="Calibri" w:hAnsi="Calibri" w:cs="Calibri"/>
          <w:color w:val="auto"/>
          <w:highlight w:val="none"/>
        </w:rPr>
        <w:t>16.违约赔偿</w:t>
      </w:r>
    </w:p>
    <w:p w14:paraId="40A1176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16.1除合同第17条规定外，如果乙方没有按照合同规定的时间交货和提供服务，甲方可要求乙方支付违约金。每逾期一周，违约金按合同款的0.5%计收，但违约金的最高限额为合同价的5%。一周按7天计算，不足7天按一周计算。如果达到最高限额，甲方有权解除合同。</w:t>
      </w:r>
    </w:p>
    <w:p w14:paraId="55D4728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16.2项目结束时验收不合格或解除合同，乙方应在收到甲方通知后</w:t>
      </w:r>
      <w:r>
        <w:rPr>
          <w:rFonts w:hint="default" w:ascii="Calibri" w:hAnsi="Calibri" w:cs="Calibri"/>
          <w:color w:val="auto"/>
          <w:highlight w:val="none"/>
          <w:u w:val="single"/>
        </w:rPr>
        <w:t xml:space="preserve"> 5 </w:t>
      </w:r>
      <w:r>
        <w:rPr>
          <w:rFonts w:hint="default" w:ascii="Calibri" w:hAnsi="Calibri" w:cs="Calibri"/>
          <w:color w:val="auto"/>
          <w:highlight w:val="none"/>
        </w:rPr>
        <w:t>日内退还甲方已支付的合同款，逾期退还合同款的，每日按未退还金额的</w:t>
      </w:r>
      <w:r>
        <w:rPr>
          <w:rFonts w:hint="default" w:ascii="Calibri" w:hAnsi="Calibri" w:cs="Calibri"/>
          <w:color w:val="auto"/>
          <w:highlight w:val="none"/>
          <w:u w:val="single"/>
        </w:rPr>
        <w:t xml:space="preserve"> 0.5 </w:t>
      </w:r>
      <w:r>
        <w:rPr>
          <w:rFonts w:hint="default" w:ascii="Calibri" w:hAnsi="Calibri" w:cs="Calibri"/>
          <w:color w:val="auto"/>
          <w:highlight w:val="none"/>
        </w:rPr>
        <w:t>%支付违约金。</w:t>
      </w:r>
    </w:p>
    <w:p w14:paraId="6E4042D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16.3其他违约条款双方协商确定。</w:t>
      </w:r>
    </w:p>
    <w:p w14:paraId="0722FF71">
      <w:pPr>
        <w:pStyle w:val="4"/>
        <w:ind w:firstLine="420"/>
        <w:rPr>
          <w:rFonts w:hint="default" w:ascii="Calibri" w:hAnsi="Calibri" w:cs="Calibri"/>
          <w:color w:val="auto"/>
          <w:highlight w:val="none"/>
        </w:rPr>
      </w:pPr>
      <w:r>
        <w:rPr>
          <w:rFonts w:hint="default" w:ascii="Calibri" w:hAnsi="Calibri" w:cs="Calibri"/>
          <w:color w:val="auto"/>
          <w:highlight w:val="none"/>
        </w:rPr>
        <w:t>17.不可抗力</w:t>
      </w:r>
    </w:p>
    <w:p w14:paraId="5A5783F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17.1如果双方中任何一方遭遇法律规定的不可抗力，致使合同履行受阻时，履行合同的期限应予延长，延长的期限应相当于不可抗力所影响的时间。</w:t>
      </w:r>
    </w:p>
    <w:p w14:paraId="38276AA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17.2受事故影响的一方应在不可抗力的事故发生后尽快书面形式通知另一方，并在事故发生后合同规定时间内，将有关部门出具的证明文件送达另一方。</w:t>
      </w:r>
    </w:p>
    <w:p w14:paraId="19AFC67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17.3不可抗力使合同的某些内容有变更必要的，双方应通过协商达成进一步履行合同的协议，因不可抗力致使合同不能履行的，合同终止。</w:t>
      </w:r>
    </w:p>
    <w:p w14:paraId="03D09F2A">
      <w:pPr>
        <w:pStyle w:val="4"/>
        <w:ind w:firstLine="420"/>
        <w:rPr>
          <w:rFonts w:hint="default" w:ascii="Calibri" w:hAnsi="Calibri" w:cs="Calibri"/>
          <w:color w:val="auto"/>
          <w:highlight w:val="none"/>
        </w:rPr>
      </w:pPr>
      <w:r>
        <w:rPr>
          <w:rFonts w:hint="default" w:ascii="Calibri" w:hAnsi="Calibri" w:cs="Calibri"/>
          <w:color w:val="auto"/>
          <w:highlight w:val="none"/>
        </w:rPr>
        <w:t>18.税费</w:t>
      </w:r>
    </w:p>
    <w:p w14:paraId="0FE4D36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18.1与本合同有关的一切税费均适用中华人民共和国法律的相关规定，由乙方承担。</w:t>
      </w:r>
    </w:p>
    <w:p w14:paraId="0A005499">
      <w:pPr>
        <w:pStyle w:val="4"/>
        <w:ind w:firstLine="420"/>
        <w:rPr>
          <w:rFonts w:hint="default" w:ascii="Calibri" w:hAnsi="Calibri" w:cs="Calibri"/>
          <w:color w:val="auto"/>
          <w:highlight w:val="none"/>
        </w:rPr>
      </w:pPr>
      <w:r>
        <w:rPr>
          <w:rFonts w:hint="default" w:ascii="Calibri" w:hAnsi="Calibri" w:cs="Calibri"/>
          <w:color w:val="auto"/>
          <w:highlight w:val="none"/>
        </w:rPr>
        <w:t>19.合同争议的解决</w:t>
      </w:r>
    </w:p>
    <w:p w14:paraId="7E288A9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19.1因合同履行中发生的争议，可通过合同当事人双方友好协商解决。如自协商开始之日起15日内得不到解决，双方应将争议提交政府采购监管部门调解。调解不成的，双方向甲方所在地有管辖权的人民法院提起诉讼。诉讼费用除人民法院另有裁决外，应由败诉方负担。</w:t>
      </w:r>
    </w:p>
    <w:p w14:paraId="576EC71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19.2因一方违约行为导致诉讼的，应当承担另一方因维护合法权益产生的一切费用，包括但不限于诉讼费、律师费、担保费、担保公司费用、差旅费、公证费等费用。</w:t>
      </w:r>
    </w:p>
    <w:p w14:paraId="572F6DA6">
      <w:pPr>
        <w:pStyle w:val="4"/>
        <w:ind w:firstLine="420"/>
        <w:rPr>
          <w:rFonts w:hint="default" w:ascii="Calibri" w:hAnsi="Calibri" w:cs="Calibri"/>
          <w:color w:val="auto"/>
          <w:highlight w:val="none"/>
        </w:rPr>
      </w:pPr>
      <w:r>
        <w:rPr>
          <w:rFonts w:hint="default" w:ascii="Calibri" w:hAnsi="Calibri" w:cs="Calibri"/>
          <w:color w:val="auto"/>
          <w:highlight w:val="none"/>
        </w:rPr>
        <w:t>20.违约解除合同</w:t>
      </w:r>
    </w:p>
    <w:p w14:paraId="3758E7A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20.1在乙方违约的情况下，甲方可向乙方发出书面通知，部分或全部终止合同。同时保留向乙方追诉的权利。</w:t>
      </w:r>
    </w:p>
    <w:p w14:paraId="5E0E6CD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20.1.1乙方未能在合同规定的限期或甲方同意延长的限期内，提供全部或部分标的物的；</w:t>
      </w:r>
    </w:p>
    <w:p w14:paraId="2825CCA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20.1.2乙方未能履行合同规定的其他主要义务的；</w:t>
      </w:r>
    </w:p>
    <w:p w14:paraId="2F4EFF0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20.1.3甲方认为乙方在本合同履行过程中有腐败和欺诈行为的。</w:t>
      </w:r>
    </w:p>
    <w:p w14:paraId="3860BEF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20.1.3.1</w:t>
      </w:r>
      <w:r>
        <w:rPr>
          <w:rFonts w:hint="default" w:ascii="Calibri" w:hAnsi="Calibri" w:cs="Calibri"/>
          <w:color w:val="auto"/>
          <w:highlight w:val="none"/>
          <w:lang w:eastAsia="zh-CN"/>
        </w:rPr>
        <w:t>“</w:t>
      </w:r>
      <w:r>
        <w:rPr>
          <w:rFonts w:hint="default" w:ascii="Calibri" w:hAnsi="Calibri" w:cs="Calibri"/>
          <w:color w:val="auto"/>
          <w:highlight w:val="none"/>
        </w:rPr>
        <w:t>腐败行为</w:t>
      </w:r>
      <w:r>
        <w:rPr>
          <w:rFonts w:hint="default" w:ascii="Calibri" w:hAnsi="Calibri" w:cs="Calibri"/>
          <w:color w:val="auto"/>
          <w:highlight w:val="none"/>
          <w:lang w:eastAsia="zh-CN"/>
        </w:rPr>
        <w:t>”</w:t>
      </w:r>
      <w:r>
        <w:rPr>
          <w:rFonts w:hint="default" w:ascii="Calibri" w:hAnsi="Calibri" w:cs="Calibri"/>
          <w:color w:val="auto"/>
          <w:highlight w:val="none"/>
        </w:rPr>
        <w:t>和</w:t>
      </w:r>
      <w:r>
        <w:rPr>
          <w:rFonts w:hint="default" w:ascii="Calibri" w:hAnsi="Calibri" w:cs="Calibri"/>
          <w:color w:val="auto"/>
          <w:highlight w:val="none"/>
          <w:lang w:eastAsia="zh-CN"/>
        </w:rPr>
        <w:t>“</w:t>
      </w:r>
      <w:r>
        <w:rPr>
          <w:rFonts w:hint="default" w:ascii="Calibri" w:hAnsi="Calibri" w:cs="Calibri"/>
          <w:color w:val="auto"/>
          <w:highlight w:val="none"/>
        </w:rPr>
        <w:t>欺诈行为</w:t>
      </w:r>
      <w:r>
        <w:rPr>
          <w:rFonts w:hint="default" w:ascii="Calibri" w:hAnsi="Calibri" w:cs="Calibri"/>
          <w:color w:val="auto"/>
          <w:highlight w:val="none"/>
          <w:lang w:eastAsia="zh-CN"/>
        </w:rPr>
        <w:t>”</w:t>
      </w:r>
      <w:r>
        <w:rPr>
          <w:rFonts w:hint="default" w:ascii="Calibri" w:hAnsi="Calibri" w:cs="Calibri"/>
          <w:color w:val="auto"/>
          <w:highlight w:val="none"/>
        </w:rPr>
        <w:t>定义如下：</w:t>
      </w:r>
    </w:p>
    <w:p w14:paraId="53EB915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20.1.3.1.1</w:t>
      </w:r>
      <w:r>
        <w:rPr>
          <w:rFonts w:hint="default" w:ascii="Calibri" w:hAnsi="Calibri" w:cs="Calibri"/>
          <w:color w:val="auto"/>
          <w:highlight w:val="none"/>
          <w:lang w:eastAsia="zh-CN"/>
        </w:rPr>
        <w:t>“</w:t>
      </w:r>
      <w:r>
        <w:rPr>
          <w:rFonts w:hint="default" w:ascii="Calibri" w:hAnsi="Calibri" w:cs="Calibri"/>
          <w:color w:val="auto"/>
          <w:highlight w:val="none"/>
        </w:rPr>
        <w:t>腐败行为</w:t>
      </w:r>
      <w:r>
        <w:rPr>
          <w:rFonts w:hint="default" w:ascii="Calibri" w:hAnsi="Calibri" w:cs="Calibri"/>
          <w:color w:val="auto"/>
          <w:highlight w:val="none"/>
          <w:lang w:eastAsia="zh-CN"/>
        </w:rPr>
        <w:t>”</w:t>
      </w:r>
      <w:r>
        <w:rPr>
          <w:rFonts w:hint="default" w:ascii="Calibri" w:hAnsi="Calibri" w:cs="Calibri"/>
          <w:color w:val="auto"/>
          <w:highlight w:val="none"/>
        </w:rPr>
        <w:t>是指提供/给予/接受或索取任何有价值的东西来影响甲方在合同签订、履行过程中的行为。</w:t>
      </w:r>
    </w:p>
    <w:p w14:paraId="0303BC0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20.1.3.1.2</w:t>
      </w:r>
      <w:r>
        <w:rPr>
          <w:rFonts w:hint="default" w:ascii="Calibri" w:hAnsi="Calibri" w:cs="Calibri"/>
          <w:color w:val="auto"/>
          <w:highlight w:val="none"/>
          <w:lang w:eastAsia="zh-CN"/>
        </w:rPr>
        <w:t>“</w:t>
      </w:r>
      <w:r>
        <w:rPr>
          <w:rFonts w:hint="default" w:ascii="Calibri" w:hAnsi="Calibri" w:cs="Calibri"/>
          <w:color w:val="auto"/>
          <w:highlight w:val="none"/>
        </w:rPr>
        <w:t>欺诈行为</w:t>
      </w:r>
      <w:r>
        <w:rPr>
          <w:rFonts w:hint="default" w:ascii="Calibri" w:hAnsi="Calibri" w:cs="Calibri"/>
          <w:color w:val="auto"/>
          <w:highlight w:val="none"/>
          <w:lang w:eastAsia="zh-CN"/>
        </w:rPr>
        <w:t>”</w:t>
      </w:r>
      <w:r>
        <w:rPr>
          <w:rFonts w:hint="default" w:ascii="Calibri" w:hAnsi="Calibri" w:cs="Calibri"/>
          <w:color w:val="auto"/>
          <w:highlight w:val="none"/>
        </w:rPr>
        <w:t>是指为了影响合同签订、履行过程，以谎报事实的方法，损害甲方的利益的行为。</w:t>
      </w:r>
    </w:p>
    <w:p w14:paraId="4732E79F">
      <w:pPr>
        <w:pStyle w:val="4"/>
        <w:ind w:firstLine="420"/>
        <w:rPr>
          <w:rFonts w:hint="default" w:ascii="Calibri" w:hAnsi="Calibri" w:cs="Calibri"/>
          <w:color w:val="auto"/>
          <w:highlight w:val="none"/>
        </w:rPr>
      </w:pPr>
      <w:r>
        <w:rPr>
          <w:rFonts w:hint="default" w:ascii="Calibri" w:hAnsi="Calibri" w:cs="Calibri"/>
          <w:color w:val="auto"/>
          <w:highlight w:val="none"/>
        </w:rPr>
        <w:t>21.破产终止合同</w:t>
      </w:r>
    </w:p>
    <w:p w14:paraId="5437F6E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21.1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18ECD79E">
      <w:pPr>
        <w:pStyle w:val="4"/>
        <w:ind w:firstLine="420"/>
        <w:rPr>
          <w:rFonts w:hint="default" w:ascii="Calibri" w:hAnsi="Calibri" w:cs="Calibri"/>
          <w:color w:val="auto"/>
          <w:highlight w:val="none"/>
        </w:rPr>
      </w:pPr>
      <w:r>
        <w:rPr>
          <w:rFonts w:hint="default" w:ascii="Calibri" w:hAnsi="Calibri" w:cs="Calibri"/>
          <w:color w:val="auto"/>
          <w:highlight w:val="none"/>
        </w:rPr>
        <w:t>22.转让和分包</w:t>
      </w:r>
    </w:p>
    <w:p w14:paraId="187BFA0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22.1合同转让</w:t>
      </w:r>
    </w:p>
    <w:p w14:paraId="3A0E701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采购合同不能转让。</w:t>
      </w:r>
    </w:p>
    <w:p w14:paraId="35887B1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22.2合同分包</w:t>
      </w:r>
    </w:p>
    <w:p w14:paraId="441B5418">
      <w:pPr>
        <w:ind w:firstLine="420" w:firstLineChars="200"/>
        <w:rPr>
          <w:rFonts w:hint="default" w:ascii="Calibri" w:hAnsi="Calibri" w:cs="Calibri"/>
          <w:color w:val="auto"/>
          <w:highlight w:val="none"/>
        </w:rPr>
      </w:pPr>
      <w:r>
        <w:rPr>
          <w:rFonts w:hint="default" w:ascii="Calibri" w:hAnsi="Calibri" w:cs="Calibri"/>
          <w:color w:val="auto"/>
          <w:highlight w:val="none"/>
        </w:rPr>
        <w:t>允许分包内容、分包金额、分包供应商按合同特殊条款约定。除以上分包内容外，未经甲方书面同意，乙方不得擅自分包。接受分包的人不得再次分包。分包后不能解除乙方履行本合同的责任和义务，接受分包的人与乙方共同对甲方连带承担合同的责任和义务。</w:t>
      </w:r>
    </w:p>
    <w:p w14:paraId="654A4344">
      <w:pPr>
        <w:pStyle w:val="4"/>
        <w:ind w:firstLine="420"/>
        <w:rPr>
          <w:rFonts w:hint="default" w:ascii="Calibri" w:hAnsi="Calibri" w:cs="Calibri"/>
          <w:color w:val="auto"/>
          <w:highlight w:val="none"/>
        </w:rPr>
      </w:pPr>
      <w:r>
        <w:rPr>
          <w:rFonts w:hint="default" w:ascii="Calibri" w:hAnsi="Calibri" w:cs="Calibri"/>
          <w:color w:val="auto"/>
          <w:highlight w:val="none"/>
        </w:rPr>
        <w:t>23.合同修改</w:t>
      </w:r>
    </w:p>
    <w:p w14:paraId="64CC4A5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23.1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430BF7A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23.2有下列情形之一的，双方协商一致可以变更合同：</w:t>
      </w:r>
    </w:p>
    <w:p w14:paraId="0F1E423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（1）发生不可预见的紧急情况，继续按照原合同履行不能实现采购目的，又不能从其他供应商处采购；</w:t>
      </w:r>
    </w:p>
    <w:p w14:paraId="46720A0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（2）因甲方的过错导致不能实现采购目的，重新采购费用和违约金、违约损失赔偿金额占合同金额比例过大，但违背社会公共利益的除外；</w:t>
      </w:r>
    </w:p>
    <w:p w14:paraId="07629B3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（3）属于合同主要条款确定的事项，但变更不改变合同实质性内容；</w:t>
      </w:r>
    </w:p>
    <w:p w14:paraId="7FB6D2B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（4）合同主要条款以外的内容；</w:t>
      </w:r>
    </w:p>
    <w:p w14:paraId="29E51C7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（5）法律法规规定可以变更合同的其他情形。</w:t>
      </w:r>
    </w:p>
    <w:p w14:paraId="73B9342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协商一致变更合同的，应当报同级财政部门备案。</w:t>
      </w:r>
    </w:p>
    <w:p w14:paraId="0A2D768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23.3有下列情形之一的，政府采购合同的双方当事人可以解除合同：</w:t>
      </w:r>
    </w:p>
    <w:p w14:paraId="04AE566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（1）因不可抗力致使不能实现合同目的；</w:t>
      </w:r>
    </w:p>
    <w:p w14:paraId="3CA8CB3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（2）在履行期限届满之前，乙方明确表示或者以自己的行为表示不履行主要义务；</w:t>
      </w:r>
    </w:p>
    <w:p w14:paraId="1C85A7F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（3）乙方迟延履行主要义务，经催告后在合理期限内仍未履行；</w:t>
      </w:r>
    </w:p>
    <w:p w14:paraId="456DA62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（4）乙方迟延履行义务或者有其他违约行为致使不能实现合同目的；</w:t>
      </w:r>
    </w:p>
    <w:p w14:paraId="3B09B95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（5）乙方转包，或者未经甲方书面同意采取分包方式履行合同；</w:t>
      </w:r>
    </w:p>
    <w:p w14:paraId="3A264C8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（6）法律法规规定的其他情形。</w:t>
      </w:r>
    </w:p>
    <w:p w14:paraId="01623CB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解除合同的，应当报同级财政部门备案。</w:t>
      </w:r>
    </w:p>
    <w:p w14:paraId="15422E05">
      <w:pPr>
        <w:pStyle w:val="4"/>
        <w:ind w:firstLine="420"/>
        <w:rPr>
          <w:rFonts w:hint="default" w:ascii="Calibri" w:hAnsi="Calibri" w:cs="Calibri"/>
          <w:color w:val="auto"/>
          <w:highlight w:val="none"/>
        </w:rPr>
      </w:pPr>
      <w:r>
        <w:rPr>
          <w:rFonts w:hint="default" w:ascii="Calibri" w:hAnsi="Calibri" w:cs="Calibri"/>
          <w:color w:val="auto"/>
          <w:highlight w:val="none"/>
        </w:rPr>
        <w:t>24.通知</w:t>
      </w:r>
    </w:p>
    <w:p w14:paraId="2FE4C8E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24.1本合同任何一方给另一方的通知，都应以书面形式发送，而另一方也应以书面形式确认并发送到对方明确的地址。</w:t>
      </w:r>
    </w:p>
    <w:p w14:paraId="339BF94E">
      <w:pPr>
        <w:pStyle w:val="4"/>
        <w:ind w:firstLine="420"/>
        <w:rPr>
          <w:rFonts w:hint="default" w:ascii="Calibri" w:hAnsi="Calibri" w:cs="Calibri"/>
          <w:color w:val="auto"/>
          <w:highlight w:val="none"/>
        </w:rPr>
      </w:pPr>
      <w:r>
        <w:rPr>
          <w:rFonts w:hint="default" w:ascii="Calibri" w:hAnsi="Calibri" w:cs="Calibri"/>
          <w:color w:val="auto"/>
          <w:highlight w:val="none"/>
        </w:rPr>
        <w:t>25.计量单位</w:t>
      </w:r>
    </w:p>
    <w:p w14:paraId="6DEB461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25.1除技术规范中另有规定外，计量单位均使用国家法定计量单位。</w:t>
      </w:r>
    </w:p>
    <w:p w14:paraId="324962DD">
      <w:pPr>
        <w:pStyle w:val="4"/>
        <w:ind w:firstLine="420"/>
        <w:rPr>
          <w:rFonts w:hint="default" w:ascii="Calibri" w:hAnsi="Calibri" w:cs="Calibri"/>
          <w:color w:val="auto"/>
          <w:highlight w:val="none"/>
        </w:rPr>
      </w:pPr>
      <w:r>
        <w:rPr>
          <w:rFonts w:hint="default" w:ascii="Calibri" w:hAnsi="Calibri" w:cs="Calibri"/>
          <w:color w:val="auto"/>
          <w:highlight w:val="none"/>
        </w:rPr>
        <w:t>26.适用法律</w:t>
      </w:r>
    </w:p>
    <w:p w14:paraId="1843460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26.1本合同应按照中华人民共和国的法律进行解释。</w:t>
      </w:r>
    </w:p>
    <w:p w14:paraId="1AEFD6B4">
      <w:pPr>
        <w:pStyle w:val="4"/>
        <w:ind w:firstLine="420"/>
        <w:rPr>
          <w:rFonts w:hint="default" w:ascii="Calibri" w:hAnsi="Calibri" w:cs="Calibri"/>
          <w:color w:val="auto"/>
          <w:highlight w:val="none"/>
        </w:rPr>
      </w:pPr>
      <w:r>
        <w:rPr>
          <w:rFonts w:hint="default" w:ascii="Calibri" w:hAnsi="Calibri" w:cs="Calibri"/>
          <w:color w:val="auto"/>
          <w:highlight w:val="none"/>
        </w:rPr>
        <w:t>27.履约保证金</w:t>
      </w:r>
    </w:p>
    <w:p w14:paraId="7169B7B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27.1乙方应在合同签订后按合同约定的时间向甲方提交合同约定的履约保证金。</w:t>
      </w:r>
    </w:p>
    <w:p w14:paraId="3469845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27.2履约保证金用于补偿甲方因乙方不能履行其合同义务而蒙受的损失。</w:t>
      </w:r>
    </w:p>
    <w:p w14:paraId="1BD838E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27.3履约保证金应使用本合同货币，按下述方式之一提交：</w:t>
      </w:r>
    </w:p>
    <w:p w14:paraId="42AE026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A.甲方可接受的在中华人民共和国注册和营业的银行出具的保函，或保险公司出具的保函；B.支票；C.汇票；D.其他非现金形式。</w:t>
      </w:r>
    </w:p>
    <w:p w14:paraId="4A41919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27.4如果乙方未能按合同规定履行其义务，甲方有权从履约保证金中取得补偿。</w:t>
      </w:r>
    </w:p>
    <w:p w14:paraId="16E36231">
      <w:pPr>
        <w:pStyle w:val="4"/>
        <w:ind w:firstLine="420"/>
        <w:rPr>
          <w:rFonts w:hint="default" w:ascii="Calibri" w:hAnsi="Calibri" w:cs="Calibri"/>
          <w:color w:val="auto"/>
          <w:highlight w:val="none"/>
        </w:rPr>
      </w:pPr>
      <w:r>
        <w:rPr>
          <w:rFonts w:hint="default" w:ascii="Calibri" w:hAnsi="Calibri" w:cs="Calibri"/>
          <w:color w:val="auto"/>
          <w:highlight w:val="none"/>
        </w:rPr>
        <w:t>28.其他事宜</w:t>
      </w:r>
    </w:p>
    <w:p w14:paraId="5A08483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其他事宜按合同特殊条款约定。</w:t>
      </w:r>
    </w:p>
    <w:p w14:paraId="70CEF585">
      <w:pPr>
        <w:pStyle w:val="3"/>
        <w:ind w:firstLine="420"/>
        <w:rPr>
          <w:rStyle w:val="28"/>
          <w:rFonts w:hint="default" w:ascii="Calibri" w:hAnsi="Calibri" w:cs="Calibri"/>
          <w:color w:val="auto"/>
          <w:highlight w:val="none"/>
        </w:rPr>
      </w:pPr>
      <w:r>
        <w:rPr>
          <w:rFonts w:hint="default" w:ascii="Calibri" w:hAnsi="Calibri" w:cs="Calibri"/>
          <w:color w:val="auto"/>
          <w:szCs w:val="21"/>
          <w:highlight w:val="none"/>
        </w:rPr>
        <w:br w:type="page"/>
      </w:r>
      <w:r>
        <w:rPr>
          <w:rStyle w:val="28"/>
          <w:rFonts w:hint="default" w:ascii="Calibri" w:hAnsi="Calibri" w:cs="Calibri"/>
          <w:color w:val="auto"/>
          <w:highlight w:val="none"/>
        </w:rPr>
        <w:t>三、合同特殊条款</w:t>
      </w:r>
    </w:p>
    <w:p w14:paraId="34423F86">
      <w:pPr>
        <w:ind w:firstLine="420" w:firstLineChars="200"/>
        <w:rPr>
          <w:rFonts w:hint="default" w:ascii="Calibri" w:hAnsi="Calibri" w:cs="Calibri"/>
          <w:color w:val="auto"/>
          <w:highlight w:val="none"/>
        </w:rPr>
      </w:pPr>
      <w:r>
        <w:rPr>
          <w:rFonts w:hint="default" w:ascii="Calibri" w:hAnsi="Calibri" w:cs="Calibri"/>
          <w:color w:val="auto"/>
          <w:highlight w:val="none"/>
        </w:rPr>
        <w:t>合同特殊条款是合同一般条款的补充和修改。如果两者之间有抵触，应以特殊条款为准。合同特殊条款的序号与合同一般条款序号相对应。</w:t>
      </w:r>
    </w:p>
    <w:p w14:paraId="4B9D57DA">
      <w:pPr>
        <w:pStyle w:val="4"/>
        <w:ind w:firstLine="420"/>
        <w:rPr>
          <w:rFonts w:hint="default" w:ascii="Calibri" w:hAnsi="Calibri" w:cs="Calibri"/>
          <w:color w:val="auto"/>
          <w:highlight w:val="none"/>
        </w:rPr>
      </w:pPr>
      <w:r>
        <w:rPr>
          <w:rFonts w:hint="default" w:ascii="Calibri" w:hAnsi="Calibri" w:cs="Calibri"/>
          <w:color w:val="auto"/>
          <w:highlight w:val="none"/>
        </w:rPr>
        <w:t>1.定义</w:t>
      </w:r>
    </w:p>
    <w:p w14:paraId="05686015">
      <w:pPr>
        <w:ind w:firstLine="420" w:firstLineChars="200"/>
        <w:rPr>
          <w:rFonts w:hint="default" w:ascii="Calibri" w:hAnsi="Calibri" w:cs="Calibri"/>
          <w:color w:val="auto"/>
          <w:highlight w:val="none"/>
        </w:rPr>
      </w:pPr>
      <w:r>
        <w:rPr>
          <w:rFonts w:hint="default" w:ascii="Calibri" w:hAnsi="Calibri" w:cs="Calibri"/>
          <w:color w:val="auto"/>
          <w:highlight w:val="none"/>
        </w:rPr>
        <w:t>1.5甲方：本合同甲方系指：</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w:t>
      </w:r>
    </w:p>
    <w:p w14:paraId="18572529">
      <w:pPr>
        <w:ind w:firstLine="420" w:firstLineChars="200"/>
        <w:rPr>
          <w:rFonts w:hint="default" w:ascii="Calibri" w:hAnsi="Calibri" w:cs="Calibri"/>
          <w:color w:val="auto"/>
          <w:highlight w:val="none"/>
        </w:rPr>
      </w:pPr>
      <w:r>
        <w:rPr>
          <w:rFonts w:hint="default" w:ascii="Calibri" w:hAnsi="Calibri" w:cs="Calibri"/>
          <w:color w:val="auto"/>
          <w:highlight w:val="none"/>
        </w:rPr>
        <w:t>1.6乙方：本合同乙方系指：</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填写乙方名称</w:t>
      </w:r>
      <w:r>
        <w:rPr>
          <w:rFonts w:hint="default" w:ascii="Calibri" w:hAnsi="Calibri" w:cs="Calibri"/>
          <w:color w:val="auto"/>
          <w:highlight w:val="none"/>
          <w:u w:val="single"/>
        </w:rPr>
        <w:t>】</w:t>
      </w:r>
      <w:r>
        <w:rPr>
          <w:rFonts w:hint="default" w:ascii="Calibri" w:hAnsi="Calibri" w:cs="Calibri"/>
          <w:color w:val="auto"/>
          <w:highlight w:val="none"/>
        </w:rPr>
        <w:t>。</w:t>
      </w:r>
    </w:p>
    <w:p w14:paraId="6FAAB545">
      <w:pPr>
        <w:ind w:firstLine="420" w:firstLineChars="200"/>
        <w:rPr>
          <w:rFonts w:hint="default" w:ascii="Calibri" w:hAnsi="Calibri" w:cs="Calibri"/>
          <w:color w:val="auto"/>
          <w:highlight w:val="none"/>
        </w:rPr>
      </w:pPr>
      <w:r>
        <w:rPr>
          <w:rFonts w:hint="default" w:ascii="Calibri" w:hAnsi="Calibri" w:cs="Calibri"/>
          <w:color w:val="auto"/>
          <w:highlight w:val="none"/>
        </w:rPr>
        <w:t>1.7现场：本合同项下的标的物安装和运行地点位于</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填写安装地点</w:t>
      </w:r>
      <w:r>
        <w:rPr>
          <w:rFonts w:hint="default" w:ascii="Calibri" w:hAnsi="Calibri" w:cs="Calibri"/>
          <w:color w:val="auto"/>
          <w:highlight w:val="none"/>
          <w:u w:val="single"/>
        </w:rPr>
        <w:t>】</w:t>
      </w:r>
      <w:r>
        <w:rPr>
          <w:rFonts w:hint="default" w:ascii="Calibri" w:hAnsi="Calibri" w:cs="Calibri"/>
          <w:color w:val="auto"/>
          <w:highlight w:val="none"/>
        </w:rPr>
        <w:t>。</w:t>
      </w:r>
    </w:p>
    <w:p w14:paraId="269AF246">
      <w:pPr>
        <w:pStyle w:val="4"/>
        <w:ind w:firstLine="420"/>
        <w:rPr>
          <w:rFonts w:hint="default" w:ascii="Calibri" w:hAnsi="Calibri" w:cs="Calibri"/>
          <w:color w:val="auto"/>
          <w:highlight w:val="none"/>
        </w:rPr>
      </w:pPr>
      <w:r>
        <w:rPr>
          <w:rFonts w:hint="default" w:ascii="Calibri" w:hAnsi="Calibri" w:cs="Calibri"/>
          <w:color w:val="auto"/>
          <w:highlight w:val="none"/>
        </w:rPr>
        <w:t>6.交货方式</w:t>
      </w:r>
    </w:p>
    <w:p w14:paraId="0E454C70">
      <w:pPr>
        <w:ind w:firstLine="420" w:firstLineChars="200"/>
        <w:rPr>
          <w:rFonts w:hint="default" w:ascii="Calibri" w:hAnsi="Calibri" w:cs="Calibri"/>
          <w:color w:val="auto"/>
          <w:highlight w:val="none"/>
        </w:rPr>
      </w:pPr>
      <w:r>
        <w:rPr>
          <w:rFonts w:hint="default" w:ascii="Calibri" w:hAnsi="Calibri" w:cs="Calibri"/>
          <w:color w:val="auto"/>
          <w:highlight w:val="none"/>
        </w:rPr>
        <w:t>6.1本合同项下的标的物交货方式为：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填写标的物交货方式</w:t>
      </w:r>
      <w:r>
        <w:rPr>
          <w:rFonts w:hint="default" w:ascii="Calibri" w:hAnsi="Calibri" w:cs="Calibri"/>
          <w:color w:val="auto"/>
          <w:highlight w:val="none"/>
          <w:u w:val="single"/>
        </w:rPr>
        <w:t>】</w:t>
      </w:r>
      <w:r>
        <w:rPr>
          <w:rFonts w:hint="default" w:ascii="Calibri" w:hAnsi="Calibri" w:cs="Calibri"/>
          <w:color w:val="auto"/>
          <w:highlight w:val="none"/>
        </w:rPr>
        <w:t>。</w:t>
      </w:r>
    </w:p>
    <w:p w14:paraId="4516C99F">
      <w:pPr>
        <w:ind w:firstLine="420" w:firstLineChars="200"/>
        <w:rPr>
          <w:rFonts w:hint="default" w:ascii="Calibri" w:hAnsi="Calibri" w:cs="Calibri"/>
          <w:color w:val="auto"/>
          <w:highlight w:val="none"/>
        </w:rPr>
      </w:pPr>
      <w:r>
        <w:rPr>
          <w:rFonts w:hint="default" w:ascii="Calibri" w:hAnsi="Calibri" w:cs="Calibri"/>
          <w:color w:val="auto"/>
          <w:highlight w:val="none"/>
        </w:rPr>
        <w:t>6.2乙方应在合同规定的交货期</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填写提前通知天数</w:t>
      </w:r>
      <w:r>
        <w:rPr>
          <w:rFonts w:hint="default" w:ascii="Calibri" w:hAnsi="Calibri" w:cs="Calibri"/>
          <w:color w:val="auto"/>
          <w:highlight w:val="none"/>
          <w:u w:val="single"/>
        </w:rPr>
        <w:t>】</w:t>
      </w:r>
      <w:r>
        <w:rPr>
          <w:rFonts w:hint="default" w:ascii="Calibri" w:hAnsi="Calibri" w:cs="Calibri"/>
          <w:color w:val="auto"/>
          <w:highlight w:val="none"/>
        </w:rPr>
        <w:t>天以前以电报或传真形式将合同号、标的物名称、数量、包装箱件数、总毛重、总体积（立方米）和备妥交货日期通知甲方。</w:t>
      </w:r>
    </w:p>
    <w:p w14:paraId="5BE6CEB9">
      <w:pPr>
        <w:pStyle w:val="4"/>
        <w:ind w:firstLine="420"/>
        <w:rPr>
          <w:rFonts w:hint="default" w:ascii="Calibri" w:hAnsi="Calibri" w:cs="Calibri"/>
          <w:color w:val="auto"/>
          <w:highlight w:val="none"/>
        </w:rPr>
      </w:pPr>
      <w:r>
        <w:rPr>
          <w:rFonts w:hint="default" w:ascii="Calibri" w:hAnsi="Calibri" w:cs="Calibri"/>
          <w:color w:val="auto"/>
          <w:highlight w:val="none"/>
        </w:rPr>
        <w:t>9.服务</w:t>
      </w:r>
    </w:p>
    <w:p w14:paraId="42B23212">
      <w:pPr>
        <w:ind w:firstLine="420" w:firstLineChars="200"/>
        <w:rPr>
          <w:rFonts w:hint="default" w:ascii="Calibri" w:hAnsi="Calibri" w:cs="Calibri"/>
          <w:color w:val="auto"/>
          <w:highlight w:val="none"/>
        </w:rPr>
      </w:pPr>
      <w:r>
        <w:rPr>
          <w:rFonts w:hint="default" w:ascii="Calibri" w:hAnsi="Calibri" w:cs="Calibri"/>
          <w:color w:val="auto"/>
          <w:highlight w:val="none"/>
        </w:rPr>
        <w:t>9.1安装调试服务：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填写安装调试服务内容</w:t>
      </w:r>
      <w:r>
        <w:rPr>
          <w:rFonts w:hint="default" w:ascii="Calibri" w:hAnsi="Calibri" w:cs="Calibri"/>
          <w:color w:val="auto"/>
          <w:highlight w:val="none"/>
          <w:u w:val="single"/>
        </w:rPr>
        <w:t>】</w:t>
      </w:r>
    </w:p>
    <w:p w14:paraId="38297633">
      <w:pPr>
        <w:ind w:firstLine="420" w:firstLineChars="200"/>
        <w:rPr>
          <w:rFonts w:hint="default" w:ascii="Calibri" w:hAnsi="Calibri" w:cs="Calibri"/>
          <w:color w:val="auto"/>
          <w:highlight w:val="none"/>
        </w:rPr>
      </w:pPr>
      <w:r>
        <w:rPr>
          <w:rFonts w:hint="default" w:ascii="Calibri" w:hAnsi="Calibri" w:cs="Calibri"/>
          <w:color w:val="auto"/>
          <w:highlight w:val="none"/>
        </w:rPr>
        <w:t>9.2技术服务：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填写技术服务内容</w:t>
      </w:r>
      <w:r>
        <w:rPr>
          <w:rFonts w:hint="default" w:ascii="Calibri" w:hAnsi="Calibri" w:cs="Calibri"/>
          <w:color w:val="auto"/>
          <w:highlight w:val="none"/>
          <w:u w:val="single"/>
        </w:rPr>
        <w:t>】</w:t>
      </w:r>
    </w:p>
    <w:p w14:paraId="19AA2930">
      <w:pPr>
        <w:ind w:firstLine="420" w:firstLineChars="200"/>
        <w:rPr>
          <w:rFonts w:hint="default" w:ascii="Calibri" w:hAnsi="Calibri" w:cs="Calibri"/>
          <w:color w:val="auto"/>
          <w:highlight w:val="none"/>
        </w:rPr>
      </w:pPr>
      <w:r>
        <w:rPr>
          <w:rFonts w:hint="default" w:ascii="Calibri" w:hAnsi="Calibri" w:cs="Calibri"/>
          <w:color w:val="auto"/>
          <w:highlight w:val="none"/>
        </w:rPr>
        <w:t>9.3培训服务：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填写培训服务内容</w:t>
      </w:r>
      <w:r>
        <w:rPr>
          <w:rFonts w:hint="default" w:ascii="Calibri" w:hAnsi="Calibri" w:cs="Calibri"/>
          <w:color w:val="auto"/>
          <w:highlight w:val="none"/>
          <w:u w:val="single"/>
        </w:rPr>
        <w:t>】</w:t>
      </w:r>
    </w:p>
    <w:p w14:paraId="45F8ED2A">
      <w:pPr>
        <w:ind w:firstLine="420" w:firstLineChars="200"/>
        <w:rPr>
          <w:rFonts w:hint="default" w:ascii="Calibri" w:hAnsi="Calibri" w:cs="Calibri"/>
          <w:color w:val="auto"/>
          <w:highlight w:val="none"/>
          <w:u w:val="single"/>
        </w:rPr>
      </w:pPr>
      <w:r>
        <w:rPr>
          <w:rFonts w:hint="default" w:ascii="Calibri" w:hAnsi="Calibri" w:cs="Calibri"/>
          <w:color w:val="auto"/>
          <w:highlight w:val="none"/>
        </w:rPr>
        <w:t>9.4售后服务：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填写售后服务内容</w:t>
      </w:r>
      <w:r>
        <w:rPr>
          <w:rFonts w:hint="default" w:ascii="Calibri" w:hAnsi="Calibri" w:cs="Calibri"/>
          <w:color w:val="auto"/>
          <w:highlight w:val="none"/>
          <w:u w:val="single"/>
        </w:rPr>
        <w:t>】</w:t>
      </w:r>
    </w:p>
    <w:p w14:paraId="739D1C4C">
      <w:pPr>
        <w:ind w:firstLine="420" w:firstLineChars="200"/>
        <w:rPr>
          <w:rFonts w:hint="default" w:ascii="Calibri" w:hAnsi="Calibri" w:cs="Calibri"/>
          <w:color w:val="auto"/>
          <w:highlight w:val="none"/>
          <w:u w:val="single"/>
        </w:rPr>
      </w:pPr>
      <w:r>
        <w:rPr>
          <w:rFonts w:hint="default" w:ascii="Calibri" w:hAnsi="Calibri" w:cs="Calibri"/>
          <w:color w:val="auto"/>
          <w:highlight w:val="none"/>
        </w:rPr>
        <w:t>9.5其他服务：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填写其他服务内容</w:t>
      </w:r>
      <w:r>
        <w:rPr>
          <w:rFonts w:hint="default" w:ascii="Calibri" w:hAnsi="Calibri" w:cs="Calibri"/>
          <w:color w:val="auto"/>
          <w:highlight w:val="none"/>
          <w:u w:val="single"/>
        </w:rPr>
        <w:t>】</w:t>
      </w:r>
    </w:p>
    <w:p w14:paraId="23A4EEC4">
      <w:pPr>
        <w:pStyle w:val="4"/>
        <w:ind w:firstLine="420"/>
        <w:rPr>
          <w:rFonts w:hint="default" w:ascii="Calibri" w:hAnsi="Calibri" w:cs="Calibri"/>
          <w:color w:val="auto"/>
          <w:highlight w:val="none"/>
        </w:rPr>
      </w:pPr>
      <w:r>
        <w:rPr>
          <w:rFonts w:hint="default" w:ascii="Calibri" w:hAnsi="Calibri" w:cs="Calibri"/>
          <w:color w:val="auto"/>
          <w:highlight w:val="none"/>
        </w:rPr>
        <w:t>10.付款条件</w:t>
      </w:r>
    </w:p>
    <w:p w14:paraId="5DD396C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10.1付款条件</w:t>
      </w:r>
    </w:p>
    <w:tbl>
      <w:tblPr>
        <w:tblStyle w:val="23"/>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370"/>
        <w:gridCol w:w="6303"/>
      </w:tblGrid>
      <w:tr w14:paraId="163B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B6D7167">
            <w:pPr>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付款次序</w:t>
            </w:r>
          </w:p>
        </w:tc>
        <w:tc>
          <w:tcPr>
            <w:tcW w:w="2370" w:type="dxa"/>
            <w:vAlign w:val="center"/>
          </w:tcPr>
          <w:p w14:paraId="231C2678">
            <w:pPr>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约定支付条件</w:t>
            </w:r>
          </w:p>
        </w:tc>
        <w:tc>
          <w:tcPr>
            <w:tcW w:w="6303" w:type="dxa"/>
            <w:vAlign w:val="center"/>
          </w:tcPr>
          <w:p w14:paraId="345917AD">
            <w:pPr>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金额（元）</w:t>
            </w:r>
          </w:p>
        </w:tc>
      </w:tr>
      <w:tr w14:paraId="6ABCB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861D423">
            <w:pPr>
              <w:rPr>
                <w:rFonts w:hint="default" w:ascii="Calibri" w:hAnsi="Calibri" w:cs="Calibri"/>
                <w:color w:val="auto"/>
                <w:highlight w:val="none"/>
              </w:rPr>
            </w:pPr>
            <w:r>
              <w:rPr>
                <w:rFonts w:hint="default" w:ascii="Calibri" w:hAnsi="Calibri" w:cs="Calibri"/>
                <w:color w:val="auto"/>
                <w:highlight w:val="none"/>
              </w:rPr>
              <w:t>1</w:t>
            </w:r>
          </w:p>
        </w:tc>
        <w:tc>
          <w:tcPr>
            <w:tcW w:w="2370" w:type="dxa"/>
            <w:vAlign w:val="center"/>
          </w:tcPr>
          <w:p w14:paraId="0A6499D8">
            <w:pPr>
              <w:rPr>
                <w:rFonts w:hint="default" w:ascii="Calibri" w:hAnsi="Calibri" w:cs="Calibri"/>
                <w:color w:val="auto"/>
                <w:highlight w:val="none"/>
              </w:rPr>
            </w:pPr>
          </w:p>
        </w:tc>
        <w:tc>
          <w:tcPr>
            <w:tcW w:w="6303" w:type="dxa"/>
            <w:vAlign w:val="center"/>
          </w:tcPr>
          <w:p w14:paraId="309D90DD">
            <w:pPr>
              <w:adjustRightInd w:val="0"/>
              <w:rPr>
                <w:rFonts w:hint="default" w:ascii="Calibri" w:hAnsi="Calibri" w:cs="Calibri"/>
                <w:color w:val="auto"/>
                <w:kern w:val="0"/>
                <w:highlight w:val="none"/>
              </w:rPr>
            </w:pPr>
          </w:p>
        </w:tc>
      </w:tr>
      <w:tr w14:paraId="7D10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09B36E2">
            <w:pPr>
              <w:rPr>
                <w:rFonts w:hint="default" w:ascii="Calibri" w:hAnsi="Calibri" w:cs="Calibri"/>
                <w:color w:val="auto"/>
                <w:highlight w:val="none"/>
              </w:rPr>
            </w:pPr>
            <w:r>
              <w:rPr>
                <w:rFonts w:hint="default" w:ascii="Calibri" w:hAnsi="Calibri" w:cs="Calibri"/>
                <w:color w:val="auto"/>
                <w:highlight w:val="none"/>
              </w:rPr>
              <w:t>2</w:t>
            </w:r>
          </w:p>
        </w:tc>
        <w:tc>
          <w:tcPr>
            <w:tcW w:w="2370" w:type="dxa"/>
            <w:vAlign w:val="center"/>
          </w:tcPr>
          <w:p w14:paraId="370583EF">
            <w:pPr>
              <w:rPr>
                <w:rFonts w:hint="default" w:ascii="Calibri" w:hAnsi="Calibri" w:cs="Calibri"/>
                <w:color w:val="auto"/>
                <w:highlight w:val="none"/>
              </w:rPr>
            </w:pPr>
          </w:p>
        </w:tc>
        <w:tc>
          <w:tcPr>
            <w:tcW w:w="6303" w:type="dxa"/>
            <w:vAlign w:val="center"/>
          </w:tcPr>
          <w:p w14:paraId="0C7B5D7A">
            <w:pPr>
              <w:adjustRightInd w:val="0"/>
              <w:jc w:val="left"/>
              <w:rPr>
                <w:rFonts w:hint="default" w:ascii="Calibri" w:hAnsi="Calibri" w:cs="Calibri"/>
                <w:color w:val="auto"/>
                <w:kern w:val="0"/>
                <w:highlight w:val="none"/>
              </w:rPr>
            </w:pPr>
          </w:p>
        </w:tc>
      </w:tr>
    </w:tbl>
    <w:p w14:paraId="59DF4FD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10.2付款周期</w:t>
      </w:r>
    </w:p>
    <w:p w14:paraId="521054F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预付款支付周期：满足约定支付条件后</w:t>
      </w:r>
      <w:r>
        <w:rPr>
          <w:rFonts w:hint="default" w:ascii="Calibri" w:hAnsi="Calibri" w:cs="Calibri"/>
          <w:color w:val="auto"/>
          <w:highlight w:val="none"/>
          <w:lang w:eastAsia="zh-CN"/>
        </w:rPr>
        <w:t>，</w:t>
      </w:r>
      <w:r>
        <w:rPr>
          <w:rFonts w:hint="default" w:ascii="Calibri" w:hAnsi="Calibri" w:cs="Calibri"/>
          <w:color w:val="auto"/>
          <w:highlight w:val="none"/>
        </w:rPr>
        <w:t>7个工作日内支付至合同乙方账户；</w:t>
      </w:r>
    </w:p>
    <w:p w14:paraId="535567B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其余合同款支付周期：满足约定支付条件后，合同甲方收到乙方提交的正规票据（符合合同甲方财务管理要求）后7个工作日内支付至合同乙方账户。</w:t>
      </w:r>
    </w:p>
    <w:p w14:paraId="2963665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10.3发票类型：增值税发票。</w:t>
      </w:r>
    </w:p>
    <w:p w14:paraId="1271AA8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10.4甲方应付合同款至以下乙方指定的银行账户：</w:t>
      </w:r>
    </w:p>
    <w:p w14:paraId="6A2C0926">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开户名称：</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填写乙方开户名称</w:t>
      </w:r>
      <w:r>
        <w:rPr>
          <w:rFonts w:hint="default" w:ascii="Calibri" w:hAnsi="Calibri" w:cs="Calibri"/>
          <w:color w:val="auto"/>
          <w:highlight w:val="none"/>
          <w:u w:val="single"/>
        </w:rPr>
        <w:t>】</w:t>
      </w:r>
      <w:r>
        <w:rPr>
          <w:rFonts w:hint="default" w:ascii="Calibri" w:hAnsi="Calibri" w:cs="Calibri"/>
          <w:color w:val="auto"/>
          <w:highlight w:val="none"/>
        </w:rPr>
        <w:t>；</w:t>
      </w:r>
    </w:p>
    <w:p w14:paraId="4B71B7E3">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开户银行：</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填写乙方开户银行名称</w:t>
      </w:r>
      <w:r>
        <w:rPr>
          <w:rFonts w:hint="default" w:ascii="Calibri" w:hAnsi="Calibri" w:cs="Calibri"/>
          <w:color w:val="auto"/>
          <w:highlight w:val="none"/>
          <w:u w:val="single"/>
        </w:rPr>
        <w:t>】</w:t>
      </w:r>
      <w:r>
        <w:rPr>
          <w:rFonts w:hint="default" w:ascii="Calibri" w:hAnsi="Calibri" w:cs="Calibri"/>
          <w:color w:val="auto"/>
          <w:highlight w:val="none"/>
        </w:rPr>
        <w:t>；</w:t>
      </w:r>
    </w:p>
    <w:p w14:paraId="27D21ED9">
      <w:pPr>
        <w:ind w:firstLine="420" w:firstLineChars="200"/>
        <w:rPr>
          <w:rFonts w:hint="default" w:ascii="Calibri" w:hAnsi="Calibri" w:cs="Calibri"/>
          <w:color w:val="auto"/>
          <w:highlight w:val="none"/>
          <w:u w:val="single"/>
        </w:rPr>
      </w:pPr>
      <w:r>
        <w:rPr>
          <w:rFonts w:hint="default" w:ascii="Calibri" w:hAnsi="Calibri" w:cs="Calibri"/>
          <w:color w:val="auto"/>
          <w:highlight w:val="none"/>
        </w:rPr>
        <w:t>账    号：</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填写乙方开户银行账号</w:t>
      </w:r>
      <w:r>
        <w:rPr>
          <w:rFonts w:hint="default" w:ascii="Calibri" w:hAnsi="Calibri" w:cs="Calibri"/>
          <w:color w:val="auto"/>
          <w:highlight w:val="none"/>
          <w:u w:val="single"/>
        </w:rPr>
        <w:t>】</w:t>
      </w:r>
      <w:r>
        <w:rPr>
          <w:rFonts w:hint="default" w:ascii="Calibri" w:hAnsi="Calibri" w:cs="Calibri"/>
          <w:color w:val="auto"/>
          <w:highlight w:val="none"/>
        </w:rPr>
        <w:t>；</w:t>
      </w:r>
    </w:p>
    <w:p w14:paraId="1BDC98D3">
      <w:pPr>
        <w:pStyle w:val="4"/>
        <w:ind w:firstLine="420"/>
        <w:rPr>
          <w:rFonts w:hint="default" w:ascii="Calibri" w:hAnsi="Calibri" w:cs="Calibri"/>
          <w:color w:val="auto"/>
          <w:highlight w:val="none"/>
        </w:rPr>
      </w:pPr>
      <w:r>
        <w:rPr>
          <w:rFonts w:hint="default" w:ascii="Calibri" w:hAnsi="Calibri" w:cs="Calibri"/>
          <w:color w:val="auto"/>
          <w:highlight w:val="none"/>
        </w:rPr>
        <w:t>11.技术资料</w:t>
      </w:r>
    </w:p>
    <w:p w14:paraId="63895766">
      <w:pPr>
        <w:ind w:firstLine="411" w:firstLineChars="196"/>
        <w:rPr>
          <w:rFonts w:hint="default" w:ascii="Calibri" w:hAnsi="Calibri" w:eastAsia="宋体" w:cs="Calibri"/>
          <w:color w:val="auto"/>
          <w:highlight w:val="none"/>
          <w:lang w:eastAsia="zh-CN"/>
        </w:rPr>
      </w:pPr>
      <w:r>
        <w:rPr>
          <w:rFonts w:hint="default" w:ascii="Calibri" w:hAnsi="Calibri" w:cs="Calibri"/>
          <w:color w:val="auto"/>
          <w:highlight w:val="none"/>
        </w:rPr>
        <w:t>11.1合同生效后</w:t>
      </w:r>
      <w:r>
        <w:rPr>
          <w:rFonts w:hint="default" w:ascii="Calibri" w:hAnsi="Calibri" w:cs="Calibri"/>
          <w:color w:val="auto"/>
          <w:highlight w:val="none"/>
          <w:u w:val="single"/>
        </w:rPr>
        <w:t xml:space="preserve"> 5 </w:t>
      </w:r>
      <w:r>
        <w:rPr>
          <w:rFonts w:hint="default" w:ascii="Calibri" w:hAnsi="Calibri" w:cs="Calibri"/>
          <w:color w:val="auto"/>
          <w:highlight w:val="none"/>
        </w:rPr>
        <w:t>天之内，乙方应将每台产品的中文技术资料一套，如目录索引、图纸、操作手册、使用指南、维修指南和／或服务手册和示意图寄给甲方。</w:t>
      </w:r>
    </w:p>
    <w:p w14:paraId="2192F225">
      <w:pPr>
        <w:pStyle w:val="4"/>
        <w:ind w:firstLine="420"/>
        <w:rPr>
          <w:rFonts w:hint="default" w:ascii="Calibri" w:hAnsi="Calibri" w:cs="Calibri"/>
          <w:color w:val="auto"/>
          <w:highlight w:val="none"/>
        </w:rPr>
      </w:pPr>
      <w:r>
        <w:rPr>
          <w:rFonts w:hint="default" w:ascii="Calibri" w:hAnsi="Calibri" w:cs="Calibri"/>
          <w:color w:val="auto"/>
          <w:highlight w:val="none"/>
        </w:rPr>
        <w:t>12.质量保证</w:t>
      </w:r>
    </w:p>
    <w:p w14:paraId="7B8EA74E">
      <w:pPr>
        <w:ind w:firstLine="411" w:firstLineChars="196"/>
        <w:rPr>
          <w:rFonts w:hint="default" w:ascii="Calibri" w:hAnsi="Calibri" w:cs="Calibri"/>
          <w:color w:val="auto"/>
          <w:highlight w:val="none"/>
        </w:rPr>
      </w:pPr>
      <w:r>
        <w:rPr>
          <w:rFonts w:hint="default" w:ascii="Calibri" w:hAnsi="Calibri" w:cs="Calibri"/>
          <w:color w:val="auto"/>
          <w:highlight w:val="none"/>
        </w:rPr>
        <w:t>12.3根据甲方按检验标准自己检验结果或委托有资质的相关质检机构的检验结果，发现标的物的数量、质量、规格与合同不符；或者在质量保证期内，证实标的物存在缺陷，包括潜在的缺陷或使用不符合要求的材料等，甲方应尽快以书面形式通知乙方。乙方在收到通知后</w:t>
      </w:r>
      <w:r>
        <w:rPr>
          <w:rFonts w:hint="default" w:ascii="Calibri" w:hAnsi="Calibri" w:cs="Calibri"/>
          <w:color w:val="auto"/>
          <w:highlight w:val="none"/>
          <w:u w:val="single"/>
        </w:rPr>
        <w:t xml:space="preserve"> 2 </w:t>
      </w:r>
      <w:r>
        <w:rPr>
          <w:rFonts w:hint="default" w:ascii="Calibri" w:hAnsi="Calibri" w:cs="Calibri"/>
          <w:color w:val="auto"/>
          <w:highlight w:val="none"/>
        </w:rPr>
        <w:t>天内应免费维修或更换有缺陷的标的物或部件。</w:t>
      </w:r>
    </w:p>
    <w:p w14:paraId="5FCB2640">
      <w:pPr>
        <w:ind w:firstLine="420" w:firstLineChars="200"/>
        <w:rPr>
          <w:rFonts w:hint="default" w:ascii="Calibri" w:hAnsi="Calibri" w:cs="Calibri"/>
          <w:color w:val="auto"/>
          <w:highlight w:val="none"/>
        </w:rPr>
      </w:pPr>
      <w:r>
        <w:rPr>
          <w:rFonts w:hint="default" w:ascii="Calibri" w:hAnsi="Calibri" w:cs="Calibri"/>
          <w:color w:val="auto"/>
          <w:highlight w:val="none"/>
        </w:rPr>
        <w:t>12.4如果乙方在收到通知后</w:t>
      </w:r>
      <w:r>
        <w:rPr>
          <w:rFonts w:hint="default" w:ascii="Calibri" w:hAnsi="Calibri" w:cs="Calibri"/>
          <w:color w:val="auto"/>
          <w:highlight w:val="none"/>
          <w:u w:val="single"/>
        </w:rPr>
        <w:t xml:space="preserve"> 2 </w:t>
      </w:r>
      <w:r>
        <w:rPr>
          <w:rFonts w:hint="default" w:ascii="Calibri" w:hAnsi="Calibri" w:cs="Calibri"/>
          <w:color w:val="auto"/>
          <w:highlight w:val="none"/>
        </w:rPr>
        <w:t>天内没有弥补缺陷，甲方可采取必要的补救措施，但风险和费用将由乙方承担。</w:t>
      </w:r>
    </w:p>
    <w:p w14:paraId="5D4EE6D4">
      <w:pPr>
        <w:ind w:firstLine="420" w:firstLineChars="200"/>
        <w:rPr>
          <w:rFonts w:hint="default" w:ascii="Calibri" w:hAnsi="Calibri" w:cs="Calibri"/>
          <w:color w:val="auto"/>
          <w:highlight w:val="none"/>
        </w:rPr>
      </w:pPr>
      <w:r>
        <w:rPr>
          <w:rFonts w:hint="default" w:ascii="Calibri" w:hAnsi="Calibri" w:cs="Calibri"/>
          <w:color w:val="auto"/>
          <w:highlight w:val="none"/>
        </w:rPr>
        <w:t>12.5合同项下标的物的质量保证期为自标的物通过最终验收起</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填写质量保证期</w:t>
      </w:r>
      <w:r>
        <w:rPr>
          <w:rFonts w:hint="default" w:ascii="Calibri" w:hAnsi="Calibri" w:cs="Calibri"/>
          <w:color w:val="auto"/>
          <w:highlight w:val="none"/>
          <w:u w:val="single"/>
        </w:rPr>
        <w:t>】</w:t>
      </w:r>
      <w:r>
        <w:rPr>
          <w:rFonts w:hint="default" w:ascii="Calibri" w:hAnsi="Calibri" w:cs="Calibri"/>
          <w:color w:val="auto"/>
          <w:highlight w:val="none"/>
        </w:rPr>
        <w:t>个月。</w:t>
      </w:r>
    </w:p>
    <w:p w14:paraId="3721471C">
      <w:pPr>
        <w:pStyle w:val="4"/>
        <w:ind w:firstLine="420"/>
        <w:rPr>
          <w:rFonts w:hint="default" w:ascii="Calibri" w:hAnsi="Calibri" w:cs="Calibri"/>
          <w:color w:val="auto"/>
          <w:highlight w:val="none"/>
        </w:rPr>
      </w:pPr>
      <w:r>
        <w:rPr>
          <w:rFonts w:hint="default" w:ascii="Calibri" w:hAnsi="Calibri" w:cs="Calibri"/>
          <w:color w:val="auto"/>
          <w:highlight w:val="none"/>
        </w:rPr>
        <w:t>13.检验和验收</w:t>
      </w:r>
    </w:p>
    <w:p w14:paraId="5FA544B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13.2标的物运抵现场后，甲方应在</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填写初验时间</w:t>
      </w:r>
      <w:r>
        <w:rPr>
          <w:rFonts w:hint="default" w:ascii="Calibri" w:hAnsi="Calibri" w:cs="Calibri"/>
          <w:color w:val="auto"/>
          <w:highlight w:val="none"/>
          <w:u w:val="single"/>
        </w:rPr>
        <w:t>】</w:t>
      </w:r>
      <w:r>
        <w:rPr>
          <w:rFonts w:hint="default" w:ascii="Calibri" w:hAnsi="Calibri" w:cs="Calibri"/>
          <w:color w:val="auto"/>
          <w:highlight w:val="none"/>
        </w:rPr>
        <w:t>天内组织乙方及有关人员进行初步表面瑕疵验收，并制作验收备忘录。</w:t>
      </w:r>
    </w:p>
    <w:p w14:paraId="2CB541A2">
      <w:pPr>
        <w:ind w:firstLine="411" w:firstLineChars="196"/>
        <w:rPr>
          <w:rFonts w:hint="default" w:ascii="Calibri" w:hAnsi="Calibri" w:cs="Calibri"/>
          <w:color w:val="auto"/>
          <w:highlight w:val="none"/>
        </w:rPr>
      </w:pPr>
      <w:r>
        <w:rPr>
          <w:rFonts w:hint="default" w:ascii="Calibri" w:hAnsi="Calibri" w:cs="Calibri"/>
          <w:color w:val="auto"/>
          <w:highlight w:val="none"/>
        </w:rPr>
        <w:t>13.5标的物安装完毕，联合调试完成，甲方应在</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填写终验时间</w:t>
      </w:r>
      <w:r>
        <w:rPr>
          <w:rFonts w:hint="default" w:ascii="Calibri" w:hAnsi="Calibri" w:cs="Calibri"/>
          <w:color w:val="auto"/>
          <w:highlight w:val="none"/>
          <w:u w:val="single"/>
        </w:rPr>
        <w:t>】</w:t>
      </w:r>
      <w:r>
        <w:rPr>
          <w:rFonts w:hint="default" w:ascii="Calibri" w:hAnsi="Calibri" w:cs="Calibri"/>
          <w:color w:val="auto"/>
          <w:highlight w:val="none"/>
        </w:rPr>
        <w:t>天内组织有关人员按《浙江省财政厅关于印发浙江省政府采购合同暂行办法的通知》（浙财采监〔2017〕11号）相关规定制订履约验收方案并组织验收后，最终出具验收报告，确认标的物的验收结果。</w:t>
      </w:r>
    </w:p>
    <w:p w14:paraId="2FAC2774">
      <w:pPr>
        <w:pStyle w:val="4"/>
        <w:ind w:firstLine="420"/>
        <w:rPr>
          <w:rFonts w:hint="default" w:ascii="Calibri" w:hAnsi="Calibri" w:cs="Calibri"/>
          <w:color w:val="auto"/>
          <w:highlight w:val="none"/>
        </w:rPr>
      </w:pPr>
      <w:r>
        <w:rPr>
          <w:rFonts w:hint="default" w:ascii="Calibri" w:hAnsi="Calibri" w:cs="Calibri"/>
          <w:color w:val="auto"/>
          <w:highlight w:val="none"/>
        </w:rPr>
        <w:t>14.索赔</w:t>
      </w:r>
    </w:p>
    <w:p w14:paraId="7EAB8B53">
      <w:pPr>
        <w:ind w:firstLine="420" w:firstLineChars="200"/>
        <w:rPr>
          <w:rFonts w:hint="default" w:ascii="Calibri" w:hAnsi="Calibri" w:cs="Calibri"/>
          <w:color w:val="auto"/>
          <w:highlight w:val="none"/>
        </w:rPr>
      </w:pPr>
      <w:r>
        <w:rPr>
          <w:rFonts w:hint="default" w:ascii="Calibri" w:hAnsi="Calibri" w:cs="Calibri"/>
          <w:color w:val="auto"/>
          <w:highlight w:val="none"/>
        </w:rPr>
        <w:t>14.3索赔通知期限：</w:t>
      </w:r>
      <w:r>
        <w:rPr>
          <w:rFonts w:hint="default" w:ascii="Calibri" w:hAnsi="Calibri" w:cs="Calibri"/>
          <w:color w:val="auto"/>
          <w:highlight w:val="none"/>
          <w:u w:val="single"/>
        </w:rPr>
        <w:t xml:space="preserve"> 30 </w:t>
      </w:r>
      <w:r>
        <w:rPr>
          <w:rFonts w:hint="default" w:ascii="Calibri" w:hAnsi="Calibri" w:cs="Calibri"/>
          <w:color w:val="auto"/>
          <w:highlight w:val="none"/>
        </w:rPr>
        <w:t>天。</w:t>
      </w:r>
    </w:p>
    <w:p w14:paraId="01540F5A">
      <w:pPr>
        <w:pStyle w:val="4"/>
        <w:ind w:firstLine="420"/>
        <w:rPr>
          <w:rFonts w:hint="default" w:ascii="Calibri" w:hAnsi="Calibri" w:cs="Calibri"/>
          <w:color w:val="auto"/>
          <w:highlight w:val="none"/>
        </w:rPr>
      </w:pPr>
      <w:r>
        <w:rPr>
          <w:rFonts w:hint="default" w:ascii="Calibri" w:hAnsi="Calibri" w:cs="Calibri"/>
          <w:color w:val="auto"/>
          <w:highlight w:val="none"/>
        </w:rPr>
        <w:t>16.违约赔偿</w:t>
      </w:r>
    </w:p>
    <w:p w14:paraId="3FA6A8F2">
      <w:pPr>
        <w:ind w:firstLine="420" w:firstLineChars="200"/>
        <w:rPr>
          <w:rFonts w:hint="default" w:ascii="Calibri" w:hAnsi="Calibri" w:cs="Calibri"/>
          <w:color w:val="auto"/>
          <w:highlight w:val="none"/>
          <w:u w:val="single"/>
        </w:rPr>
      </w:pPr>
      <w:r>
        <w:rPr>
          <w:rFonts w:hint="default" w:ascii="Calibri" w:hAnsi="Calibri" w:cs="Calibri"/>
          <w:color w:val="auto"/>
          <w:highlight w:val="none"/>
        </w:rPr>
        <w:t>16.2</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填写其他违约条款</w:t>
      </w:r>
      <w:r>
        <w:rPr>
          <w:rFonts w:hint="default" w:ascii="Calibri" w:hAnsi="Calibri" w:cs="Calibri"/>
          <w:color w:val="auto"/>
          <w:highlight w:val="none"/>
          <w:u w:val="single"/>
        </w:rPr>
        <w:t>】</w:t>
      </w:r>
    </w:p>
    <w:p w14:paraId="730F0F03">
      <w:pPr>
        <w:pStyle w:val="4"/>
        <w:ind w:firstLine="420"/>
        <w:rPr>
          <w:rFonts w:hint="default" w:ascii="Calibri" w:hAnsi="Calibri" w:cs="Calibri"/>
          <w:color w:val="auto"/>
          <w:highlight w:val="none"/>
        </w:rPr>
      </w:pPr>
      <w:r>
        <w:rPr>
          <w:rFonts w:hint="default" w:ascii="Calibri" w:hAnsi="Calibri" w:cs="Calibri"/>
          <w:color w:val="auto"/>
          <w:highlight w:val="none"/>
        </w:rPr>
        <w:t>17.不可抗力</w:t>
      </w:r>
    </w:p>
    <w:p w14:paraId="37D33E7F">
      <w:pPr>
        <w:ind w:firstLine="420" w:firstLineChars="200"/>
        <w:rPr>
          <w:rFonts w:hint="default" w:ascii="Calibri" w:hAnsi="Calibri" w:cs="Calibri"/>
          <w:color w:val="auto"/>
          <w:highlight w:val="none"/>
        </w:rPr>
      </w:pPr>
      <w:r>
        <w:rPr>
          <w:rFonts w:hint="default" w:ascii="Calibri" w:hAnsi="Calibri" w:cs="Calibri"/>
          <w:color w:val="auto"/>
          <w:highlight w:val="none"/>
        </w:rPr>
        <w:t>17.2不可抗力通知送达时间：事故发生后</w:t>
      </w:r>
      <w:r>
        <w:rPr>
          <w:rFonts w:hint="default" w:ascii="Calibri" w:hAnsi="Calibri" w:cs="Calibri"/>
          <w:color w:val="auto"/>
          <w:highlight w:val="none"/>
          <w:u w:val="single"/>
        </w:rPr>
        <w:t xml:space="preserve"> 5 </w:t>
      </w:r>
      <w:r>
        <w:rPr>
          <w:rFonts w:hint="default" w:ascii="Calibri" w:hAnsi="Calibri" w:cs="Calibri"/>
          <w:color w:val="auto"/>
          <w:highlight w:val="none"/>
        </w:rPr>
        <w:t>天内。</w:t>
      </w:r>
    </w:p>
    <w:p w14:paraId="5387705B">
      <w:pPr>
        <w:pStyle w:val="4"/>
        <w:ind w:firstLine="420"/>
        <w:rPr>
          <w:rFonts w:hint="default" w:ascii="Calibri" w:hAnsi="Calibri" w:cs="Calibri"/>
          <w:color w:val="auto"/>
          <w:highlight w:val="none"/>
        </w:rPr>
      </w:pPr>
      <w:r>
        <w:rPr>
          <w:rFonts w:hint="default" w:ascii="Calibri" w:hAnsi="Calibri" w:cs="Calibri"/>
          <w:color w:val="auto"/>
          <w:highlight w:val="none"/>
        </w:rPr>
        <w:t>22.转让和分包</w:t>
      </w:r>
    </w:p>
    <w:p w14:paraId="577A86A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22.1合同转让</w:t>
      </w:r>
    </w:p>
    <w:p w14:paraId="35627AD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采购合同不能转让。</w:t>
      </w:r>
    </w:p>
    <w:p w14:paraId="6FF34B2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22.2合同分包</w:t>
      </w:r>
    </w:p>
    <w:p w14:paraId="11233AFA">
      <w:pPr>
        <w:ind w:firstLine="420" w:firstLineChars="200"/>
        <w:rPr>
          <w:rFonts w:hint="default" w:ascii="Calibri" w:hAnsi="Calibri" w:cs="Calibri"/>
          <w:color w:val="auto"/>
          <w:highlight w:val="none"/>
        </w:rPr>
      </w:pPr>
      <w:r>
        <w:rPr>
          <w:rFonts w:hint="default" w:ascii="Calibri" w:hAnsi="Calibri" w:cs="Calibri"/>
          <w:color w:val="auto"/>
          <w:highlight w:val="none"/>
        </w:rPr>
        <w:t>分包内容：</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填写分包内容</w:t>
      </w:r>
      <w:r>
        <w:rPr>
          <w:rFonts w:hint="default" w:ascii="Calibri" w:hAnsi="Calibri" w:cs="Calibri"/>
          <w:color w:val="auto"/>
          <w:highlight w:val="none"/>
          <w:u w:val="single"/>
        </w:rPr>
        <w:t>】</w:t>
      </w:r>
      <w:r>
        <w:rPr>
          <w:rFonts w:hint="default" w:ascii="Calibri" w:hAnsi="Calibri" w:cs="Calibri"/>
          <w:color w:val="auto"/>
          <w:highlight w:val="none"/>
        </w:rPr>
        <w:t>；分包金额：</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填写分包内容的金额</w:t>
      </w:r>
      <w:r>
        <w:rPr>
          <w:rFonts w:hint="default" w:ascii="Calibri" w:hAnsi="Calibri" w:cs="Calibri"/>
          <w:color w:val="auto"/>
          <w:highlight w:val="none"/>
          <w:u w:val="single"/>
        </w:rPr>
        <w:t>】</w:t>
      </w:r>
      <w:r>
        <w:rPr>
          <w:rFonts w:hint="default" w:ascii="Calibri" w:hAnsi="Calibri" w:cs="Calibri"/>
          <w:color w:val="auto"/>
          <w:highlight w:val="none"/>
        </w:rPr>
        <w:t>；分包供应商：</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填写分包供应商名称</w:t>
      </w:r>
      <w:r>
        <w:rPr>
          <w:rFonts w:hint="default" w:ascii="Calibri" w:hAnsi="Calibri" w:cs="Calibri"/>
          <w:color w:val="auto"/>
          <w:highlight w:val="none"/>
          <w:u w:val="single"/>
        </w:rPr>
        <w:t>】</w:t>
      </w:r>
      <w:r>
        <w:rPr>
          <w:rFonts w:hint="default" w:ascii="Calibri" w:hAnsi="Calibri" w:cs="Calibri"/>
          <w:color w:val="auto"/>
          <w:highlight w:val="none"/>
        </w:rPr>
        <w:t>；</w:t>
      </w:r>
    </w:p>
    <w:p w14:paraId="29C4181D">
      <w:pPr>
        <w:pStyle w:val="4"/>
        <w:ind w:firstLine="420"/>
        <w:rPr>
          <w:rFonts w:hint="default" w:ascii="Calibri" w:hAnsi="Calibri" w:cs="Calibri"/>
          <w:color w:val="auto"/>
          <w:highlight w:val="none"/>
        </w:rPr>
      </w:pPr>
      <w:r>
        <w:rPr>
          <w:rFonts w:hint="default" w:ascii="Calibri" w:hAnsi="Calibri" w:cs="Calibri"/>
          <w:color w:val="auto"/>
          <w:highlight w:val="none"/>
        </w:rPr>
        <w:t>27.提交履约保证金的时间</w:t>
      </w:r>
    </w:p>
    <w:p w14:paraId="06F0C65D">
      <w:pPr>
        <w:tabs>
          <w:tab w:val="left" w:pos="540"/>
        </w:tabs>
        <w:autoSpaceDE w:val="0"/>
        <w:autoSpaceDN w:val="0"/>
        <w:adjustRightInd w:val="0"/>
        <w:ind w:firstLine="420" w:firstLineChars="200"/>
        <w:jc w:val="left"/>
        <w:textAlignment w:val="baseline"/>
        <w:rPr>
          <w:rFonts w:hint="default" w:ascii="Calibri" w:hAnsi="Calibri" w:eastAsia="宋体" w:cs="Calibri"/>
          <w:color w:val="auto"/>
          <w:highlight w:val="none"/>
          <w:lang w:val="en-US" w:eastAsia="zh-CN"/>
        </w:rPr>
      </w:pPr>
      <w:r>
        <w:rPr>
          <w:rFonts w:hint="eastAsia" w:cs="Calibri"/>
          <w:color w:val="auto"/>
          <w:highlight w:val="none"/>
          <w:lang w:val="en-US" w:eastAsia="zh-CN"/>
        </w:rPr>
        <w:t>无需提交履约保证金。</w:t>
      </w:r>
    </w:p>
    <w:p w14:paraId="359344EF">
      <w:pPr>
        <w:pStyle w:val="4"/>
        <w:ind w:firstLine="420"/>
        <w:rPr>
          <w:rFonts w:hint="default" w:ascii="Calibri" w:hAnsi="Calibri" w:cs="Calibri"/>
          <w:color w:val="auto"/>
          <w:highlight w:val="none"/>
        </w:rPr>
      </w:pPr>
      <w:r>
        <w:rPr>
          <w:rFonts w:hint="default" w:ascii="Calibri" w:hAnsi="Calibri" w:cs="Calibri"/>
          <w:color w:val="auto"/>
          <w:highlight w:val="none"/>
        </w:rPr>
        <w:t>28.其他事宜</w:t>
      </w:r>
    </w:p>
    <w:p w14:paraId="2ED47BA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28.1政府采购项目的采购合同内容的确定应以招标文件和投标文件为基础，不得违背其实质性内容。甲方应当将合同副本报同级政府采购监督管理部门和有关部门备案。合同将在双方盖章后开始生效。</w:t>
      </w:r>
    </w:p>
    <w:p w14:paraId="6360F71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28.2依据《财政部 工业和信息化部关于印发＜政府采购促进中小企业发展管理办法＞的通知》（财库〔2020〕46号）规定享受扶持政策获得政府采购合同的，小微企业不得将合同分包给大中型企业，中型企业不得将合同分包给大型企业。</w:t>
      </w:r>
    </w:p>
    <w:p w14:paraId="2A1E89E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28.3本合同一式</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填写合同总份数</w:t>
      </w:r>
      <w:r>
        <w:rPr>
          <w:rFonts w:hint="default" w:ascii="Calibri" w:hAnsi="Calibri" w:cs="Calibri"/>
          <w:color w:val="auto"/>
          <w:highlight w:val="none"/>
          <w:u w:val="single"/>
        </w:rPr>
        <w:t>】</w:t>
      </w:r>
      <w:r>
        <w:rPr>
          <w:rFonts w:hint="default" w:ascii="Calibri" w:hAnsi="Calibri" w:cs="Calibri"/>
          <w:color w:val="auto"/>
          <w:highlight w:val="none"/>
        </w:rPr>
        <w:t>份，具同等法律效力。甲方执</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填写甲方所执份数</w:t>
      </w:r>
      <w:r>
        <w:rPr>
          <w:rFonts w:hint="default" w:ascii="Calibri" w:hAnsi="Calibri" w:cs="Calibri"/>
          <w:color w:val="auto"/>
          <w:highlight w:val="none"/>
          <w:u w:val="single"/>
        </w:rPr>
        <w:t>】</w:t>
      </w:r>
      <w:r>
        <w:rPr>
          <w:rFonts w:hint="default" w:ascii="Calibri" w:hAnsi="Calibri" w:cs="Calibri"/>
          <w:color w:val="auto"/>
          <w:highlight w:val="none"/>
        </w:rPr>
        <w:t>份、乙方执</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填写乙方所执份数</w:t>
      </w:r>
      <w:r>
        <w:rPr>
          <w:rFonts w:hint="default" w:ascii="Calibri" w:hAnsi="Calibri" w:cs="Calibri"/>
          <w:color w:val="auto"/>
          <w:highlight w:val="none"/>
          <w:u w:val="single"/>
        </w:rPr>
        <w:t>】</w:t>
      </w:r>
      <w:r>
        <w:rPr>
          <w:rFonts w:hint="default" w:ascii="Calibri" w:hAnsi="Calibri" w:cs="Calibri"/>
          <w:color w:val="auto"/>
          <w:highlight w:val="none"/>
        </w:rPr>
        <w:t>份。</w:t>
      </w:r>
    </w:p>
    <w:p w14:paraId="55430E79">
      <w:pPr>
        <w:pStyle w:val="2"/>
        <w:bidi w:val="0"/>
        <w:rPr>
          <w:rFonts w:hint="default" w:ascii="Calibri" w:hAnsi="Calibri" w:cs="Calibri"/>
          <w:color w:val="auto"/>
          <w:highlight w:val="none"/>
        </w:rPr>
      </w:pPr>
      <w:r>
        <w:rPr>
          <w:rFonts w:hint="default" w:ascii="Calibri" w:hAnsi="Calibri" w:cs="Calibri"/>
          <w:color w:val="auto"/>
          <w:highlight w:val="none"/>
        </w:rPr>
        <w:br w:type="page"/>
      </w:r>
      <w:bookmarkStart w:id="60" w:name="_Toc28978"/>
      <w:r>
        <w:rPr>
          <w:rFonts w:hint="default" w:ascii="Calibri" w:hAnsi="Calibri" w:cs="Calibri"/>
          <w:color w:val="auto"/>
          <w:highlight w:val="none"/>
        </w:rPr>
        <w:t>第五章  评标办法</w:t>
      </w:r>
      <w:bookmarkEnd w:id="60"/>
    </w:p>
    <w:p w14:paraId="2811823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本评标办法遵照《中华人民共和国政府采购法》等政府采购有关规定，并结合本项目的具体情况制定。</w:t>
      </w:r>
    </w:p>
    <w:p w14:paraId="6AA15676">
      <w:pPr>
        <w:pStyle w:val="3"/>
        <w:ind w:firstLine="420"/>
        <w:rPr>
          <w:rFonts w:hint="default" w:ascii="Calibri" w:hAnsi="Calibri" w:cs="Calibri"/>
          <w:color w:val="auto"/>
          <w:highlight w:val="none"/>
        </w:rPr>
      </w:pPr>
      <w:r>
        <w:rPr>
          <w:rFonts w:hint="default" w:ascii="Calibri" w:hAnsi="Calibri" w:cs="Calibri"/>
          <w:color w:val="auto"/>
          <w:highlight w:val="none"/>
        </w:rPr>
        <w:t>一、评标组织</w:t>
      </w:r>
    </w:p>
    <w:p w14:paraId="442F89E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评标工作由采购人依法组建的评标委员会负责。评标委员会负责审标、询标、评标等工作，并向采购人提出评审意见和评标报告。</w:t>
      </w:r>
    </w:p>
    <w:p w14:paraId="4809EB36">
      <w:pPr>
        <w:pStyle w:val="3"/>
        <w:ind w:firstLine="420"/>
        <w:rPr>
          <w:rFonts w:hint="default" w:ascii="Calibri" w:hAnsi="Calibri" w:cs="Calibri"/>
          <w:color w:val="auto"/>
          <w:highlight w:val="none"/>
        </w:rPr>
      </w:pPr>
      <w:r>
        <w:rPr>
          <w:rFonts w:hint="default" w:ascii="Calibri" w:hAnsi="Calibri" w:cs="Calibri"/>
          <w:color w:val="auto"/>
          <w:highlight w:val="none"/>
        </w:rPr>
        <w:t>二、评标原则</w:t>
      </w:r>
    </w:p>
    <w:p w14:paraId="379DB50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投标人有行贿、提供虚假材料或者串通等违法行为，应当及时向财政部门报告。</w:t>
      </w:r>
    </w:p>
    <w:p w14:paraId="0B66481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217F4F18">
      <w:pPr>
        <w:pStyle w:val="3"/>
        <w:ind w:firstLine="420"/>
        <w:rPr>
          <w:rFonts w:hint="default" w:ascii="Calibri" w:hAnsi="Calibri" w:cs="Calibri"/>
          <w:color w:val="auto"/>
          <w:highlight w:val="none"/>
        </w:rPr>
      </w:pPr>
      <w:r>
        <w:rPr>
          <w:rFonts w:hint="default" w:ascii="Calibri" w:hAnsi="Calibri" w:cs="Calibri"/>
          <w:color w:val="auto"/>
          <w:highlight w:val="none"/>
        </w:rPr>
        <w:t>三、评标流程</w:t>
      </w:r>
    </w:p>
    <w:p w14:paraId="6C5E96ED">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1.投标文件符合性审查</w:t>
      </w:r>
    </w:p>
    <w:p w14:paraId="5B374248">
      <w:pPr>
        <w:ind w:firstLine="420" w:firstLineChars="200"/>
        <w:rPr>
          <w:rFonts w:hint="default" w:ascii="Calibri" w:hAnsi="Calibri" w:cs="Calibri"/>
          <w:color w:val="auto"/>
          <w:highlight w:val="none"/>
        </w:rPr>
      </w:pPr>
      <w:r>
        <w:rPr>
          <w:rFonts w:hint="default" w:ascii="Calibri" w:hAnsi="Calibri" w:cs="Calibri"/>
          <w:color w:val="auto"/>
          <w:highlight w:val="none"/>
        </w:rPr>
        <w:t>1.1评标委员会对符合资格的投标人的投标文件进行符合性审查，确定其是否满足招标文件的实质性要求。</w:t>
      </w:r>
    </w:p>
    <w:p w14:paraId="63FB2545">
      <w:pPr>
        <w:ind w:firstLine="420" w:firstLineChars="200"/>
        <w:rPr>
          <w:rFonts w:hint="default" w:ascii="Calibri" w:hAnsi="Calibri" w:cs="Calibri"/>
          <w:color w:val="auto"/>
          <w:highlight w:val="none"/>
        </w:rPr>
      </w:pPr>
      <w:r>
        <w:rPr>
          <w:rFonts w:hint="default" w:ascii="Calibri" w:hAnsi="Calibri" w:cs="Calibri"/>
          <w:color w:val="auto"/>
          <w:highlight w:val="none"/>
        </w:rPr>
        <w:t>1.2符合投标无效情形的投标文件符合性审查不通过。</w:t>
      </w:r>
    </w:p>
    <w:p w14:paraId="521C62B5">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2.投标文件的澄清、说明或者补正</w:t>
      </w:r>
    </w:p>
    <w:p w14:paraId="760252EF">
      <w:pPr>
        <w:ind w:firstLine="420" w:firstLineChars="200"/>
        <w:rPr>
          <w:rFonts w:hint="default" w:ascii="Calibri" w:hAnsi="Calibri" w:cs="Calibri"/>
          <w:color w:val="auto"/>
          <w:highlight w:val="none"/>
        </w:rPr>
      </w:pPr>
      <w:r>
        <w:rPr>
          <w:rFonts w:hint="default" w:ascii="Calibri" w:hAnsi="Calibri" w:cs="Calibri"/>
          <w:color w:val="auto"/>
          <w:highlight w:val="none"/>
        </w:rPr>
        <w:t>2.1评标委员会应当以书面形式要求投标人对投标文件中含义不明确、同类问题表述不一致、有明显的文字和计算错误的内容作出必要的澄清、说明或者补正。</w:t>
      </w:r>
    </w:p>
    <w:p w14:paraId="48CB25D6">
      <w:pPr>
        <w:ind w:firstLine="420" w:firstLineChars="200"/>
        <w:rPr>
          <w:rFonts w:hint="default" w:ascii="Calibri" w:hAnsi="Calibri" w:cs="Calibri"/>
          <w:color w:val="auto"/>
          <w:highlight w:val="none"/>
        </w:rPr>
      </w:pPr>
      <w:r>
        <w:rPr>
          <w:rFonts w:hint="default" w:ascii="Calibri" w:hAnsi="Calibri" w:cs="Calibri"/>
          <w:color w:val="auto"/>
          <w:highlight w:val="none"/>
        </w:rPr>
        <w:t>2.2投标人的澄清、说明或者补正应当采用书面形式，并加盖公章，或者由法定代表人或其授权的代表签名。投标人的澄清、说明或者补正不得超出投标文件的范围或者改变投标文件的实质性内容。</w:t>
      </w:r>
    </w:p>
    <w:p w14:paraId="21BFF555">
      <w:pPr>
        <w:ind w:firstLine="420" w:firstLineChars="200"/>
        <w:rPr>
          <w:rFonts w:hint="default" w:ascii="Calibri" w:hAnsi="Calibri" w:cs="Calibri"/>
          <w:color w:val="auto"/>
          <w:highlight w:val="none"/>
        </w:rPr>
      </w:pPr>
      <w:r>
        <w:rPr>
          <w:rFonts w:hint="default" w:ascii="Calibri" w:hAnsi="Calibri" w:cs="Calibri"/>
          <w:color w:val="auto"/>
          <w:highlight w:val="none"/>
        </w:rPr>
        <w:t>2.3投标文件的澄清、说明或者补正将在“政府采购云平台”完成。</w:t>
      </w:r>
    </w:p>
    <w:p w14:paraId="5CE37E8E">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3.错误修正</w:t>
      </w:r>
    </w:p>
    <w:p w14:paraId="49F7A708">
      <w:pPr>
        <w:ind w:firstLine="420" w:firstLineChars="200"/>
        <w:rPr>
          <w:rFonts w:hint="default" w:ascii="Calibri" w:hAnsi="Calibri" w:cs="Calibri"/>
          <w:color w:val="auto"/>
          <w:highlight w:val="none"/>
        </w:rPr>
      </w:pPr>
      <w:r>
        <w:rPr>
          <w:rFonts w:hint="default" w:ascii="Calibri" w:hAnsi="Calibri" w:cs="Calibri"/>
          <w:color w:val="auto"/>
          <w:highlight w:val="none"/>
        </w:rPr>
        <w:t>评标委员会将</w:t>
      </w:r>
      <w:r>
        <w:rPr>
          <w:rFonts w:hint="default" w:ascii="Calibri" w:hAnsi="Calibri" w:cs="Calibri"/>
          <w:color w:val="auto"/>
          <w:szCs w:val="21"/>
          <w:highlight w:val="none"/>
        </w:rPr>
        <w:t>对有效的</w:t>
      </w:r>
      <w:r>
        <w:rPr>
          <w:rFonts w:hint="default" w:ascii="Calibri" w:hAnsi="Calibri" w:cs="Calibri"/>
          <w:color w:val="auto"/>
          <w:highlight w:val="none"/>
        </w:rPr>
        <w:t>投标文件进行校核，投标文件报价出现前后不一致的，按照下列规定修正：</w:t>
      </w:r>
    </w:p>
    <w:p w14:paraId="0F3EF949">
      <w:pPr>
        <w:ind w:firstLine="420" w:firstLineChars="200"/>
        <w:rPr>
          <w:rFonts w:hint="default" w:ascii="Calibri" w:hAnsi="Calibri" w:cs="Calibri"/>
          <w:color w:val="auto"/>
          <w:highlight w:val="none"/>
        </w:rPr>
      </w:pPr>
      <w:r>
        <w:rPr>
          <w:rFonts w:hint="default" w:ascii="Calibri" w:hAnsi="Calibri" w:cs="Calibri"/>
          <w:color w:val="auto"/>
          <w:highlight w:val="none"/>
        </w:rPr>
        <w:t>（1）投标文件中开标一览表（报价表）内容与投标文件中相应内容不一致的，以开标一览表（报价表）为准；</w:t>
      </w:r>
    </w:p>
    <w:p w14:paraId="3FB51FB0">
      <w:pPr>
        <w:ind w:firstLine="420" w:firstLineChars="200"/>
        <w:rPr>
          <w:rFonts w:hint="default" w:ascii="Calibri" w:hAnsi="Calibri" w:cs="Calibri"/>
          <w:color w:val="auto"/>
          <w:highlight w:val="none"/>
        </w:rPr>
      </w:pPr>
      <w:r>
        <w:rPr>
          <w:rFonts w:hint="default" w:ascii="Calibri" w:hAnsi="Calibri" w:cs="Calibri"/>
          <w:color w:val="auto"/>
          <w:highlight w:val="none"/>
        </w:rPr>
        <w:t>（2）大写金额和小写金额不一致的，以大写金额为准；</w:t>
      </w:r>
    </w:p>
    <w:p w14:paraId="5A69DE23">
      <w:pPr>
        <w:ind w:firstLine="420" w:firstLineChars="200"/>
        <w:rPr>
          <w:rFonts w:hint="default" w:ascii="Calibri" w:hAnsi="Calibri" w:cs="Calibri"/>
          <w:color w:val="auto"/>
          <w:highlight w:val="none"/>
        </w:rPr>
      </w:pPr>
      <w:r>
        <w:rPr>
          <w:rFonts w:hint="default" w:ascii="Calibri" w:hAnsi="Calibri" w:cs="Calibri"/>
          <w:color w:val="auto"/>
          <w:highlight w:val="none"/>
        </w:rPr>
        <w:t>（3）单价金额小数点或者百分比有明显错位的，以开标一览表的总价为准，并修改单价；</w:t>
      </w:r>
    </w:p>
    <w:p w14:paraId="2497A943">
      <w:pPr>
        <w:ind w:firstLine="420" w:firstLineChars="200"/>
        <w:rPr>
          <w:rFonts w:hint="default" w:ascii="Calibri" w:hAnsi="Calibri" w:cs="Calibri"/>
          <w:color w:val="auto"/>
          <w:highlight w:val="none"/>
        </w:rPr>
      </w:pPr>
      <w:r>
        <w:rPr>
          <w:rFonts w:hint="default" w:ascii="Calibri" w:hAnsi="Calibri" w:cs="Calibri"/>
          <w:color w:val="auto"/>
          <w:highlight w:val="none"/>
        </w:rPr>
        <w:t>（4）总价金额与按单价汇总金额不一致的，以单价金额计算结果为准。</w:t>
      </w:r>
    </w:p>
    <w:p w14:paraId="311A2053">
      <w:pPr>
        <w:ind w:firstLine="420" w:firstLineChars="200"/>
        <w:rPr>
          <w:rFonts w:hint="default" w:ascii="Calibri" w:hAnsi="Calibri" w:cs="Calibri"/>
          <w:color w:val="auto"/>
          <w:highlight w:val="none"/>
        </w:rPr>
      </w:pPr>
      <w:r>
        <w:rPr>
          <w:rFonts w:hint="default" w:ascii="Calibri" w:hAnsi="Calibri" w:cs="Calibri"/>
          <w:color w:val="auto"/>
          <w:highlight w:val="none"/>
        </w:rPr>
        <w:t>同时出现两种以上不一致的，按照前款规定的顺序修正。修正后的报价以澄清方式经投标人确认后产生约束力，投标人不确认的，其投标无效。</w:t>
      </w:r>
    </w:p>
    <w:p w14:paraId="551F2086">
      <w:pPr>
        <w:ind w:firstLine="420" w:firstLineChars="200"/>
        <w:rPr>
          <w:rFonts w:hint="default" w:ascii="Calibri" w:hAnsi="Calibri" w:cs="Calibri"/>
          <w:color w:val="auto"/>
          <w:highlight w:val="none"/>
        </w:rPr>
      </w:pPr>
      <w:r>
        <w:rPr>
          <w:rFonts w:hint="default" w:ascii="Calibri" w:hAnsi="Calibri" w:cs="Calibri"/>
          <w:color w:val="auto"/>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581F4A2B">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4.合理报价澄清说明</w:t>
      </w:r>
    </w:p>
    <w:p w14:paraId="01B1F28A">
      <w:pPr>
        <w:ind w:firstLine="422" w:firstLineChars="200"/>
        <w:rPr>
          <w:rFonts w:hint="default" w:ascii="Calibri" w:hAnsi="Calibri" w:cs="Calibri"/>
          <w:b/>
          <w:bCs/>
          <w:color w:val="auto"/>
          <w:highlight w:val="none"/>
        </w:rPr>
      </w:pPr>
      <w:r>
        <w:rPr>
          <w:rFonts w:hint="default" w:ascii="Calibri" w:hAnsi="Calibri" w:cs="Calibri"/>
          <w:b/>
          <w:bCs/>
          <w:color w:val="auto"/>
          <w:highlight w:val="none"/>
        </w:rPr>
        <w:t>评标委员会认为投标人的报价明显低于其他通过符合性审查的投标人的报价，有可能影响产品质量或者不能诚信履约的，应当要求其在30分钟内提供书面说明，必要时提交相关证明材料；投标人不能证明其报价合理性的，评标委员会应当将其认定为投标无效。</w:t>
      </w:r>
    </w:p>
    <w:p w14:paraId="32D568F2">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5.投标无效情形</w:t>
      </w:r>
    </w:p>
    <w:p w14:paraId="69429A81">
      <w:pPr>
        <w:ind w:firstLine="420" w:firstLineChars="200"/>
        <w:rPr>
          <w:rFonts w:hint="default" w:ascii="Calibri" w:hAnsi="Calibri" w:cs="Calibri"/>
          <w:color w:val="auto"/>
          <w:highlight w:val="none"/>
        </w:rPr>
      </w:pPr>
      <w:r>
        <w:rPr>
          <w:rFonts w:hint="default" w:ascii="Calibri" w:hAnsi="Calibri" w:cs="Calibri"/>
          <w:color w:val="auto"/>
          <w:highlight w:val="none"/>
        </w:rPr>
        <w:t>5.1投标人存在下列情况之一的，其投标无效：</w:t>
      </w:r>
    </w:p>
    <w:p w14:paraId="35B58D51">
      <w:pPr>
        <w:ind w:firstLine="420" w:firstLineChars="200"/>
        <w:rPr>
          <w:rFonts w:hint="default" w:ascii="Calibri" w:hAnsi="Calibri" w:cs="Calibri"/>
          <w:color w:val="auto"/>
          <w:highlight w:val="none"/>
        </w:rPr>
      </w:pPr>
      <w:r>
        <w:rPr>
          <w:rFonts w:hint="default" w:ascii="Calibri" w:hAnsi="Calibri" w:cs="Calibri"/>
          <w:color w:val="auto"/>
          <w:highlight w:val="none"/>
        </w:rPr>
        <w:t>（1）获取招标文件的投标人与参加投标的投标人发生实质性变更的且未提供有效证明的；</w:t>
      </w:r>
    </w:p>
    <w:p w14:paraId="0B029FD1">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（2）</w:t>
      </w:r>
      <w:r>
        <w:rPr>
          <w:rFonts w:hint="default" w:ascii="Calibri" w:hAnsi="Calibri" w:cs="Calibri"/>
          <w:color w:val="auto"/>
          <w:highlight w:val="none"/>
        </w:rPr>
        <w:t>投标人提交两份或两份以上内容不同的投标文件，未声明哪一份有效的；</w:t>
      </w:r>
    </w:p>
    <w:p w14:paraId="5FE09DF6">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（3）</w:t>
      </w:r>
      <w:r>
        <w:rPr>
          <w:rFonts w:hint="default" w:ascii="Calibri" w:hAnsi="Calibri" w:cs="Calibri"/>
          <w:color w:val="auto"/>
          <w:highlight w:val="none"/>
        </w:rPr>
        <w:t>投标文件内容未按招标文件规定盖章的；</w:t>
      </w:r>
    </w:p>
    <w:p w14:paraId="6CD15D2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（4）</w:t>
      </w:r>
      <w:r>
        <w:rPr>
          <w:rFonts w:hint="default" w:ascii="Calibri" w:hAnsi="Calibri" w:cs="Calibri"/>
          <w:color w:val="auto"/>
          <w:highlight w:val="none"/>
        </w:rPr>
        <w:t>投标文件含有采购人不能接受的附加条件的；</w:t>
      </w:r>
    </w:p>
    <w:p w14:paraId="2EBB06D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w:t>
      </w:r>
      <w:r>
        <w:rPr>
          <w:rFonts w:hint="default" w:ascii="Calibri" w:hAnsi="Calibri" w:cs="Calibri"/>
          <w:color w:val="auto"/>
          <w:highlight w:val="none"/>
        </w:rPr>
        <w:t>投标文件中承诺的投标有效期少于招标文件中载明的投标有效期；</w:t>
      </w:r>
    </w:p>
    <w:p w14:paraId="53F6D3F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（6）</w:t>
      </w:r>
      <w:r>
        <w:rPr>
          <w:rFonts w:hint="default" w:ascii="Calibri" w:hAnsi="Calibri" w:cs="Calibri"/>
          <w:color w:val="auto"/>
          <w:highlight w:val="none"/>
        </w:rPr>
        <w:t>投标人串通投标，妨碍其他投标人的竞争行为，损害采购人或者其他投标人的合法权益；</w:t>
      </w:r>
    </w:p>
    <w:p w14:paraId="607D91C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（7）投标文件标明的商务技术响应内容与事实不符或虚假响应的；</w:t>
      </w:r>
    </w:p>
    <w:p w14:paraId="03984321">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（8）不满足招标文件实质性要求和条件的</w:t>
      </w:r>
      <w:r>
        <w:rPr>
          <w:rFonts w:hint="eastAsia" w:cs="Calibri"/>
          <w:color w:val="auto"/>
          <w:szCs w:val="21"/>
          <w:highlight w:val="none"/>
          <w:lang w:eastAsia="zh-CN"/>
        </w:rPr>
        <w:t>投标文件</w:t>
      </w:r>
      <w:r>
        <w:rPr>
          <w:rFonts w:hint="default" w:ascii="Calibri" w:hAnsi="Calibri" w:cs="Calibri"/>
          <w:color w:val="auto"/>
          <w:szCs w:val="21"/>
          <w:highlight w:val="none"/>
        </w:rPr>
        <w:t>；</w:t>
      </w:r>
    </w:p>
    <w:p w14:paraId="1058BBC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（9）</w:t>
      </w:r>
      <w:r>
        <w:rPr>
          <w:rFonts w:hint="default" w:ascii="Calibri" w:hAnsi="Calibri" w:cs="Calibri"/>
          <w:color w:val="auto"/>
          <w:highlight w:val="none"/>
        </w:rPr>
        <w:t>标项投标报价超过招标文件规定的预算金额或最高限价；</w:t>
      </w:r>
    </w:p>
    <w:p w14:paraId="118D029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（10）</w:t>
      </w:r>
      <w:r>
        <w:rPr>
          <w:rFonts w:hint="default" w:ascii="Calibri" w:hAnsi="Calibri" w:cs="Calibri"/>
          <w:color w:val="auto"/>
          <w:highlight w:val="none"/>
        </w:rPr>
        <w:t>《开标一览表》和《投标价格组成明细表》内容不完整且不接受修正意见或字迹不能辨认的或未提供；</w:t>
      </w:r>
    </w:p>
    <w:p w14:paraId="37517447">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（11）投标人不确认评标委员会按“3.错误修正”原则进行修正后的报价的；</w:t>
      </w:r>
    </w:p>
    <w:p w14:paraId="032F5D57">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（12）</w:t>
      </w:r>
      <w:r>
        <w:rPr>
          <w:rFonts w:hint="default" w:ascii="Calibri" w:hAnsi="Calibri" w:cs="Calibri"/>
          <w:color w:val="auto"/>
          <w:highlight w:val="none"/>
        </w:rPr>
        <w:t>投标报价明显高于其市场报价或报价明显不合理，且在规定时间内不能合理说明原因并提供证明材料的；</w:t>
      </w:r>
    </w:p>
    <w:p w14:paraId="70EB638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（13）认为投标人的报价符合“4.合理报价澄清说明”情形的；</w:t>
      </w:r>
    </w:p>
    <w:p w14:paraId="12E5A1B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（14）</w:t>
      </w:r>
      <w:r>
        <w:rPr>
          <w:rFonts w:hint="default" w:ascii="Calibri" w:hAnsi="Calibri" w:cs="Calibri"/>
          <w:color w:val="auto"/>
          <w:highlight w:val="none"/>
        </w:rPr>
        <w:t>投标文件中提供了赠品或者与本项目采购无关的其他商品、服务；</w:t>
      </w:r>
    </w:p>
    <w:p w14:paraId="4F2F23F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（15）法律法规、规章及省级以上规范性文件规定的其他无效情形。</w:t>
      </w:r>
    </w:p>
    <w:p w14:paraId="4AC8BEFD">
      <w:pPr>
        <w:ind w:firstLine="420" w:firstLineChars="200"/>
        <w:rPr>
          <w:rFonts w:hint="default" w:ascii="Calibri" w:hAnsi="Calibri" w:cs="Calibri"/>
          <w:color w:val="auto"/>
          <w:highlight w:val="none"/>
        </w:rPr>
      </w:pPr>
      <w:r>
        <w:rPr>
          <w:rFonts w:hint="default" w:ascii="Calibri" w:hAnsi="Calibri" w:cs="Calibri"/>
          <w:color w:val="auto"/>
          <w:highlight w:val="none"/>
        </w:rPr>
        <w:t>5.2有下列情形之一的，为投标人串通行为，其投标无效：</w:t>
      </w:r>
    </w:p>
    <w:p w14:paraId="7803206E">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投标人直接或者间接从采购人或者采购代理机构处获得其他投标人的相关情况并修改其投标文件；</w:t>
      </w:r>
    </w:p>
    <w:p w14:paraId="222C534D">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投标人按照采购人或者采购代理机构的授意撤换、修改投标文件；</w:t>
      </w:r>
    </w:p>
    <w:p w14:paraId="459CC01F">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投标人之间协商报价、技术方案等投标文件的实质性内容；</w:t>
      </w:r>
    </w:p>
    <w:p w14:paraId="2D34A401">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属于同一集团、协会、商会等组织成员的投标人按照该组织要求协同参加政府采购活动；</w:t>
      </w:r>
    </w:p>
    <w:p w14:paraId="69425985">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投标人之间事先约定由某一特定投标人中标、成交；</w:t>
      </w:r>
    </w:p>
    <w:p w14:paraId="29ACC642">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投标人之间商定部分投标人放弃参加政府采购活动或者放弃中标、成交；</w:t>
      </w:r>
    </w:p>
    <w:p w14:paraId="1004DDC7">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投标人与采购人或者采购代理机构之间、投标人相互之间，为谋求特定投标人中标、成交或者排斥其他投标人的其他串通行为；</w:t>
      </w:r>
    </w:p>
    <w:p w14:paraId="1B94774A">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不同投标人的投标文件由同一单位或者个人编制；</w:t>
      </w:r>
    </w:p>
    <w:p w14:paraId="0E4B83B9">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不同投标人委托同一单位或者个人办理投标事宜；</w:t>
      </w:r>
    </w:p>
    <w:p w14:paraId="101F4615">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不同投标人的投标文件载明的项目管理成员或者联系人员为同一人；</w:t>
      </w:r>
    </w:p>
    <w:p w14:paraId="3F4FE0E0">
      <w:pPr>
        <w:numPr>
          <w:ilvl w:val="0"/>
          <w:numId w:val="10"/>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不同投标人的投标文件异常一致或者投标报价呈规律性差异；</w:t>
      </w:r>
    </w:p>
    <w:p w14:paraId="724F557E">
      <w:pPr>
        <w:adjustRightInd w:val="0"/>
        <w:ind w:firstLine="420" w:firstLineChars="200"/>
        <w:rPr>
          <w:rFonts w:hint="default" w:ascii="Calibri" w:hAnsi="Calibri" w:cs="Calibri"/>
          <w:color w:val="auto"/>
          <w:szCs w:val="21"/>
          <w:highlight w:val="none"/>
        </w:rPr>
      </w:pPr>
      <w:r>
        <w:rPr>
          <w:rFonts w:hint="default" w:ascii="Calibri" w:hAnsi="Calibri" w:cs="Calibri"/>
          <w:color w:val="auto"/>
          <w:highlight w:val="none"/>
        </w:rPr>
        <w:t>（12）不同投标人的投标文件相互混装。</w:t>
      </w:r>
    </w:p>
    <w:p w14:paraId="7F74D22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eastAsia" w:cs="Calibri"/>
          <w:color w:val="auto"/>
          <w:highlight w:val="none"/>
          <w:lang w:eastAsia="zh-CN"/>
        </w:rPr>
        <w:t>（</w:t>
      </w:r>
      <w:r>
        <w:rPr>
          <w:rFonts w:hint="eastAsia" w:cs="Calibri"/>
          <w:color w:val="auto"/>
          <w:highlight w:val="none"/>
          <w:lang w:val="en-US" w:eastAsia="zh-CN"/>
        </w:rPr>
        <w:t>13</w:t>
      </w:r>
      <w:r>
        <w:rPr>
          <w:rFonts w:hint="eastAsia" w:cs="Calibri"/>
          <w:color w:val="auto"/>
          <w:highlight w:val="none"/>
          <w:lang w:eastAsia="zh-CN"/>
        </w:rPr>
        <w:t>）</w:t>
      </w:r>
      <w:r>
        <w:rPr>
          <w:rFonts w:hint="default"/>
          <w:color w:val="auto"/>
          <w:highlight w:val="none"/>
          <w:lang w:val="en-US" w:eastAsia="zh-CN"/>
        </w:rPr>
        <w:t>参与同一标段（包）的投标人存在以下情形且无法合理解释的：</w:t>
      </w:r>
    </w:p>
    <w:p w14:paraId="569084D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①不同</w:t>
      </w:r>
      <w:r>
        <w:rPr>
          <w:rFonts w:hint="eastAsia"/>
          <w:color w:val="auto"/>
          <w:highlight w:val="none"/>
          <w:lang w:val="en-US" w:eastAsia="zh-CN"/>
        </w:rPr>
        <w:t>投标人</w:t>
      </w:r>
      <w:r>
        <w:rPr>
          <w:rFonts w:hint="default"/>
          <w:color w:val="auto"/>
          <w:highlight w:val="none"/>
          <w:lang w:val="en-US" w:eastAsia="zh-CN"/>
        </w:rPr>
        <w:t>的电子投标文件上传计算机的网卡MAC地址或硬盘序列号等硬件信息相同的；</w:t>
      </w:r>
    </w:p>
    <w:p w14:paraId="0737C53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②上传的电子投标文件若出现使用本项目其他投标</w:t>
      </w:r>
      <w:r>
        <w:rPr>
          <w:rFonts w:hint="eastAsia"/>
          <w:color w:val="auto"/>
          <w:highlight w:val="none"/>
          <w:lang w:val="en-US" w:eastAsia="zh-CN"/>
        </w:rPr>
        <w:t>人</w:t>
      </w:r>
      <w:r>
        <w:rPr>
          <w:rFonts w:hint="default"/>
          <w:color w:val="auto"/>
          <w:highlight w:val="none"/>
          <w:lang w:val="en-US" w:eastAsia="zh-CN"/>
        </w:rPr>
        <w:t>的数字证书加密的，或者加盖本项目其他投标</w:t>
      </w:r>
      <w:r>
        <w:rPr>
          <w:rFonts w:hint="eastAsia"/>
          <w:color w:val="auto"/>
          <w:highlight w:val="none"/>
          <w:lang w:val="en-US" w:eastAsia="zh-CN"/>
        </w:rPr>
        <w:t>人</w:t>
      </w:r>
      <w:r>
        <w:rPr>
          <w:rFonts w:hint="default"/>
          <w:color w:val="auto"/>
          <w:highlight w:val="none"/>
          <w:lang w:val="en-US" w:eastAsia="zh-CN"/>
        </w:rPr>
        <w:t>的电子印章的；</w:t>
      </w:r>
    </w:p>
    <w:p w14:paraId="0E6FEB12">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color w:val="auto"/>
          <w:highlight w:val="none"/>
          <w:lang w:val="en-US" w:eastAsia="zh-CN"/>
        </w:rPr>
      </w:pPr>
      <w:r>
        <w:rPr>
          <w:rFonts w:hint="default"/>
          <w:color w:val="auto"/>
          <w:highlight w:val="none"/>
          <w:lang w:val="en-US" w:eastAsia="zh-CN"/>
        </w:rPr>
        <w:t>③不同</w:t>
      </w:r>
      <w:r>
        <w:rPr>
          <w:rFonts w:hint="eastAsia"/>
          <w:color w:val="auto"/>
          <w:highlight w:val="none"/>
          <w:lang w:val="en-US" w:eastAsia="zh-CN"/>
        </w:rPr>
        <w:t>投标人</w:t>
      </w:r>
      <w:r>
        <w:rPr>
          <w:rFonts w:hint="default"/>
          <w:color w:val="auto"/>
          <w:highlight w:val="none"/>
          <w:lang w:val="en-US" w:eastAsia="zh-CN"/>
        </w:rPr>
        <w:t>的投标文件的内容存在3处（含）以上错误一致的；</w:t>
      </w:r>
    </w:p>
    <w:p w14:paraId="028E00E7">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color w:val="auto"/>
          <w:highlight w:val="none"/>
          <w:lang w:val="en-US" w:eastAsia="zh-CN"/>
        </w:rPr>
      </w:pPr>
      <w:r>
        <w:rPr>
          <w:rFonts w:hint="default"/>
          <w:color w:val="auto"/>
          <w:highlight w:val="none"/>
          <w:lang w:val="en-US" w:eastAsia="zh-CN"/>
        </w:rPr>
        <w:t>④不同</w:t>
      </w:r>
      <w:r>
        <w:rPr>
          <w:rFonts w:hint="eastAsia"/>
          <w:color w:val="auto"/>
          <w:highlight w:val="none"/>
          <w:lang w:val="en-US" w:eastAsia="zh-CN"/>
        </w:rPr>
        <w:t>投标人</w:t>
      </w:r>
      <w:r>
        <w:rPr>
          <w:rFonts w:hint="default"/>
          <w:color w:val="auto"/>
          <w:highlight w:val="none"/>
          <w:lang w:val="en-US" w:eastAsia="zh-CN"/>
        </w:rPr>
        <w:t>联系人为同一人或不同联系人的联系电话一致的。</w:t>
      </w:r>
    </w:p>
    <w:p w14:paraId="27820109">
      <w:pPr>
        <w:pStyle w:val="4"/>
        <w:ind w:firstLine="420"/>
        <w:rPr>
          <w:rFonts w:hint="default" w:ascii="Calibri" w:hAnsi="Calibri" w:cs="Calibri"/>
          <w:color w:val="auto"/>
          <w:highlight w:val="none"/>
        </w:rPr>
      </w:pPr>
      <w:r>
        <w:rPr>
          <w:rFonts w:hint="default" w:ascii="Calibri" w:hAnsi="Calibri" w:cs="Calibri"/>
          <w:color w:val="auto"/>
          <w:highlight w:val="none"/>
        </w:rPr>
        <w:t>6.评分办法</w:t>
      </w:r>
    </w:p>
    <w:p w14:paraId="528B7327">
      <w:pPr>
        <w:ind w:firstLine="420" w:firstLineChars="200"/>
        <w:rPr>
          <w:rFonts w:hint="default" w:ascii="Calibri" w:hAnsi="Calibri" w:cs="Calibri"/>
          <w:color w:val="auto"/>
          <w:highlight w:val="none"/>
        </w:rPr>
      </w:pPr>
      <w:r>
        <w:rPr>
          <w:rFonts w:hint="default" w:ascii="Calibri" w:hAnsi="Calibri" w:cs="Calibri"/>
          <w:color w:val="auto"/>
          <w:highlight w:val="none"/>
        </w:rPr>
        <w:t>6.1本项目采用综合评分法（总分100分），评标委员会根据本评标办法进行评审，对符合性审查合格的投标文件进行商务和技术评估，综合比较与评价。每个投标人最终得分=商务技术分+价格分。</w:t>
      </w:r>
    </w:p>
    <w:p w14:paraId="48962E93">
      <w:pPr>
        <w:ind w:firstLine="420" w:firstLineChars="200"/>
        <w:rPr>
          <w:rFonts w:hint="default" w:ascii="Calibri" w:hAnsi="Calibri" w:cs="Calibri"/>
          <w:color w:val="auto"/>
          <w:highlight w:val="none"/>
        </w:rPr>
      </w:pPr>
      <w:r>
        <w:rPr>
          <w:rFonts w:hint="default" w:ascii="Calibri" w:hAnsi="Calibri" w:cs="Calibri"/>
          <w:color w:val="auto"/>
          <w:highlight w:val="none"/>
        </w:rPr>
        <w:t>6.2评审时，评标委员会各成员应当独立对每个有效响应的文件进行评价、打分，然后汇总每个投标人每项评分因素的得分。</w:t>
      </w:r>
    </w:p>
    <w:p w14:paraId="01C368F5">
      <w:pPr>
        <w:ind w:firstLine="420" w:firstLineChars="200"/>
        <w:rPr>
          <w:rFonts w:hint="default" w:ascii="Calibri" w:hAnsi="Calibri" w:cs="Calibri"/>
          <w:color w:val="auto"/>
          <w:highlight w:val="none"/>
        </w:rPr>
      </w:pPr>
      <w:r>
        <w:rPr>
          <w:rFonts w:hint="default" w:ascii="Calibri" w:hAnsi="Calibri" w:cs="Calibri"/>
          <w:color w:val="auto"/>
          <w:highlight w:val="none"/>
        </w:rPr>
        <w:t>6.3对投标人的价格分等客观评分项的评分应当一致，对其他需要借助专业知识评判的主观评分项，应当严格按照评分细则公正评分。</w:t>
      </w:r>
    </w:p>
    <w:p w14:paraId="4BD8EE17">
      <w:pPr>
        <w:ind w:firstLine="420" w:firstLineChars="200"/>
        <w:rPr>
          <w:rFonts w:hint="default" w:ascii="Calibri" w:hAnsi="Calibri" w:cs="Calibri"/>
          <w:color w:val="auto"/>
          <w:highlight w:val="none"/>
        </w:rPr>
      </w:pPr>
      <w:r>
        <w:rPr>
          <w:rFonts w:hint="default" w:ascii="Calibri" w:hAnsi="Calibri" w:cs="Calibri"/>
          <w:color w:val="auto"/>
          <w:highlight w:val="none"/>
        </w:rPr>
        <w:t>6.4评分因素及分值范围</w:t>
      </w:r>
    </w:p>
    <w:p w14:paraId="2DE26605">
      <w:pPr>
        <w:pStyle w:val="4"/>
        <w:ind w:firstLine="420"/>
        <w:rPr>
          <w:rFonts w:hint="default" w:ascii="Calibri" w:hAnsi="Calibri" w:cs="Calibri"/>
          <w:color w:val="auto"/>
          <w:highlight w:val="none"/>
        </w:rPr>
      </w:pPr>
      <w:r>
        <w:rPr>
          <w:rFonts w:hint="default" w:ascii="Calibri" w:hAnsi="Calibri" w:cs="Calibri"/>
          <w:color w:val="auto"/>
          <w:highlight w:val="none"/>
        </w:rPr>
        <w:t>（1）商务技术分</w:t>
      </w:r>
    </w:p>
    <w:p w14:paraId="176061AA">
      <w:pPr>
        <w:ind w:firstLine="420"/>
        <w:rPr>
          <w:rFonts w:hint="default" w:ascii="Calibri" w:hAnsi="Calibri" w:cs="Calibri"/>
          <w:color w:val="auto"/>
          <w:highlight w:val="none"/>
        </w:rPr>
      </w:pPr>
      <w:r>
        <w:rPr>
          <w:rFonts w:hint="default" w:ascii="Calibri" w:hAnsi="Calibri" w:cs="Calibri"/>
          <w:color w:val="auto"/>
          <w:highlight w:val="none"/>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3"/>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3"/>
        <w:gridCol w:w="1679"/>
        <w:gridCol w:w="6356"/>
        <w:gridCol w:w="763"/>
      </w:tblGrid>
      <w:tr w14:paraId="6569A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noWrap w:val="0"/>
            <w:vAlign w:val="center"/>
          </w:tcPr>
          <w:p w14:paraId="10304DA6">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序号</w:t>
            </w:r>
          </w:p>
        </w:tc>
        <w:tc>
          <w:tcPr>
            <w:tcW w:w="1679" w:type="dxa"/>
            <w:noWrap w:val="0"/>
            <w:vAlign w:val="center"/>
          </w:tcPr>
          <w:p w14:paraId="7D40E579">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评分因素</w:t>
            </w:r>
          </w:p>
        </w:tc>
        <w:tc>
          <w:tcPr>
            <w:tcW w:w="6356" w:type="dxa"/>
            <w:noWrap w:val="0"/>
            <w:vAlign w:val="center"/>
          </w:tcPr>
          <w:p w14:paraId="1815AA00">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评分细则</w:t>
            </w:r>
          </w:p>
          <w:p w14:paraId="4B0B957E">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（电子投标文件中提供的证明材料（证书、合同等）应清晰可辨，如无法辨识，将不予给分。）</w:t>
            </w:r>
          </w:p>
        </w:tc>
        <w:tc>
          <w:tcPr>
            <w:tcW w:w="763" w:type="dxa"/>
            <w:noWrap w:val="0"/>
            <w:vAlign w:val="center"/>
          </w:tcPr>
          <w:p w14:paraId="1357A827">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分值</w:t>
            </w:r>
          </w:p>
          <w:p w14:paraId="6695E242">
            <w:pPr>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（分）</w:t>
            </w:r>
          </w:p>
        </w:tc>
      </w:tr>
      <w:tr w14:paraId="7BED5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238BFCB8">
            <w:pPr>
              <w:jc w:val="left"/>
              <w:rPr>
                <w:rFonts w:hint="default" w:ascii="Calibri" w:hAnsi="Calibri" w:eastAsia="黑体" w:cs="Times New Roman"/>
                <w:color w:val="auto"/>
                <w:kern w:val="2"/>
                <w:sz w:val="21"/>
                <w:szCs w:val="24"/>
                <w:highlight w:val="none"/>
                <w:lang w:val="en-US" w:eastAsia="zh-CN" w:bidi="ar-SA"/>
              </w:rPr>
            </w:pPr>
            <w:r>
              <w:rPr>
                <w:rFonts w:eastAsia="黑体"/>
                <w:color w:val="auto"/>
                <w:highlight w:val="none"/>
              </w:rPr>
              <w:t>一</w:t>
            </w:r>
          </w:p>
        </w:tc>
        <w:tc>
          <w:tcPr>
            <w:tcW w:w="1679" w:type="dxa"/>
            <w:shd w:val="clear" w:color="auto" w:fill="auto"/>
            <w:noWrap w:val="0"/>
            <w:vAlign w:val="center"/>
          </w:tcPr>
          <w:p w14:paraId="2B28B0B1">
            <w:pPr>
              <w:jc w:val="left"/>
              <w:rPr>
                <w:rFonts w:hint="default" w:ascii="Calibri" w:hAnsi="Calibri" w:eastAsia="黑体" w:cs="Times New Roman"/>
                <w:color w:val="auto"/>
                <w:kern w:val="2"/>
                <w:sz w:val="21"/>
                <w:szCs w:val="24"/>
                <w:highlight w:val="none"/>
                <w:lang w:val="en-US" w:eastAsia="zh-CN" w:bidi="ar-SA"/>
              </w:rPr>
            </w:pPr>
            <w:r>
              <w:rPr>
                <w:rFonts w:eastAsia="黑体"/>
                <w:color w:val="auto"/>
                <w:highlight w:val="none"/>
              </w:rPr>
              <w:t>履约能力</w:t>
            </w:r>
          </w:p>
        </w:tc>
        <w:tc>
          <w:tcPr>
            <w:tcW w:w="6356" w:type="dxa"/>
            <w:shd w:val="clear" w:color="auto" w:fill="auto"/>
            <w:noWrap w:val="0"/>
            <w:vAlign w:val="center"/>
          </w:tcPr>
          <w:p w14:paraId="68B27AC4">
            <w:pPr>
              <w:jc w:val="left"/>
              <w:rPr>
                <w:rFonts w:hint="default" w:ascii="Calibri" w:hAnsi="Calibri" w:eastAsia="黑体" w:cs="Times New Roman"/>
                <w:color w:val="auto"/>
                <w:kern w:val="2"/>
                <w:sz w:val="21"/>
                <w:szCs w:val="24"/>
                <w:highlight w:val="none"/>
                <w:lang w:val="en-US" w:eastAsia="zh-CN" w:bidi="ar-SA"/>
              </w:rPr>
            </w:pPr>
          </w:p>
        </w:tc>
        <w:tc>
          <w:tcPr>
            <w:tcW w:w="763" w:type="dxa"/>
            <w:shd w:val="clear" w:color="auto" w:fill="auto"/>
            <w:noWrap w:val="0"/>
            <w:vAlign w:val="center"/>
          </w:tcPr>
          <w:p w14:paraId="1DC883E1">
            <w:pPr>
              <w:jc w:val="left"/>
              <w:rPr>
                <w:rFonts w:hint="default" w:ascii="Calibri" w:hAnsi="Calibri" w:eastAsia="黑体" w:cs="Times New Roman"/>
                <w:color w:val="auto"/>
                <w:kern w:val="2"/>
                <w:sz w:val="21"/>
                <w:szCs w:val="24"/>
                <w:highlight w:val="none"/>
                <w:lang w:val="en-US" w:eastAsia="zh-CN" w:bidi="ar-SA"/>
              </w:rPr>
            </w:pPr>
          </w:p>
        </w:tc>
      </w:tr>
      <w:tr w14:paraId="22A88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73E5519A">
            <w:pPr>
              <w:ind w:left="26" w:leftChars="0"/>
              <w:jc w:val="left"/>
              <w:rPr>
                <w:rFonts w:hint="default" w:ascii="Calibri" w:hAnsi="Calibri" w:eastAsia="宋体" w:cs="Times New Roman"/>
                <w:color w:val="auto"/>
                <w:kern w:val="2"/>
                <w:sz w:val="21"/>
                <w:szCs w:val="24"/>
                <w:highlight w:val="none"/>
                <w:lang w:val="en-US" w:eastAsia="zh-CN" w:bidi="ar-SA"/>
              </w:rPr>
            </w:pPr>
            <w:r>
              <w:rPr>
                <w:color w:val="auto"/>
                <w:highlight w:val="none"/>
              </w:rPr>
              <w:t>1</w:t>
            </w:r>
          </w:p>
        </w:tc>
        <w:tc>
          <w:tcPr>
            <w:tcW w:w="1679" w:type="dxa"/>
            <w:shd w:val="clear" w:color="auto" w:fill="auto"/>
            <w:noWrap w:val="0"/>
            <w:vAlign w:val="center"/>
          </w:tcPr>
          <w:p w14:paraId="41DB69A1">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投标产品业绩</w:t>
            </w:r>
          </w:p>
        </w:tc>
        <w:tc>
          <w:tcPr>
            <w:tcW w:w="6356" w:type="dxa"/>
            <w:shd w:val="clear" w:color="auto" w:fill="auto"/>
            <w:noWrap w:val="0"/>
            <w:vAlign w:val="center"/>
          </w:tcPr>
          <w:p w14:paraId="3C6A2911">
            <w:pPr>
              <w:jc w:val="left"/>
              <w:rPr>
                <w:color w:val="auto"/>
                <w:highlight w:val="none"/>
              </w:rPr>
            </w:pPr>
            <w:r>
              <w:rPr>
                <w:color w:val="auto"/>
                <w:highlight w:val="none"/>
              </w:rPr>
              <w:t>投标产品业绩</w:t>
            </w:r>
          </w:p>
          <w:p w14:paraId="3A5E72EF">
            <w:pPr>
              <w:jc w:val="left"/>
              <w:rPr>
                <w:color w:val="auto"/>
                <w:highlight w:val="none"/>
              </w:rPr>
            </w:pPr>
            <w:r>
              <w:rPr>
                <w:color w:val="auto"/>
                <w:highlight w:val="none"/>
              </w:rPr>
              <w:t>【1分】提供投标产品（微生物自动鉴定系统（MALDI-TOF））的业绩合同，1个得1分，最高得1分。业绩合同的签订时间为2021年1月1日以后，合同中供货方可以不是投标人，合同中产品与投标产品型号一致。</w:t>
            </w:r>
          </w:p>
          <w:p w14:paraId="3EE70841">
            <w:pPr>
              <w:jc w:val="left"/>
              <w:rPr>
                <w:rFonts w:eastAsia="楷体"/>
                <w:color w:val="auto"/>
                <w:highlight w:val="none"/>
              </w:rPr>
            </w:pPr>
            <w:r>
              <w:rPr>
                <w:rFonts w:eastAsia="楷体"/>
                <w:color w:val="auto"/>
                <w:highlight w:val="none"/>
              </w:rPr>
              <w:t>说明：①根据投标文件中提供的业绩合同进行评分，未提供或不符合以上条件不得分。如投标人为联合体，联合体主办单位具备才可得分。</w:t>
            </w:r>
          </w:p>
          <w:p w14:paraId="1BDE4D12">
            <w:pPr>
              <w:jc w:val="left"/>
              <w:rPr>
                <w:rFonts w:hint="default" w:ascii="Calibri" w:hAnsi="Calibri" w:eastAsia="宋体" w:cs="Times New Roman"/>
                <w:color w:val="auto"/>
                <w:kern w:val="2"/>
                <w:sz w:val="21"/>
                <w:szCs w:val="24"/>
                <w:highlight w:val="none"/>
                <w:lang w:val="en-US" w:eastAsia="zh-CN" w:bidi="ar-SA"/>
              </w:rPr>
            </w:pPr>
            <w:r>
              <w:rPr>
                <w:rFonts w:hint="eastAsia" w:eastAsia="楷体" w:cs="Calibri"/>
                <w:color w:val="auto"/>
                <w:highlight w:val="none"/>
              </w:rPr>
              <w:t>②</w:t>
            </w:r>
            <w:r>
              <w:rPr>
                <w:rFonts w:eastAsia="楷体" w:cs="Calibri"/>
                <w:color w:val="auto"/>
                <w:highlight w:val="none"/>
              </w:rPr>
              <w:t>投标产品</w:t>
            </w:r>
            <w:r>
              <w:rPr>
                <w:rFonts w:hint="eastAsia" w:eastAsia="楷体" w:cs="Calibri"/>
                <w:color w:val="auto"/>
                <w:highlight w:val="none"/>
                <w:lang w:val="en-US" w:eastAsia="zh-CN"/>
              </w:rPr>
              <w:t>中有</w:t>
            </w:r>
            <w:r>
              <w:rPr>
                <w:rFonts w:hint="eastAsia" w:eastAsia="楷体" w:cs="Calibri"/>
                <w:color w:val="auto"/>
                <w:highlight w:val="none"/>
              </w:rPr>
              <w:t>首台套产品</w:t>
            </w:r>
            <w:r>
              <w:rPr>
                <w:rFonts w:hint="eastAsia" w:eastAsia="楷体" w:cs="Calibri"/>
                <w:color w:val="auto"/>
                <w:highlight w:val="none"/>
                <w:lang w:val="en-US" w:eastAsia="zh-CN"/>
              </w:rPr>
              <w:t>或“制造精品”产品，首台套产品被</w:t>
            </w:r>
            <w:r>
              <w:rPr>
                <w:rFonts w:hint="eastAsia" w:eastAsia="楷体" w:cs="Calibri"/>
                <w:color w:val="auto"/>
                <w:highlight w:val="none"/>
              </w:rPr>
              <w:t>纳入《首台套产品推广应用指导目录》之日起3年内，以及产品核心技术高于国内领先水平并具有明晰自主知识产权的“制造精品”产品，自认定之日起2年内</w:t>
            </w:r>
            <w:r>
              <w:rPr>
                <w:rFonts w:hint="eastAsia" w:eastAsia="楷体" w:cs="Calibri"/>
                <w:color w:val="auto"/>
                <w:highlight w:val="none"/>
                <w:lang w:eastAsia="zh-CN"/>
              </w:rPr>
              <w:t>，</w:t>
            </w:r>
            <w:r>
              <w:rPr>
                <w:rFonts w:hint="eastAsia" w:eastAsia="楷体" w:cs="Calibri"/>
                <w:color w:val="auto"/>
                <w:highlight w:val="none"/>
                <w:lang w:val="en-US" w:eastAsia="zh-CN"/>
              </w:rPr>
              <w:t>均</w:t>
            </w:r>
            <w:r>
              <w:rPr>
                <w:rFonts w:hint="eastAsia" w:eastAsia="楷体" w:cs="Calibri"/>
                <w:color w:val="auto"/>
                <w:highlight w:val="none"/>
              </w:rPr>
              <w:t>视同已具备相应销售业绩，参加政府采购活动时业绩分值为满分。</w:t>
            </w:r>
            <w:r>
              <w:rPr>
                <w:rFonts w:eastAsia="楷体" w:cs="Calibri"/>
                <w:color w:val="auto"/>
                <w:highlight w:val="none"/>
              </w:rPr>
              <w:t>根据投标文件中提供的相应证明材料进行评分，未提供或不符合以上条件</w:t>
            </w:r>
            <w:r>
              <w:rPr>
                <w:rFonts w:hint="eastAsia" w:eastAsia="楷体" w:cs="Calibri"/>
                <w:color w:val="auto"/>
                <w:highlight w:val="none"/>
                <w:lang w:eastAsia="zh-CN"/>
              </w:rPr>
              <w:t>的</w:t>
            </w:r>
            <w:r>
              <w:rPr>
                <w:rFonts w:eastAsia="楷体" w:cs="Calibri"/>
                <w:color w:val="auto"/>
                <w:highlight w:val="none"/>
              </w:rPr>
              <w:t>不得分。</w:t>
            </w:r>
          </w:p>
        </w:tc>
        <w:tc>
          <w:tcPr>
            <w:tcW w:w="763" w:type="dxa"/>
            <w:shd w:val="clear" w:color="auto" w:fill="auto"/>
            <w:noWrap w:val="0"/>
            <w:vAlign w:val="center"/>
          </w:tcPr>
          <w:p w14:paraId="46C68F24">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1</w:t>
            </w:r>
          </w:p>
        </w:tc>
      </w:tr>
      <w:tr w14:paraId="32B19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DDF1A7">
            <w:pPr>
              <w:jc w:val="left"/>
              <w:rPr>
                <w:rFonts w:hint="default" w:ascii="Calibri" w:hAnsi="Calibri" w:eastAsia="黑体" w:cs="Times New Roman"/>
                <w:color w:val="auto"/>
                <w:kern w:val="2"/>
                <w:sz w:val="21"/>
                <w:szCs w:val="24"/>
                <w:highlight w:val="none"/>
                <w:lang w:val="en-US" w:eastAsia="zh-CN" w:bidi="ar-SA"/>
              </w:rPr>
            </w:pPr>
            <w:r>
              <w:rPr>
                <w:rFonts w:eastAsia="黑体"/>
                <w:color w:val="auto"/>
                <w:highlight w:val="none"/>
              </w:rPr>
              <w:t>二</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C00E49">
            <w:pPr>
              <w:jc w:val="left"/>
              <w:rPr>
                <w:rFonts w:hint="default" w:ascii="Calibri" w:hAnsi="Calibri" w:eastAsia="黑体" w:cs="Times New Roman"/>
                <w:color w:val="auto"/>
                <w:kern w:val="2"/>
                <w:sz w:val="21"/>
                <w:szCs w:val="24"/>
                <w:highlight w:val="none"/>
                <w:lang w:val="en-US" w:eastAsia="zh-CN" w:bidi="ar-SA"/>
              </w:rPr>
            </w:pPr>
            <w:r>
              <w:rPr>
                <w:rFonts w:eastAsia="黑体"/>
                <w:color w:val="auto"/>
                <w:highlight w:val="none"/>
              </w:rPr>
              <w:t>技术水平</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8D689C">
            <w:pPr>
              <w:jc w:val="left"/>
              <w:rPr>
                <w:rFonts w:hint="default" w:ascii="Calibri" w:hAnsi="Calibri" w:eastAsia="黑体" w:cs="Times New Roman"/>
                <w:color w:val="auto"/>
                <w:kern w:val="2"/>
                <w:sz w:val="21"/>
                <w:szCs w:val="24"/>
                <w:highlight w:val="none"/>
                <w:lang w:val="en-US" w:eastAsia="zh-CN" w:bidi="ar-SA"/>
              </w:rPr>
            </w:pP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B4123C">
            <w:pPr>
              <w:jc w:val="left"/>
              <w:rPr>
                <w:rFonts w:hint="default" w:ascii="Calibri" w:hAnsi="Calibri" w:eastAsia="黑体" w:cs="Times New Roman"/>
                <w:color w:val="auto"/>
                <w:kern w:val="2"/>
                <w:sz w:val="21"/>
                <w:szCs w:val="24"/>
                <w:highlight w:val="none"/>
                <w:lang w:val="en-US" w:eastAsia="zh-CN" w:bidi="ar-SA"/>
              </w:rPr>
            </w:pPr>
          </w:p>
        </w:tc>
      </w:tr>
      <w:tr w14:paraId="519A2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E89D1B">
            <w:pPr>
              <w:jc w:val="left"/>
              <w:rPr>
                <w:rFonts w:hint="default" w:ascii="Calibri" w:hAnsi="Calibri" w:eastAsia="黑体" w:cs="Times New Roman"/>
                <w:color w:val="auto"/>
                <w:kern w:val="2"/>
                <w:sz w:val="21"/>
                <w:szCs w:val="24"/>
                <w:highlight w:val="none"/>
                <w:lang w:val="en-US" w:eastAsia="zh-CN" w:bidi="ar-SA"/>
              </w:rPr>
            </w:pPr>
            <w:bookmarkStart w:id="61" w:name="_Hlk161144909"/>
            <w:r>
              <w:rPr>
                <w:rFonts w:eastAsia="黑体"/>
                <w:color w:val="auto"/>
                <w:highlight w:val="none"/>
              </w:rPr>
              <w:t>2</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7F6D1C">
            <w:pPr>
              <w:jc w:val="left"/>
              <w:rPr>
                <w:rFonts w:hint="default" w:ascii="Calibri" w:hAnsi="Calibri" w:eastAsia="黑体" w:cs="Times New Roman"/>
                <w:color w:val="auto"/>
                <w:kern w:val="2"/>
                <w:sz w:val="21"/>
                <w:szCs w:val="24"/>
                <w:highlight w:val="none"/>
                <w:lang w:val="en-US" w:eastAsia="zh-CN" w:bidi="ar-SA"/>
              </w:rPr>
            </w:pPr>
            <w:r>
              <w:rPr>
                <w:color w:val="auto"/>
                <w:highlight w:val="none"/>
              </w:rPr>
              <w:t>产品技术指标（标有△的技术要求）响应程度</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956F101">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w:t>
            </w:r>
            <w:r>
              <w:rPr>
                <w:rFonts w:eastAsia="楷体"/>
                <w:color w:val="auto"/>
                <w:highlight w:val="none"/>
              </w:rPr>
              <w:t>说明：</w:t>
            </w:r>
            <w:r>
              <w:rPr>
                <w:rFonts w:eastAsia="楷体"/>
                <w:color w:val="auto"/>
                <w:szCs w:val="24"/>
                <w:highlight w:val="none"/>
              </w:rPr>
              <w:t>采购需求中要求提供证明材料进行证明的，投标人应当在投标文件中提供对应证明材料证明其满足，否则不得分。</w:t>
            </w:r>
            <w:r>
              <w:rPr>
                <w:color w:val="auto"/>
                <w:highlight w:val="none"/>
              </w:rPr>
              <w:t>）</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BA48C0">
            <w:pPr>
              <w:jc w:val="left"/>
              <w:rPr>
                <w:rFonts w:hint="default" w:ascii="Calibri" w:hAnsi="Calibri" w:eastAsia="宋体" w:cs="Times New Roman"/>
                <w:color w:val="auto"/>
                <w:kern w:val="2"/>
                <w:sz w:val="21"/>
                <w:szCs w:val="24"/>
                <w:highlight w:val="none"/>
                <w:lang w:val="en-US" w:eastAsia="zh-CN" w:bidi="ar-SA"/>
              </w:rPr>
            </w:pPr>
          </w:p>
        </w:tc>
      </w:tr>
      <w:tr w14:paraId="6C90D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C89B9F8">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序号</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D6F5F1">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标的名称</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8B277D">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评分细则</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D998F5">
            <w:pPr>
              <w:jc w:val="left"/>
              <w:rPr>
                <w:rFonts w:hint="default" w:ascii="Calibri" w:hAnsi="Calibri" w:eastAsia="宋体" w:cs="Times New Roman"/>
                <w:color w:val="auto"/>
                <w:kern w:val="2"/>
                <w:sz w:val="21"/>
                <w:szCs w:val="24"/>
                <w:highlight w:val="none"/>
                <w:lang w:val="en-US" w:eastAsia="zh-CN" w:bidi="ar-SA"/>
              </w:rPr>
            </w:pPr>
          </w:p>
        </w:tc>
      </w:tr>
      <w:tr w14:paraId="559DB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E68AE0">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2.1</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498CBC">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微生物自动鉴定系统（MALDI-TOF）2.5.2</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D09E18">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【3分】</w:t>
            </w:r>
            <w:r>
              <w:rPr>
                <w:color w:val="auto"/>
                <w:highlight w:val="none"/>
              </w:rPr>
              <w:t>反射场</w:t>
            </w:r>
            <w:r>
              <w:rPr>
                <w:rFonts w:hint="eastAsia"/>
                <w:color w:val="auto"/>
                <w:highlight w:val="none"/>
              </w:rPr>
              <w:t>或螺旋状离子轨道等模式</w:t>
            </w:r>
            <w:r>
              <w:rPr>
                <w:color w:val="auto"/>
                <w:highlight w:val="none"/>
              </w:rPr>
              <w:t>有效飞行长度小于</w:t>
            </w:r>
            <w:r>
              <w:rPr>
                <w:rFonts w:hint="eastAsia"/>
                <w:color w:val="auto"/>
                <w:highlight w:val="none"/>
              </w:rPr>
              <w:t>1.7</w:t>
            </w:r>
            <w:r>
              <w:rPr>
                <w:color w:val="auto"/>
                <w:highlight w:val="none"/>
              </w:rPr>
              <w:t>米</w:t>
            </w:r>
            <w:r>
              <w:rPr>
                <w:rFonts w:hint="eastAsia"/>
                <w:color w:val="auto"/>
                <w:highlight w:val="none"/>
              </w:rPr>
              <w:t>得1分；</w:t>
            </w:r>
            <w:r>
              <w:rPr>
                <w:color w:val="auto"/>
                <w:highlight w:val="none"/>
              </w:rPr>
              <w:t>有效飞行长度</w:t>
            </w:r>
            <w:r>
              <w:rPr>
                <w:rFonts w:hint="eastAsia"/>
                <w:color w:val="auto"/>
                <w:highlight w:val="none"/>
              </w:rPr>
              <w:t>大于1.7米</w:t>
            </w:r>
            <w:r>
              <w:rPr>
                <w:color w:val="auto"/>
                <w:highlight w:val="none"/>
              </w:rPr>
              <w:t>小于</w:t>
            </w:r>
            <w:r>
              <w:rPr>
                <w:rFonts w:hint="eastAsia"/>
                <w:color w:val="auto"/>
                <w:highlight w:val="none"/>
              </w:rPr>
              <w:t>2</w:t>
            </w:r>
            <w:r>
              <w:rPr>
                <w:color w:val="auto"/>
                <w:highlight w:val="none"/>
              </w:rPr>
              <w:t>米</w:t>
            </w:r>
            <w:r>
              <w:rPr>
                <w:rFonts w:hint="eastAsia"/>
                <w:color w:val="auto"/>
                <w:highlight w:val="none"/>
              </w:rPr>
              <w:t>得2分，</w:t>
            </w:r>
            <w:r>
              <w:rPr>
                <w:color w:val="auto"/>
                <w:highlight w:val="none"/>
              </w:rPr>
              <w:t>有效飞行长度</w:t>
            </w:r>
            <w:r>
              <w:rPr>
                <w:rFonts w:hint="eastAsia"/>
                <w:color w:val="auto"/>
                <w:highlight w:val="none"/>
              </w:rPr>
              <w:t>大于等于2米得3分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362365">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w:t>
            </w:r>
          </w:p>
        </w:tc>
      </w:tr>
      <w:tr w14:paraId="7868C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C411E1">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2.2</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F65E50">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微生物自动鉴定系统（MALDI-TOF）2.6.2</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A13DE5">
            <w:pPr>
              <w:bidi w:val="0"/>
              <w:jc w:val="left"/>
              <w:rPr>
                <w:rFonts w:hint="default"/>
                <w:color w:val="auto"/>
                <w:highlight w:val="none"/>
                <w:lang w:val="en-US" w:eastAsia="zh-CN"/>
              </w:rPr>
            </w:pPr>
            <w:r>
              <w:rPr>
                <w:rFonts w:hint="eastAsia"/>
                <w:color w:val="auto"/>
                <w:highlight w:val="none"/>
              </w:rPr>
              <w:t>【3分】质量分辨率：</w:t>
            </w:r>
            <w:r>
              <w:rPr>
                <w:color w:val="auto"/>
                <w:highlight w:val="none"/>
              </w:rPr>
              <w:t>反射方式</w:t>
            </w:r>
            <w:r>
              <w:rPr>
                <w:rFonts w:hint="eastAsia"/>
                <w:color w:val="auto"/>
                <w:highlight w:val="none"/>
              </w:rPr>
              <w:t>或螺旋状离子轨道等模式</w:t>
            </w:r>
            <w:r>
              <w:rPr>
                <w:color w:val="auto"/>
                <w:highlight w:val="none"/>
              </w:rPr>
              <w:t>：＞1</w:t>
            </w:r>
            <w:r>
              <w:rPr>
                <w:rFonts w:hint="eastAsia"/>
                <w:color w:val="auto"/>
                <w:highlight w:val="none"/>
              </w:rPr>
              <w:t>0</w:t>
            </w:r>
            <w:r>
              <w:rPr>
                <w:color w:val="auto"/>
                <w:highlight w:val="none"/>
              </w:rPr>
              <w:t>,000FWHM</w:t>
            </w:r>
            <w:r>
              <w:rPr>
                <w:rFonts w:hint="eastAsia"/>
                <w:color w:val="auto"/>
                <w:highlight w:val="none"/>
              </w:rPr>
              <w:t>，得</w:t>
            </w:r>
            <w:r>
              <w:rPr>
                <w:rFonts w:hint="eastAsia"/>
                <w:color w:val="auto"/>
                <w:highlight w:val="none"/>
                <w:lang w:val="en-US" w:eastAsia="zh-CN"/>
              </w:rPr>
              <w:t>1</w:t>
            </w:r>
            <w:r>
              <w:rPr>
                <w:rFonts w:hint="eastAsia"/>
                <w:color w:val="auto"/>
                <w:highlight w:val="none"/>
              </w:rPr>
              <w:t>分</w:t>
            </w:r>
            <w:r>
              <w:rPr>
                <w:color w:val="auto"/>
                <w:highlight w:val="none"/>
              </w:rPr>
              <w:t>。</w:t>
            </w:r>
            <w:r>
              <w:rPr>
                <w:rFonts w:hint="eastAsia"/>
                <w:color w:val="auto"/>
                <w:highlight w:val="none"/>
              </w:rPr>
              <w:t>质量分辨率：</w:t>
            </w:r>
            <w:r>
              <w:rPr>
                <w:color w:val="auto"/>
                <w:highlight w:val="none"/>
              </w:rPr>
              <w:t>反射方式</w:t>
            </w:r>
            <w:r>
              <w:rPr>
                <w:rFonts w:hint="eastAsia"/>
                <w:color w:val="auto"/>
                <w:highlight w:val="none"/>
              </w:rPr>
              <w:t xml:space="preserve">或螺旋状离子轨道等模式 </w:t>
            </w:r>
            <w:r>
              <w:rPr>
                <w:color w:val="auto"/>
                <w:highlight w:val="none"/>
              </w:rPr>
              <w:t>：＞1</w:t>
            </w:r>
            <w:r>
              <w:rPr>
                <w:rFonts w:hint="eastAsia"/>
                <w:color w:val="auto"/>
                <w:highlight w:val="none"/>
              </w:rPr>
              <w:t>2</w:t>
            </w:r>
            <w:r>
              <w:rPr>
                <w:color w:val="auto"/>
                <w:highlight w:val="none"/>
              </w:rPr>
              <w:t>,000FWHM</w:t>
            </w:r>
            <w:r>
              <w:rPr>
                <w:rFonts w:hint="eastAsia"/>
                <w:color w:val="auto"/>
                <w:highlight w:val="none"/>
              </w:rPr>
              <w:t>，得2分</w:t>
            </w:r>
            <w:r>
              <w:rPr>
                <w:color w:val="auto"/>
                <w:highlight w:val="none"/>
              </w:rPr>
              <w:t>。</w:t>
            </w:r>
            <w:r>
              <w:rPr>
                <w:rFonts w:hint="eastAsia"/>
                <w:color w:val="auto"/>
                <w:highlight w:val="none"/>
              </w:rPr>
              <w:t>质量分辨率：</w:t>
            </w:r>
            <w:r>
              <w:rPr>
                <w:color w:val="auto"/>
                <w:highlight w:val="none"/>
              </w:rPr>
              <w:t>反射方式</w:t>
            </w:r>
            <w:r>
              <w:rPr>
                <w:rFonts w:hint="eastAsia"/>
                <w:color w:val="auto"/>
                <w:highlight w:val="none"/>
              </w:rPr>
              <w:t>或螺旋状离子轨道等模式</w:t>
            </w:r>
            <w:r>
              <w:rPr>
                <w:color w:val="auto"/>
                <w:highlight w:val="none"/>
              </w:rPr>
              <w:t>：＞15,000FWHM</w:t>
            </w:r>
            <w:r>
              <w:rPr>
                <w:rFonts w:hint="eastAsia"/>
                <w:color w:val="auto"/>
                <w:highlight w:val="none"/>
              </w:rPr>
              <w:t>得3分</w:t>
            </w:r>
            <w:r>
              <w:rPr>
                <w:color w:val="auto"/>
                <w:highlight w:val="none"/>
              </w:rPr>
              <w:t>。</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6B39C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w:t>
            </w:r>
          </w:p>
        </w:tc>
      </w:tr>
      <w:tr w14:paraId="58D7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7F257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2.3</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FB358A">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微生物自动鉴定系统（MALDI-TOF）2.6.6</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F57376">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【3分】反射模式或螺旋状离子轨道等模式灵敏度≥800amol、1分；反射模式或螺旋状离子轨道等模式灵敏度≥650amol、2分；满足反射模式或螺旋状离子轨道等模式的灵敏度≤500</w:t>
            </w:r>
            <w:r>
              <w:rPr>
                <w:color w:val="auto"/>
                <w:highlight w:val="none"/>
              </w:rPr>
              <w:t xml:space="preserve"> amol</w:t>
            </w:r>
            <w:r>
              <w:rPr>
                <w:rFonts w:hint="eastAsia"/>
                <w:color w:val="auto"/>
                <w:highlight w:val="none"/>
              </w:rPr>
              <w:t>得3分。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05FEA2">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w:t>
            </w:r>
          </w:p>
        </w:tc>
      </w:tr>
      <w:tr w14:paraId="5E98B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D84D1B">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2.4</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19AF2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微生物自动鉴定系统（MALDI-TOF）2.6.7</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96B72B0">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lang w:eastAsia="zh-CN"/>
              </w:rPr>
              <w:t>【</w:t>
            </w:r>
            <w:r>
              <w:rPr>
                <w:rFonts w:hint="eastAsia"/>
                <w:color w:val="auto"/>
                <w:highlight w:val="none"/>
                <w:lang w:val="en-US" w:eastAsia="zh-CN"/>
              </w:rPr>
              <w:t>3分</w:t>
            </w:r>
            <w:r>
              <w:rPr>
                <w:rFonts w:hint="eastAsia"/>
                <w:color w:val="auto"/>
                <w:highlight w:val="none"/>
                <w:lang w:eastAsia="zh-CN"/>
              </w:rPr>
              <w:t>】</w:t>
            </w:r>
            <w:r>
              <w:rPr>
                <w:color w:val="auto"/>
                <w:highlight w:val="none"/>
              </w:rPr>
              <w:t>MS/MS灵敏度：＞</w:t>
            </w:r>
            <w:r>
              <w:rPr>
                <w:rFonts w:hint="eastAsia"/>
                <w:color w:val="auto"/>
                <w:highlight w:val="none"/>
              </w:rPr>
              <w:t>50</w:t>
            </w:r>
            <w:r>
              <w:rPr>
                <w:color w:val="auto"/>
                <w:highlight w:val="none"/>
              </w:rPr>
              <w:t>fmol</w:t>
            </w:r>
            <w:r>
              <w:rPr>
                <w:rFonts w:hint="eastAsia"/>
                <w:color w:val="auto"/>
                <w:highlight w:val="none"/>
              </w:rPr>
              <w:t>，得1分。</w:t>
            </w:r>
            <w:r>
              <w:rPr>
                <w:color w:val="auto"/>
                <w:highlight w:val="none"/>
              </w:rPr>
              <w:t>MS/MS灵敏度：＞</w:t>
            </w:r>
            <w:r>
              <w:rPr>
                <w:rFonts w:hint="eastAsia"/>
                <w:color w:val="auto"/>
                <w:highlight w:val="none"/>
              </w:rPr>
              <w:t>30</w:t>
            </w:r>
            <w:r>
              <w:rPr>
                <w:color w:val="auto"/>
                <w:highlight w:val="none"/>
              </w:rPr>
              <w:t>fmol</w:t>
            </w:r>
            <w:r>
              <w:rPr>
                <w:rFonts w:hint="eastAsia"/>
                <w:color w:val="auto"/>
                <w:highlight w:val="none"/>
              </w:rPr>
              <w:t>，得2分。</w:t>
            </w:r>
            <w:r>
              <w:rPr>
                <w:color w:val="auto"/>
                <w:highlight w:val="none"/>
              </w:rPr>
              <w:t>MS/MS灵敏度：≤</w:t>
            </w:r>
            <w:r>
              <w:rPr>
                <w:rFonts w:hint="eastAsia"/>
                <w:color w:val="auto"/>
                <w:highlight w:val="none"/>
              </w:rPr>
              <w:t>30</w:t>
            </w:r>
            <w:r>
              <w:rPr>
                <w:color w:val="auto"/>
                <w:highlight w:val="none"/>
              </w:rPr>
              <w:t>fmol</w:t>
            </w:r>
            <w:r>
              <w:rPr>
                <w:rFonts w:hint="eastAsia"/>
                <w:color w:val="auto"/>
                <w:highlight w:val="none"/>
              </w:rPr>
              <w:t>，得3分。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5986A1">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w:t>
            </w:r>
          </w:p>
        </w:tc>
      </w:tr>
      <w:tr w14:paraId="7F56E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90C593">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2.5</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52981C">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微生物自动鉴定系统（MALDI-TOF）2.7.2</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B62952">
            <w:pPr>
              <w:bidi w:val="0"/>
              <w:rPr>
                <w:color w:val="auto"/>
                <w:highlight w:val="none"/>
              </w:rPr>
            </w:pPr>
            <w:r>
              <w:rPr>
                <w:rFonts w:hint="eastAsia"/>
                <w:color w:val="auto"/>
                <w:highlight w:val="none"/>
              </w:rPr>
              <w:t>【3分】基于投标仪器基于反射及ms/ms模式：提供地道中药材鉴定完整应用报告的得1分，提供牛羊原蛋白成分鉴定完整应用报告的得1分，提供植物源转基因鉴定完整应用报告的得1分。</w:t>
            </w:r>
          </w:p>
          <w:p w14:paraId="0EB7D052">
            <w:pPr>
              <w:bidi w:val="0"/>
              <w:rPr>
                <w:rFonts w:hint="default"/>
                <w:color w:val="auto"/>
                <w:highlight w:val="none"/>
                <w:lang w:val="en-US" w:eastAsia="zh-CN"/>
              </w:rPr>
            </w:pPr>
            <w:r>
              <w:rPr>
                <w:rFonts w:hint="eastAsia"/>
                <w:color w:val="auto"/>
                <w:highlight w:val="none"/>
              </w:rPr>
              <w:t>每提供一类应用报告得1分，不重复计分，最多3分。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0FFD7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w:t>
            </w:r>
          </w:p>
        </w:tc>
      </w:tr>
      <w:tr w14:paraId="7CDEC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E1E2A9">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2.6</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4B4D55">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荧光/磷光/生物发光分光光度计</w:t>
            </w:r>
            <w:r>
              <w:rPr>
                <w:rFonts w:hint="eastAsia"/>
                <w:color w:val="auto"/>
                <w:highlight w:val="none"/>
              </w:rPr>
              <w:t>3</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EA578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【1分】标准荧光池最小样品量：≤1.5ml（使用标准10mm方形样品池）</w:t>
            </w:r>
            <w:r>
              <w:rPr>
                <w:color w:val="auto"/>
                <w:highlight w:val="none"/>
              </w:rPr>
              <w:t>得0.</w:t>
            </w:r>
            <w:r>
              <w:rPr>
                <w:rFonts w:hint="eastAsia"/>
                <w:color w:val="auto"/>
                <w:highlight w:val="none"/>
              </w:rPr>
              <w:t>3</w:t>
            </w:r>
            <w:r>
              <w:rPr>
                <w:color w:val="auto"/>
                <w:highlight w:val="none"/>
              </w:rPr>
              <w:t>分；</w:t>
            </w:r>
            <w:r>
              <w:rPr>
                <w:rFonts w:hint="eastAsia"/>
                <w:color w:val="auto"/>
                <w:highlight w:val="none"/>
              </w:rPr>
              <w:t>≤1.0ml（使用标准10mm方形样品池）得0.6分</w:t>
            </w:r>
            <w:r>
              <w:rPr>
                <w:color w:val="auto"/>
                <w:highlight w:val="none"/>
              </w:rPr>
              <w:t>；</w:t>
            </w:r>
            <w:r>
              <w:rPr>
                <w:rFonts w:hint="eastAsia"/>
                <w:color w:val="auto"/>
                <w:highlight w:val="none"/>
              </w:rPr>
              <w:t>≤0.6ml（使用标准10mm方形样品池）得1</w:t>
            </w:r>
            <w:r>
              <w:rPr>
                <w:color w:val="auto"/>
                <w:highlight w:val="none"/>
              </w:rPr>
              <w:t>分</w:t>
            </w:r>
            <w:r>
              <w:rPr>
                <w:rFonts w:hint="eastAsia"/>
                <w:color w:val="auto"/>
                <w:highlight w:val="none"/>
              </w:rPr>
              <w:t>；</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5E359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w:t>
            </w:r>
          </w:p>
        </w:tc>
      </w:tr>
      <w:tr w14:paraId="332AD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FB853B">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2.7</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F0065E">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荧光/磷光/生物发光分光光度计</w:t>
            </w:r>
            <w:r>
              <w:rPr>
                <w:rFonts w:hint="eastAsia"/>
                <w:color w:val="auto"/>
                <w:highlight w:val="none"/>
              </w:rPr>
              <w:t>11</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12B44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【1分】扫描速度：</w:t>
            </w:r>
            <w:r>
              <w:rPr>
                <w:rFonts w:hint="eastAsia"/>
                <w:color w:val="auto"/>
                <w:kern w:val="0"/>
                <w:sz w:val="20"/>
                <w:highlight w:val="none"/>
              </w:rPr>
              <w:t>≥</w:t>
            </w:r>
            <w:r>
              <w:rPr>
                <w:rFonts w:hint="eastAsia"/>
                <w:color w:val="auto"/>
                <w:highlight w:val="none"/>
              </w:rPr>
              <w:t>30000nm/min</w:t>
            </w:r>
            <w:r>
              <w:rPr>
                <w:color w:val="auto"/>
                <w:highlight w:val="none"/>
              </w:rPr>
              <w:t>得0.</w:t>
            </w:r>
            <w:r>
              <w:rPr>
                <w:rFonts w:hint="eastAsia"/>
                <w:color w:val="auto"/>
                <w:highlight w:val="none"/>
              </w:rPr>
              <w:t>3</w:t>
            </w:r>
            <w:r>
              <w:rPr>
                <w:color w:val="auto"/>
                <w:highlight w:val="none"/>
              </w:rPr>
              <w:t>分；</w:t>
            </w:r>
            <w:r>
              <w:rPr>
                <w:rFonts w:hint="eastAsia"/>
                <w:color w:val="auto"/>
                <w:kern w:val="0"/>
                <w:sz w:val="20"/>
                <w:highlight w:val="none"/>
              </w:rPr>
              <w:t>≥</w:t>
            </w:r>
            <w:r>
              <w:rPr>
                <w:rFonts w:hint="eastAsia"/>
                <w:color w:val="auto"/>
                <w:highlight w:val="none"/>
              </w:rPr>
              <w:t>40000nm/min</w:t>
            </w:r>
            <w:r>
              <w:rPr>
                <w:color w:val="auto"/>
                <w:highlight w:val="none"/>
              </w:rPr>
              <w:t>得0.</w:t>
            </w:r>
            <w:r>
              <w:rPr>
                <w:rFonts w:hint="eastAsia"/>
                <w:color w:val="auto"/>
                <w:highlight w:val="none"/>
              </w:rPr>
              <w:t>6</w:t>
            </w:r>
            <w:r>
              <w:rPr>
                <w:color w:val="auto"/>
                <w:highlight w:val="none"/>
              </w:rPr>
              <w:t>分；</w:t>
            </w:r>
            <w:r>
              <w:rPr>
                <w:rFonts w:hint="eastAsia"/>
                <w:color w:val="auto"/>
                <w:kern w:val="0"/>
                <w:sz w:val="20"/>
                <w:highlight w:val="none"/>
              </w:rPr>
              <w:t>≥</w:t>
            </w:r>
            <w:r>
              <w:rPr>
                <w:rFonts w:hint="eastAsia"/>
                <w:color w:val="auto"/>
                <w:highlight w:val="none"/>
              </w:rPr>
              <w:t>60000nm/min</w:t>
            </w:r>
            <w:r>
              <w:rPr>
                <w:color w:val="auto"/>
                <w:highlight w:val="none"/>
              </w:rPr>
              <w:t>得</w:t>
            </w:r>
            <w:r>
              <w:rPr>
                <w:rFonts w:hint="eastAsia"/>
                <w:color w:val="auto"/>
                <w:highlight w:val="none"/>
              </w:rPr>
              <w:t>1</w:t>
            </w:r>
            <w:r>
              <w:rPr>
                <w:color w:val="auto"/>
                <w:highlight w:val="none"/>
              </w:rPr>
              <w:t>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30EC8A">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w:t>
            </w:r>
          </w:p>
        </w:tc>
      </w:tr>
      <w:tr w14:paraId="2BFF3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48680B">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2.8</w:t>
            </w:r>
          </w:p>
        </w:tc>
        <w:tc>
          <w:tcPr>
            <w:tcW w:w="167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8F7F6B">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荧光/磷光/生物发光分光光度计</w:t>
            </w:r>
            <w:r>
              <w:rPr>
                <w:rFonts w:hint="eastAsia"/>
                <w:color w:val="auto"/>
                <w:highlight w:val="none"/>
              </w:rPr>
              <w:t>12</w:t>
            </w:r>
          </w:p>
        </w:tc>
        <w:tc>
          <w:tcPr>
            <w:tcW w:w="63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82641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【1分】波长驱动速度：</w:t>
            </w:r>
            <w:r>
              <w:rPr>
                <w:rFonts w:hint="eastAsia"/>
                <w:color w:val="auto"/>
                <w:kern w:val="0"/>
                <w:sz w:val="20"/>
                <w:highlight w:val="none"/>
              </w:rPr>
              <w:t>≥</w:t>
            </w:r>
            <w:r>
              <w:rPr>
                <w:rFonts w:hint="eastAsia"/>
                <w:color w:val="auto"/>
                <w:highlight w:val="none"/>
              </w:rPr>
              <w:t>30000nm/min</w:t>
            </w:r>
            <w:r>
              <w:rPr>
                <w:color w:val="auto"/>
                <w:highlight w:val="none"/>
              </w:rPr>
              <w:t>得0.</w:t>
            </w:r>
            <w:r>
              <w:rPr>
                <w:rFonts w:hint="eastAsia"/>
                <w:color w:val="auto"/>
                <w:highlight w:val="none"/>
              </w:rPr>
              <w:t>3</w:t>
            </w:r>
            <w:r>
              <w:rPr>
                <w:color w:val="auto"/>
                <w:highlight w:val="none"/>
              </w:rPr>
              <w:t>分；</w:t>
            </w:r>
            <w:r>
              <w:rPr>
                <w:rFonts w:hint="eastAsia"/>
                <w:color w:val="auto"/>
                <w:kern w:val="0"/>
                <w:sz w:val="20"/>
                <w:highlight w:val="none"/>
              </w:rPr>
              <w:t>≥</w:t>
            </w:r>
            <w:r>
              <w:rPr>
                <w:rFonts w:hint="eastAsia"/>
                <w:color w:val="auto"/>
                <w:highlight w:val="none"/>
              </w:rPr>
              <w:t>40000nm/min</w:t>
            </w:r>
            <w:r>
              <w:rPr>
                <w:color w:val="auto"/>
                <w:highlight w:val="none"/>
              </w:rPr>
              <w:t>得0.</w:t>
            </w:r>
            <w:r>
              <w:rPr>
                <w:rFonts w:hint="eastAsia"/>
                <w:color w:val="auto"/>
                <w:highlight w:val="none"/>
              </w:rPr>
              <w:t>6</w:t>
            </w:r>
            <w:r>
              <w:rPr>
                <w:color w:val="auto"/>
                <w:highlight w:val="none"/>
              </w:rPr>
              <w:t>分；</w:t>
            </w:r>
            <w:r>
              <w:rPr>
                <w:rFonts w:hint="eastAsia"/>
                <w:color w:val="auto"/>
                <w:kern w:val="0"/>
                <w:sz w:val="20"/>
                <w:highlight w:val="none"/>
              </w:rPr>
              <w:t>≥</w:t>
            </w:r>
            <w:r>
              <w:rPr>
                <w:rFonts w:hint="eastAsia"/>
                <w:color w:val="auto"/>
                <w:highlight w:val="none"/>
              </w:rPr>
              <w:t>60000nm/min</w:t>
            </w:r>
            <w:r>
              <w:rPr>
                <w:color w:val="auto"/>
                <w:highlight w:val="none"/>
              </w:rPr>
              <w:t>得</w:t>
            </w:r>
            <w:r>
              <w:rPr>
                <w:rFonts w:hint="eastAsia"/>
                <w:color w:val="auto"/>
                <w:highlight w:val="none"/>
              </w:rPr>
              <w:t>1</w:t>
            </w:r>
            <w:r>
              <w:rPr>
                <w:color w:val="auto"/>
                <w:highlight w:val="none"/>
              </w:rPr>
              <w:t>分；</w:t>
            </w:r>
          </w:p>
        </w:tc>
        <w:tc>
          <w:tcPr>
            <w:tcW w:w="7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7F220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w:t>
            </w:r>
          </w:p>
        </w:tc>
      </w:tr>
      <w:bookmarkEnd w:id="61"/>
      <w:tr w14:paraId="6C1CD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EC07FD6">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2.9</w:t>
            </w:r>
          </w:p>
        </w:tc>
        <w:tc>
          <w:tcPr>
            <w:tcW w:w="0" w:type="auto"/>
            <w:shd w:val="clear" w:color="auto" w:fill="auto"/>
            <w:vAlign w:val="center"/>
          </w:tcPr>
          <w:p w14:paraId="298FB4EB">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荧光/磷光/生物发光分光光度计</w:t>
            </w:r>
            <w:r>
              <w:rPr>
                <w:rFonts w:hint="eastAsia"/>
                <w:color w:val="auto"/>
                <w:highlight w:val="none"/>
              </w:rPr>
              <w:t>15</w:t>
            </w:r>
          </w:p>
        </w:tc>
        <w:tc>
          <w:tcPr>
            <w:tcW w:w="0" w:type="auto"/>
            <w:shd w:val="clear" w:color="auto" w:fill="auto"/>
            <w:vAlign w:val="center"/>
          </w:tcPr>
          <w:p w14:paraId="2BD82D44">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【1分】无自动预扫描功能得到0.5分，有自动预扫描功能得1分。</w:t>
            </w:r>
          </w:p>
        </w:tc>
        <w:tc>
          <w:tcPr>
            <w:tcW w:w="0" w:type="auto"/>
            <w:shd w:val="clear" w:color="auto" w:fill="auto"/>
            <w:vAlign w:val="center"/>
          </w:tcPr>
          <w:p w14:paraId="2F202D71">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w:t>
            </w:r>
          </w:p>
        </w:tc>
      </w:tr>
      <w:tr w14:paraId="2B670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8A0C84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2.10</w:t>
            </w:r>
          </w:p>
        </w:tc>
        <w:tc>
          <w:tcPr>
            <w:tcW w:w="0" w:type="auto"/>
            <w:shd w:val="clear" w:color="auto" w:fill="auto"/>
            <w:vAlign w:val="center"/>
          </w:tcPr>
          <w:p w14:paraId="51882258">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十万分位电子天平</w:t>
            </w:r>
            <w:r>
              <w:rPr>
                <w:rFonts w:hint="eastAsia"/>
                <w:color w:val="auto"/>
                <w:highlight w:val="none"/>
              </w:rPr>
              <w:t>2.</w:t>
            </w:r>
          </w:p>
        </w:tc>
        <w:tc>
          <w:tcPr>
            <w:tcW w:w="0" w:type="auto"/>
            <w:shd w:val="clear" w:color="auto" w:fill="auto"/>
            <w:vAlign w:val="center"/>
          </w:tcPr>
          <w:p w14:paraId="3AD7F742">
            <w:pPr>
              <w:jc w:val="left"/>
              <w:rPr>
                <w:rFonts w:hint="default" w:ascii="Calibri" w:hAnsi="Calibri" w:eastAsia="宋体" w:cs="Times New Roman"/>
                <w:color w:val="auto"/>
                <w:kern w:val="2"/>
                <w:sz w:val="21"/>
                <w:szCs w:val="24"/>
                <w:highlight w:val="none"/>
                <w:lang w:val="en-US" w:eastAsia="zh-CN" w:bidi="ar-SA"/>
              </w:rPr>
            </w:pPr>
            <w:r>
              <w:rPr>
                <w:rFonts w:hint="eastAsia" w:cs="Arial"/>
                <w:color w:val="auto"/>
                <w:highlight w:val="none"/>
                <w:lang w:val="de-CH"/>
              </w:rPr>
              <w:t>【</w:t>
            </w:r>
            <w:r>
              <w:rPr>
                <w:rFonts w:hint="eastAsia" w:cs="Arial"/>
                <w:color w:val="auto"/>
                <w:highlight w:val="none"/>
                <w:lang w:val="en-US" w:eastAsia="zh-CN"/>
              </w:rPr>
              <w:t>1</w:t>
            </w:r>
            <w:r>
              <w:rPr>
                <w:rFonts w:hint="eastAsia" w:cs="Arial"/>
                <w:color w:val="auto"/>
                <w:highlight w:val="none"/>
              </w:rPr>
              <w:t>分</w:t>
            </w:r>
            <w:r>
              <w:rPr>
                <w:rFonts w:hint="eastAsia" w:cs="Arial"/>
                <w:color w:val="auto"/>
                <w:highlight w:val="none"/>
                <w:lang w:val="de-CH"/>
              </w:rPr>
              <w:t>】秤盘</w:t>
            </w:r>
            <w:r>
              <w:rPr>
                <w:rFonts w:hint="eastAsia" w:cs="Arial"/>
                <w:color w:val="auto"/>
                <w:highlight w:val="none"/>
              </w:rPr>
              <w:t>类别：圆盘式</w:t>
            </w:r>
            <w:r>
              <w:rPr>
                <w:rFonts w:hint="eastAsia" w:cs="Arial"/>
                <w:color w:val="auto"/>
                <w:highlight w:val="none"/>
                <w:lang w:val="de-CH"/>
              </w:rPr>
              <w:t>秤盘，</w:t>
            </w:r>
            <w:r>
              <w:rPr>
                <w:rFonts w:hint="eastAsia" w:cs="Arial"/>
                <w:color w:val="auto"/>
                <w:highlight w:val="none"/>
              </w:rPr>
              <w:t>得0.5分；悬挂式</w:t>
            </w:r>
            <w:r>
              <w:rPr>
                <w:rFonts w:hint="eastAsia" w:cs="Arial"/>
                <w:color w:val="auto"/>
                <w:highlight w:val="none"/>
                <w:lang w:val="de-CH"/>
              </w:rPr>
              <w:t>网格秤盘，</w:t>
            </w:r>
            <w:r>
              <w:rPr>
                <w:rFonts w:hint="eastAsia" w:cs="Arial"/>
                <w:color w:val="auto"/>
                <w:highlight w:val="none"/>
              </w:rPr>
              <w:t>得1分</w:t>
            </w:r>
          </w:p>
        </w:tc>
        <w:tc>
          <w:tcPr>
            <w:tcW w:w="0" w:type="auto"/>
            <w:shd w:val="clear" w:color="auto" w:fill="auto"/>
            <w:vAlign w:val="center"/>
          </w:tcPr>
          <w:p w14:paraId="5166D0E6">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1</w:t>
            </w:r>
          </w:p>
        </w:tc>
      </w:tr>
      <w:tr w14:paraId="05125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C1FC2DC">
            <w:pPr>
              <w:ind w:left="26" w:leftChars="0"/>
              <w:jc w:val="left"/>
              <w:rPr>
                <w:rFonts w:hint="default" w:ascii="Calibri" w:hAnsi="Calibri" w:eastAsia="宋体" w:cs="Times New Roman"/>
                <w:color w:val="auto"/>
                <w:kern w:val="2"/>
                <w:sz w:val="21"/>
                <w:szCs w:val="24"/>
                <w:highlight w:val="none"/>
                <w:lang w:val="en-US" w:eastAsia="zh-CN" w:bidi="ar-SA"/>
              </w:rPr>
            </w:pPr>
            <w:r>
              <w:rPr>
                <w:color w:val="auto"/>
                <w:highlight w:val="none"/>
              </w:rPr>
              <w:t>3</w:t>
            </w:r>
          </w:p>
        </w:tc>
        <w:tc>
          <w:tcPr>
            <w:tcW w:w="0" w:type="auto"/>
            <w:shd w:val="clear" w:color="auto" w:fill="auto"/>
            <w:vAlign w:val="center"/>
          </w:tcPr>
          <w:p w14:paraId="7FDF00D4">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产品技术指标（标有★的技术要求）的满足性</w:t>
            </w:r>
          </w:p>
        </w:tc>
        <w:tc>
          <w:tcPr>
            <w:tcW w:w="0" w:type="auto"/>
            <w:shd w:val="clear" w:color="auto" w:fill="auto"/>
            <w:vAlign w:val="center"/>
          </w:tcPr>
          <w:p w14:paraId="046EE270">
            <w:pPr>
              <w:jc w:val="left"/>
              <w:rPr>
                <w:color w:val="auto"/>
                <w:highlight w:val="none"/>
              </w:rPr>
            </w:pPr>
            <w:r>
              <w:rPr>
                <w:color w:val="auto"/>
                <w:highlight w:val="none"/>
              </w:rPr>
              <w:t>产品技术指标（标有★的技术要求）的满足性</w:t>
            </w:r>
          </w:p>
          <w:p w14:paraId="17EB1D76">
            <w:pPr>
              <w:jc w:val="left"/>
              <w:rPr>
                <w:color w:val="auto"/>
                <w:highlight w:val="none"/>
              </w:rPr>
            </w:pPr>
            <w:r>
              <w:rPr>
                <w:color w:val="auto"/>
                <w:highlight w:val="none"/>
              </w:rPr>
              <w:t>【</w:t>
            </w:r>
            <w:r>
              <w:rPr>
                <w:rFonts w:hint="eastAsia"/>
                <w:color w:val="auto"/>
                <w:highlight w:val="none"/>
                <w:lang w:val="en-US" w:eastAsia="zh-CN"/>
              </w:rPr>
              <w:t>30</w:t>
            </w:r>
            <w:r>
              <w:rPr>
                <w:color w:val="auto"/>
                <w:highlight w:val="none"/>
              </w:rPr>
              <w:t>分】投标文件明确的投标产品技术指标满足招标文件规定的产品技术要求（标有★的技术要求）的得</w:t>
            </w:r>
            <w:r>
              <w:rPr>
                <w:rFonts w:hint="eastAsia"/>
                <w:color w:val="auto"/>
                <w:highlight w:val="none"/>
                <w:lang w:val="en-US" w:eastAsia="zh-CN"/>
              </w:rPr>
              <w:t>30</w:t>
            </w:r>
            <w:r>
              <w:rPr>
                <w:color w:val="auto"/>
                <w:highlight w:val="none"/>
              </w:rPr>
              <w:t>分，如有一项不满足的扣</w:t>
            </w:r>
            <w:r>
              <w:rPr>
                <w:rFonts w:hint="eastAsia"/>
                <w:color w:val="auto"/>
                <w:highlight w:val="none"/>
              </w:rPr>
              <w:t>3</w:t>
            </w:r>
            <w:r>
              <w:rPr>
                <w:color w:val="auto"/>
                <w:highlight w:val="none"/>
              </w:rPr>
              <w:t>分，最高扣</w:t>
            </w:r>
            <w:r>
              <w:rPr>
                <w:rFonts w:hint="eastAsia"/>
                <w:color w:val="auto"/>
                <w:highlight w:val="none"/>
                <w:lang w:eastAsia="zh-CN"/>
              </w:rPr>
              <w:t>3</w:t>
            </w:r>
            <w:r>
              <w:rPr>
                <w:rFonts w:hint="eastAsia"/>
                <w:color w:val="auto"/>
                <w:highlight w:val="none"/>
                <w:lang w:val="en-US" w:eastAsia="zh-CN"/>
              </w:rPr>
              <w:t>0</w:t>
            </w:r>
            <w:r>
              <w:rPr>
                <w:color w:val="auto"/>
                <w:highlight w:val="none"/>
              </w:rPr>
              <w:t>分。</w:t>
            </w:r>
          </w:p>
          <w:p w14:paraId="01CF70CB">
            <w:pPr>
              <w:jc w:val="left"/>
              <w:rPr>
                <w:rFonts w:hint="default" w:ascii="Calibri" w:hAnsi="Calibri" w:eastAsia="宋体" w:cs="Times New Roman"/>
                <w:color w:val="auto"/>
                <w:kern w:val="2"/>
                <w:sz w:val="21"/>
                <w:szCs w:val="24"/>
                <w:highlight w:val="none"/>
                <w:lang w:val="en-US" w:eastAsia="zh-CN" w:bidi="ar-SA"/>
              </w:rPr>
            </w:pPr>
            <w:r>
              <w:rPr>
                <w:rFonts w:eastAsia="楷体"/>
                <w:color w:val="auto"/>
                <w:highlight w:val="none"/>
              </w:rPr>
              <w:t>说明：</w:t>
            </w:r>
            <w:r>
              <w:rPr>
                <w:rFonts w:eastAsia="楷体"/>
                <w:color w:val="auto"/>
                <w:szCs w:val="24"/>
                <w:highlight w:val="none"/>
              </w:rPr>
              <w:t>采购需求中要求提供证明材料进行证明的，投标人应当在投标文件中提供对应证明材料证明其满足，否则视为不满足。</w:t>
            </w:r>
          </w:p>
        </w:tc>
        <w:tc>
          <w:tcPr>
            <w:tcW w:w="0" w:type="auto"/>
            <w:shd w:val="clear" w:color="auto" w:fill="auto"/>
            <w:vAlign w:val="center"/>
          </w:tcPr>
          <w:p w14:paraId="4E4DDFD5">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30</w:t>
            </w:r>
          </w:p>
        </w:tc>
      </w:tr>
      <w:tr w14:paraId="5ABF9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68797C0">
            <w:pPr>
              <w:ind w:left="26" w:leftChars="0"/>
              <w:jc w:val="left"/>
              <w:rPr>
                <w:rFonts w:hint="default" w:ascii="Calibri" w:hAnsi="Calibri" w:eastAsia="宋体" w:cs="Times New Roman"/>
                <w:color w:val="auto"/>
                <w:kern w:val="2"/>
                <w:sz w:val="21"/>
                <w:szCs w:val="24"/>
                <w:highlight w:val="none"/>
                <w:lang w:val="en-US" w:eastAsia="zh-CN" w:bidi="ar-SA"/>
              </w:rPr>
            </w:pPr>
            <w:r>
              <w:rPr>
                <w:color w:val="auto"/>
                <w:highlight w:val="none"/>
              </w:rPr>
              <w:t>4</w:t>
            </w:r>
          </w:p>
        </w:tc>
        <w:tc>
          <w:tcPr>
            <w:tcW w:w="0" w:type="auto"/>
            <w:shd w:val="clear" w:color="auto" w:fill="auto"/>
            <w:vAlign w:val="center"/>
          </w:tcPr>
          <w:p w14:paraId="550B41F5">
            <w:pPr>
              <w:bidi w:val="0"/>
              <w:jc w:val="left"/>
              <w:rPr>
                <w:rFonts w:hint="default"/>
                <w:color w:val="auto"/>
                <w:highlight w:val="none"/>
                <w:lang w:val="en-US" w:eastAsia="zh-CN"/>
              </w:rPr>
            </w:pPr>
            <w:r>
              <w:rPr>
                <w:color w:val="auto"/>
                <w:highlight w:val="none"/>
              </w:rPr>
              <w:t>产品技术指标（除标有▲、★、△的技术要求外）的满足性</w:t>
            </w:r>
          </w:p>
        </w:tc>
        <w:tc>
          <w:tcPr>
            <w:tcW w:w="0" w:type="auto"/>
            <w:shd w:val="clear" w:color="auto" w:fill="auto"/>
            <w:vAlign w:val="center"/>
          </w:tcPr>
          <w:p w14:paraId="530E959D">
            <w:pPr>
              <w:bidi w:val="0"/>
              <w:jc w:val="left"/>
              <w:rPr>
                <w:color w:val="auto"/>
                <w:highlight w:val="none"/>
              </w:rPr>
            </w:pPr>
            <w:r>
              <w:rPr>
                <w:color w:val="auto"/>
                <w:highlight w:val="none"/>
              </w:rPr>
              <w:t>产品技术指标（除标有▲、★、△的技术要求外）的满足性</w:t>
            </w:r>
          </w:p>
          <w:p w14:paraId="35118B41">
            <w:pPr>
              <w:bidi w:val="0"/>
              <w:jc w:val="left"/>
              <w:rPr>
                <w:color w:val="auto"/>
                <w:highlight w:val="none"/>
              </w:rPr>
            </w:pPr>
            <w:r>
              <w:rPr>
                <w:color w:val="auto"/>
                <w:highlight w:val="none"/>
              </w:rPr>
              <w:t>【</w:t>
            </w:r>
            <w:r>
              <w:rPr>
                <w:rFonts w:hint="eastAsia"/>
                <w:color w:val="auto"/>
                <w:highlight w:val="none"/>
              </w:rPr>
              <w:t>10</w:t>
            </w:r>
            <w:r>
              <w:rPr>
                <w:color w:val="auto"/>
                <w:highlight w:val="none"/>
              </w:rPr>
              <w:t>分】投标文件明确的投标产品技术指标满足招标文件规定的产品技术要求的得</w:t>
            </w:r>
            <w:r>
              <w:rPr>
                <w:rFonts w:hint="eastAsia"/>
                <w:color w:val="auto"/>
                <w:highlight w:val="none"/>
              </w:rPr>
              <w:t>10</w:t>
            </w:r>
            <w:r>
              <w:rPr>
                <w:color w:val="auto"/>
                <w:highlight w:val="none"/>
              </w:rPr>
              <w:t>分，如有一项不满足的扣1分，最高扣</w:t>
            </w:r>
            <w:r>
              <w:rPr>
                <w:rFonts w:hint="eastAsia"/>
                <w:color w:val="auto"/>
                <w:highlight w:val="none"/>
              </w:rPr>
              <w:t>10</w:t>
            </w:r>
            <w:r>
              <w:rPr>
                <w:color w:val="auto"/>
                <w:highlight w:val="none"/>
              </w:rPr>
              <w:t>分。</w:t>
            </w:r>
          </w:p>
          <w:p w14:paraId="5A1387B0">
            <w:pPr>
              <w:bidi w:val="0"/>
              <w:jc w:val="left"/>
              <w:rPr>
                <w:rFonts w:hint="default"/>
                <w:color w:val="auto"/>
                <w:highlight w:val="none"/>
                <w:lang w:val="en-US" w:eastAsia="zh-CN"/>
              </w:rPr>
            </w:pPr>
            <w:r>
              <w:rPr>
                <w:rFonts w:hint="eastAsia" w:ascii="楷体" w:hAnsi="楷体" w:eastAsia="楷体" w:cs="楷体"/>
                <w:color w:val="auto"/>
                <w:highlight w:val="none"/>
              </w:rPr>
              <w:t>说明：采购需求中要求提供证明材料进行证明的，投标人应当在投标文件中提供对应证明材料证明其满足，否则视为不满足。</w:t>
            </w:r>
          </w:p>
        </w:tc>
        <w:tc>
          <w:tcPr>
            <w:tcW w:w="0" w:type="auto"/>
            <w:shd w:val="clear" w:color="auto" w:fill="auto"/>
            <w:vAlign w:val="center"/>
          </w:tcPr>
          <w:p w14:paraId="43061018">
            <w:pPr>
              <w:bidi w:val="0"/>
              <w:jc w:val="left"/>
              <w:rPr>
                <w:rFonts w:hint="default"/>
                <w:color w:val="auto"/>
                <w:highlight w:val="none"/>
                <w:lang w:val="en-US" w:eastAsia="zh-CN"/>
              </w:rPr>
            </w:pPr>
            <w:r>
              <w:rPr>
                <w:rFonts w:hint="eastAsia"/>
                <w:color w:val="auto"/>
                <w:highlight w:val="none"/>
              </w:rPr>
              <w:t>10</w:t>
            </w:r>
          </w:p>
        </w:tc>
      </w:tr>
      <w:tr w14:paraId="2EF14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33312039">
            <w:pPr>
              <w:ind w:left="26" w:leftChars="0"/>
              <w:jc w:val="left"/>
              <w:rPr>
                <w:rFonts w:hint="eastAsia" w:ascii="Calibri" w:hAnsi="Calibri" w:eastAsia="宋体" w:cs="Times New Roman"/>
                <w:color w:val="auto"/>
                <w:kern w:val="2"/>
                <w:sz w:val="21"/>
                <w:szCs w:val="24"/>
                <w:highlight w:val="none"/>
                <w:lang w:val="en-US" w:eastAsia="zh-CN" w:bidi="ar-SA"/>
              </w:rPr>
            </w:pPr>
            <w:r>
              <w:rPr>
                <w:rFonts w:hint="eastAsia"/>
                <w:color w:val="auto"/>
                <w:highlight w:val="none"/>
                <w:lang w:val="en-US" w:eastAsia="zh-CN"/>
              </w:rPr>
              <w:t>5</w:t>
            </w:r>
          </w:p>
        </w:tc>
        <w:tc>
          <w:tcPr>
            <w:tcW w:w="0" w:type="auto"/>
            <w:shd w:val="clear" w:color="auto" w:fill="auto"/>
            <w:vAlign w:val="center"/>
          </w:tcPr>
          <w:p w14:paraId="53FE2DBA">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优先采购-产品节能环保</w:t>
            </w:r>
          </w:p>
        </w:tc>
        <w:tc>
          <w:tcPr>
            <w:tcW w:w="0" w:type="auto"/>
            <w:shd w:val="clear" w:color="auto" w:fill="auto"/>
            <w:vAlign w:val="center"/>
          </w:tcPr>
          <w:p w14:paraId="243253AA">
            <w:pPr>
              <w:jc w:val="left"/>
              <w:rPr>
                <w:color w:val="auto"/>
                <w:highlight w:val="none"/>
              </w:rPr>
            </w:pPr>
            <w:r>
              <w:rPr>
                <w:color w:val="auto"/>
                <w:highlight w:val="none"/>
              </w:rPr>
              <w:t>优先采购-产品节能环保</w:t>
            </w:r>
          </w:p>
          <w:p w14:paraId="7ABDEBF7">
            <w:pPr>
              <w:jc w:val="left"/>
              <w:rPr>
                <w:color w:val="auto"/>
                <w:highlight w:val="none"/>
              </w:rPr>
            </w:pPr>
            <w:r>
              <w:rPr>
                <w:color w:val="auto"/>
                <w:highlight w:val="none"/>
              </w:rPr>
              <w:t>【1分】属于品目清单（见招标文件附件10）范围的未标★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w:t>
            </w:r>
            <w:r>
              <w:rPr>
                <w:rFonts w:hint="eastAsia"/>
                <w:color w:val="auto"/>
                <w:highlight w:val="none"/>
              </w:rPr>
              <w:t>1</w:t>
            </w:r>
            <w:r>
              <w:rPr>
                <w:color w:val="auto"/>
                <w:highlight w:val="none"/>
              </w:rPr>
              <w:t>分，具有其中之一的得0.</w:t>
            </w:r>
            <w:r>
              <w:rPr>
                <w:rFonts w:hint="eastAsia"/>
                <w:color w:val="auto"/>
                <w:highlight w:val="none"/>
              </w:rPr>
              <w:t>5</w:t>
            </w:r>
            <w:r>
              <w:rPr>
                <w:color w:val="auto"/>
                <w:highlight w:val="none"/>
              </w:rPr>
              <w:t>分，满分为1分。</w:t>
            </w:r>
          </w:p>
          <w:p w14:paraId="52049254">
            <w:pPr>
              <w:jc w:val="left"/>
              <w:rPr>
                <w:rFonts w:hint="default" w:ascii="Calibri" w:hAnsi="Calibri" w:eastAsia="宋体" w:cs="Times New Roman"/>
                <w:color w:val="auto"/>
                <w:kern w:val="2"/>
                <w:sz w:val="21"/>
                <w:szCs w:val="24"/>
                <w:highlight w:val="none"/>
                <w:lang w:val="en-US" w:eastAsia="zh-CN" w:bidi="ar-SA"/>
              </w:rPr>
            </w:pPr>
            <w:r>
              <w:rPr>
                <w:rFonts w:eastAsia="楷体"/>
                <w:color w:val="auto"/>
                <w:highlight w:val="none"/>
              </w:rPr>
              <w:t>说明：根据投标文件中提供的投标产品的节能产品认证证书或环境标志产品认证证书进行评分，未提供或不满足以上条件不得分。</w:t>
            </w:r>
          </w:p>
        </w:tc>
        <w:tc>
          <w:tcPr>
            <w:tcW w:w="0" w:type="auto"/>
            <w:shd w:val="clear" w:color="auto" w:fill="auto"/>
            <w:vAlign w:val="center"/>
          </w:tcPr>
          <w:p w14:paraId="0DF7B6BD">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1</w:t>
            </w:r>
          </w:p>
        </w:tc>
      </w:tr>
      <w:tr w14:paraId="2AD83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0" w:type="auto"/>
            <w:shd w:val="clear" w:color="auto" w:fill="auto"/>
            <w:vAlign w:val="center"/>
          </w:tcPr>
          <w:p w14:paraId="7ABCBA2F">
            <w:pPr>
              <w:ind w:left="26" w:leftChars="0"/>
              <w:jc w:val="left"/>
              <w:rPr>
                <w:rFonts w:hint="eastAsia" w:ascii="Calibri" w:hAnsi="Calibri" w:eastAsia="宋体" w:cs="Times New Roman"/>
                <w:color w:val="auto"/>
                <w:kern w:val="2"/>
                <w:sz w:val="21"/>
                <w:szCs w:val="24"/>
                <w:highlight w:val="none"/>
                <w:lang w:val="en-US" w:eastAsia="zh-CN" w:bidi="ar-SA"/>
              </w:rPr>
            </w:pPr>
            <w:r>
              <w:rPr>
                <w:rFonts w:hint="eastAsia"/>
                <w:color w:val="auto"/>
                <w:highlight w:val="none"/>
                <w:lang w:val="en-US" w:eastAsia="zh-CN"/>
              </w:rPr>
              <w:t>6</w:t>
            </w:r>
          </w:p>
        </w:tc>
        <w:tc>
          <w:tcPr>
            <w:tcW w:w="0" w:type="auto"/>
            <w:shd w:val="clear" w:color="auto" w:fill="auto"/>
            <w:vAlign w:val="center"/>
          </w:tcPr>
          <w:p w14:paraId="592FF9E2">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供货、安装、调试计划</w:t>
            </w:r>
          </w:p>
        </w:tc>
        <w:tc>
          <w:tcPr>
            <w:tcW w:w="0" w:type="auto"/>
            <w:shd w:val="clear" w:color="auto" w:fill="auto"/>
            <w:vAlign w:val="center"/>
          </w:tcPr>
          <w:p w14:paraId="0E0D2A89">
            <w:pPr>
              <w:bidi w:val="0"/>
              <w:rPr>
                <w:color w:val="auto"/>
                <w:highlight w:val="none"/>
              </w:rPr>
            </w:pPr>
            <w:r>
              <w:rPr>
                <w:color w:val="auto"/>
                <w:highlight w:val="none"/>
              </w:rPr>
              <w:t>供货、安装、调试计划</w:t>
            </w:r>
          </w:p>
          <w:p w14:paraId="588F49B0">
            <w:pPr>
              <w:bidi w:val="0"/>
              <w:rPr>
                <w:rFonts w:hint="default"/>
                <w:color w:val="auto"/>
                <w:highlight w:val="none"/>
                <w:lang w:val="en-US" w:eastAsia="zh-CN"/>
              </w:rPr>
            </w:pPr>
            <w:r>
              <w:rPr>
                <w:color w:val="auto"/>
                <w:highlight w:val="none"/>
              </w:rPr>
              <w:t>【</w:t>
            </w:r>
            <w:r>
              <w:rPr>
                <w:rFonts w:hint="eastAsia"/>
                <w:color w:val="auto"/>
                <w:highlight w:val="none"/>
              </w:rPr>
              <w:t>1</w:t>
            </w:r>
            <w:r>
              <w:rPr>
                <w:color w:val="auto"/>
                <w:highlight w:val="none"/>
              </w:rPr>
              <w:t>分】投标人供货、安装调试计划科学合理的得</w:t>
            </w:r>
            <w:r>
              <w:rPr>
                <w:rFonts w:hint="eastAsia"/>
                <w:color w:val="auto"/>
                <w:highlight w:val="none"/>
              </w:rPr>
              <w:t>1</w:t>
            </w:r>
            <w:r>
              <w:rPr>
                <w:color w:val="auto"/>
                <w:highlight w:val="none"/>
              </w:rPr>
              <w:t>分；供货、安装、调试计划满足性差或未描述完整的得0.5分；未进行描述或描述内容无法满足项目需求的得0分。</w:t>
            </w:r>
          </w:p>
        </w:tc>
        <w:tc>
          <w:tcPr>
            <w:tcW w:w="0" w:type="auto"/>
            <w:shd w:val="clear" w:color="auto" w:fill="auto"/>
            <w:vAlign w:val="center"/>
          </w:tcPr>
          <w:p w14:paraId="57415CE5">
            <w:pPr>
              <w:bidi w:val="0"/>
              <w:rPr>
                <w:rFonts w:hint="default"/>
                <w:color w:val="auto"/>
                <w:highlight w:val="none"/>
                <w:lang w:val="en-US" w:eastAsia="zh-CN"/>
              </w:rPr>
            </w:pPr>
            <w:r>
              <w:rPr>
                <w:rFonts w:hint="eastAsia"/>
                <w:color w:val="auto"/>
                <w:highlight w:val="none"/>
              </w:rPr>
              <w:t>1</w:t>
            </w:r>
          </w:p>
        </w:tc>
      </w:tr>
      <w:tr w14:paraId="5D5B2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74E4A312">
            <w:pPr>
              <w:ind w:left="26" w:leftChars="0"/>
              <w:jc w:val="left"/>
              <w:rPr>
                <w:rFonts w:hint="eastAsia" w:ascii="Calibri" w:hAnsi="Calibri" w:eastAsia="宋体" w:cs="Times New Roman"/>
                <w:color w:val="auto"/>
                <w:kern w:val="2"/>
                <w:sz w:val="21"/>
                <w:szCs w:val="24"/>
                <w:highlight w:val="none"/>
                <w:lang w:val="en-US" w:eastAsia="zh-CN" w:bidi="ar-SA"/>
              </w:rPr>
            </w:pPr>
            <w:r>
              <w:rPr>
                <w:rFonts w:hint="eastAsia"/>
                <w:color w:val="auto"/>
                <w:highlight w:val="none"/>
                <w:lang w:val="en-US" w:eastAsia="zh-CN"/>
              </w:rPr>
              <w:t>7</w:t>
            </w:r>
          </w:p>
        </w:tc>
        <w:tc>
          <w:tcPr>
            <w:tcW w:w="0" w:type="auto"/>
            <w:shd w:val="clear" w:color="auto" w:fill="auto"/>
            <w:vAlign w:val="center"/>
          </w:tcPr>
          <w:p w14:paraId="7A947770">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培训服务方案</w:t>
            </w:r>
          </w:p>
        </w:tc>
        <w:tc>
          <w:tcPr>
            <w:tcW w:w="0" w:type="auto"/>
            <w:shd w:val="clear" w:color="auto" w:fill="auto"/>
            <w:vAlign w:val="center"/>
          </w:tcPr>
          <w:p w14:paraId="536EF327">
            <w:pPr>
              <w:bidi w:val="0"/>
              <w:rPr>
                <w:color w:val="auto"/>
                <w:highlight w:val="none"/>
              </w:rPr>
            </w:pPr>
            <w:r>
              <w:rPr>
                <w:color w:val="auto"/>
                <w:highlight w:val="none"/>
              </w:rPr>
              <w:t>培训服务方案</w:t>
            </w:r>
          </w:p>
          <w:p w14:paraId="3E55A448">
            <w:pPr>
              <w:bidi w:val="0"/>
              <w:rPr>
                <w:rFonts w:hint="default"/>
                <w:color w:val="auto"/>
                <w:highlight w:val="none"/>
                <w:lang w:val="en-US" w:eastAsia="zh-CN"/>
              </w:rPr>
            </w:pPr>
            <w:r>
              <w:rPr>
                <w:color w:val="auto"/>
                <w:highlight w:val="none"/>
              </w:rPr>
              <w:t>【</w:t>
            </w:r>
            <w:r>
              <w:rPr>
                <w:rFonts w:hint="eastAsia"/>
                <w:color w:val="auto"/>
                <w:highlight w:val="none"/>
              </w:rPr>
              <w:t>1</w:t>
            </w:r>
            <w:r>
              <w:rPr>
                <w:color w:val="auto"/>
                <w:highlight w:val="none"/>
              </w:rPr>
              <w:t>分】培训服务方案承诺内容满足招标文件规定的培训要求</w:t>
            </w:r>
            <w:r>
              <w:rPr>
                <w:rFonts w:hint="eastAsia"/>
                <w:color w:val="auto"/>
                <w:highlight w:val="none"/>
              </w:rPr>
              <w:t>、</w:t>
            </w:r>
            <w:r>
              <w:rPr>
                <w:color w:val="auto"/>
                <w:highlight w:val="none"/>
              </w:rPr>
              <w:t>明确培训课程内容且与对应产品相适应</w:t>
            </w:r>
            <w:r>
              <w:rPr>
                <w:rFonts w:hint="eastAsia"/>
                <w:color w:val="auto"/>
                <w:highlight w:val="none"/>
              </w:rPr>
              <w:t>、</w:t>
            </w:r>
            <w:r>
              <w:rPr>
                <w:color w:val="auto"/>
                <w:highlight w:val="none"/>
              </w:rPr>
              <w:t>培训工作计划、组织等实施方案安排合理、可行的得</w:t>
            </w:r>
            <w:r>
              <w:rPr>
                <w:rFonts w:hint="eastAsia"/>
                <w:color w:val="auto"/>
                <w:highlight w:val="none"/>
              </w:rPr>
              <w:t>1</w:t>
            </w:r>
            <w:r>
              <w:rPr>
                <w:color w:val="auto"/>
                <w:highlight w:val="none"/>
              </w:rPr>
              <w:t>分；未进行描述或描述内容无法满足项目需求的得0分。</w:t>
            </w:r>
          </w:p>
        </w:tc>
        <w:tc>
          <w:tcPr>
            <w:tcW w:w="0" w:type="auto"/>
            <w:shd w:val="clear" w:color="auto" w:fill="auto"/>
            <w:vAlign w:val="center"/>
          </w:tcPr>
          <w:p w14:paraId="1B847173">
            <w:pPr>
              <w:bidi w:val="0"/>
              <w:rPr>
                <w:rFonts w:hint="default"/>
                <w:color w:val="auto"/>
                <w:highlight w:val="none"/>
                <w:lang w:val="en-US" w:eastAsia="zh-CN"/>
              </w:rPr>
            </w:pPr>
            <w:r>
              <w:rPr>
                <w:rFonts w:hint="eastAsia"/>
                <w:color w:val="auto"/>
                <w:highlight w:val="none"/>
              </w:rPr>
              <w:t>1</w:t>
            </w:r>
          </w:p>
        </w:tc>
      </w:tr>
      <w:tr w14:paraId="3264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99E0056">
            <w:pPr>
              <w:ind w:left="26" w:leftChars="0"/>
              <w:jc w:val="left"/>
              <w:rPr>
                <w:rFonts w:hint="eastAsia" w:ascii="Calibri" w:hAnsi="Calibri" w:eastAsia="宋体" w:cs="Times New Roman"/>
                <w:color w:val="auto"/>
                <w:kern w:val="2"/>
                <w:sz w:val="21"/>
                <w:szCs w:val="24"/>
                <w:highlight w:val="none"/>
                <w:lang w:val="en-US" w:eastAsia="zh-CN" w:bidi="ar-SA"/>
              </w:rPr>
            </w:pPr>
            <w:r>
              <w:rPr>
                <w:rFonts w:hint="eastAsia"/>
                <w:color w:val="auto"/>
                <w:highlight w:val="none"/>
                <w:lang w:val="en-US" w:eastAsia="zh-CN"/>
              </w:rPr>
              <w:t>8</w:t>
            </w:r>
          </w:p>
        </w:tc>
        <w:tc>
          <w:tcPr>
            <w:tcW w:w="0" w:type="auto"/>
            <w:shd w:val="clear" w:color="auto" w:fill="auto"/>
            <w:vAlign w:val="center"/>
          </w:tcPr>
          <w:p w14:paraId="404024D7">
            <w:pPr>
              <w:jc w:val="left"/>
              <w:rPr>
                <w:rFonts w:hint="default" w:ascii="Calibri" w:hAnsi="Calibri" w:eastAsia="宋体" w:cs="Times New Roman"/>
                <w:color w:val="auto"/>
                <w:kern w:val="2"/>
                <w:sz w:val="21"/>
                <w:szCs w:val="24"/>
                <w:highlight w:val="none"/>
                <w:lang w:val="en-US" w:eastAsia="zh-CN" w:bidi="ar-SA"/>
              </w:rPr>
            </w:pPr>
            <w:r>
              <w:rPr>
                <w:color w:val="auto"/>
                <w:szCs w:val="24"/>
                <w:highlight w:val="none"/>
              </w:rPr>
              <w:t>质保期</w:t>
            </w:r>
          </w:p>
        </w:tc>
        <w:tc>
          <w:tcPr>
            <w:tcW w:w="0" w:type="auto"/>
            <w:shd w:val="clear" w:color="auto" w:fill="auto"/>
            <w:vAlign w:val="center"/>
          </w:tcPr>
          <w:p w14:paraId="3382859E">
            <w:pPr>
              <w:jc w:val="left"/>
              <w:rPr>
                <w:color w:val="auto"/>
                <w:highlight w:val="none"/>
              </w:rPr>
            </w:pPr>
            <w:r>
              <w:rPr>
                <w:color w:val="auto"/>
                <w:highlight w:val="none"/>
              </w:rPr>
              <w:t>质保期</w:t>
            </w:r>
          </w:p>
          <w:p w14:paraId="536DC958">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w:t>
            </w:r>
            <w:r>
              <w:rPr>
                <w:rFonts w:hint="eastAsia"/>
                <w:color w:val="auto"/>
                <w:highlight w:val="none"/>
              </w:rPr>
              <w:t>2</w:t>
            </w:r>
            <w:r>
              <w:rPr>
                <w:color w:val="auto"/>
                <w:highlight w:val="none"/>
              </w:rPr>
              <w:t>分】优于招标文件的规定的给予加分，</w:t>
            </w:r>
            <w:r>
              <w:rPr>
                <w:rFonts w:hint="eastAsia"/>
                <w:color w:val="auto"/>
                <w:highlight w:val="none"/>
              </w:rPr>
              <w:t>每增加1年质保加1分</w:t>
            </w:r>
            <w:r>
              <w:rPr>
                <w:color w:val="auto"/>
                <w:highlight w:val="none"/>
              </w:rPr>
              <w:t>，最多加</w:t>
            </w:r>
            <w:r>
              <w:rPr>
                <w:rFonts w:hint="eastAsia"/>
                <w:color w:val="auto"/>
                <w:highlight w:val="none"/>
              </w:rPr>
              <w:t>2</w:t>
            </w:r>
            <w:r>
              <w:rPr>
                <w:color w:val="auto"/>
                <w:highlight w:val="none"/>
              </w:rPr>
              <w:t>分，不足年部分或非全部产品统一延长质保期的</w:t>
            </w:r>
            <w:r>
              <w:rPr>
                <w:rFonts w:hint="eastAsia"/>
                <w:color w:val="auto"/>
                <w:highlight w:val="none"/>
              </w:rPr>
              <w:t>不得</w:t>
            </w:r>
            <w:r>
              <w:rPr>
                <w:color w:val="auto"/>
                <w:highlight w:val="none"/>
              </w:rPr>
              <w:t>分。</w:t>
            </w:r>
          </w:p>
        </w:tc>
        <w:tc>
          <w:tcPr>
            <w:tcW w:w="0" w:type="auto"/>
            <w:shd w:val="clear" w:color="auto" w:fill="auto"/>
            <w:vAlign w:val="center"/>
          </w:tcPr>
          <w:p w14:paraId="6BF08A1F">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w:t>
            </w:r>
          </w:p>
        </w:tc>
      </w:tr>
      <w:tr w14:paraId="762A1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8F2FCDC">
            <w:pPr>
              <w:ind w:left="26" w:leftChars="0"/>
              <w:jc w:val="left"/>
              <w:rPr>
                <w:rFonts w:hint="eastAsia" w:ascii="Calibri" w:hAnsi="Calibri" w:eastAsia="宋体" w:cs="Times New Roman"/>
                <w:color w:val="auto"/>
                <w:kern w:val="2"/>
                <w:sz w:val="21"/>
                <w:szCs w:val="24"/>
                <w:highlight w:val="none"/>
                <w:lang w:val="en-US" w:eastAsia="zh-CN" w:bidi="ar-SA"/>
              </w:rPr>
            </w:pPr>
            <w:r>
              <w:rPr>
                <w:rFonts w:hint="eastAsia"/>
                <w:color w:val="auto"/>
                <w:highlight w:val="none"/>
                <w:lang w:val="en-US" w:eastAsia="zh-CN"/>
              </w:rPr>
              <w:t>9</w:t>
            </w:r>
          </w:p>
        </w:tc>
        <w:tc>
          <w:tcPr>
            <w:tcW w:w="0" w:type="auto"/>
            <w:shd w:val="clear" w:color="auto" w:fill="auto"/>
            <w:vAlign w:val="center"/>
          </w:tcPr>
          <w:p w14:paraId="3A65C942">
            <w:pPr>
              <w:jc w:val="left"/>
              <w:rPr>
                <w:rFonts w:hint="default" w:ascii="Calibri" w:hAnsi="Calibri" w:eastAsia="宋体" w:cs="Times New Roman"/>
                <w:color w:val="auto"/>
                <w:kern w:val="2"/>
                <w:sz w:val="21"/>
                <w:szCs w:val="24"/>
                <w:highlight w:val="none"/>
                <w:lang w:val="en-US" w:eastAsia="zh-CN" w:bidi="ar-SA"/>
              </w:rPr>
            </w:pPr>
            <w:r>
              <w:rPr>
                <w:color w:val="auto"/>
                <w:szCs w:val="24"/>
                <w:highlight w:val="none"/>
              </w:rPr>
              <w:t>质保期内售后服务</w:t>
            </w:r>
          </w:p>
        </w:tc>
        <w:tc>
          <w:tcPr>
            <w:tcW w:w="0" w:type="auto"/>
            <w:shd w:val="clear" w:color="auto" w:fill="auto"/>
            <w:vAlign w:val="center"/>
          </w:tcPr>
          <w:p w14:paraId="159CD8E3">
            <w:pPr>
              <w:jc w:val="left"/>
              <w:rPr>
                <w:color w:val="auto"/>
                <w:szCs w:val="24"/>
                <w:highlight w:val="none"/>
              </w:rPr>
            </w:pPr>
            <w:r>
              <w:rPr>
                <w:color w:val="auto"/>
                <w:szCs w:val="24"/>
                <w:highlight w:val="none"/>
              </w:rPr>
              <w:t>质保期内售后服务</w:t>
            </w:r>
          </w:p>
          <w:p w14:paraId="548D4BC2">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w:t>
            </w:r>
            <w:r>
              <w:rPr>
                <w:rFonts w:hint="eastAsia"/>
                <w:color w:val="auto"/>
                <w:highlight w:val="none"/>
              </w:rPr>
              <w:t>2</w:t>
            </w:r>
            <w:r>
              <w:rPr>
                <w:color w:val="auto"/>
                <w:highlight w:val="none"/>
              </w:rPr>
              <w:t>分】投标人针对本项目提供详细的售后维护与服务方案，内容能够满足售后服务要求和故障响应时间要求的得</w:t>
            </w:r>
            <w:r>
              <w:rPr>
                <w:rFonts w:hint="eastAsia"/>
                <w:color w:val="auto"/>
                <w:highlight w:val="none"/>
              </w:rPr>
              <w:t>2</w:t>
            </w:r>
            <w:r>
              <w:rPr>
                <w:color w:val="auto"/>
                <w:highlight w:val="none"/>
              </w:rPr>
              <w:t>分；其他情况按1分、0.5分计分；未进行描述或描述内容无法满足项目需求的得0分。</w:t>
            </w:r>
          </w:p>
        </w:tc>
        <w:tc>
          <w:tcPr>
            <w:tcW w:w="0" w:type="auto"/>
            <w:shd w:val="clear" w:color="auto" w:fill="auto"/>
            <w:vAlign w:val="center"/>
          </w:tcPr>
          <w:p w14:paraId="42EAAED9">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w:t>
            </w:r>
          </w:p>
        </w:tc>
      </w:tr>
      <w:tr w14:paraId="0825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2AA42407">
            <w:pPr>
              <w:ind w:left="26" w:leftChars="0"/>
              <w:jc w:val="left"/>
              <w:rPr>
                <w:rFonts w:hint="default" w:ascii="Calibri" w:hAnsi="Calibri" w:eastAsia="宋体" w:cs="Times New Roman"/>
                <w:color w:val="auto"/>
                <w:kern w:val="2"/>
                <w:sz w:val="21"/>
                <w:szCs w:val="24"/>
                <w:highlight w:val="none"/>
                <w:lang w:val="en-US" w:eastAsia="zh-CN" w:bidi="ar-SA"/>
              </w:rPr>
            </w:pPr>
            <w:r>
              <w:rPr>
                <w:rFonts w:hint="eastAsia" w:cs="Times New Roman"/>
                <w:color w:val="auto"/>
                <w:kern w:val="2"/>
                <w:sz w:val="21"/>
                <w:szCs w:val="24"/>
                <w:highlight w:val="none"/>
                <w:lang w:val="en-US" w:eastAsia="zh-CN" w:bidi="ar-SA"/>
              </w:rPr>
              <w:t>10</w:t>
            </w:r>
          </w:p>
        </w:tc>
        <w:tc>
          <w:tcPr>
            <w:tcW w:w="0" w:type="auto"/>
            <w:shd w:val="clear" w:color="auto" w:fill="auto"/>
            <w:vAlign w:val="center"/>
          </w:tcPr>
          <w:p w14:paraId="0670C2B0">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仪器</w:t>
            </w:r>
            <w:r>
              <w:rPr>
                <w:color w:val="auto"/>
                <w:highlight w:val="none"/>
              </w:rPr>
              <w:t>维修材料、消耗品费用</w:t>
            </w:r>
          </w:p>
        </w:tc>
        <w:tc>
          <w:tcPr>
            <w:tcW w:w="0" w:type="auto"/>
            <w:shd w:val="clear" w:color="auto" w:fill="auto"/>
            <w:vAlign w:val="center"/>
          </w:tcPr>
          <w:p w14:paraId="5B29558A">
            <w:pPr>
              <w:jc w:val="left"/>
              <w:rPr>
                <w:color w:val="auto"/>
                <w:highlight w:val="none"/>
              </w:rPr>
            </w:pPr>
            <w:r>
              <w:rPr>
                <w:rFonts w:hint="eastAsia"/>
                <w:color w:val="auto"/>
                <w:highlight w:val="none"/>
              </w:rPr>
              <w:t>仪器</w:t>
            </w:r>
            <w:r>
              <w:rPr>
                <w:color w:val="auto"/>
                <w:highlight w:val="none"/>
              </w:rPr>
              <w:t>维修材料、消耗品费用</w:t>
            </w:r>
          </w:p>
          <w:p w14:paraId="267066E2">
            <w:pPr>
              <w:jc w:val="left"/>
              <w:rPr>
                <w:color w:val="auto"/>
                <w:highlight w:val="none"/>
              </w:rPr>
            </w:pPr>
            <w:r>
              <w:rPr>
                <w:color w:val="auto"/>
                <w:highlight w:val="none"/>
              </w:rPr>
              <w:t>【</w:t>
            </w:r>
            <w:r>
              <w:rPr>
                <w:rFonts w:hint="eastAsia"/>
                <w:color w:val="auto"/>
                <w:highlight w:val="none"/>
                <w:lang w:val="en-US" w:eastAsia="zh-CN"/>
              </w:rPr>
              <w:t>1</w:t>
            </w:r>
            <w:r>
              <w:rPr>
                <w:color w:val="auto"/>
                <w:highlight w:val="none"/>
              </w:rPr>
              <w:t>分】供应商承诺给予采购人在向其采购本标项内的仪器日常消耗品时，费用在产品厂商官方报价基础上进行优惠。每优惠5%的得0.</w:t>
            </w:r>
            <w:r>
              <w:rPr>
                <w:rFonts w:hint="eastAsia"/>
                <w:color w:val="auto"/>
                <w:highlight w:val="none"/>
              </w:rPr>
              <w:t>2</w:t>
            </w:r>
            <w:r>
              <w:rPr>
                <w:color w:val="auto"/>
                <w:highlight w:val="none"/>
              </w:rPr>
              <w:t>分，最高得</w:t>
            </w:r>
            <w:r>
              <w:rPr>
                <w:rFonts w:hint="eastAsia"/>
                <w:color w:val="auto"/>
                <w:highlight w:val="none"/>
              </w:rPr>
              <w:t>1</w:t>
            </w:r>
            <w:r>
              <w:rPr>
                <w:color w:val="auto"/>
                <w:highlight w:val="none"/>
              </w:rPr>
              <w:t>分。</w:t>
            </w:r>
          </w:p>
          <w:p w14:paraId="6296C8B3">
            <w:pPr>
              <w:jc w:val="left"/>
              <w:rPr>
                <w:rFonts w:hint="default" w:ascii="Calibri" w:hAnsi="Calibri" w:eastAsia="宋体" w:cs="Times New Roman"/>
                <w:color w:val="auto"/>
                <w:kern w:val="2"/>
                <w:sz w:val="21"/>
                <w:szCs w:val="24"/>
                <w:highlight w:val="none"/>
                <w:lang w:val="en-US" w:eastAsia="zh-CN" w:bidi="ar-SA"/>
              </w:rPr>
            </w:pPr>
            <w:r>
              <w:rPr>
                <w:color w:val="auto"/>
                <w:highlight w:val="none"/>
              </w:rPr>
              <w:t>【</w:t>
            </w:r>
            <w:r>
              <w:rPr>
                <w:rFonts w:hint="eastAsia"/>
                <w:color w:val="auto"/>
                <w:highlight w:val="none"/>
                <w:lang w:val="en-US" w:eastAsia="zh-CN"/>
              </w:rPr>
              <w:t>1</w:t>
            </w:r>
            <w:r>
              <w:rPr>
                <w:color w:val="auto"/>
                <w:highlight w:val="none"/>
              </w:rPr>
              <w:t>分】质保期外</w:t>
            </w:r>
            <w:r>
              <w:rPr>
                <w:rFonts w:hint="eastAsia"/>
                <w:color w:val="auto"/>
                <w:highlight w:val="none"/>
              </w:rPr>
              <w:t>，</w:t>
            </w:r>
            <w:r>
              <w:rPr>
                <w:color w:val="auto"/>
                <w:highlight w:val="none"/>
              </w:rPr>
              <w:t>供应商承诺给予采购人在向其采购本标项内的仪器所需维修零配件费用在产品厂商官方报价基础上进行优惠，每优惠5%的得0.2分，最高得</w:t>
            </w:r>
            <w:r>
              <w:rPr>
                <w:rFonts w:hint="eastAsia"/>
                <w:color w:val="auto"/>
                <w:highlight w:val="none"/>
              </w:rPr>
              <w:t>1</w:t>
            </w:r>
            <w:r>
              <w:rPr>
                <w:color w:val="auto"/>
                <w:highlight w:val="none"/>
              </w:rPr>
              <w:t>分。</w:t>
            </w:r>
          </w:p>
        </w:tc>
        <w:tc>
          <w:tcPr>
            <w:tcW w:w="0" w:type="auto"/>
            <w:shd w:val="clear" w:color="auto" w:fill="auto"/>
            <w:vAlign w:val="center"/>
          </w:tcPr>
          <w:p w14:paraId="5F528C12">
            <w:pPr>
              <w:jc w:val="left"/>
              <w:rPr>
                <w:rFonts w:hint="default" w:ascii="Calibri" w:hAnsi="Calibri" w:eastAsia="宋体" w:cs="Times New Roman"/>
                <w:color w:val="auto"/>
                <w:kern w:val="2"/>
                <w:sz w:val="21"/>
                <w:szCs w:val="24"/>
                <w:highlight w:val="none"/>
                <w:lang w:val="en-US" w:eastAsia="zh-CN" w:bidi="ar-SA"/>
              </w:rPr>
            </w:pPr>
            <w:r>
              <w:rPr>
                <w:rFonts w:hint="eastAsia"/>
                <w:color w:val="auto"/>
                <w:highlight w:val="none"/>
              </w:rPr>
              <w:t>2</w:t>
            </w:r>
          </w:p>
        </w:tc>
      </w:tr>
      <w:tr w14:paraId="4BA9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8ECED34">
            <w:pPr>
              <w:ind w:left="26" w:leftChars="0"/>
              <w:jc w:val="left"/>
              <w:rPr>
                <w:rFonts w:hint="eastAsia" w:ascii="Calibri" w:hAnsi="Calibri" w:eastAsia="宋体" w:cs="Times New Roman"/>
                <w:color w:val="auto"/>
                <w:kern w:val="2"/>
                <w:sz w:val="21"/>
                <w:szCs w:val="24"/>
                <w:highlight w:val="none"/>
                <w:lang w:val="en-US" w:eastAsia="zh-CN" w:bidi="ar-SA"/>
              </w:rPr>
            </w:pPr>
            <w:r>
              <w:rPr>
                <w:color w:val="auto"/>
                <w:highlight w:val="none"/>
              </w:rPr>
              <w:t>1</w:t>
            </w:r>
            <w:r>
              <w:rPr>
                <w:rFonts w:hint="eastAsia"/>
                <w:color w:val="auto"/>
                <w:highlight w:val="none"/>
                <w:lang w:val="en-US" w:eastAsia="zh-CN"/>
              </w:rPr>
              <w:t>1</w:t>
            </w:r>
          </w:p>
        </w:tc>
        <w:tc>
          <w:tcPr>
            <w:tcW w:w="0" w:type="auto"/>
            <w:shd w:val="clear" w:color="auto" w:fill="auto"/>
            <w:vAlign w:val="center"/>
          </w:tcPr>
          <w:p w14:paraId="77123913">
            <w:pPr>
              <w:jc w:val="left"/>
              <w:rPr>
                <w:rFonts w:hint="default" w:ascii="Calibri" w:hAnsi="Calibri" w:eastAsia="宋体" w:cs="Times New Roman"/>
                <w:color w:val="auto"/>
                <w:kern w:val="2"/>
                <w:sz w:val="21"/>
                <w:szCs w:val="24"/>
                <w:highlight w:val="none"/>
                <w:lang w:val="en-US" w:eastAsia="zh-CN" w:bidi="ar-SA"/>
              </w:rPr>
            </w:pPr>
            <w:r>
              <w:rPr>
                <w:color w:val="auto"/>
                <w:szCs w:val="24"/>
                <w:highlight w:val="none"/>
              </w:rPr>
              <w:t>合计</w:t>
            </w:r>
          </w:p>
        </w:tc>
        <w:tc>
          <w:tcPr>
            <w:tcW w:w="0" w:type="auto"/>
            <w:shd w:val="clear" w:color="auto" w:fill="auto"/>
            <w:vAlign w:val="center"/>
          </w:tcPr>
          <w:p w14:paraId="7F84C9B6">
            <w:pPr>
              <w:jc w:val="left"/>
              <w:rPr>
                <w:rFonts w:hint="default" w:ascii="Calibri" w:hAnsi="Calibri" w:eastAsia="宋体" w:cs="Times New Roman"/>
                <w:color w:val="auto"/>
                <w:kern w:val="2"/>
                <w:sz w:val="21"/>
                <w:szCs w:val="24"/>
                <w:highlight w:val="none"/>
                <w:lang w:val="en-US" w:eastAsia="zh-CN" w:bidi="ar-SA"/>
              </w:rPr>
            </w:pPr>
          </w:p>
        </w:tc>
        <w:tc>
          <w:tcPr>
            <w:tcW w:w="0" w:type="auto"/>
            <w:shd w:val="clear" w:color="auto" w:fill="auto"/>
            <w:vAlign w:val="center"/>
          </w:tcPr>
          <w:p w14:paraId="0EB3ED46">
            <w:pPr>
              <w:jc w:val="left"/>
              <w:rPr>
                <w:rFonts w:hint="default" w:ascii="Calibri" w:hAnsi="Calibri" w:eastAsia="宋体" w:cs="Times New Roman"/>
                <w:color w:val="auto"/>
                <w:kern w:val="2"/>
                <w:sz w:val="21"/>
                <w:szCs w:val="24"/>
                <w:highlight w:val="none"/>
                <w:lang w:val="en-US" w:eastAsia="zh-CN" w:bidi="ar-SA"/>
              </w:rPr>
            </w:pPr>
            <w:r>
              <w:rPr>
                <w:color w:val="auto"/>
                <w:highlight w:val="none"/>
              </w:rPr>
              <w:fldChar w:fldCharType="begin"/>
            </w:r>
            <w:r>
              <w:rPr>
                <w:color w:val="auto"/>
                <w:highlight w:val="none"/>
              </w:rPr>
              <w:instrText xml:space="preserve"> = sum(D1:D25) \* MERGEFORMAT </w:instrText>
            </w:r>
            <w:r>
              <w:rPr>
                <w:color w:val="auto"/>
                <w:highlight w:val="none"/>
              </w:rPr>
              <w:fldChar w:fldCharType="separate"/>
            </w:r>
            <w:r>
              <w:rPr>
                <w:color w:val="auto"/>
                <w:highlight w:val="none"/>
              </w:rPr>
              <w:t>70</w:t>
            </w:r>
            <w:r>
              <w:rPr>
                <w:color w:val="auto"/>
                <w:highlight w:val="none"/>
              </w:rPr>
              <w:fldChar w:fldCharType="end"/>
            </w:r>
          </w:p>
        </w:tc>
      </w:tr>
    </w:tbl>
    <w:p w14:paraId="747AC1E7">
      <w:pPr>
        <w:pStyle w:val="4"/>
        <w:ind w:firstLine="420"/>
        <w:rPr>
          <w:rFonts w:hint="default" w:ascii="Calibri" w:hAnsi="Calibri" w:cs="Calibri"/>
          <w:color w:val="auto"/>
          <w:szCs w:val="21"/>
          <w:highlight w:val="none"/>
        </w:rPr>
      </w:pPr>
      <w:r>
        <w:rPr>
          <w:rFonts w:hint="default" w:ascii="Calibri" w:hAnsi="Calibri" w:cs="Calibri"/>
          <w:color w:val="auto"/>
          <w:szCs w:val="21"/>
          <w:highlight w:val="none"/>
        </w:rPr>
        <w:t>（2）价格分</w:t>
      </w:r>
    </w:p>
    <w:p w14:paraId="48FB090C">
      <w:pPr>
        <w:widowControl/>
        <w:adjustRightInd w:val="0"/>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价格评分将在有效投标人范围内进行，最高得</w:t>
      </w:r>
      <w:r>
        <w:rPr>
          <w:rFonts w:hint="default" w:ascii="Calibri" w:hAnsi="Calibri" w:cs="Calibri"/>
          <w:color w:val="auto"/>
          <w:kern w:val="0"/>
          <w:szCs w:val="21"/>
          <w:highlight w:val="none"/>
          <w:u w:val="single"/>
        </w:rPr>
        <w:t>30</w:t>
      </w:r>
      <w:r>
        <w:rPr>
          <w:rFonts w:hint="default" w:ascii="Calibri" w:hAnsi="Calibri" w:cs="Calibri"/>
          <w:color w:val="auto"/>
          <w:kern w:val="0"/>
          <w:szCs w:val="21"/>
          <w:highlight w:val="none"/>
        </w:rPr>
        <w:t>分，最低得</w:t>
      </w:r>
      <w:r>
        <w:rPr>
          <w:rFonts w:hint="default" w:ascii="Calibri" w:hAnsi="Calibri" w:cs="Calibri"/>
          <w:color w:val="auto"/>
          <w:kern w:val="0"/>
          <w:szCs w:val="21"/>
          <w:highlight w:val="none"/>
          <w:u w:val="single"/>
        </w:rPr>
        <w:t>0</w:t>
      </w:r>
      <w:r>
        <w:rPr>
          <w:rFonts w:hint="default" w:ascii="Calibri" w:hAnsi="Calibri" w:cs="Calibri"/>
          <w:color w:val="auto"/>
          <w:kern w:val="0"/>
          <w:szCs w:val="21"/>
          <w:highlight w:val="none"/>
        </w:rPr>
        <w:t>分（小数点后保留两位小数，第三位四舍五入）。满足招标文件要求且投标报价最低的</w:t>
      </w:r>
      <w:r>
        <w:rPr>
          <w:rFonts w:hint="default" w:ascii="Calibri" w:hAnsi="Calibri" w:cs="Calibri"/>
          <w:b/>
          <w:color w:val="auto"/>
          <w:kern w:val="0"/>
          <w:szCs w:val="21"/>
          <w:highlight w:val="none"/>
          <w:u w:val="thick"/>
        </w:rPr>
        <w:t>投标报价</w:t>
      </w:r>
      <w:r>
        <w:rPr>
          <w:rFonts w:hint="default" w:ascii="Calibri" w:hAnsi="Calibri" w:cs="Calibri"/>
          <w:color w:val="auto"/>
          <w:kern w:val="0"/>
          <w:szCs w:val="21"/>
          <w:highlight w:val="none"/>
        </w:rPr>
        <w:t>为</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，投标人的价格分统一按照下列公式计算：</w:t>
      </w:r>
    </w:p>
    <w:p w14:paraId="24AE7DE0">
      <w:pPr>
        <w:widowControl/>
        <w:adjustRightInd w:val="0"/>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投标报价得分=（</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w:t>
      </w:r>
      <w:r>
        <w:rPr>
          <w:rFonts w:hint="default" w:ascii="Calibri" w:hAnsi="Calibri" w:cs="Calibri"/>
          <w:b/>
          <w:color w:val="auto"/>
          <w:kern w:val="0"/>
          <w:szCs w:val="21"/>
          <w:highlight w:val="none"/>
          <w:u w:val="thick"/>
        </w:rPr>
        <w:t>投标报价）</w:t>
      </w:r>
      <w:r>
        <w:rPr>
          <w:rFonts w:hint="default" w:ascii="Calibri" w:hAnsi="Calibri" w:cs="Calibri"/>
          <w:color w:val="auto"/>
          <w:kern w:val="0"/>
          <w:szCs w:val="21"/>
          <w:highlight w:val="none"/>
        </w:rPr>
        <w:t>×</w:t>
      </w:r>
      <w:r>
        <w:rPr>
          <w:rFonts w:hint="default" w:ascii="Calibri" w:hAnsi="Calibri" w:cs="Calibri"/>
          <w:color w:val="auto"/>
          <w:kern w:val="0"/>
          <w:szCs w:val="21"/>
          <w:highlight w:val="none"/>
          <w:u w:val="single"/>
        </w:rPr>
        <w:t>30</w:t>
      </w:r>
      <w:r>
        <w:rPr>
          <w:rFonts w:hint="default" w:ascii="Calibri" w:hAnsi="Calibri" w:cs="Calibri"/>
          <w:color w:val="auto"/>
          <w:kern w:val="0"/>
          <w:szCs w:val="21"/>
          <w:highlight w:val="none"/>
        </w:rPr>
        <w:t>%×100</w:t>
      </w:r>
    </w:p>
    <w:p w14:paraId="1CCA2E45">
      <w:pPr>
        <w:widowControl/>
        <w:adjustRightInd w:val="0"/>
        <w:ind w:firstLine="422" w:firstLineChars="200"/>
        <w:rPr>
          <w:rFonts w:hint="default" w:ascii="Calibri" w:hAnsi="Calibri" w:cs="Calibri"/>
          <w:b/>
          <w:color w:val="auto"/>
          <w:szCs w:val="21"/>
          <w:highlight w:val="none"/>
        </w:rPr>
      </w:pPr>
      <w:r>
        <w:rPr>
          <w:rFonts w:hint="default" w:ascii="Calibri" w:hAnsi="Calibri" w:cs="Calibri"/>
          <w:b/>
          <w:color w:val="auto"/>
          <w:szCs w:val="21"/>
          <w:highlight w:val="none"/>
        </w:rPr>
        <w:t>落实政府采购政策说明：</w:t>
      </w:r>
    </w:p>
    <w:p w14:paraId="5DBF6920">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本项目执行《财政部 工业和信息化部关于印发＜政府采购促进中小企业发展管理办法＞的通知》（财库〔2020〕46号）</w:t>
      </w:r>
      <w:r>
        <w:rPr>
          <w:rFonts w:hint="eastAsia" w:cs="Calibri"/>
          <w:color w:val="auto"/>
          <w:szCs w:val="21"/>
          <w:highlight w:val="none"/>
          <w:lang w:eastAsia="zh-CN"/>
        </w:rPr>
        <w:t>、</w:t>
      </w:r>
      <w:r>
        <w:rPr>
          <w:rFonts w:hint="eastAsia"/>
          <w:color w:val="auto"/>
          <w:highlight w:val="none"/>
          <w:lang w:val="en-US" w:eastAsia="zh-CN"/>
        </w:rPr>
        <w:t>《财政部</w:t>
      </w:r>
      <w:r>
        <w:rPr>
          <w:rFonts w:hint="eastAsia"/>
          <w:color w:val="auto"/>
          <w:highlight w:val="none"/>
        </w:rPr>
        <w:t>关于进一步加大政府采购支持中小企业力度的通知</w:t>
      </w:r>
      <w:r>
        <w:rPr>
          <w:rFonts w:hint="eastAsia"/>
          <w:color w:val="auto"/>
          <w:highlight w:val="none"/>
          <w:lang w:val="en-US" w:eastAsia="zh-CN"/>
        </w:rPr>
        <w:t>》（</w:t>
      </w:r>
      <w:r>
        <w:rPr>
          <w:rFonts w:hint="eastAsia"/>
          <w:color w:val="auto"/>
          <w:highlight w:val="none"/>
        </w:rPr>
        <w:t>财库〔2022〕19号</w:t>
      </w:r>
      <w:r>
        <w:rPr>
          <w:rFonts w:hint="eastAsia"/>
          <w:color w:val="auto"/>
          <w:highlight w:val="none"/>
          <w:lang w:val="en-US" w:eastAsia="zh-CN"/>
        </w:rPr>
        <w:t>）</w:t>
      </w:r>
      <w:r>
        <w:rPr>
          <w:rFonts w:hint="default" w:ascii="Calibri" w:hAnsi="Calibri" w:cs="Calibri"/>
          <w:color w:val="auto"/>
          <w:szCs w:val="21"/>
          <w:highlight w:val="none"/>
        </w:rPr>
        <w:t>的规定，对小型、微型企业的投标报价进行价格评审优惠扶持。</w:t>
      </w:r>
    </w:p>
    <w:p w14:paraId="0CF11026">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（1）如标项内所涉投标人（如为联合体，指各联合体成员）及接受分包的供应商全部属于小型、微型企业，则对投标人的投标报价给予10%的扣除，用扣除后的价格计算价格评分。</w:t>
      </w:r>
    </w:p>
    <w:p w14:paraId="771CA216">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2）如标项内所涉投标人（如为联合体，指各联合体成员）及接受分包的供应商不是全部属于小型、微型企业，但投标文件承诺小型、微型企业的合同份额占到合同总金额30%以上的，则对投标人的投标报价给予4%的扣除，用扣除后的价格计算价格评分。组成联合体或者接受分包的小微企业与联合体内其他企业、分包企业之间存在直接控股、管理关系的，不享受价格评审优惠扶持。</w:t>
      </w:r>
    </w:p>
    <w:p w14:paraId="7EFD76AF">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（3）满足以下之一条件，视为小型、微型企业。</w:t>
      </w:r>
    </w:p>
    <w:p w14:paraId="58A7DCC0">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◇按照《工业和信息化部 国家统计局 国家发展和改革委员会 财政部关于印发＜中小企业划型标准规定＞的通知》（工信部联企业〔2011〕300号）的规定，所涉企业属于采购标的对应的中小企业划分标准所属行业【</w:t>
      </w:r>
      <w:r>
        <w:rPr>
          <w:rFonts w:hint="default" w:ascii="Calibri" w:hAnsi="Calibri" w:cs="Calibri"/>
          <w:b/>
          <w:bCs/>
          <w:color w:val="auto"/>
          <w:szCs w:val="21"/>
          <w:highlight w:val="none"/>
          <w:u w:val="single"/>
        </w:rPr>
        <w:t>工业</w:t>
      </w:r>
      <w:r>
        <w:rPr>
          <w:rFonts w:hint="default" w:ascii="Calibri" w:hAnsi="Calibri" w:cs="Calibri"/>
          <w:color w:val="auto"/>
          <w:szCs w:val="21"/>
          <w:highlight w:val="none"/>
        </w:rPr>
        <w:t>】的小型、微型企业，并按《财政部 工业和信息化部关于印发＜政府采购促进中小企业发展管理办法＞的通知》（财库〔2020〕46号）的规定在投标文件中提供了【《中小企业声明函》】。</w:t>
      </w:r>
    </w:p>
    <w:p w14:paraId="27987233">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◇按照《财政部 司法部关于政府采购支持监狱企业发展有关问题的通知》（财库〔2014〕68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313FAAEF">
      <w:pPr>
        <w:widowControl/>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◇按照《财政部 民政部 中国残疾人联合会关于促进残疾人就业政府采购政策的通知》（财库〔2017〕141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2059ECF5">
      <w:pPr>
        <w:widowControl/>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此项由评标委员会集体核实后统一评分。</w:t>
      </w:r>
    </w:p>
    <w:p w14:paraId="2E4E3F04">
      <w:pPr>
        <w:pStyle w:val="4"/>
        <w:ind w:firstLine="420"/>
        <w:rPr>
          <w:rFonts w:hint="default" w:ascii="Calibri" w:hAnsi="Calibri" w:cs="Calibri"/>
          <w:color w:val="auto"/>
          <w:highlight w:val="none"/>
        </w:rPr>
      </w:pPr>
      <w:r>
        <w:rPr>
          <w:rFonts w:hint="default" w:ascii="Calibri" w:hAnsi="Calibri" w:cs="Calibri"/>
          <w:color w:val="auto"/>
          <w:highlight w:val="none"/>
        </w:rPr>
        <w:t>7.推荐中标候选人</w:t>
      </w:r>
    </w:p>
    <w:p w14:paraId="667F8FF9">
      <w:pPr>
        <w:ind w:firstLine="420" w:firstLineChars="200"/>
        <w:rPr>
          <w:rFonts w:hint="default" w:eastAsia="宋体" w:cs="Calibri"/>
          <w:color w:val="auto"/>
          <w:highlight w:val="none"/>
          <w:lang w:val="en-US" w:eastAsia="zh-CN"/>
        </w:rPr>
      </w:pPr>
      <w:r>
        <w:rPr>
          <w:rFonts w:hint="eastAsia" w:cs="Calibri"/>
          <w:color w:val="auto"/>
          <w:highlight w:val="none"/>
          <w:lang w:val="en-US" w:eastAsia="zh-CN"/>
        </w:rPr>
        <w:t>7.1按标项分别推荐产生1名中标候选人。</w:t>
      </w:r>
    </w:p>
    <w:p w14:paraId="059B64FD">
      <w:pPr>
        <w:ind w:firstLine="420" w:firstLineChars="200"/>
        <w:rPr>
          <w:rFonts w:cs="Calibri"/>
          <w:color w:val="auto"/>
          <w:highlight w:val="none"/>
        </w:rPr>
      </w:pPr>
      <w:r>
        <w:rPr>
          <w:rFonts w:hint="eastAsia" w:cs="Calibri"/>
          <w:color w:val="auto"/>
          <w:highlight w:val="none"/>
          <w:lang w:val="en-US" w:eastAsia="zh-CN"/>
        </w:rPr>
        <w:t>7.2</w:t>
      </w:r>
      <w:r>
        <w:rPr>
          <w:rFonts w:cs="Calibri"/>
          <w:color w:val="auto"/>
          <w:highlight w:val="none"/>
        </w:rPr>
        <w:t>评标委员会按最终得分由高到低顺序排列并推荐第一名为中标候选人，得分相同的按投标报价由低到高顺序排列，得分且投标报价相同的并列。</w:t>
      </w:r>
    </w:p>
    <w:p w14:paraId="19A45700">
      <w:pPr>
        <w:pStyle w:val="3"/>
        <w:ind w:firstLine="420"/>
        <w:rPr>
          <w:rFonts w:hint="default" w:ascii="Calibri" w:hAnsi="Calibri" w:cs="Calibri"/>
          <w:color w:val="auto"/>
          <w:highlight w:val="none"/>
        </w:rPr>
      </w:pPr>
      <w:r>
        <w:rPr>
          <w:rFonts w:hint="default" w:ascii="Calibri" w:hAnsi="Calibri" w:cs="Calibri"/>
          <w:color w:val="auto"/>
          <w:highlight w:val="none"/>
        </w:rPr>
        <w:t>四、</w:t>
      </w:r>
      <w:r>
        <w:rPr>
          <w:rFonts w:hint="default" w:ascii="Calibri" w:hAnsi="Calibri" w:cs="Calibri"/>
          <w:color w:val="auto"/>
          <w:szCs w:val="21"/>
          <w:highlight w:val="none"/>
        </w:rPr>
        <w:t>重新评审</w:t>
      </w:r>
    </w:p>
    <w:p w14:paraId="176A00F0">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评审结果形成后，除下列情形外，采购人或采购代理机构不得组织重新评审：</w:t>
      </w:r>
    </w:p>
    <w:p w14:paraId="3694B50F">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（一）分值汇总计算错误的；</w:t>
      </w:r>
    </w:p>
    <w:p w14:paraId="34706081">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（二）分项评分超出评分标准范围的；</w:t>
      </w:r>
    </w:p>
    <w:p w14:paraId="75DA8098">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（三）评标委员会成员对客观评审因素评分不一致的；</w:t>
      </w:r>
    </w:p>
    <w:p w14:paraId="0C31555A">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（四）经评标委员会认定评分畸高、畸低的。</w:t>
      </w:r>
    </w:p>
    <w:p w14:paraId="3EFF5BB6">
      <w:pPr>
        <w:pStyle w:val="3"/>
        <w:ind w:firstLine="420"/>
        <w:rPr>
          <w:rFonts w:hint="default" w:ascii="Calibri" w:hAnsi="Calibri" w:cs="Calibri"/>
          <w:color w:val="auto"/>
          <w:highlight w:val="none"/>
        </w:rPr>
      </w:pPr>
      <w:r>
        <w:rPr>
          <w:rFonts w:hint="default" w:ascii="Calibri" w:hAnsi="Calibri" w:cs="Calibri"/>
          <w:color w:val="auto"/>
          <w:highlight w:val="none"/>
        </w:rPr>
        <w:t>五、编写评审报告</w:t>
      </w:r>
    </w:p>
    <w:p w14:paraId="223B73B0">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评标委员会根据全体评标成员签字的原始评标记录和评标结果编写评标报告。评标报告应当包括以下内容：</w:t>
      </w:r>
    </w:p>
    <w:p w14:paraId="445F163F">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（一）招标公告刊登的媒体名称、开标日期和地点；</w:t>
      </w:r>
    </w:p>
    <w:p w14:paraId="2B372D58">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（二）投标人名单和评标委员会成员名单；</w:t>
      </w:r>
    </w:p>
    <w:p w14:paraId="64188DA5">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（三）评标方法和标准；</w:t>
      </w:r>
    </w:p>
    <w:p w14:paraId="339D59D6">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（四）开标记录和评标情况及说明，包括无效投标人名单及原因；</w:t>
      </w:r>
    </w:p>
    <w:p w14:paraId="33620E44">
      <w:pPr>
        <w:autoSpaceDE w:val="0"/>
        <w:autoSpaceDN w:val="0"/>
        <w:adjustRightInd w:val="0"/>
        <w:ind w:firstLine="420" w:firstLineChars="200"/>
        <w:textAlignment w:val="bottom"/>
        <w:rPr>
          <w:rFonts w:hint="default" w:ascii="Calibri" w:hAnsi="Calibri" w:cs="Calibri"/>
          <w:color w:val="auto"/>
          <w:szCs w:val="21"/>
          <w:highlight w:val="none"/>
        </w:rPr>
      </w:pPr>
      <w:r>
        <w:rPr>
          <w:rFonts w:hint="default" w:ascii="Calibri" w:hAnsi="Calibri" w:cs="Calibri"/>
          <w:color w:val="auto"/>
          <w:szCs w:val="21"/>
          <w:highlight w:val="none"/>
        </w:rPr>
        <w:t>（五）评标结果，确定的中标候选人名单或者经采购人委托直接确定的中标人；</w:t>
      </w:r>
    </w:p>
    <w:p w14:paraId="2717367E">
      <w:pPr>
        <w:autoSpaceDE w:val="0"/>
        <w:autoSpaceDN w:val="0"/>
        <w:adjustRightInd w:val="0"/>
        <w:ind w:firstLine="420" w:firstLineChars="200"/>
        <w:textAlignment w:val="bottom"/>
        <w:rPr>
          <w:rFonts w:hint="default" w:ascii="Calibri" w:hAnsi="Calibri" w:cs="Calibri"/>
          <w:b/>
          <w:color w:val="auto"/>
          <w:szCs w:val="21"/>
          <w:highlight w:val="none"/>
        </w:rPr>
      </w:pPr>
      <w:r>
        <w:rPr>
          <w:rFonts w:hint="default" w:ascii="Calibri" w:hAnsi="Calibri" w:cs="Calibri"/>
          <w:color w:val="auto"/>
          <w:szCs w:val="21"/>
          <w:highlight w:val="none"/>
        </w:rPr>
        <w:t>（六）其他需要说明的情况，包括评标过程中投标人根据评标委员会要求进行的澄清、说明或者补正，评标委员会成员的更换等。</w:t>
      </w:r>
    </w:p>
    <w:p w14:paraId="474EB147">
      <w:pPr>
        <w:pStyle w:val="2"/>
        <w:adjustRightInd w:val="0"/>
        <w:ind w:firstLine="210"/>
        <w:rPr>
          <w:rFonts w:hint="default" w:ascii="Calibri" w:hAnsi="Calibri" w:cs="Calibri"/>
          <w:color w:val="auto"/>
          <w:highlight w:val="none"/>
        </w:rPr>
      </w:pPr>
      <w:r>
        <w:rPr>
          <w:rFonts w:hint="default" w:ascii="Calibri" w:hAnsi="Calibri" w:cs="Calibri"/>
          <w:color w:val="auto"/>
          <w:kern w:val="0"/>
          <w:highlight w:val="none"/>
        </w:rPr>
        <w:br w:type="page"/>
      </w:r>
      <w:bookmarkStart w:id="62" w:name="_Toc273624872"/>
      <w:bookmarkStart w:id="63" w:name="_Toc32231"/>
      <w:bookmarkStart w:id="64" w:name="_Toc211745565"/>
      <w:bookmarkStart w:id="65" w:name="_Toc82338233"/>
      <w:bookmarkStart w:id="66" w:name="_Toc82873316"/>
      <w:r>
        <w:rPr>
          <w:rFonts w:hint="default" w:ascii="Calibri" w:hAnsi="Calibri" w:cs="Calibri"/>
          <w:color w:val="auto"/>
          <w:highlight w:val="none"/>
        </w:rPr>
        <w:t xml:space="preserve">第六章  </w:t>
      </w:r>
      <w:bookmarkEnd w:id="62"/>
      <w:r>
        <w:rPr>
          <w:rFonts w:hint="default" w:ascii="Calibri" w:hAnsi="Calibri" w:cs="Calibri"/>
          <w:color w:val="auto"/>
          <w:highlight w:val="none"/>
        </w:rPr>
        <w:t>投标人须知</w:t>
      </w:r>
      <w:bookmarkEnd w:id="63"/>
    </w:p>
    <w:bookmarkEnd w:id="64"/>
    <w:bookmarkEnd w:id="65"/>
    <w:bookmarkEnd w:id="66"/>
    <w:p w14:paraId="06A71D91">
      <w:pPr>
        <w:pStyle w:val="3"/>
        <w:adjustRightInd w:val="0"/>
        <w:ind w:firstLine="420"/>
        <w:rPr>
          <w:rFonts w:hint="default" w:ascii="Calibri" w:hAnsi="Calibri" w:cs="Calibri"/>
          <w:color w:val="auto"/>
          <w:highlight w:val="none"/>
        </w:rPr>
      </w:pPr>
      <w:r>
        <w:rPr>
          <w:rFonts w:hint="default" w:ascii="Calibri" w:hAnsi="Calibri" w:cs="Calibri"/>
          <w:color w:val="auto"/>
          <w:highlight w:val="none"/>
        </w:rPr>
        <w:t>投标人须知前附表</w:t>
      </w:r>
    </w:p>
    <w:tbl>
      <w:tblPr>
        <w:tblStyle w:val="23"/>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59"/>
        <w:gridCol w:w="5956"/>
      </w:tblGrid>
      <w:tr w14:paraId="48F61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0ED54585">
            <w:pPr>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投标人须知条款号</w:t>
            </w:r>
          </w:p>
        </w:tc>
        <w:tc>
          <w:tcPr>
            <w:tcW w:w="2459" w:type="dxa"/>
            <w:noWrap w:val="0"/>
            <w:vAlign w:val="center"/>
          </w:tcPr>
          <w:p w14:paraId="7B8DE879">
            <w:pPr>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名称</w:t>
            </w:r>
          </w:p>
        </w:tc>
        <w:tc>
          <w:tcPr>
            <w:tcW w:w="5956" w:type="dxa"/>
            <w:noWrap w:val="0"/>
            <w:vAlign w:val="center"/>
          </w:tcPr>
          <w:p w14:paraId="5EF2518A">
            <w:pPr>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内容</w:t>
            </w:r>
          </w:p>
        </w:tc>
      </w:tr>
      <w:tr w14:paraId="78ACA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40914E9">
            <w:pPr>
              <w:rPr>
                <w:rFonts w:hint="default" w:ascii="Calibri" w:hAnsi="Calibri" w:cs="Calibri"/>
                <w:color w:val="auto"/>
                <w:szCs w:val="21"/>
                <w:highlight w:val="none"/>
              </w:rPr>
            </w:pPr>
            <w:r>
              <w:rPr>
                <w:rFonts w:hint="default" w:ascii="Calibri" w:hAnsi="Calibri" w:cs="Calibri"/>
                <w:color w:val="auto"/>
                <w:szCs w:val="21"/>
                <w:highlight w:val="none"/>
              </w:rPr>
              <w:t>1.3</w:t>
            </w:r>
          </w:p>
        </w:tc>
        <w:tc>
          <w:tcPr>
            <w:tcW w:w="2459" w:type="dxa"/>
            <w:noWrap w:val="0"/>
            <w:vAlign w:val="center"/>
          </w:tcPr>
          <w:p w14:paraId="6AFF649F">
            <w:pPr>
              <w:rPr>
                <w:rFonts w:hint="default" w:ascii="Calibri" w:hAnsi="Calibri" w:cs="Calibri"/>
                <w:color w:val="auto"/>
                <w:szCs w:val="21"/>
                <w:highlight w:val="none"/>
              </w:rPr>
            </w:pPr>
            <w:r>
              <w:rPr>
                <w:rFonts w:hint="default" w:ascii="Calibri" w:hAnsi="Calibri" w:cs="Calibri"/>
                <w:color w:val="auto"/>
                <w:szCs w:val="21"/>
                <w:highlight w:val="none"/>
              </w:rPr>
              <w:t>采购人</w:t>
            </w:r>
          </w:p>
        </w:tc>
        <w:tc>
          <w:tcPr>
            <w:tcW w:w="5956" w:type="dxa"/>
            <w:noWrap w:val="0"/>
            <w:vAlign w:val="center"/>
          </w:tcPr>
          <w:p w14:paraId="46F923D4">
            <w:pPr>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名称：</w:t>
            </w:r>
            <w:r>
              <w:rPr>
                <w:rFonts w:hint="eastAsia" w:cs="Calibri"/>
                <w:color w:val="auto"/>
                <w:szCs w:val="21"/>
                <w:highlight w:val="none"/>
                <w:lang w:eastAsia="zh-CN"/>
              </w:rPr>
              <w:t>浙江省动物疫病预防控制中心</w:t>
            </w:r>
          </w:p>
          <w:p w14:paraId="238EB4E1">
            <w:pPr>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地址：</w:t>
            </w:r>
            <w:r>
              <w:rPr>
                <w:rFonts w:hint="eastAsia" w:cs="Calibri"/>
                <w:color w:val="auto"/>
                <w:szCs w:val="21"/>
                <w:highlight w:val="none"/>
                <w:lang w:eastAsia="zh-CN"/>
              </w:rPr>
              <w:t>浙江省杭州市钱塘区下沙街道十五堡南浙江牧业监测大楼</w:t>
            </w:r>
          </w:p>
          <w:p w14:paraId="36A1A75E">
            <w:pPr>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项目联系人（询问）：</w:t>
            </w:r>
            <w:r>
              <w:rPr>
                <w:rFonts w:hint="eastAsia" w:cs="Calibri"/>
                <w:color w:val="auto"/>
                <w:szCs w:val="21"/>
                <w:highlight w:val="none"/>
                <w:lang w:eastAsia="zh-CN"/>
              </w:rPr>
              <w:t>徐女士</w:t>
            </w:r>
          </w:p>
          <w:p w14:paraId="5CB6AF56">
            <w:pPr>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联系电话（询问）：</w:t>
            </w:r>
            <w:r>
              <w:rPr>
                <w:rFonts w:hint="eastAsia" w:cs="Calibri"/>
                <w:color w:val="auto"/>
                <w:szCs w:val="21"/>
                <w:highlight w:val="none"/>
                <w:lang w:eastAsia="zh-CN"/>
              </w:rPr>
              <w:t>0571-56269716</w:t>
            </w:r>
          </w:p>
        </w:tc>
      </w:tr>
      <w:tr w14:paraId="0FEB7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698AC2AA">
            <w:pPr>
              <w:rPr>
                <w:rFonts w:hint="default" w:ascii="Calibri" w:hAnsi="Calibri" w:cs="Calibri"/>
                <w:color w:val="auto"/>
                <w:szCs w:val="21"/>
                <w:highlight w:val="none"/>
              </w:rPr>
            </w:pPr>
            <w:r>
              <w:rPr>
                <w:rFonts w:hint="default" w:ascii="Calibri" w:hAnsi="Calibri" w:cs="Calibri"/>
                <w:color w:val="auto"/>
                <w:szCs w:val="21"/>
                <w:highlight w:val="none"/>
              </w:rPr>
              <w:t>1.3</w:t>
            </w:r>
          </w:p>
        </w:tc>
        <w:tc>
          <w:tcPr>
            <w:tcW w:w="2459" w:type="dxa"/>
            <w:noWrap w:val="0"/>
            <w:vAlign w:val="center"/>
          </w:tcPr>
          <w:p w14:paraId="3FC21564">
            <w:pPr>
              <w:rPr>
                <w:rFonts w:hint="default" w:ascii="Calibri" w:hAnsi="Calibri" w:cs="Calibri"/>
                <w:color w:val="auto"/>
                <w:szCs w:val="21"/>
                <w:highlight w:val="none"/>
              </w:rPr>
            </w:pPr>
            <w:r>
              <w:rPr>
                <w:rFonts w:hint="default" w:ascii="Calibri" w:hAnsi="Calibri" w:cs="Calibri"/>
                <w:color w:val="auto"/>
                <w:szCs w:val="21"/>
                <w:highlight w:val="none"/>
              </w:rPr>
              <w:t>采购代理机构</w:t>
            </w:r>
          </w:p>
        </w:tc>
        <w:tc>
          <w:tcPr>
            <w:tcW w:w="5956" w:type="dxa"/>
            <w:noWrap w:val="0"/>
            <w:vAlign w:val="center"/>
          </w:tcPr>
          <w:p w14:paraId="17D68D8E">
            <w:pPr>
              <w:rPr>
                <w:rFonts w:hint="default" w:ascii="Calibri" w:hAnsi="Calibri" w:cs="Calibri"/>
                <w:color w:val="auto"/>
                <w:szCs w:val="21"/>
                <w:highlight w:val="none"/>
              </w:rPr>
            </w:pPr>
            <w:r>
              <w:rPr>
                <w:rFonts w:hint="default" w:ascii="Calibri" w:hAnsi="Calibri" w:cs="Calibri"/>
                <w:color w:val="auto"/>
                <w:szCs w:val="21"/>
                <w:highlight w:val="none"/>
              </w:rPr>
              <w:t>名称：浙江省成套招标代理有限公司</w:t>
            </w:r>
          </w:p>
          <w:p w14:paraId="370EE942">
            <w:pPr>
              <w:rPr>
                <w:rFonts w:hint="default" w:ascii="Calibri" w:hAnsi="Calibri" w:cs="Calibri"/>
                <w:color w:val="auto"/>
                <w:szCs w:val="21"/>
                <w:highlight w:val="none"/>
              </w:rPr>
            </w:pPr>
            <w:r>
              <w:rPr>
                <w:rFonts w:hint="default" w:ascii="Calibri" w:hAnsi="Calibri" w:cs="Calibri"/>
                <w:color w:val="auto"/>
                <w:szCs w:val="21"/>
                <w:highlight w:val="none"/>
              </w:rPr>
              <w:t>地址：杭州市文晖路42号现代置业大厦西楼18楼1804室</w:t>
            </w:r>
          </w:p>
          <w:p w14:paraId="585C8DF8">
            <w:pPr>
              <w:rPr>
                <w:rFonts w:hint="default" w:ascii="Calibri" w:hAnsi="Calibri" w:cs="Calibri"/>
                <w:color w:val="auto"/>
                <w:szCs w:val="21"/>
                <w:highlight w:val="none"/>
              </w:rPr>
            </w:pPr>
            <w:r>
              <w:rPr>
                <w:rFonts w:hint="default" w:ascii="Calibri" w:hAnsi="Calibri" w:cs="Calibri"/>
                <w:color w:val="auto"/>
                <w:szCs w:val="21"/>
                <w:highlight w:val="none"/>
              </w:rPr>
              <w:t>项目采购联系人：徐均</w:t>
            </w:r>
          </w:p>
          <w:p w14:paraId="396B9D89">
            <w:pPr>
              <w:rPr>
                <w:rFonts w:hint="default" w:ascii="Calibri" w:hAnsi="Calibri" w:cs="Calibri"/>
                <w:color w:val="auto"/>
                <w:szCs w:val="21"/>
                <w:highlight w:val="none"/>
              </w:rPr>
            </w:pPr>
            <w:r>
              <w:rPr>
                <w:rFonts w:hint="default" w:ascii="Calibri" w:hAnsi="Calibri" w:cs="Calibri"/>
                <w:color w:val="auto"/>
                <w:szCs w:val="21"/>
                <w:highlight w:val="none"/>
              </w:rPr>
              <w:t>联系电话：0571-85830191、13588434968</w:t>
            </w:r>
          </w:p>
          <w:p w14:paraId="40EDC69B">
            <w:pPr>
              <w:rPr>
                <w:rFonts w:hint="default" w:ascii="Calibri" w:hAnsi="Calibri" w:cs="Calibri"/>
                <w:color w:val="auto"/>
                <w:szCs w:val="21"/>
                <w:highlight w:val="none"/>
              </w:rPr>
            </w:pPr>
            <w:r>
              <w:rPr>
                <w:rFonts w:hint="default" w:ascii="Calibri" w:hAnsi="Calibri" w:cs="Calibri"/>
                <w:color w:val="auto"/>
                <w:szCs w:val="21"/>
                <w:highlight w:val="none"/>
              </w:rPr>
              <w:t>邮编：310004</w:t>
            </w:r>
          </w:p>
          <w:p w14:paraId="4A25059B">
            <w:pPr>
              <w:rPr>
                <w:rFonts w:hint="default" w:ascii="Calibri" w:hAnsi="Calibri" w:cs="Calibri"/>
                <w:color w:val="auto"/>
                <w:szCs w:val="21"/>
                <w:highlight w:val="none"/>
              </w:rPr>
            </w:pPr>
            <w:r>
              <w:rPr>
                <w:rFonts w:hint="default" w:ascii="Calibri" w:hAnsi="Calibri" w:cs="Calibri"/>
                <w:color w:val="auto"/>
                <w:szCs w:val="21"/>
                <w:highlight w:val="none"/>
              </w:rPr>
              <w:t>Email</w:t>
            </w:r>
            <w:r>
              <w:rPr>
                <w:rFonts w:hint="eastAsia" w:cs="Calibri"/>
                <w:color w:val="auto"/>
                <w:szCs w:val="21"/>
                <w:highlight w:val="none"/>
                <w:lang w:eastAsia="zh-CN"/>
              </w:rPr>
              <w:t>:</w:t>
            </w:r>
            <w:r>
              <w:rPr>
                <w:rFonts w:hint="default" w:ascii="Calibri" w:hAnsi="Calibri" w:cs="Calibri"/>
                <w:color w:val="auto"/>
                <w:szCs w:val="21"/>
                <w:highlight w:val="none"/>
              </w:rPr>
              <w:t>85830198@zjsct.cn</w:t>
            </w:r>
          </w:p>
        </w:tc>
      </w:tr>
      <w:tr w14:paraId="47C36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4BB125F4">
            <w:pPr>
              <w:rPr>
                <w:rFonts w:hint="default" w:ascii="Calibri" w:hAnsi="Calibri" w:cs="Calibri"/>
                <w:color w:val="auto"/>
                <w:szCs w:val="21"/>
                <w:highlight w:val="none"/>
              </w:rPr>
            </w:pPr>
            <w:r>
              <w:rPr>
                <w:rFonts w:hint="default" w:ascii="Calibri" w:hAnsi="Calibri" w:cs="Calibri"/>
                <w:color w:val="auto"/>
                <w:szCs w:val="21"/>
                <w:highlight w:val="none"/>
              </w:rPr>
              <w:t>1.9</w:t>
            </w:r>
          </w:p>
        </w:tc>
        <w:tc>
          <w:tcPr>
            <w:tcW w:w="2459" w:type="dxa"/>
            <w:noWrap w:val="0"/>
            <w:vAlign w:val="center"/>
          </w:tcPr>
          <w:p w14:paraId="3C1AE2F4">
            <w:pPr>
              <w:rPr>
                <w:rFonts w:hint="default" w:ascii="Calibri" w:hAnsi="Calibri" w:cs="Calibri"/>
                <w:color w:val="auto"/>
                <w:szCs w:val="21"/>
                <w:highlight w:val="none"/>
              </w:rPr>
            </w:pPr>
            <w:r>
              <w:rPr>
                <w:rFonts w:hint="default" w:ascii="Calibri" w:hAnsi="Calibri" w:cs="Calibri"/>
                <w:color w:val="auto"/>
                <w:szCs w:val="21"/>
                <w:highlight w:val="none"/>
              </w:rPr>
              <w:t>踏勘现场</w:t>
            </w:r>
          </w:p>
        </w:tc>
        <w:tc>
          <w:tcPr>
            <w:tcW w:w="5956" w:type="dxa"/>
            <w:noWrap w:val="0"/>
            <w:vAlign w:val="center"/>
          </w:tcPr>
          <w:p w14:paraId="5B9DDACA">
            <w:pPr>
              <w:rPr>
                <w:rFonts w:hint="default" w:ascii="Calibri" w:hAnsi="Calibri" w:cs="Calibri"/>
                <w:color w:val="auto"/>
                <w:szCs w:val="21"/>
                <w:highlight w:val="none"/>
              </w:rPr>
            </w:pPr>
            <w:r>
              <w:rPr>
                <w:rFonts w:hint="default" w:ascii="Calibri" w:hAnsi="Calibri" w:cs="Calibri"/>
                <w:color w:val="auto"/>
                <w:szCs w:val="21"/>
                <w:highlight w:val="none"/>
              </w:rPr>
              <w:t>不组织，投标人如有需要，经采购人同意后可自行前往，踏勘期间发生的费用或意外导致伤亡等一切责任和损失均由投标人自负。</w:t>
            </w:r>
          </w:p>
        </w:tc>
      </w:tr>
      <w:tr w14:paraId="524A2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30EE169A">
            <w:pPr>
              <w:rPr>
                <w:rFonts w:hint="default" w:ascii="Calibri" w:hAnsi="Calibri" w:cs="Calibri"/>
                <w:color w:val="auto"/>
                <w:szCs w:val="21"/>
                <w:highlight w:val="none"/>
              </w:rPr>
            </w:pPr>
            <w:r>
              <w:rPr>
                <w:rFonts w:hint="default" w:ascii="Calibri" w:hAnsi="Calibri" w:cs="Calibri"/>
                <w:color w:val="auto"/>
                <w:szCs w:val="21"/>
                <w:highlight w:val="none"/>
              </w:rPr>
              <w:t>1.10</w:t>
            </w:r>
          </w:p>
        </w:tc>
        <w:tc>
          <w:tcPr>
            <w:tcW w:w="2459" w:type="dxa"/>
            <w:noWrap w:val="0"/>
            <w:vAlign w:val="center"/>
          </w:tcPr>
          <w:p w14:paraId="1F4130DE">
            <w:pPr>
              <w:rPr>
                <w:rFonts w:hint="default" w:ascii="Calibri" w:hAnsi="Calibri" w:cs="Calibri"/>
                <w:color w:val="auto"/>
                <w:szCs w:val="21"/>
                <w:highlight w:val="none"/>
              </w:rPr>
            </w:pPr>
            <w:r>
              <w:rPr>
                <w:rFonts w:hint="default" w:ascii="Calibri" w:hAnsi="Calibri" w:cs="Calibri"/>
                <w:color w:val="auto"/>
                <w:szCs w:val="21"/>
                <w:highlight w:val="none"/>
              </w:rPr>
              <w:t>答疑会</w:t>
            </w:r>
          </w:p>
        </w:tc>
        <w:tc>
          <w:tcPr>
            <w:tcW w:w="5956" w:type="dxa"/>
            <w:noWrap w:val="0"/>
            <w:vAlign w:val="center"/>
          </w:tcPr>
          <w:p w14:paraId="6E1A264F">
            <w:pPr>
              <w:rPr>
                <w:rFonts w:hint="default" w:ascii="Calibri" w:hAnsi="Calibri" w:cs="Calibri"/>
                <w:color w:val="auto"/>
                <w:szCs w:val="21"/>
                <w:highlight w:val="none"/>
              </w:rPr>
            </w:pPr>
            <w:r>
              <w:rPr>
                <w:rFonts w:hint="default" w:ascii="Calibri" w:hAnsi="Calibri" w:cs="Calibri"/>
                <w:color w:val="auto"/>
                <w:szCs w:val="21"/>
                <w:highlight w:val="none"/>
              </w:rPr>
              <w:t>不召开。</w:t>
            </w:r>
          </w:p>
        </w:tc>
      </w:tr>
      <w:tr w14:paraId="068FE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9BB8F9D">
            <w:pPr>
              <w:rPr>
                <w:rFonts w:hint="default" w:ascii="Calibri" w:hAnsi="Calibri" w:cs="Calibri"/>
                <w:color w:val="auto"/>
                <w:szCs w:val="21"/>
                <w:highlight w:val="none"/>
              </w:rPr>
            </w:pPr>
            <w:r>
              <w:rPr>
                <w:rFonts w:hint="default" w:ascii="Calibri" w:hAnsi="Calibri" w:cs="Calibri"/>
                <w:color w:val="auto"/>
                <w:szCs w:val="21"/>
                <w:highlight w:val="none"/>
              </w:rPr>
              <w:t>3.3.2</w:t>
            </w:r>
          </w:p>
        </w:tc>
        <w:tc>
          <w:tcPr>
            <w:tcW w:w="2459" w:type="dxa"/>
            <w:noWrap w:val="0"/>
            <w:vAlign w:val="center"/>
          </w:tcPr>
          <w:p w14:paraId="6FE30524">
            <w:pPr>
              <w:rPr>
                <w:rFonts w:hint="default" w:ascii="Calibri" w:hAnsi="Calibri" w:cs="Calibri"/>
                <w:color w:val="auto"/>
                <w:szCs w:val="21"/>
                <w:highlight w:val="none"/>
              </w:rPr>
            </w:pPr>
            <w:r>
              <w:rPr>
                <w:rFonts w:hint="default" w:ascii="Calibri" w:hAnsi="Calibri" w:cs="Calibri"/>
                <w:color w:val="auto"/>
                <w:szCs w:val="21"/>
                <w:highlight w:val="none"/>
              </w:rPr>
              <w:t>投标文件盖章要求</w:t>
            </w:r>
          </w:p>
        </w:tc>
        <w:tc>
          <w:tcPr>
            <w:tcW w:w="5956" w:type="dxa"/>
            <w:noWrap w:val="0"/>
            <w:vAlign w:val="center"/>
          </w:tcPr>
          <w:p w14:paraId="0821E1BA">
            <w:pPr>
              <w:rPr>
                <w:rFonts w:hint="default" w:ascii="Calibri" w:hAnsi="Calibri" w:cs="Calibri"/>
                <w:color w:val="auto"/>
                <w:szCs w:val="21"/>
                <w:highlight w:val="none"/>
              </w:rPr>
            </w:pPr>
            <w:r>
              <w:rPr>
                <w:rFonts w:hint="default" w:ascii="Calibri" w:hAnsi="Calibri" w:cs="Calibri"/>
                <w:color w:val="auto"/>
                <w:szCs w:val="21"/>
                <w:highlight w:val="none"/>
              </w:rPr>
              <w:t>投标文件按“第七章 投标文件格式”中提供的格式要求盖章。公章采用单位CA章或单位公章。</w:t>
            </w:r>
          </w:p>
        </w:tc>
      </w:tr>
      <w:tr w14:paraId="783CF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32E1A242">
            <w:pPr>
              <w:rPr>
                <w:rFonts w:hint="default" w:ascii="Calibri" w:hAnsi="Calibri" w:cs="Calibri"/>
                <w:color w:val="auto"/>
                <w:szCs w:val="21"/>
                <w:highlight w:val="none"/>
              </w:rPr>
            </w:pPr>
            <w:r>
              <w:rPr>
                <w:rFonts w:hint="default" w:ascii="Calibri" w:hAnsi="Calibri" w:cs="Calibri"/>
                <w:color w:val="auto"/>
                <w:szCs w:val="21"/>
                <w:highlight w:val="none"/>
              </w:rPr>
              <w:t>3.3.2</w:t>
            </w:r>
          </w:p>
        </w:tc>
        <w:tc>
          <w:tcPr>
            <w:tcW w:w="2459" w:type="dxa"/>
            <w:noWrap w:val="0"/>
            <w:vAlign w:val="center"/>
          </w:tcPr>
          <w:p w14:paraId="35D02DD5">
            <w:pPr>
              <w:rPr>
                <w:rFonts w:hint="default" w:ascii="Calibri" w:hAnsi="Calibri" w:cs="Calibri"/>
                <w:color w:val="auto"/>
                <w:szCs w:val="21"/>
                <w:highlight w:val="none"/>
              </w:rPr>
            </w:pPr>
            <w:r>
              <w:rPr>
                <w:rFonts w:hint="default" w:ascii="Calibri" w:hAnsi="Calibri" w:cs="Calibri"/>
                <w:color w:val="auto"/>
                <w:szCs w:val="21"/>
                <w:highlight w:val="none"/>
              </w:rPr>
              <w:t>投标文件装订要求</w:t>
            </w:r>
          </w:p>
        </w:tc>
        <w:tc>
          <w:tcPr>
            <w:tcW w:w="5956" w:type="dxa"/>
            <w:noWrap w:val="0"/>
            <w:vAlign w:val="center"/>
          </w:tcPr>
          <w:p w14:paraId="4255B79D">
            <w:pPr>
              <w:rPr>
                <w:rFonts w:hint="default" w:ascii="Calibri" w:hAnsi="Calibri" w:cs="Calibri"/>
                <w:color w:val="auto"/>
                <w:szCs w:val="21"/>
                <w:highlight w:val="none"/>
              </w:rPr>
            </w:pPr>
            <w:r>
              <w:rPr>
                <w:rFonts w:hint="default" w:ascii="Calibri" w:hAnsi="Calibri" w:cs="Calibri"/>
                <w:color w:val="auto"/>
                <w:szCs w:val="21"/>
                <w:highlight w:val="none"/>
              </w:rPr>
              <w:t>本项目投标时采用电子文件，无需提供纸质投标文件，无装订要求。</w:t>
            </w:r>
          </w:p>
        </w:tc>
      </w:tr>
      <w:tr w14:paraId="669CC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4AB135C">
            <w:pPr>
              <w:rPr>
                <w:rFonts w:hint="default" w:ascii="Calibri" w:hAnsi="Calibri" w:cs="Calibri"/>
                <w:color w:val="auto"/>
                <w:szCs w:val="21"/>
                <w:highlight w:val="none"/>
              </w:rPr>
            </w:pPr>
            <w:r>
              <w:rPr>
                <w:rFonts w:hint="default" w:ascii="Calibri" w:hAnsi="Calibri" w:cs="Calibri"/>
                <w:color w:val="auto"/>
                <w:szCs w:val="21"/>
                <w:highlight w:val="none"/>
              </w:rPr>
              <w:t>3.5.1</w:t>
            </w:r>
          </w:p>
        </w:tc>
        <w:tc>
          <w:tcPr>
            <w:tcW w:w="2459" w:type="dxa"/>
            <w:noWrap w:val="0"/>
            <w:vAlign w:val="center"/>
          </w:tcPr>
          <w:p w14:paraId="3723EA26">
            <w:pPr>
              <w:rPr>
                <w:rFonts w:hint="default" w:ascii="Calibri" w:hAnsi="Calibri" w:cs="Calibri"/>
                <w:color w:val="auto"/>
                <w:szCs w:val="21"/>
                <w:highlight w:val="none"/>
              </w:rPr>
            </w:pPr>
            <w:r>
              <w:rPr>
                <w:rFonts w:hint="default" w:ascii="Calibri" w:hAnsi="Calibri" w:cs="Calibri"/>
                <w:color w:val="auto"/>
                <w:szCs w:val="21"/>
                <w:highlight w:val="none"/>
              </w:rPr>
              <w:t>投标保证金</w:t>
            </w:r>
          </w:p>
        </w:tc>
        <w:tc>
          <w:tcPr>
            <w:tcW w:w="5956" w:type="dxa"/>
            <w:noWrap w:val="0"/>
            <w:vAlign w:val="center"/>
          </w:tcPr>
          <w:p w14:paraId="2B89432D">
            <w:pPr>
              <w:rPr>
                <w:rFonts w:hint="default" w:ascii="Calibri" w:hAnsi="Calibri" w:cs="Calibri"/>
                <w:color w:val="auto"/>
                <w:szCs w:val="21"/>
                <w:highlight w:val="none"/>
              </w:rPr>
            </w:pPr>
            <w:r>
              <w:rPr>
                <w:rFonts w:hint="default" w:ascii="Calibri" w:hAnsi="Calibri" w:cs="Calibri"/>
                <w:color w:val="auto"/>
                <w:szCs w:val="21"/>
                <w:highlight w:val="none"/>
              </w:rPr>
              <w:t>无需缴纳投标保证金</w:t>
            </w:r>
          </w:p>
        </w:tc>
      </w:tr>
      <w:tr w14:paraId="539CB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75AD54D1">
            <w:pPr>
              <w:rPr>
                <w:rFonts w:hint="default" w:ascii="Calibri" w:hAnsi="Calibri" w:cs="Calibri"/>
                <w:color w:val="auto"/>
                <w:szCs w:val="21"/>
                <w:highlight w:val="none"/>
              </w:rPr>
            </w:pPr>
            <w:r>
              <w:rPr>
                <w:rFonts w:hint="default" w:ascii="Calibri" w:hAnsi="Calibri" w:cs="Calibri"/>
                <w:color w:val="auto"/>
                <w:szCs w:val="21"/>
                <w:highlight w:val="none"/>
              </w:rPr>
              <w:t>3.6.1</w:t>
            </w:r>
          </w:p>
        </w:tc>
        <w:tc>
          <w:tcPr>
            <w:tcW w:w="2459" w:type="dxa"/>
            <w:noWrap w:val="0"/>
            <w:vAlign w:val="center"/>
          </w:tcPr>
          <w:p w14:paraId="05E3A9DD">
            <w:pPr>
              <w:rPr>
                <w:rFonts w:hint="default" w:ascii="Calibri" w:hAnsi="Calibri" w:cs="Calibri"/>
                <w:color w:val="auto"/>
                <w:szCs w:val="21"/>
                <w:highlight w:val="none"/>
              </w:rPr>
            </w:pPr>
            <w:r>
              <w:rPr>
                <w:rFonts w:hint="default" w:ascii="Calibri" w:hAnsi="Calibri" w:cs="Calibri"/>
                <w:color w:val="auto"/>
                <w:szCs w:val="21"/>
                <w:highlight w:val="none"/>
              </w:rPr>
              <w:t>投标文件有效期</w:t>
            </w:r>
          </w:p>
        </w:tc>
        <w:tc>
          <w:tcPr>
            <w:tcW w:w="5956" w:type="dxa"/>
            <w:noWrap w:val="0"/>
            <w:vAlign w:val="center"/>
          </w:tcPr>
          <w:p w14:paraId="7F455B0A">
            <w:pPr>
              <w:rPr>
                <w:rFonts w:hint="default" w:ascii="Calibri" w:hAnsi="Calibri" w:cs="Calibri"/>
                <w:color w:val="auto"/>
                <w:szCs w:val="21"/>
                <w:highlight w:val="none"/>
              </w:rPr>
            </w:pPr>
            <w:r>
              <w:rPr>
                <w:rFonts w:hint="default" w:ascii="Calibri" w:hAnsi="Calibri" w:cs="Calibri"/>
                <w:color w:val="auto"/>
                <w:szCs w:val="21"/>
                <w:highlight w:val="none"/>
              </w:rPr>
              <w:t>自提交投标文件截止时间起120天内</w:t>
            </w:r>
          </w:p>
        </w:tc>
      </w:tr>
      <w:tr w14:paraId="63E4C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756A8BD2">
            <w:pPr>
              <w:rPr>
                <w:rFonts w:hint="default" w:ascii="Calibri" w:hAnsi="Calibri" w:cs="Calibri"/>
                <w:color w:val="auto"/>
                <w:szCs w:val="21"/>
                <w:highlight w:val="none"/>
              </w:rPr>
            </w:pPr>
            <w:r>
              <w:rPr>
                <w:rFonts w:hint="default" w:ascii="Calibri" w:hAnsi="Calibri" w:cs="Calibri"/>
                <w:color w:val="auto"/>
                <w:szCs w:val="21"/>
                <w:highlight w:val="none"/>
              </w:rPr>
              <w:t>4.1.1</w:t>
            </w:r>
          </w:p>
        </w:tc>
        <w:tc>
          <w:tcPr>
            <w:tcW w:w="2459" w:type="dxa"/>
            <w:noWrap w:val="0"/>
            <w:vAlign w:val="center"/>
          </w:tcPr>
          <w:p w14:paraId="225A5BA1">
            <w:pPr>
              <w:rPr>
                <w:rFonts w:hint="default" w:ascii="Calibri" w:hAnsi="Calibri" w:cs="Calibri"/>
                <w:color w:val="auto"/>
                <w:szCs w:val="21"/>
                <w:highlight w:val="none"/>
              </w:rPr>
            </w:pPr>
            <w:r>
              <w:rPr>
                <w:rFonts w:hint="default" w:ascii="Calibri" w:hAnsi="Calibri" w:cs="Calibri"/>
                <w:color w:val="auto"/>
                <w:szCs w:val="21"/>
                <w:highlight w:val="none"/>
              </w:rPr>
              <w:t>投标文件密封及标记要求</w:t>
            </w:r>
          </w:p>
        </w:tc>
        <w:tc>
          <w:tcPr>
            <w:tcW w:w="5956" w:type="dxa"/>
            <w:noWrap w:val="0"/>
            <w:vAlign w:val="center"/>
          </w:tcPr>
          <w:p w14:paraId="6FBD8330">
            <w:pPr>
              <w:rPr>
                <w:rFonts w:hint="default" w:ascii="Calibri" w:hAnsi="Calibri" w:cs="Calibri"/>
                <w:color w:val="auto"/>
                <w:szCs w:val="21"/>
                <w:highlight w:val="none"/>
              </w:rPr>
            </w:pPr>
            <w:r>
              <w:rPr>
                <w:rFonts w:hint="default" w:ascii="Calibri" w:hAnsi="Calibri" w:cs="Calibri"/>
                <w:color w:val="auto"/>
                <w:szCs w:val="21"/>
                <w:highlight w:val="none"/>
              </w:rPr>
              <w:t>投标人如提交备份电子投标文件，以介质存储的数据电文形式的备份电子投标文件应密封，封皮应注明投标人名称、项目名称、备份电子投标文件。</w:t>
            </w:r>
          </w:p>
        </w:tc>
      </w:tr>
      <w:tr w14:paraId="15C28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0DBAD7B">
            <w:pPr>
              <w:rPr>
                <w:rFonts w:hint="default" w:ascii="Calibri" w:hAnsi="Calibri" w:cs="Calibri"/>
                <w:color w:val="auto"/>
                <w:szCs w:val="21"/>
                <w:highlight w:val="none"/>
              </w:rPr>
            </w:pPr>
            <w:r>
              <w:rPr>
                <w:rFonts w:hint="default" w:ascii="Calibri" w:hAnsi="Calibri" w:cs="Calibri"/>
                <w:color w:val="auto"/>
                <w:szCs w:val="21"/>
                <w:highlight w:val="none"/>
              </w:rPr>
              <w:t>4.2.1</w:t>
            </w:r>
          </w:p>
        </w:tc>
        <w:tc>
          <w:tcPr>
            <w:tcW w:w="2459" w:type="dxa"/>
            <w:noWrap w:val="0"/>
            <w:vAlign w:val="center"/>
          </w:tcPr>
          <w:p w14:paraId="2DB340EA">
            <w:pPr>
              <w:rPr>
                <w:rFonts w:hint="default" w:ascii="Calibri" w:hAnsi="Calibri" w:cs="Calibri"/>
                <w:color w:val="auto"/>
                <w:szCs w:val="21"/>
                <w:highlight w:val="none"/>
              </w:rPr>
            </w:pPr>
            <w:r>
              <w:rPr>
                <w:rFonts w:hint="default" w:ascii="Calibri" w:hAnsi="Calibri" w:cs="Calibri"/>
                <w:color w:val="auto"/>
                <w:szCs w:val="21"/>
                <w:highlight w:val="none"/>
              </w:rPr>
              <w:t>提交投标文件截止时间</w:t>
            </w:r>
          </w:p>
        </w:tc>
        <w:tc>
          <w:tcPr>
            <w:tcW w:w="5956" w:type="dxa"/>
            <w:noWrap w:val="0"/>
            <w:vAlign w:val="center"/>
          </w:tcPr>
          <w:p w14:paraId="0FEF9A7E">
            <w:pPr>
              <w:rPr>
                <w:rFonts w:hint="default" w:ascii="Calibri" w:hAnsi="Calibri" w:cs="Calibri"/>
                <w:color w:val="auto"/>
                <w:szCs w:val="21"/>
                <w:highlight w:val="none"/>
              </w:rPr>
            </w:pPr>
            <w:r>
              <w:rPr>
                <w:rFonts w:hint="default" w:ascii="Calibri" w:hAnsi="Calibri" w:cs="Calibri"/>
                <w:color w:val="auto"/>
                <w:szCs w:val="21"/>
                <w:highlight w:val="none"/>
              </w:rPr>
              <w:t>按“招标公告”规定</w:t>
            </w:r>
          </w:p>
        </w:tc>
      </w:tr>
      <w:tr w14:paraId="2CA22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6B2DEF50">
            <w:pPr>
              <w:rPr>
                <w:rFonts w:hint="default" w:ascii="Calibri" w:hAnsi="Calibri" w:cs="Calibri"/>
                <w:color w:val="auto"/>
                <w:szCs w:val="21"/>
                <w:highlight w:val="none"/>
              </w:rPr>
            </w:pPr>
            <w:r>
              <w:rPr>
                <w:rFonts w:hint="default" w:ascii="Calibri" w:hAnsi="Calibri" w:cs="Calibri"/>
                <w:color w:val="auto"/>
                <w:szCs w:val="21"/>
                <w:highlight w:val="none"/>
              </w:rPr>
              <w:t>4.2.1</w:t>
            </w:r>
          </w:p>
        </w:tc>
        <w:tc>
          <w:tcPr>
            <w:tcW w:w="2459" w:type="dxa"/>
            <w:noWrap w:val="0"/>
            <w:vAlign w:val="center"/>
          </w:tcPr>
          <w:p w14:paraId="01D4479D">
            <w:pPr>
              <w:rPr>
                <w:rFonts w:hint="default" w:ascii="Calibri" w:hAnsi="Calibri" w:cs="Calibri"/>
                <w:color w:val="auto"/>
                <w:szCs w:val="21"/>
                <w:highlight w:val="none"/>
              </w:rPr>
            </w:pPr>
            <w:r>
              <w:rPr>
                <w:rFonts w:hint="default" w:ascii="Calibri" w:hAnsi="Calibri" w:cs="Calibri"/>
                <w:color w:val="auto"/>
                <w:szCs w:val="21"/>
                <w:highlight w:val="none"/>
              </w:rPr>
              <w:t>投标地点</w:t>
            </w:r>
          </w:p>
        </w:tc>
        <w:tc>
          <w:tcPr>
            <w:tcW w:w="5956" w:type="dxa"/>
            <w:noWrap w:val="0"/>
            <w:vAlign w:val="center"/>
          </w:tcPr>
          <w:p w14:paraId="59B1B4E0">
            <w:pPr>
              <w:rPr>
                <w:rFonts w:hint="default" w:ascii="Calibri" w:hAnsi="Calibri" w:cs="Calibri"/>
                <w:color w:val="auto"/>
                <w:szCs w:val="21"/>
                <w:highlight w:val="none"/>
              </w:rPr>
            </w:pPr>
            <w:r>
              <w:rPr>
                <w:rFonts w:hint="default" w:ascii="Calibri" w:hAnsi="Calibri" w:cs="Calibri"/>
                <w:color w:val="auto"/>
                <w:szCs w:val="21"/>
                <w:highlight w:val="none"/>
              </w:rPr>
              <w:t>按“招标公告”规定</w:t>
            </w:r>
          </w:p>
        </w:tc>
      </w:tr>
      <w:tr w14:paraId="02453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01A76B4C">
            <w:pPr>
              <w:rPr>
                <w:rFonts w:hint="default" w:ascii="Calibri" w:hAnsi="Calibri" w:cs="Calibri"/>
                <w:color w:val="auto"/>
                <w:szCs w:val="21"/>
                <w:highlight w:val="none"/>
              </w:rPr>
            </w:pPr>
            <w:r>
              <w:rPr>
                <w:rFonts w:hint="default" w:ascii="Calibri" w:hAnsi="Calibri" w:cs="Calibri"/>
                <w:color w:val="auto"/>
                <w:szCs w:val="21"/>
                <w:highlight w:val="none"/>
              </w:rPr>
              <w:t>5.1.1</w:t>
            </w:r>
          </w:p>
        </w:tc>
        <w:tc>
          <w:tcPr>
            <w:tcW w:w="2459" w:type="dxa"/>
            <w:noWrap w:val="0"/>
            <w:vAlign w:val="center"/>
          </w:tcPr>
          <w:p w14:paraId="300E2350">
            <w:pPr>
              <w:rPr>
                <w:rFonts w:hint="default" w:ascii="Calibri" w:hAnsi="Calibri" w:cs="Calibri"/>
                <w:color w:val="auto"/>
                <w:szCs w:val="21"/>
                <w:highlight w:val="none"/>
              </w:rPr>
            </w:pPr>
            <w:r>
              <w:rPr>
                <w:rFonts w:hint="default" w:ascii="Calibri" w:hAnsi="Calibri" w:cs="Calibri"/>
                <w:color w:val="auto"/>
                <w:szCs w:val="21"/>
                <w:highlight w:val="none"/>
              </w:rPr>
              <w:t>开标时间和地点</w:t>
            </w:r>
          </w:p>
        </w:tc>
        <w:tc>
          <w:tcPr>
            <w:tcW w:w="5956" w:type="dxa"/>
            <w:noWrap w:val="0"/>
            <w:vAlign w:val="center"/>
          </w:tcPr>
          <w:p w14:paraId="68B2B20E">
            <w:pPr>
              <w:rPr>
                <w:rFonts w:hint="default" w:ascii="Calibri" w:hAnsi="Calibri" w:cs="Calibri"/>
                <w:color w:val="auto"/>
                <w:szCs w:val="21"/>
                <w:highlight w:val="none"/>
              </w:rPr>
            </w:pPr>
            <w:r>
              <w:rPr>
                <w:rFonts w:hint="default" w:ascii="Calibri" w:hAnsi="Calibri" w:cs="Calibri"/>
                <w:color w:val="auto"/>
                <w:szCs w:val="21"/>
                <w:highlight w:val="none"/>
              </w:rPr>
              <w:t>按“招标公告”规定</w:t>
            </w:r>
          </w:p>
        </w:tc>
      </w:tr>
      <w:tr w14:paraId="744A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4015867A">
            <w:pPr>
              <w:rPr>
                <w:rFonts w:hint="default" w:ascii="Calibri" w:hAnsi="Calibri" w:cs="Calibri"/>
                <w:color w:val="auto"/>
                <w:szCs w:val="21"/>
                <w:highlight w:val="none"/>
              </w:rPr>
            </w:pPr>
            <w:r>
              <w:rPr>
                <w:rFonts w:hint="default" w:ascii="Calibri" w:hAnsi="Calibri" w:cs="Calibri"/>
                <w:color w:val="auto"/>
                <w:szCs w:val="21"/>
                <w:highlight w:val="none"/>
              </w:rPr>
              <w:t>6.1</w:t>
            </w:r>
          </w:p>
        </w:tc>
        <w:tc>
          <w:tcPr>
            <w:tcW w:w="2459" w:type="dxa"/>
            <w:noWrap w:val="0"/>
            <w:vAlign w:val="center"/>
          </w:tcPr>
          <w:p w14:paraId="36A20221">
            <w:pPr>
              <w:rPr>
                <w:rFonts w:hint="default" w:ascii="Calibri" w:hAnsi="Calibri" w:cs="Calibri"/>
                <w:color w:val="auto"/>
                <w:szCs w:val="21"/>
                <w:highlight w:val="none"/>
              </w:rPr>
            </w:pPr>
            <w:r>
              <w:rPr>
                <w:rFonts w:hint="default" w:ascii="Calibri" w:hAnsi="Calibri" w:cs="Calibri"/>
                <w:color w:val="auto"/>
                <w:szCs w:val="21"/>
                <w:highlight w:val="none"/>
              </w:rPr>
              <w:t>采购代理服务费</w:t>
            </w:r>
          </w:p>
        </w:tc>
        <w:tc>
          <w:tcPr>
            <w:tcW w:w="5956" w:type="dxa"/>
            <w:noWrap w:val="0"/>
            <w:vAlign w:val="center"/>
          </w:tcPr>
          <w:p w14:paraId="1DE4A1F9">
            <w:pPr>
              <w:rPr>
                <w:rFonts w:hint="default" w:ascii="Calibri" w:hAnsi="Calibri" w:cs="Calibri"/>
                <w:color w:val="auto"/>
                <w:szCs w:val="21"/>
                <w:highlight w:val="none"/>
              </w:rPr>
            </w:pPr>
            <w:r>
              <w:rPr>
                <w:rFonts w:hint="default" w:ascii="Calibri" w:hAnsi="Calibri" w:cs="Calibri"/>
                <w:color w:val="auto"/>
                <w:highlight w:val="none"/>
              </w:rPr>
              <w:t>采购代理服务费金额：</w:t>
            </w:r>
            <w:r>
              <w:rPr>
                <w:rFonts w:hint="default" w:ascii="Calibri" w:hAnsi="Calibri" w:cs="Calibri"/>
                <w:color w:val="auto"/>
                <w:szCs w:val="21"/>
                <w:highlight w:val="none"/>
              </w:rPr>
              <w:t>以标项中标金额为计算基数，采用差额定率累进计费方式，按以下标准费率计算值的</w:t>
            </w:r>
            <w:r>
              <w:rPr>
                <w:rFonts w:hint="eastAsia" w:cs="Calibri"/>
                <w:color w:val="auto"/>
                <w:szCs w:val="21"/>
                <w:highlight w:val="none"/>
                <w:lang w:val="en-US" w:eastAsia="zh-CN"/>
              </w:rPr>
              <w:t>78</w:t>
            </w:r>
            <w:r>
              <w:rPr>
                <w:rFonts w:hint="default" w:ascii="Calibri" w:hAnsi="Calibri" w:cs="Calibri"/>
                <w:color w:val="auto"/>
                <w:szCs w:val="21"/>
                <w:highlight w:val="none"/>
              </w:rPr>
              <w:t>%收取</w:t>
            </w:r>
            <w:r>
              <w:rPr>
                <w:rFonts w:cs="Calibri"/>
                <w:color w:val="auto"/>
                <w:highlight w:val="none"/>
              </w:rPr>
              <w:t>，少于</w:t>
            </w:r>
            <w:r>
              <w:rPr>
                <w:rFonts w:hint="eastAsia" w:cs="Calibri"/>
                <w:color w:val="auto"/>
                <w:highlight w:val="none"/>
                <w:lang w:val="en-US" w:eastAsia="zh-CN"/>
              </w:rPr>
              <w:t>6</w:t>
            </w:r>
            <w:r>
              <w:rPr>
                <w:rFonts w:cs="Calibri"/>
                <w:color w:val="auto"/>
                <w:highlight w:val="none"/>
              </w:rPr>
              <w:t>000元，按</w:t>
            </w:r>
            <w:r>
              <w:rPr>
                <w:rFonts w:hint="eastAsia" w:cs="Calibri"/>
                <w:color w:val="auto"/>
                <w:highlight w:val="none"/>
                <w:lang w:val="en-US" w:eastAsia="zh-CN"/>
              </w:rPr>
              <w:t>6</w:t>
            </w:r>
            <w:r>
              <w:rPr>
                <w:rFonts w:cs="Calibri"/>
                <w:color w:val="auto"/>
                <w:highlight w:val="none"/>
              </w:rPr>
              <w:t>000元收取。</w:t>
            </w:r>
            <w:r>
              <w:rPr>
                <w:rFonts w:hint="default" w:ascii="Calibri" w:hAnsi="Calibri" w:cs="Calibri"/>
                <w:color w:val="auto"/>
                <w:szCs w:val="21"/>
                <w:highlight w:val="none"/>
              </w:rPr>
              <w:t>费率标准如下：</w:t>
            </w:r>
          </w:p>
          <w:tbl>
            <w:tblPr>
              <w:tblStyle w:val="23"/>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766A4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25D1BD33">
                  <w:pPr>
                    <w:rPr>
                      <w:rFonts w:hint="default" w:ascii="Calibri" w:hAnsi="Calibri" w:cs="Calibri"/>
                      <w:color w:val="auto"/>
                      <w:szCs w:val="21"/>
                      <w:highlight w:val="none"/>
                    </w:rPr>
                  </w:pPr>
                  <w:r>
                    <w:rPr>
                      <w:rFonts w:hint="default" w:ascii="Calibri" w:hAnsi="Calibri" w:cs="Calibri"/>
                      <w:color w:val="auto"/>
                      <w:szCs w:val="21"/>
                      <w:highlight w:val="none"/>
                    </w:rPr>
                    <w:t>金额（万元）</w:t>
                  </w:r>
                </w:p>
              </w:tc>
              <w:tc>
                <w:tcPr>
                  <w:tcW w:w="2943" w:type="dxa"/>
                  <w:noWrap w:val="0"/>
                  <w:vAlign w:val="center"/>
                </w:tcPr>
                <w:p w14:paraId="53A1D7DB">
                  <w:pPr>
                    <w:rPr>
                      <w:rFonts w:hint="default" w:ascii="Calibri" w:hAnsi="Calibri" w:cs="Calibri"/>
                      <w:color w:val="auto"/>
                      <w:szCs w:val="21"/>
                      <w:highlight w:val="none"/>
                    </w:rPr>
                  </w:pPr>
                  <w:r>
                    <w:rPr>
                      <w:rFonts w:hint="default" w:ascii="Calibri" w:hAnsi="Calibri" w:cs="Calibri"/>
                      <w:color w:val="auto"/>
                      <w:szCs w:val="21"/>
                      <w:highlight w:val="none"/>
                    </w:rPr>
                    <w:t>费率</w:t>
                  </w:r>
                </w:p>
              </w:tc>
            </w:tr>
            <w:tr w14:paraId="52731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049EE8FD">
                  <w:pPr>
                    <w:rPr>
                      <w:rFonts w:hint="default" w:ascii="Calibri" w:hAnsi="Calibri" w:cs="Calibri"/>
                      <w:color w:val="auto"/>
                      <w:szCs w:val="21"/>
                      <w:highlight w:val="none"/>
                    </w:rPr>
                  </w:pPr>
                  <w:r>
                    <w:rPr>
                      <w:rFonts w:hint="default" w:ascii="Calibri" w:hAnsi="Calibri" w:cs="Calibri"/>
                      <w:color w:val="auto"/>
                      <w:szCs w:val="21"/>
                      <w:highlight w:val="none"/>
                    </w:rPr>
                    <w:t>100（含）及以下部分</w:t>
                  </w:r>
                </w:p>
              </w:tc>
              <w:tc>
                <w:tcPr>
                  <w:tcW w:w="2943" w:type="dxa"/>
                  <w:noWrap w:val="0"/>
                  <w:vAlign w:val="center"/>
                </w:tcPr>
                <w:p w14:paraId="3A75BF45">
                  <w:pPr>
                    <w:rPr>
                      <w:rFonts w:hint="default" w:ascii="Calibri" w:hAnsi="Calibri" w:cs="Calibri"/>
                      <w:color w:val="auto"/>
                      <w:szCs w:val="21"/>
                      <w:highlight w:val="none"/>
                    </w:rPr>
                  </w:pPr>
                  <w:r>
                    <w:rPr>
                      <w:rFonts w:hint="default" w:ascii="Calibri" w:hAnsi="Calibri" w:cs="Calibri"/>
                      <w:color w:val="auto"/>
                      <w:szCs w:val="21"/>
                      <w:highlight w:val="none"/>
                    </w:rPr>
                    <w:t>1.5%</w:t>
                  </w:r>
                </w:p>
              </w:tc>
            </w:tr>
            <w:tr w14:paraId="584C3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4EAB0DA6">
                  <w:pPr>
                    <w:rPr>
                      <w:rFonts w:hint="default" w:ascii="Calibri" w:hAnsi="Calibri" w:cs="Calibri"/>
                      <w:color w:val="auto"/>
                      <w:szCs w:val="21"/>
                      <w:highlight w:val="none"/>
                    </w:rPr>
                  </w:pPr>
                  <w:r>
                    <w:rPr>
                      <w:rFonts w:hint="default" w:ascii="Calibri" w:hAnsi="Calibri" w:cs="Calibri"/>
                      <w:color w:val="auto"/>
                      <w:szCs w:val="21"/>
                      <w:highlight w:val="none"/>
                    </w:rPr>
                    <w:t>100～500之间部分</w:t>
                  </w:r>
                </w:p>
              </w:tc>
              <w:tc>
                <w:tcPr>
                  <w:tcW w:w="2943" w:type="dxa"/>
                  <w:noWrap w:val="0"/>
                  <w:vAlign w:val="center"/>
                </w:tcPr>
                <w:p w14:paraId="0A4C6F27">
                  <w:pPr>
                    <w:rPr>
                      <w:rFonts w:hint="default" w:ascii="Calibri" w:hAnsi="Calibri" w:cs="Calibri"/>
                      <w:color w:val="auto"/>
                      <w:szCs w:val="21"/>
                      <w:highlight w:val="none"/>
                    </w:rPr>
                  </w:pPr>
                  <w:r>
                    <w:rPr>
                      <w:rFonts w:hint="default" w:ascii="Calibri" w:hAnsi="Calibri" w:cs="Calibri"/>
                      <w:color w:val="auto"/>
                      <w:szCs w:val="21"/>
                      <w:highlight w:val="none"/>
                    </w:rPr>
                    <w:t>1.1%</w:t>
                  </w:r>
                </w:p>
              </w:tc>
            </w:tr>
            <w:tr w14:paraId="1828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060D791B">
                  <w:pPr>
                    <w:rPr>
                      <w:rFonts w:hint="default" w:ascii="Calibri" w:hAnsi="Calibri" w:cs="Calibri"/>
                      <w:color w:val="auto"/>
                      <w:szCs w:val="21"/>
                      <w:highlight w:val="none"/>
                    </w:rPr>
                  </w:pPr>
                  <w:r>
                    <w:rPr>
                      <w:rFonts w:hint="default" w:ascii="Calibri" w:hAnsi="Calibri" w:cs="Calibri"/>
                      <w:color w:val="auto"/>
                      <w:szCs w:val="21"/>
                      <w:highlight w:val="none"/>
                    </w:rPr>
                    <w:t>500～1000之间部分</w:t>
                  </w:r>
                </w:p>
              </w:tc>
              <w:tc>
                <w:tcPr>
                  <w:tcW w:w="2943" w:type="dxa"/>
                  <w:noWrap w:val="0"/>
                  <w:vAlign w:val="center"/>
                </w:tcPr>
                <w:p w14:paraId="070C1E6D">
                  <w:pPr>
                    <w:rPr>
                      <w:rFonts w:hint="default" w:ascii="Calibri" w:hAnsi="Calibri" w:cs="Calibri"/>
                      <w:color w:val="auto"/>
                      <w:szCs w:val="21"/>
                      <w:highlight w:val="none"/>
                    </w:rPr>
                  </w:pPr>
                  <w:r>
                    <w:rPr>
                      <w:rFonts w:hint="default" w:ascii="Calibri" w:hAnsi="Calibri" w:cs="Calibri"/>
                      <w:color w:val="auto"/>
                      <w:szCs w:val="21"/>
                      <w:highlight w:val="none"/>
                    </w:rPr>
                    <w:t>0.8%</w:t>
                  </w:r>
                </w:p>
              </w:tc>
            </w:tr>
          </w:tbl>
          <w:p w14:paraId="6C162EB5">
            <w:pPr>
              <w:rPr>
                <w:rFonts w:hint="default" w:ascii="Calibri" w:hAnsi="Calibri" w:cs="Calibri"/>
                <w:color w:val="auto"/>
                <w:szCs w:val="21"/>
                <w:highlight w:val="none"/>
              </w:rPr>
            </w:pPr>
            <w:r>
              <w:rPr>
                <w:rFonts w:hint="default" w:ascii="Calibri" w:hAnsi="Calibri" w:cs="Calibri"/>
                <w:color w:val="auto"/>
                <w:szCs w:val="21"/>
                <w:highlight w:val="none"/>
              </w:rPr>
              <w:t>收费计算示例：（如标项中标金额为</w:t>
            </w:r>
            <w:r>
              <w:rPr>
                <w:rFonts w:hint="eastAsia" w:cs="Calibri"/>
                <w:color w:val="auto"/>
                <w:kern w:val="0"/>
                <w:szCs w:val="21"/>
                <w:highlight w:val="none"/>
                <w:lang w:eastAsia="zh-CN"/>
              </w:rPr>
              <w:t>287</w:t>
            </w:r>
            <w:r>
              <w:rPr>
                <w:rFonts w:hint="default" w:ascii="Calibri" w:hAnsi="Calibri" w:cs="Calibri"/>
                <w:color w:val="auto"/>
                <w:szCs w:val="21"/>
                <w:highlight w:val="none"/>
              </w:rPr>
              <w:t>万元）</w:t>
            </w:r>
          </w:p>
          <w:p w14:paraId="1C86F631">
            <w:pPr>
              <w:rPr>
                <w:rFonts w:hint="default" w:ascii="Calibri" w:hAnsi="Calibri" w:cs="Calibri"/>
                <w:color w:val="auto"/>
                <w:szCs w:val="21"/>
                <w:highlight w:val="none"/>
              </w:rPr>
            </w:pPr>
            <w:r>
              <w:rPr>
                <w:rFonts w:hint="default" w:ascii="Calibri" w:hAnsi="Calibri" w:cs="Calibri"/>
                <w:color w:val="auto"/>
                <w:szCs w:val="21"/>
                <w:highlight w:val="none"/>
              </w:rPr>
              <w:t>费用=〔100</w:t>
            </w:r>
            <w:r>
              <w:rPr>
                <w:rFonts w:hint="eastAsia" w:cs="Calibri"/>
                <w:color w:val="auto"/>
                <w:szCs w:val="21"/>
                <w:highlight w:val="none"/>
                <w:lang w:eastAsia="zh-CN"/>
              </w:rPr>
              <w:t>×</w:t>
            </w:r>
            <w:r>
              <w:rPr>
                <w:rFonts w:hint="default" w:ascii="Calibri" w:hAnsi="Calibri" w:cs="Calibri"/>
                <w:color w:val="auto"/>
                <w:szCs w:val="21"/>
                <w:highlight w:val="none"/>
              </w:rPr>
              <w:t>1.5%+（</w:t>
            </w:r>
            <w:r>
              <w:rPr>
                <w:rFonts w:hint="eastAsia" w:cs="Calibri"/>
                <w:color w:val="auto"/>
                <w:szCs w:val="21"/>
                <w:highlight w:val="none"/>
                <w:lang w:val="en-US" w:eastAsia="zh-CN"/>
              </w:rPr>
              <w:t>287</w:t>
            </w:r>
            <w:r>
              <w:rPr>
                <w:rFonts w:hint="default" w:ascii="Calibri" w:hAnsi="Calibri" w:cs="Calibri"/>
                <w:color w:val="auto"/>
                <w:szCs w:val="21"/>
                <w:highlight w:val="none"/>
              </w:rPr>
              <w:t>-100）</w:t>
            </w:r>
            <w:r>
              <w:rPr>
                <w:rFonts w:hint="eastAsia" w:cs="Calibri"/>
                <w:color w:val="auto"/>
                <w:szCs w:val="21"/>
                <w:highlight w:val="none"/>
                <w:lang w:eastAsia="zh-CN"/>
              </w:rPr>
              <w:t>×</w:t>
            </w:r>
            <w:r>
              <w:rPr>
                <w:rFonts w:hint="default" w:ascii="Calibri" w:hAnsi="Calibri" w:cs="Calibri"/>
                <w:color w:val="auto"/>
                <w:szCs w:val="21"/>
                <w:highlight w:val="none"/>
              </w:rPr>
              <w:t>1.1%〕</w:t>
            </w:r>
            <w:r>
              <w:rPr>
                <w:rFonts w:hint="eastAsia" w:cs="Calibri"/>
                <w:color w:val="auto"/>
                <w:szCs w:val="21"/>
                <w:highlight w:val="none"/>
                <w:lang w:eastAsia="zh-CN"/>
              </w:rPr>
              <w:t>×</w:t>
            </w:r>
            <w:r>
              <w:rPr>
                <w:rFonts w:hint="eastAsia" w:cs="Calibri"/>
                <w:color w:val="auto"/>
                <w:szCs w:val="21"/>
                <w:highlight w:val="none"/>
                <w:lang w:val="en-US" w:eastAsia="zh-CN"/>
              </w:rPr>
              <w:t>78</w:t>
            </w:r>
            <w:r>
              <w:rPr>
                <w:rFonts w:hint="default" w:ascii="Calibri" w:hAnsi="Calibri" w:cs="Calibri"/>
                <w:color w:val="auto"/>
                <w:szCs w:val="21"/>
                <w:highlight w:val="none"/>
              </w:rPr>
              <w:t>%万元。</w:t>
            </w:r>
          </w:p>
          <w:p w14:paraId="5E0E58C7">
            <w:pPr>
              <w:rPr>
                <w:rFonts w:hint="default" w:ascii="Calibri" w:hAnsi="Calibri" w:cs="Calibri"/>
                <w:color w:val="auto"/>
                <w:szCs w:val="21"/>
                <w:highlight w:val="none"/>
              </w:rPr>
            </w:pPr>
            <w:r>
              <w:rPr>
                <w:rFonts w:hint="default" w:ascii="Calibri" w:hAnsi="Calibri" w:cs="Calibri"/>
                <w:color w:val="auto"/>
                <w:szCs w:val="21"/>
                <w:highlight w:val="none"/>
              </w:rPr>
              <w:t>采购代理服务费缴纳形式：汇票/支票/电汇</w:t>
            </w:r>
          </w:p>
          <w:p w14:paraId="2180F307">
            <w:pPr>
              <w:rPr>
                <w:rFonts w:hint="default" w:ascii="Calibri" w:hAnsi="Calibri" w:cs="Calibri"/>
                <w:color w:val="auto"/>
                <w:szCs w:val="21"/>
                <w:highlight w:val="none"/>
              </w:rPr>
            </w:pPr>
            <w:r>
              <w:rPr>
                <w:rFonts w:hint="default" w:ascii="Calibri" w:hAnsi="Calibri" w:cs="Calibri"/>
                <w:color w:val="auto"/>
                <w:szCs w:val="21"/>
                <w:highlight w:val="none"/>
              </w:rPr>
              <w:t>采购代理服务费由中标人在收到中标通知书时以人民币方式向采购代理机构支付。汇入以下账户：</w:t>
            </w:r>
          </w:p>
          <w:p w14:paraId="4BA5CFB8">
            <w:pPr>
              <w:rPr>
                <w:rFonts w:hint="default" w:ascii="Calibri" w:hAnsi="Calibri" w:cs="Calibri"/>
                <w:color w:val="auto"/>
                <w:szCs w:val="21"/>
                <w:highlight w:val="none"/>
              </w:rPr>
            </w:pPr>
            <w:r>
              <w:rPr>
                <w:rFonts w:hint="default" w:ascii="Calibri" w:hAnsi="Calibri" w:cs="Calibri"/>
                <w:color w:val="auto"/>
                <w:szCs w:val="21"/>
                <w:highlight w:val="none"/>
              </w:rPr>
              <w:t>户名：浙江省成套招标代理有限公司</w:t>
            </w:r>
          </w:p>
          <w:p w14:paraId="42A73E77">
            <w:pPr>
              <w:rPr>
                <w:rFonts w:hint="default" w:ascii="Calibri" w:hAnsi="Calibri" w:cs="Calibri"/>
                <w:color w:val="auto"/>
                <w:szCs w:val="21"/>
                <w:highlight w:val="none"/>
              </w:rPr>
            </w:pPr>
            <w:r>
              <w:rPr>
                <w:rFonts w:hint="default" w:ascii="Calibri" w:hAnsi="Calibri" w:cs="Calibri"/>
                <w:color w:val="auto"/>
                <w:szCs w:val="21"/>
                <w:highlight w:val="none"/>
              </w:rPr>
              <w:t>开户：中信银行杭州西湖支行</w:t>
            </w:r>
          </w:p>
          <w:p w14:paraId="0747DB48">
            <w:pPr>
              <w:rPr>
                <w:rFonts w:hint="default" w:ascii="Calibri" w:hAnsi="Calibri" w:cs="Calibri"/>
                <w:color w:val="auto"/>
                <w:szCs w:val="21"/>
                <w:highlight w:val="none"/>
              </w:rPr>
            </w:pPr>
            <w:r>
              <w:rPr>
                <w:rFonts w:hint="default" w:ascii="Calibri" w:hAnsi="Calibri" w:cs="Calibri"/>
                <w:color w:val="auto"/>
                <w:szCs w:val="21"/>
                <w:highlight w:val="none"/>
              </w:rPr>
              <w:t>账号：7331610182600126385</w:t>
            </w:r>
          </w:p>
        </w:tc>
      </w:tr>
      <w:tr w14:paraId="44CE6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67684D50">
            <w:pPr>
              <w:rPr>
                <w:rFonts w:hint="default" w:ascii="Calibri" w:hAnsi="Calibri" w:cs="Calibri"/>
                <w:color w:val="auto"/>
                <w:szCs w:val="21"/>
                <w:highlight w:val="none"/>
              </w:rPr>
            </w:pPr>
            <w:r>
              <w:rPr>
                <w:rFonts w:hint="default" w:ascii="Calibri" w:hAnsi="Calibri" w:cs="Calibri"/>
                <w:color w:val="auto"/>
                <w:szCs w:val="21"/>
                <w:highlight w:val="none"/>
              </w:rPr>
              <w:t>10</w:t>
            </w:r>
          </w:p>
        </w:tc>
        <w:tc>
          <w:tcPr>
            <w:tcW w:w="2459" w:type="dxa"/>
            <w:noWrap w:val="0"/>
            <w:vAlign w:val="center"/>
          </w:tcPr>
          <w:p w14:paraId="06BFAACC">
            <w:pPr>
              <w:rPr>
                <w:rFonts w:hint="default" w:ascii="Calibri" w:hAnsi="Calibri" w:cs="Calibri"/>
                <w:color w:val="auto"/>
                <w:szCs w:val="21"/>
                <w:highlight w:val="none"/>
              </w:rPr>
            </w:pPr>
            <w:r>
              <w:rPr>
                <w:rFonts w:hint="default" w:ascii="Calibri" w:hAnsi="Calibri" w:cs="Calibri"/>
                <w:color w:val="auto"/>
                <w:szCs w:val="21"/>
                <w:highlight w:val="none"/>
              </w:rPr>
              <w:t>其他</w:t>
            </w:r>
          </w:p>
        </w:tc>
        <w:tc>
          <w:tcPr>
            <w:tcW w:w="5956" w:type="dxa"/>
            <w:noWrap w:val="0"/>
            <w:vAlign w:val="center"/>
          </w:tcPr>
          <w:p w14:paraId="1F16BDF9">
            <w:pPr>
              <w:rPr>
                <w:rFonts w:hint="default" w:ascii="Calibri" w:hAnsi="Calibri" w:cs="Calibri"/>
                <w:color w:val="auto"/>
                <w:szCs w:val="21"/>
                <w:highlight w:val="none"/>
              </w:rPr>
            </w:pPr>
            <w:r>
              <w:rPr>
                <w:rFonts w:hint="default" w:ascii="Calibri" w:hAnsi="Calibri" w:cs="Calibri"/>
                <w:color w:val="auto"/>
                <w:szCs w:val="21"/>
                <w:highlight w:val="none"/>
              </w:rPr>
              <w:t>（1）本招标文件共</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NUMPAGES \* MERGEFORMAT </w:instrText>
            </w:r>
            <w:r>
              <w:rPr>
                <w:rFonts w:hint="default" w:ascii="Calibri" w:hAnsi="Calibri" w:cs="Calibri"/>
                <w:color w:val="auto"/>
                <w:highlight w:val="none"/>
              </w:rPr>
              <w:fldChar w:fldCharType="separate"/>
            </w:r>
            <w:r>
              <w:rPr>
                <w:rFonts w:hint="default" w:ascii="Calibri" w:hAnsi="Calibri" w:cs="Calibri"/>
                <w:color w:val="auto"/>
                <w:szCs w:val="21"/>
                <w:highlight w:val="none"/>
              </w:rPr>
              <w:t>99</w:t>
            </w:r>
            <w:r>
              <w:rPr>
                <w:rFonts w:hint="default" w:ascii="Calibri" w:hAnsi="Calibri" w:cs="Calibri"/>
                <w:color w:val="auto"/>
                <w:szCs w:val="21"/>
                <w:highlight w:val="none"/>
              </w:rPr>
              <w:fldChar w:fldCharType="end"/>
            </w:r>
            <w:r>
              <w:rPr>
                <w:rFonts w:hint="default" w:ascii="Calibri" w:hAnsi="Calibri" w:cs="Calibri"/>
                <w:color w:val="auto"/>
                <w:szCs w:val="21"/>
                <w:highlight w:val="none"/>
              </w:rPr>
              <w:t>页（含封面），请各投标人收到本文件后自行核对，如有缺页、错装等情况请于当日向采购代理机构提出，如未提出，所有责任及由此造成的后果由投标人自负。</w:t>
            </w:r>
          </w:p>
          <w:p w14:paraId="2AEE54C3">
            <w:pPr>
              <w:rPr>
                <w:rFonts w:hint="default" w:ascii="Calibri" w:hAnsi="Calibri" w:cs="Calibri"/>
                <w:color w:val="auto"/>
                <w:szCs w:val="21"/>
                <w:highlight w:val="none"/>
              </w:rPr>
            </w:pPr>
            <w:r>
              <w:rPr>
                <w:rFonts w:hint="default" w:ascii="Calibri" w:hAnsi="Calibri" w:cs="Calibri"/>
                <w:color w:val="auto"/>
                <w:szCs w:val="21"/>
                <w:highlight w:val="none"/>
              </w:rPr>
              <w:t>（2）请投标人仔细阅读本招标文件，其中带“▲”标记的条款为实质性内容，投标人须对带“▲”标记的条款作出实质性响应。</w:t>
            </w:r>
          </w:p>
        </w:tc>
      </w:tr>
      <w:tr w14:paraId="24362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20B463A">
            <w:pPr>
              <w:rPr>
                <w:rFonts w:hint="default" w:ascii="Calibri" w:hAnsi="Calibri" w:cs="Calibri"/>
                <w:color w:val="auto"/>
                <w:szCs w:val="21"/>
                <w:highlight w:val="none"/>
              </w:rPr>
            </w:pPr>
            <w:r>
              <w:rPr>
                <w:rFonts w:hint="default" w:ascii="Calibri" w:hAnsi="Calibri" w:cs="Calibri"/>
                <w:color w:val="auto"/>
                <w:szCs w:val="21"/>
                <w:highlight w:val="none"/>
              </w:rPr>
              <w:t>11</w:t>
            </w:r>
          </w:p>
        </w:tc>
        <w:tc>
          <w:tcPr>
            <w:tcW w:w="2459" w:type="dxa"/>
            <w:noWrap w:val="0"/>
            <w:vAlign w:val="center"/>
          </w:tcPr>
          <w:p w14:paraId="18FB7293">
            <w:pPr>
              <w:rPr>
                <w:rFonts w:hint="default" w:ascii="Calibri" w:hAnsi="Calibri" w:cs="Calibri"/>
                <w:color w:val="auto"/>
                <w:szCs w:val="21"/>
                <w:highlight w:val="none"/>
              </w:rPr>
            </w:pPr>
            <w:r>
              <w:rPr>
                <w:rFonts w:hint="default" w:ascii="Calibri" w:hAnsi="Calibri" w:cs="Calibri"/>
                <w:color w:val="auto"/>
                <w:szCs w:val="21"/>
                <w:highlight w:val="none"/>
              </w:rPr>
              <w:t>特别提醒</w:t>
            </w:r>
          </w:p>
        </w:tc>
        <w:tc>
          <w:tcPr>
            <w:tcW w:w="5956" w:type="dxa"/>
            <w:noWrap w:val="0"/>
            <w:vAlign w:val="center"/>
          </w:tcPr>
          <w:p w14:paraId="4A99FC47">
            <w:pPr>
              <w:rPr>
                <w:rFonts w:hint="default" w:ascii="Calibri" w:hAnsi="Calibri" w:cs="Calibri"/>
                <w:color w:val="auto"/>
                <w:szCs w:val="21"/>
                <w:highlight w:val="none"/>
              </w:rPr>
            </w:pPr>
            <w:r>
              <w:rPr>
                <w:rFonts w:hint="default" w:ascii="Calibri" w:hAnsi="Calibri" w:cs="Calibri"/>
                <w:color w:val="auto"/>
                <w:szCs w:val="21"/>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w:t>
            </w:r>
            <w:r>
              <w:rPr>
                <w:rFonts w:hint="eastAsia" w:cs="Calibri"/>
                <w:color w:val="auto"/>
                <w:szCs w:val="21"/>
                <w:highlight w:val="none"/>
                <w:lang w:eastAsia="zh-CN"/>
              </w:rPr>
              <w:t>http://zfcg.czt.zj.gov.cn</w:t>
            </w:r>
            <w:r>
              <w:rPr>
                <w:rFonts w:hint="default" w:ascii="Calibri" w:hAnsi="Calibri" w:cs="Calibri"/>
                <w:color w:val="auto"/>
                <w:szCs w:val="21"/>
                <w:highlight w:val="none"/>
              </w:rPr>
              <w:t>）中小企业信用融资栏目了解相关信息。</w:t>
            </w:r>
          </w:p>
        </w:tc>
      </w:tr>
      <w:tr w14:paraId="6E815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7E181F56">
            <w:pPr>
              <w:rPr>
                <w:rFonts w:hint="default" w:ascii="Calibri" w:hAnsi="Calibri" w:cs="Calibri"/>
                <w:color w:val="auto"/>
                <w:szCs w:val="21"/>
                <w:highlight w:val="none"/>
              </w:rPr>
            </w:pPr>
            <w:r>
              <w:rPr>
                <w:rFonts w:hint="default" w:ascii="Calibri" w:hAnsi="Calibri" w:cs="Calibri"/>
                <w:color w:val="auto"/>
                <w:szCs w:val="21"/>
                <w:highlight w:val="none"/>
              </w:rPr>
              <w:t>12</w:t>
            </w:r>
          </w:p>
        </w:tc>
        <w:tc>
          <w:tcPr>
            <w:tcW w:w="2459" w:type="dxa"/>
            <w:noWrap w:val="0"/>
            <w:vAlign w:val="center"/>
          </w:tcPr>
          <w:p w14:paraId="20DCFECA">
            <w:pPr>
              <w:rPr>
                <w:rFonts w:hint="default" w:ascii="Calibri" w:hAnsi="Calibri" w:cs="Calibri"/>
                <w:color w:val="auto"/>
                <w:szCs w:val="21"/>
                <w:highlight w:val="none"/>
              </w:rPr>
            </w:pPr>
            <w:r>
              <w:rPr>
                <w:rFonts w:hint="default" w:ascii="Calibri" w:hAnsi="Calibri" w:cs="Calibri"/>
                <w:color w:val="auto"/>
                <w:szCs w:val="21"/>
                <w:highlight w:val="none"/>
              </w:rPr>
              <w:t>特别提醒</w:t>
            </w:r>
          </w:p>
        </w:tc>
        <w:tc>
          <w:tcPr>
            <w:tcW w:w="5956" w:type="dxa"/>
            <w:noWrap w:val="0"/>
            <w:vAlign w:val="center"/>
          </w:tcPr>
          <w:p w14:paraId="4D70A7EA">
            <w:pPr>
              <w:rPr>
                <w:rFonts w:hint="default" w:ascii="Calibri" w:hAnsi="Calibri" w:cs="Calibri"/>
                <w:color w:val="auto"/>
                <w:szCs w:val="21"/>
                <w:highlight w:val="none"/>
              </w:rPr>
            </w:pPr>
            <w:r>
              <w:rPr>
                <w:rFonts w:hint="default" w:ascii="Calibri" w:hAnsi="Calibri" w:cs="Calibri"/>
                <w:color w:val="auto"/>
                <w:szCs w:val="21"/>
                <w:highlight w:val="none"/>
              </w:rPr>
              <w:t>根据《关于在政府采购活动中查询及使用信用记录有关问题的通知》财库〔2016〕125号的规定：</w:t>
            </w:r>
          </w:p>
          <w:p w14:paraId="058AF23E">
            <w:pPr>
              <w:rPr>
                <w:rFonts w:hint="default" w:ascii="Calibri" w:hAnsi="Calibri" w:cs="Calibri"/>
                <w:color w:val="auto"/>
                <w:szCs w:val="21"/>
                <w:highlight w:val="none"/>
              </w:rPr>
            </w:pPr>
            <w:r>
              <w:rPr>
                <w:rFonts w:hint="default" w:ascii="Calibri" w:hAnsi="Calibri" w:cs="Calibri"/>
                <w:color w:val="auto"/>
                <w:szCs w:val="21"/>
                <w:highlight w:val="none"/>
              </w:rPr>
              <w:t>（1）采购人或采购代理机构将对本项目投标人的信用信息进行查询。</w:t>
            </w:r>
          </w:p>
          <w:p w14:paraId="2093B065">
            <w:pPr>
              <w:rPr>
                <w:rFonts w:hint="default" w:ascii="Calibri" w:hAnsi="Calibri" w:cs="Calibri"/>
                <w:color w:val="auto"/>
                <w:szCs w:val="21"/>
                <w:highlight w:val="none"/>
              </w:rPr>
            </w:pPr>
            <w:r>
              <w:rPr>
                <w:rFonts w:hint="default" w:ascii="Calibri" w:hAnsi="Calibri" w:cs="Calibri"/>
                <w:color w:val="auto"/>
                <w:szCs w:val="21"/>
                <w:highlight w:val="none"/>
              </w:rPr>
              <w:t>（2）查询渠道为信用中国网站（www.creditchina.gov.cn）、中国政府采购网（www.ccgp.gov.cn）。</w:t>
            </w:r>
          </w:p>
          <w:p w14:paraId="72E66139">
            <w:pPr>
              <w:rPr>
                <w:rFonts w:hint="default" w:ascii="Calibri" w:hAnsi="Calibri" w:cs="Calibri"/>
                <w:color w:val="auto"/>
                <w:szCs w:val="21"/>
                <w:highlight w:val="none"/>
              </w:rPr>
            </w:pPr>
            <w:r>
              <w:rPr>
                <w:rFonts w:hint="default" w:ascii="Calibri" w:hAnsi="Calibri" w:cs="Calibri"/>
                <w:color w:val="auto"/>
                <w:szCs w:val="21"/>
                <w:highlight w:val="none"/>
              </w:rPr>
              <w:t>（3）列入失信被执行人名单、重大税收违法案件当事人名单、政府采购严重违法失信行为记录名单等投标人信用信息均将用于本项目。</w:t>
            </w:r>
          </w:p>
          <w:p w14:paraId="760002AD">
            <w:pPr>
              <w:rPr>
                <w:rFonts w:hint="default" w:ascii="Calibri" w:hAnsi="Calibri" w:cs="Calibri"/>
                <w:color w:val="auto"/>
                <w:szCs w:val="21"/>
                <w:highlight w:val="none"/>
              </w:rPr>
            </w:pPr>
            <w:r>
              <w:rPr>
                <w:rFonts w:hint="default" w:ascii="Calibri" w:hAnsi="Calibri" w:cs="Calibri"/>
                <w:color w:val="auto"/>
                <w:szCs w:val="21"/>
                <w:highlight w:val="none"/>
              </w:rPr>
              <w:t>（4）信用信息查询记录和证据以网页截图等方式留存。</w:t>
            </w:r>
          </w:p>
          <w:p w14:paraId="5A2853EB">
            <w:pPr>
              <w:rPr>
                <w:rFonts w:hint="default" w:ascii="Calibri" w:hAnsi="Calibri" w:cs="Calibri"/>
                <w:color w:val="auto"/>
                <w:szCs w:val="21"/>
                <w:highlight w:val="none"/>
              </w:rPr>
            </w:pPr>
            <w:r>
              <w:rPr>
                <w:rFonts w:hint="default" w:ascii="Calibri" w:hAnsi="Calibri" w:cs="Calibri"/>
                <w:color w:val="auto"/>
                <w:szCs w:val="21"/>
                <w:highlight w:val="none"/>
              </w:rPr>
              <w:t>（5）投标截止日当日网站显示的信用信息将作为评审和确定中标人的依据。</w:t>
            </w:r>
          </w:p>
          <w:p w14:paraId="75A31C90">
            <w:pPr>
              <w:rPr>
                <w:rFonts w:hint="default" w:ascii="Calibri" w:hAnsi="Calibri" w:cs="Calibri"/>
                <w:color w:val="auto"/>
                <w:szCs w:val="21"/>
                <w:highlight w:val="none"/>
              </w:rPr>
            </w:pPr>
            <w:r>
              <w:rPr>
                <w:rFonts w:hint="default" w:ascii="Calibri" w:hAnsi="Calibri" w:cs="Calibri"/>
                <w:color w:val="auto"/>
                <w:szCs w:val="21"/>
                <w:highlight w:val="none"/>
              </w:rPr>
              <w:t>（6）联合体成员存在以上不良信用记录的，视同联合体存在不良信用记录。</w:t>
            </w:r>
          </w:p>
        </w:tc>
      </w:tr>
      <w:tr w14:paraId="7147B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4D6BD60">
            <w:pPr>
              <w:rPr>
                <w:rFonts w:hint="default" w:ascii="Calibri" w:hAnsi="Calibri" w:cs="Calibri"/>
                <w:color w:val="auto"/>
                <w:szCs w:val="21"/>
                <w:highlight w:val="none"/>
              </w:rPr>
            </w:pPr>
            <w:r>
              <w:rPr>
                <w:rFonts w:hint="default" w:ascii="Calibri" w:hAnsi="Calibri" w:cs="Calibri"/>
                <w:color w:val="auto"/>
                <w:szCs w:val="21"/>
                <w:highlight w:val="none"/>
              </w:rPr>
              <w:t>13</w:t>
            </w:r>
          </w:p>
        </w:tc>
        <w:tc>
          <w:tcPr>
            <w:tcW w:w="2459" w:type="dxa"/>
            <w:noWrap w:val="0"/>
            <w:vAlign w:val="center"/>
          </w:tcPr>
          <w:p w14:paraId="2CEBC956">
            <w:pPr>
              <w:rPr>
                <w:rFonts w:hint="default" w:ascii="Calibri" w:hAnsi="Calibri" w:cs="Calibri"/>
                <w:color w:val="auto"/>
                <w:szCs w:val="21"/>
                <w:highlight w:val="none"/>
              </w:rPr>
            </w:pPr>
            <w:r>
              <w:rPr>
                <w:rFonts w:hint="default" w:ascii="Calibri" w:hAnsi="Calibri" w:cs="Calibri"/>
                <w:color w:val="auto"/>
                <w:szCs w:val="21"/>
                <w:highlight w:val="none"/>
              </w:rPr>
              <w:t>特别提醒</w:t>
            </w:r>
          </w:p>
        </w:tc>
        <w:tc>
          <w:tcPr>
            <w:tcW w:w="5956" w:type="dxa"/>
            <w:noWrap w:val="0"/>
            <w:vAlign w:val="center"/>
          </w:tcPr>
          <w:p w14:paraId="7E1DFFF1">
            <w:pPr>
              <w:rPr>
                <w:rFonts w:hint="default" w:ascii="Calibri" w:hAnsi="Calibri" w:cs="Calibri"/>
                <w:color w:val="auto"/>
                <w:szCs w:val="21"/>
                <w:highlight w:val="none"/>
              </w:rPr>
            </w:pPr>
            <w:r>
              <w:rPr>
                <w:rFonts w:hint="default" w:ascii="Calibri" w:hAnsi="Calibri" w:cs="Calibri"/>
                <w:color w:val="auto"/>
                <w:szCs w:val="21"/>
                <w:highlight w:val="none"/>
              </w:rPr>
              <w:t>中标人应在合同签订前完成政府采购云平台（https://www.zcygov.cn/）全部注册步骤并成为正式注册入库供应商，否则将导致合同款无法正常支付，责任由中标人承担。请投标人尽早完成注册。</w:t>
            </w:r>
          </w:p>
          <w:p w14:paraId="22081B8A">
            <w:pPr>
              <w:rPr>
                <w:rFonts w:hint="default" w:ascii="Calibri" w:hAnsi="Calibri" w:cs="Calibri"/>
                <w:color w:val="auto"/>
                <w:szCs w:val="21"/>
                <w:highlight w:val="none"/>
              </w:rPr>
            </w:pPr>
            <w:r>
              <w:rPr>
                <w:rFonts w:hint="default" w:ascii="Calibri" w:hAnsi="Calibri" w:cs="Calibri"/>
                <w:color w:val="auto"/>
                <w:szCs w:val="21"/>
                <w:highlight w:val="none"/>
              </w:rPr>
              <w:t>https://middle.zcygov.cn/settle-front/#/registry。（供应商注册页面）</w:t>
            </w:r>
          </w:p>
        </w:tc>
      </w:tr>
    </w:tbl>
    <w:p w14:paraId="4C56EB2F">
      <w:pPr>
        <w:pStyle w:val="3"/>
        <w:adjustRightInd w:val="0"/>
        <w:ind w:firstLine="420"/>
        <w:rPr>
          <w:rFonts w:hint="default" w:ascii="Calibri" w:hAnsi="Calibri" w:cs="Calibri"/>
          <w:color w:val="auto"/>
          <w:szCs w:val="21"/>
          <w:highlight w:val="none"/>
        </w:rPr>
      </w:pPr>
      <w:bookmarkStart w:id="67" w:name="_Toc82873322"/>
      <w:bookmarkStart w:id="68" w:name="_Toc82338239"/>
      <w:r>
        <w:rPr>
          <w:rFonts w:hint="default" w:ascii="Calibri" w:hAnsi="Calibri" w:cs="Calibri"/>
          <w:color w:val="auto"/>
          <w:szCs w:val="21"/>
          <w:highlight w:val="none"/>
        </w:rPr>
        <w:t>一、</w:t>
      </w:r>
      <w:bookmarkEnd w:id="67"/>
      <w:bookmarkEnd w:id="68"/>
      <w:r>
        <w:rPr>
          <w:rFonts w:hint="default" w:ascii="Calibri" w:hAnsi="Calibri" w:cs="Calibri"/>
          <w:color w:val="auto"/>
          <w:szCs w:val="21"/>
          <w:highlight w:val="none"/>
        </w:rPr>
        <w:t>总则</w:t>
      </w:r>
    </w:p>
    <w:p w14:paraId="5C6953D5">
      <w:pPr>
        <w:pStyle w:val="4"/>
        <w:adjustRightInd w:val="0"/>
        <w:ind w:firstLine="420"/>
        <w:rPr>
          <w:rFonts w:hint="default" w:ascii="Calibri" w:hAnsi="Calibri" w:cs="Calibri"/>
          <w:color w:val="auto"/>
          <w:szCs w:val="21"/>
          <w:highlight w:val="none"/>
        </w:rPr>
      </w:pPr>
      <w:bookmarkStart w:id="69" w:name="_Toc82873323"/>
      <w:bookmarkStart w:id="70" w:name="_Toc82338240"/>
      <w:r>
        <w:rPr>
          <w:rFonts w:hint="default" w:ascii="Calibri" w:hAnsi="Calibri" w:cs="Calibri"/>
          <w:color w:val="auto"/>
          <w:szCs w:val="21"/>
          <w:highlight w:val="none"/>
        </w:rPr>
        <w:t>1.1 实施依据</w:t>
      </w:r>
    </w:p>
    <w:p w14:paraId="786785C5">
      <w:pPr>
        <w:ind w:firstLine="420" w:firstLineChars="200"/>
        <w:rPr>
          <w:rFonts w:hint="default" w:ascii="Calibri" w:hAnsi="Calibri" w:cs="Calibri"/>
          <w:color w:val="auto"/>
          <w:highlight w:val="none"/>
        </w:rPr>
      </w:pPr>
      <w:r>
        <w:rPr>
          <w:rFonts w:hint="default" w:ascii="Calibri" w:hAnsi="Calibri" w:cs="Calibri"/>
          <w:color w:val="auto"/>
          <w:highlight w:val="none"/>
        </w:rPr>
        <w:t>本次招标工作是按照《中华人民共和国政府采购法》等有关法律法规、规章、文件的规定组织和实施。</w:t>
      </w:r>
    </w:p>
    <w:p w14:paraId="15C5E5B8">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1.2 采购方式</w:t>
      </w:r>
    </w:p>
    <w:p w14:paraId="60F6249F">
      <w:pPr>
        <w:ind w:firstLine="420" w:firstLineChars="200"/>
        <w:rPr>
          <w:rFonts w:hint="default" w:ascii="Calibri" w:hAnsi="Calibri" w:cs="Calibri"/>
          <w:color w:val="auto"/>
          <w:highlight w:val="none"/>
        </w:rPr>
      </w:pPr>
      <w:r>
        <w:rPr>
          <w:rFonts w:hint="default" w:ascii="Calibri" w:hAnsi="Calibri" w:cs="Calibri"/>
          <w:color w:val="auto"/>
          <w:highlight w:val="none"/>
        </w:rPr>
        <w:t>公开招标，是指采购人依法以招标公告的方式邀请不特定的供应商参加投标。</w:t>
      </w:r>
    </w:p>
    <w:p w14:paraId="2DCC8CDE">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1.3 定义</w:t>
      </w:r>
    </w:p>
    <w:p w14:paraId="0873A0FC">
      <w:pPr>
        <w:ind w:firstLine="420" w:firstLineChars="200"/>
        <w:rPr>
          <w:rFonts w:hint="default" w:ascii="Calibri" w:hAnsi="Calibri" w:cs="Calibri"/>
          <w:color w:val="auto"/>
          <w:highlight w:val="none"/>
        </w:rPr>
      </w:pPr>
      <w:r>
        <w:rPr>
          <w:rFonts w:hint="default" w:ascii="Calibri" w:hAnsi="Calibri" w:cs="Calibri"/>
          <w:color w:val="auto"/>
          <w:highlight w:val="none"/>
        </w:rPr>
        <w:t>电子交易活动：是指以数据电文形式，依托政府采购项目电子交易平台进行的政府采购交易活动。</w:t>
      </w:r>
    </w:p>
    <w:p w14:paraId="156E74B6">
      <w:pPr>
        <w:ind w:firstLine="420" w:firstLineChars="200"/>
        <w:rPr>
          <w:rFonts w:hint="default" w:ascii="Calibri" w:hAnsi="Calibri" w:cs="Calibri"/>
          <w:color w:val="auto"/>
          <w:highlight w:val="none"/>
        </w:rPr>
      </w:pPr>
      <w:r>
        <w:rPr>
          <w:rFonts w:hint="default" w:ascii="Calibri" w:hAnsi="Calibri" w:cs="Calibri"/>
          <w:color w:val="auto"/>
          <w:highlight w:val="none"/>
        </w:rPr>
        <w:t>采购人：是指依法进行政府采购的国家机关、事业单位、团体组织，见“投标人须知前附表”。</w:t>
      </w:r>
    </w:p>
    <w:p w14:paraId="5B98D4C8">
      <w:pPr>
        <w:ind w:firstLine="420" w:firstLineChars="200"/>
        <w:rPr>
          <w:rFonts w:hint="default" w:ascii="Calibri" w:hAnsi="Calibri" w:cs="Calibri"/>
          <w:color w:val="auto"/>
          <w:highlight w:val="none"/>
        </w:rPr>
      </w:pPr>
      <w:r>
        <w:rPr>
          <w:rFonts w:hint="default" w:ascii="Calibri" w:hAnsi="Calibri" w:cs="Calibri"/>
          <w:color w:val="auto"/>
          <w:highlight w:val="none"/>
        </w:rPr>
        <w:t>采购代理机构：受采购人委托，在委托的范围内办理政府采购事宜的机构，见“投标人须知前附表”。</w:t>
      </w:r>
    </w:p>
    <w:p w14:paraId="1AFADAE6">
      <w:pPr>
        <w:ind w:firstLine="420" w:firstLineChars="200"/>
        <w:rPr>
          <w:rFonts w:hint="default" w:ascii="Calibri" w:hAnsi="Calibri" w:cs="Calibri"/>
          <w:color w:val="auto"/>
          <w:highlight w:val="none"/>
        </w:rPr>
      </w:pPr>
      <w:r>
        <w:rPr>
          <w:rFonts w:hint="default" w:ascii="Calibri" w:hAnsi="Calibri" w:cs="Calibri"/>
          <w:color w:val="auto"/>
          <w:highlight w:val="none"/>
        </w:rPr>
        <w:t>投标人：是指参加本政府采购项目投标的供应商。</w:t>
      </w:r>
    </w:p>
    <w:p w14:paraId="01B10805">
      <w:pPr>
        <w:ind w:firstLine="420" w:firstLineChars="200"/>
        <w:rPr>
          <w:rFonts w:hint="default" w:ascii="Calibri" w:hAnsi="Calibri" w:cs="Calibri"/>
          <w:color w:val="auto"/>
          <w:highlight w:val="none"/>
        </w:rPr>
      </w:pPr>
      <w:r>
        <w:rPr>
          <w:rFonts w:hint="default" w:ascii="Calibri" w:hAnsi="Calibri" w:cs="Calibri"/>
          <w:color w:val="auto"/>
          <w:highlight w:val="none"/>
        </w:rPr>
        <w:t>投标人代表：是指参加本项目投标活动的供应商法定代表人或法定代表人授权代表。</w:t>
      </w:r>
    </w:p>
    <w:p w14:paraId="5571D35E">
      <w:pPr>
        <w:ind w:firstLine="420" w:firstLineChars="200"/>
        <w:rPr>
          <w:rFonts w:hint="default" w:ascii="Calibri" w:hAnsi="Calibri" w:cs="Calibri"/>
          <w:color w:val="auto"/>
          <w:highlight w:val="none"/>
        </w:rPr>
      </w:pPr>
      <w:r>
        <w:rPr>
          <w:rFonts w:hint="default" w:ascii="Calibri" w:hAnsi="Calibri" w:cs="Calibri"/>
          <w:color w:val="auto"/>
          <w:highlight w:val="none"/>
        </w:rPr>
        <w:t>投标联合体：是指两个以上供应商组成联合体，以一个投标人的身份参加投标。</w:t>
      </w:r>
    </w:p>
    <w:p w14:paraId="58EC78BC">
      <w:pPr>
        <w:ind w:firstLine="420" w:firstLineChars="200"/>
        <w:rPr>
          <w:rFonts w:hint="default" w:ascii="Calibri" w:hAnsi="Calibri" w:cs="Calibri"/>
          <w:color w:val="auto"/>
          <w:highlight w:val="none"/>
        </w:rPr>
      </w:pPr>
      <w:r>
        <w:rPr>
          <w:rFonts w:hint="default" w:ascii="Calibri" w:hAnsi="Calibri" w:cs="Calibri"/>
          <w:color w:val="auto"/>
          <w:highlight w:val="none"/>
        </w:rPr>
        <w:t>甲方：是指合同签订的一方，一般与采购人、用户相同。</w:t>
      </w:r>
    </w:p>
    <w:p w14:paraId="6DDAF4B1">
      <w:pPr>
        <w:ind w:firstLine="420" w:firstLineChars="200"/>
        <w:rPr>
          <w:rFonts w:hint="default" w:ascii="Calibri" w:hAnsi="Calibri" w:cs="Calibri"/>
          <w:color w:val="auto"/>
          <w:highlight w:val="none"/>
        </w:rPr>
      </w:pPr>
      <w:r>
        <w:rPr>
          <w:rFonts w:hint="default" w:ascii="Calibri" w:hAnsi="Calibri" w:cs="Calibri"/>
          <w:color w:val="auto"/>
          <w:highlight w:val="none"/>
        </w:rPr>
        <w:t>乙方：是指合同签订的另一方，与中标人相同。</w:t>
      </w:r>
    </w:p>
    <w:p w14:paraId="6A6C3657">
      <w:pPr>
        <w:ind w:firstLine="420" w:firstLineChars="200"/>
        <w:rPr>
          <w:rFonts w:hint="default" w:ascii="Calibri" w:hAnsi="Calibri" w:cs="Calibri"/>
          <w:color w:val="auto"/>
          <w:highlight w:val="none"/>
        </w:rPr>
      </w:pPr>
      <w:r>
        <w:rPr>
          <w:rFonts w:hint="default" w:ascii="Calibri" w:hAnsi="Calibri" w:cs="Calibri"/>
          <w:color w:val="auto"/>
          <w:highlight w:val="none"/>
        </w:rPr>
        <w:t>分包供应商：是指与投标人签订分包意向协议的，将承担部分合同内容的其他供应商。</w:t>
      </w:r>
    </w:p>
    <w:p w14:paraId="709AD472">
      <w:pPr>
        <w:ind w:firstLine="420" w:firstLineChars="200"/>
        <w:rPr>
          <w:rFonts w:hint="default" w:ascii="Calibri" w:hAnsi="Calibri" w:cs="Calibri"/>
          <w:color w:val="auto"/>
          <w:highlight w:val="none"/>
        </w:rPr>
      </w:pPr>
      <w:r>
        <w:rPr>
          <w:rFonts w:hint="default" w:ascii="Calibri" w:hAnsi="Calibri" w:cs="Calibri"/>
          <w:color w:val="auto"/>
          <w:highlight w:val="none"/>
        </w:rPr>
        <w:t>制造商：是指拥有投标产品自主知识产权的单位。</w:t>
      </w:r>
    </w:p>
    <w:p w14:paraId="7E968AFF">
      <w:pPr>
        <w:ind w:firstLine="420" w:firstLineChars="200"/>
        <w:rPr>
          <w:rFonts w:hint="default" w:ascii="Calibri" w:hAnsi="Calibri" w:cs="Calibri"/>
          <w:color w:val="auto"/>
          <w:highlight w:val="none"/>
        </w:rPr>
      </w:pPr>
      <w:r>
        <w:rPr>
          <w:rFonts w:hint="default" w:ascii="Calibri" w:hAnsi="Calibri" w:cs="Calibri"/>
          <w:color w:val="auto"/>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AF07995">
      <w:pPr>
        <w:ind w:firstLine="420" w:firstLineChars="200"/>
        <w:rPr>
          <w:rFonts w:hint="default" w:ascii="Calibri" w:hAnsi="Calibri" w:cs="Calibri"/>
          <w:color w:val="auto"/>
          <w:highlight w:val="none"/>
        </w:rPr>
      </w:pPr>
      <w:r>
        <w:rPr>
          <w:rFonts w:hint="default" w:ascii="Calibri" w:hAnsi="Calibri" w:cs="Calibri"/>
          <w:color w:val="auto"/>
          <w:highlight w:val="none"/>
        </w:rPr>
        <w:t>中小企业划分标准：《中小企业划分标准》（工信部联企业〔2011〕300号）。</w:t>
      </w:r>
    </w:p>
    <w:p w14:paraId="6FF92535">
      <w:pPr>
        <w:ind w:firstLine="420" w:firstLineChars="200"/>
        <w:rPr>
          <w:rFonts w:hint="default" w:ascii="Calibri" w:hAnsi="Calibri" w:cs="Calibri"/>
          <w:color w:val="auto"/>
          <w:highlight w:val="none"/>
        </w:rPr>
      </w:pPr>
      <w:r>
        <w:rPr>
          <w:rFonts w:hint="default" w:ascii="Calibri" w:hAnsi="Calibri" w:cs="Calibri"/>
          <w:color w:val="auto"/>
          <w:highlight w:val="none"/>
        </w:rPr>
        <w:t>在政府采购活动中，供应商提供的货物、工程或者服务符合下列情形的，享受《政府采购促进中小企业发展管理办法》（财库〔2020〕46号）规定的中小企业扶持政策：</w:t>
      </w:r>
    </w:p>
    <w:p w14:paraId="01190BA6">
      <w:pPr>
        <w:ind w:firstLine="420" w:firstLineChars="200"/>
        <w:rPr>
          <w:rFonts w:hint="default" w:ascii="Calibri" w:hAnsi="Calibri" w:cs="Calibri"/>
          <w:color w:val="auto"/>
          <w:highlight w:val="none"/>
        </w:rPr>
      </w:pPr>
      <w:r>
        <w:rPr>
          <w:rFonts w:hint="default" w:ascii="Calibri" w:hAnsi="Calibri" w:cs="Calibri"/>
          <w:color w:val="auto"/>
          <w:highlight w:val="none"/>
        </w:rPr>
        <w:t>（1）在货物采购项目中，货物由中小企业制造，即货物由中小企业生产且使用该中小企业商号或者注册商标；</w:t>
      </w:r>
    </w:p>
    <w:p w14:paraId="3B2C4C4A">
      <w:pPr>
        <w:ind w:firstLine="420" w:firstLineChars="200"/>
        <w:rPr>
          <w:rFonts w:hint="default" w:ascii="Calibri" w:hAnsi="Calibri" w:cs="Calibri"/>
          <w:color w:val="auto"/>
          <w:highlight w:val="none"/>
        </w:rPr>
      </w:pPr>
      <w:r>
        <w:rPr>
          <w:rFonts w:hint="default" w:ascii="Calibri" w:hAnsi="Calibri" w:cs="Calibri"/>
          <w:color w:val="auto"/>
          <w:highlight w:val="none"/>
        </w:rPr>
        <w:t>（2）在工程采购项目中，工程由中小企业承建，即工程施工单位为中小企业；</w:t>
      </w:r>
    </w:p>
    <w:p w14:paraId="24146350">
      <w:pPr>
        <w:ind w:firstLine="420" w:firstLineChars="200"/>
        <w:rPr>
          <w:rFonts w:hint="default" w:ascii="Calibri" w:hAnsi="Calibri" w:cs="Calibri"/>
          <w:color w:val="auto"/>
          <w:highlight w:val="none"/>
        </w:rPr>
      </w:pPr>
      <w:r>
        <w:rPr>
          <w:rFonts w:hint="default" w:ascii="Calibri" w:hAnsi="Calibri" w:cs="Calibri"/>
          <w:color w:val="auto"/>
          <w:highlight w:val="none"/>
        </w:rPr>
        <w:t>（3）在服务采购项目中，服务由中小企业承接，即提供服务的人员为中小企业依照《中华人民共和国劳动合同法》订立劳动合同的从业人员。</w:t>
      </w:r>
    </w:p>
    <w:p w14:paraId="62655637">
      <w:pPr>
        <w:ind w:firstLine="420" w:firstLineChars="200"/>
        <w:rPr>
          <w:rFonts w:hint="default" w:ascii="Calibri" w:hAnsi="Calibri" w:cs="Calibri"/>
          <w:color w:val="auto"/>
          <w:highlight w:val="none"/>
        </w:rPr>
      </w:pPr>
      <w:r>
        <w:rPr>
          <w:rFonts w:hint="default" w:ascii="Calibri" w:hAnsi="Calibri" w:cs="Calibri"/>
          <w:color w:val="auto"/>
          <w:highlight w:val="none"/>
        </w:rPr>
        <w:t>在货物采购项目中，供应商提供的货物既有中小企业制造货物，也有大型企业制造货物的，不享受本办法规定的中小企业扶持政策。</w:t>
      </w:r>
    </w:p>
    <w:p w14:paraId="3A699ED2">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以联合体形式参加政府采购活动，联合体各方均为中小企业的，联合体视同中小企业。其中，联合体各方均为小微企业的，联合体视同小微企业。</w:t>
      </w:r>
    </w:p>
    <w:p w14:paraId="12EDDAE5">
      <w:pPr>
        <w:ind w:firstLine="420" w:firstLineChars="200"/>
        <w:rPr>
          <w:rFonts w:hint="default" w:ascii="Calibri" w:hAnsi="Calibri" w:cs="Calibri"/>
          <w:color w:val="auto"/>
          <w:highlight w:val="none"/>
        </w:rPr>
      </w:pPr>
      <w:r>
        <w:rPr>
          <w:rFonts w:hint="default" w:ascii="Calibri" w:hAnsi="Calibri" w:cs="Calibri"/>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A3E8356">
      <w:pPr>
        <w:ind w:firstLine="420" w:firstLineChars="200"/>
        <w:rPr>
          <w:rFonts w:hint="default" w:ascii="Calibri" w:hAnsi="Calibri" w:cs="Calibri"/>
          <w:color w:val="auto"/>
          <w:highlight w:val="none"/>
        </w:rPr>
      </w:pPr>
      <w:r>
        <w:rPr>
          <w:rFonts w:hint="default" w:ascii="Calibri" w:hAnsi="Calibri" w:cs="Calibri"/>
          <w:color w:val="auto"/>
          <w:highlight w:val="none"/>
        </w:rPr>
        <w:t>残疾人福利性单位：符合《财政部 民政部 中国残疾人联合会关于促进残疾人就业政府采购政策的通知》（财库</w:t>
      </w:r>
      <w:r>
        <w:rPr>
          <w:rFonts w:hint="eastAsia" w:cs="Calibri"/>
          <w:color w:val="auto"/>
          <w:highlight w:val="none"/>
          <w:lang w:eastAsia="zh-CN"/>
        </w:rPr>
        <w:t>〔2017〕141号</w:t>
      </w:r>
      <w:r>
        <w:rPr>
          <w:rFonts w:hint="default" w:ascii="Calibri" w:hAnsi="Calibri" w:cs="Calibri"/>
          <w:color w:val="auto"/>
          <w:highlight w:val="none"/>
        </w:rPr>
        <w:t>）的规定的单位。</w:t>
      </w:r>
    </w:p>
    <w:p w14:paraId="511412CB">
      <w:pPr>
        <w:ind w:firstLine="420" w:firstLineChars="200"/>
        <w:rPr>
          <w:rFonts w:hint="default" w:ascii="Calibri" w:hAnsi="Calibri" w:cs="Calibri"/>
          <w:color w:val="auto"/>
          <w:highlight w:val="none"/>
        </w:rPr>
      </w:pPr>
      <w:r>
        <w:rPr>
          <w:rFonts w:hint="default" w:ascii="Calibri" w:hAnsi="Calibri" w:cs="Calibri"/>
          <w:color w:val="auto"/>
          <w:highlight w:val="none"/>
        </w:rPr>
        <w:t>同级政府采购监督管理部门：浙江省财政厅政府采购监管处。</w:t>
      </w:r>
    </w:p>
    <w:p w14:paraId="357B19FA">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1.4 联合体</w:t>
      </w:r>
    </w:p>
    <w:p w14:paraId="6AD7A3EA">
      <w:pPr>
        <w:ind w:firstLine="420" w:firstLineChars="200"/>
        <w:rPr>
          <w:rFonts w:hint="default" w:ascii="Calibri" w:hAnsi="Calibri" w:cs="Calibri"/>
          <w:color w:val="auto"/>
          <w:highlight w:val="none"/>
        </w:rPr>
      </w:pPr>
      <w:r>
        <w:rPr>
          <w:rFonts w:hint="default" w:ascii="Calibri" w:hAnsi="Calibri" w:cs="Calibri"/>
          <w:color w:val="auto"/>
          <w:highlight w:val="none"/>
        </w:rPr>
        <w:t>本项目接受联合体。</w:t>
      </w:r>
    </w:p>
    <w:p w14:paraId="6EE6AC37">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本项目采购的，联合体的主办单位和成员单位均应当具备招标文件规定的供应商资格要求，并在投标文件中分别提供联合体的主办单位及成员单位的资格条件证明材料，在投标文件中提交联合协议书。（格式见招标文件附件1）</w:t>
      </w:r>
    </w:p>
    <w:p w14:paraId="679EDE82">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1AB903B5">
      <w:pPr>
        <w:ind w:firstLine="420" w:firstLineChars="200"/>
        <w:rPr>
          <w:rFonts w:hint="default" w:ascii="Calibri" w:hAnsi="Calibri" w:cs="Calibri"/>
          <w:color w:val="auto"/>
          <w:highlight w:val="none"/>
        </w:rPr>
      </w:pPr>
      <w:r>
        <w:rPr>
          <w:rFonts w:hint="default" w:ascii="Calibri" w:hAnsi="Calibri" w:cs="Calibri"/>
          <w:color w:val="auto"/>
          <w:highlight w:val="none"/>
        </w:rPr>
        <w:t>投标文件的报价表中应列明联合体各成员方的各自承担的内容及对应报价。</w:t>
      </w:r>
    </w:p>
    <w:p w14:paraId="1FD3C1E7">
      <w:pPr>
        <w:ind w:firstLine="420" w:firstLineChars="200"/>
        <w:rPr>
          <w:rFonts w:hint="default" w:ascii="Calibri" w:hAnsi="Calibri" w:cs="Calibri"/>
          <w:color w:val="auto"/>
          <w:highlight w:val="none"/>
        </w:rPr>
      </w:pPr>
      <w:r>
        <w:rPr>
          <w:rFonts w:hint="default" w:ascii="Calibri" w:hAnsi="Calibri" w:cs="Calibri"/>
          <w:color w:val="auto"/>
          <w:highlight w:val="none"/>
        </w:rPr>
        <w:t>投标文件盖章事宜，按联合协议书约定由主办单位盖章，也可由联合体所有成员单位盖章。</w:t>
      </w:r>
    </w:p>
    <w:p w14:paraId="1896E92B">
      <w:pPr>
        <w:ind w:firstLine="420" w:firstLineChars="200"/>
        <w:rPr>
          <w:rFonts w:hint="default" w:ascii="Calibri" w:hAnsi="Calibri" w:cs="Calibri"/>
          <w:color w:val="auto"/>
          <w:highlight w:val="none"/>
        </w:rPr>
      </w:pPr>
      <w:r>
        <w:rPr>
          <w:rFonts w:hint="default" w:ascii="Calibri" w:hAnsi="Calibri" w:cs="Calibri"/>
          <w:color w:val="auto"/>
          <w:highlight w:val="none"/>
        </w:rPr>
        <w:t>联合体中标的，本项目的采购代理服务费由联合体主办单位缴纳，也可由联合体所有成员分摊缴纳。</w:t>
      </w:r>
    </w:p>
    <w:p w14:paraId="5FF4A389">
      <w:pPr>
        <w:ind w:firstLine="420" w:firstLineChars="200"/>
        <w:rPr>
          <w:rFonts w:hint="default" w:ascii="Calibri" w:hAnsi="Calibri" w:cs="Calibri"/>
          <w:color w:val="auto"/>
          <w:highlight w:val="none"/>
        </w:rPr>
      </w:pPr>
      <w:r>
        <w:rPr>
          <w:rFonts w:hint="default" w:ascii="Calibri" w:hAnsi="Calibri" w:cs="Calibri"/>
          <w:color w:val="auto"/>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451C50C6">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1.5 投标费用</w:t>
      </w:r>
    </w:p>
    <w:p w14:paraId="7DB098F3">
      <w:pPr>
        <w:ind w:firstLine="420" w:firstLineChars="200"/>
        <w:rPr>
          <w:rFonts w:hint="default" w:ascii="Calibri" w:hAnsi="Calibri" w:cs="Calibri"/>
          <w:color w:val="auto"/>
          <w:highlight w:val="none"/>
        </w:rPr>
      </w:pPr>
      <w:r>
        <w:rPr>
          <w:rFonts w:hint="default" w:ascii="Calibri" w:hAnsi="Calibri" w:cs="Calibri"/>
          <w:color w:val="auto"/>
          <w:highlight w:val="none"/>
        </w:rPr>
        <w:t>无论招投标过程中的做法和结果如何，投标人自行承担招投标活动中所发生的全部费用。</w:t>
      </w:r>
    </w:p>
    <w:p w14:paraId="4D199291">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1.6 保密</w:t>
      </w:r>
    </w:p>
    <w:p w14:paraId="6611B40F">
      <w:pPr>
        <w:ind w:firstLine="420" w:firstLineChars="200"/>
        <w:rPr>
          <w:rFonts w:hint="default" w:ascii="Calibri" w:hAnsi="Calibri" w:cs="Calibri"/>
          <w:color w:val="auto"/>
          <w:highlight w:val="none"/>
        </w:rPr>
      </w:pPr>
      <w:r>
        <w:rPr>
          <w:rFonts w:hint="default" w:ascii="Calibri" w:hAnsi="Calibri" w:cs="Calibri"/>
          <w:color w:val="auto"/>
          <w:highlight w:val="none"/>
        </w:rPr>
        <w:t>参与招标投标活动的各方应对招标文件和投标文件中的商业和技术等秘密保密，违者应对此造成的后果承担法律责任。</w:t>
      </w:r>
    </w:p>
    <w:p w14:paraId="632996B3">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1.7 语言文字</w:t>
      </w:r>
    </w:p>
    <w:p w14:paraId="593EE96E">
      <w:pPr>
        <w:ind w:firstLine="420" w:firstLineChars="200"/>
        <w:rPr>
          <w:rFonts w:hint="default" w:ascii="Calibri" w:hAnsi="Calibri" w:cs="Calibri"/>
          <w:color w:val="auto"/>
          <w:highlight w:val="none"/>
        </w:rPr>
      </w:pPr>
      <w:r>
        <w:rPr>
          <w:rFonts w:hint="default" w:ascii="Calibri" w:hAnsi="Calibri" w:cs="Calibri"/>
          <w:color w:val="auto"/>
          <w:highlight w:val="none"/>
        </w:rPr>
        <w:t>除专用术语外，与招标投标有关的语言使用中文。专用术语应附有中文注释。</w:t>
      </w:r>
    </w:p>
    <w:p w14:paraId="6950702D">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1.8 计量单位</w:t>
      </w:r>
    </w:p>
    <w:p w14:paraId="07FDC224">
      <w:pPr>
        <w:ind w:firstLine="420" w:firstLineChars="200"/>
        <w:rPr>
          <w:rFonts w:hint="default" w:ascii="Calibri" w:hAnsi="Calibri" w:cs="Calibri"/>
          <w:color w:val="auto"/>
          <w:highlight w:val="none"/>
        </w:rPr>
      </w:pPr>
      <w:r>
        <w:rPr>
          <w:rFonts w:hint="default" w:ascii="Calibri" w:hAnsi="Calibri" w:cs="Calibri"/>
          <w:color w:val="auto"/>
          <w:highlight w:val="none"/>
        </w:rPr>
        <w:t>所有计量均采用中华人民共和国法定计量单位。</w:t>
      </w:r>
    </w:p>
    <w:p w14:paraId="035E1984">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1.9 踏勘现场</w:t>
      </w:r>
    </w:p>
    <w:p w14:paraId="05C93655">
      <w:pPr>
        <w:ind w:firstLine="420" w:firstLineChars="200"/>
        <w:rPr>
          <w:rFonts w:hint="default" w:ascii="Calibri" w:hAnsi="Calibri" w:cs="Calibri"/>
          <w:color w:val="auto"/>
          <w:highlight w:val="none"/>
        </w:rPr>
      </w:pPr>
      <w:r>
        <w:rPr>
          <w:rFonts w:hint="default" w:ascii="Calibri" w:hAnsi="Calibri" w:cs="Calibri"/>
          <w:color w:val="auto"/>
          <w:highlight w:val="none"/>
        </w:rPr>
        <w:t>1.9.1投标人须知前附表规定组织踏勘现场的，采购人按投标人须知前附表规定的时间、地点组织投标人踏勘项目现场。</w:t>
      </w:r>
    </w:p>
    <w:p w14:paraId="428CA245">
      <w:pPr>
        <w:ind w:firstLine="420" w:firstLineChars="200"/>
        <w:rPr>
          <w:rFonts w:hint="default" w:ascii="Calibri" w:hAnsi="Calibri" w:cs="Calibri"/>
          <w:color w:val="auto"/>
          <w:highlight w:val="none"/>
        </w:rPr>
      </w:pPr>
      <w:r>
        <w:rPr>
          <w:rFonts w:hint="default" w:ascii="Calibri" w:hAnsi="Calibri" w:cs="Calibri"/>
          <w:color w:val="auto"/>
          <w:highlight w:val="none"/>
        </w:rPr>
        <w:t>1.9.2投标人踏勘现场发生的费用自理。</w:t>
      </w:r>
    </w:p>
    <w:p w14:paraId="4AE8E3F3">
      <w:pPr>
        <w:ind w:firstLine="420" w:firstLineChars="200"/>
        <w:rPr>
          <w:rFonts w:hint="default" w:ascii="Calibri" w:hAnsi="Calibri" w:cs="Calibri"/>
          <w:color w:val="auto"/>
          <w:highlight w:val="none"/>
        </w:rPr>
      </w:pPr>
      <w:r>
        <w:rPr>
          <w:rFonts w:hint="default" w:ascii="Calibri" w:hAnsi="Calibri" w:cs="Calibri"/>
          <w:color w:val="auto"/>
          <w:highlight w:val="none"/>
        </w:rPr>
        <w:t>1.9.3除采购人的原因外，投标人自行负责在踏勘现场中所发生的人员伤亡和财产损失。</w:t>
      </w:r>
    </w:p>
    <w:p w14:paraId="560064AF">
      <w:pPr>
        <w:ind w:firstLine="420" w:firstLineChars="200"/>
        <w:rPr>
          <w:rFonts w:hint="default" w:ascii="Calibri" w:hAnsi="Calibri" w:cs="Calibri"/>
          <w:color w:val="auto"/>
          <w:highlight w:val="none"/>
        </w:rPr>
      </w:pPr>
      <w:r>
        <w:rPr>
          <w:rFonts w:hint="default" w:ascii="Calibri" w:hAnsi="Calibri" w:cs="Calibri"/>
          <w:color w:val="auto"/>
          <w:highlight w:val="none"/>
        </w:rPr>
        <w:t>1.9.4采购人在踏勘现场中介绍的场地和相关的周边环境情况，供投标人在编制投标文件时参考，采购人不对投标人据此作出的判断和决策负责。</w:t>
      </w:r>
    </w:p>
    <w:p w14:paraId="036A1EBD">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1.10 答疑会</w:t>
      </w:r>
    </w:p>
    <w:p w14:paraId="527D0292">
      <w:pPr>
        <w:ind w:firstLine="420" w:firstLineChars="200"/>
        <w:rPr>
          <w:rFonts w:hint="default" w:ascii="Calibri" w:hAnsi="Calibri" w:cs="Calibri"/>
          <w:color w:val="auto"/>
          <w:highlight w:val="none"/>
        </w:rPr>
      </w:pPr>
      <w:r>
        <w:rPr>
          <w:rFonts w:hint="default" w:ascii="Calibri" w:hAnsi="Calibri" w:cs="Calibri"/>
          <w:color w:val="auto"/>
          <w:highlight w:val="none"/>
        </w:rPr>
        <w:t>1.10.1投标人须知前附表规定召开答疑会的，采购人按投标人须知前附表规定的时间和地点召开答疑会，澄清投标人提出的问题。</w:t>
      </w:r>
    </w:p>
    <w:p w14:paraId="4AC63A95">
      <w:pPr>
        <w:ind w:firstLine="420" w:firstLineChars="200"/>
        <w:rPr>
          <w:rFonts w:hint="default" w:ascii="Calibri" w:hAnsi="Calibri" w:cs="Calibri"/>
          <w:color w:val="auto"/>
          <w:highlight w:val="none"/>
        </w:rPr>
      </w:pPr>
      <w:r>
        <w:rPr>
          <w:rFonts w:hint="default" w:ascii="Calibri" w:hAnsi="Calibri" w:cs="Calibri"/>
          <w:color w:val="auto"/>
          <w:highlight w:val="none"/>
        </w:rPr>
        <w:t>1.10.2投标人应在答疑会时间的前一天，以书面形式将提出的问题送达采购人，以便采购人在会议期间澄清。</w:t>
      </w:r>
    </w:p>
    <w:p w14:paraId="0C5ACB6F">
      <w:pPr>
        <w:ind w:firstLine="420" w:firstLineChars="200"/>
        <w:rPr>
          <w:rFonts w:hint="default" w:ascii="Calibri" w:hAnsi="Calibri" w:cs="Calibri"/>
          <w:color w:val="auto"/>
          <w:highlight w:val="none"/>
        </w:rPr>
      </w:pPr>
      <w:r>
        <w:rPr>
          <w:rFonts w:hint="default" w:ascii="Calibri" w:hAnsi="Calibri" w:cs="Calibri"/>
          <w:color w:val="auto"/>
          <w:highlight w:val="none"/>
        </w:rPr>
        <w:t>1.10.3答疑会后，采购人按本章2.4款规定对投标人所提问题进行澄清答复。</w:t>
      </w:r>
    </w:p>
    <w:p w14:paraId="7FF00B56">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1.11 分包</w:t>
      </w:r>
    </w:p>
    <w:p w14:paraId="5D0AEC3E">
      <w:pPr>
        <w:ind w:firstLine="420" w:firstLineChars="200"/>
        <w:rPr>
          <w:rFonts w:hint="default" w:ascii="Calibri" w:hAnsi="Calibri" w:cs="Calibri"/>
          <w:color w:val="auto"/>
          <w:highlight w:val="none"/>
        </w:rPr>
      </w:pPr>
      <w:r>
        <w:rPr>
          <w:rFonts w:hint="default" w:ascii="Calibri" w:hAnsi="Calibri" w:cs="Calibri"/>
          <w:color w:val="auto"/>
          <w:szCs w:val="21"/>
          <w:highlight w:val="none"/>
        </w:rPr>
        <w:t>采购需求规定有允许分包内容或分包金额的，投标人拟在中标后对允许分包内容进行分包的，应当在投标文件中载明分包供应商，分包供应商应具备采购需求中规定的分包供应商的资格要求。</w:t>
      </w:r>
    </w:p>
    <w:p w14:paraId="4F4D5EA8">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1.12 偏离</w:t>
      </w:r>
    </w:p>
    <w:p w14:paraId="19F09D71">
      <w:pPr>
        <w:ind w:firstLine="420" w:firstLineChars="200"/>
        <w:rPr>
          <w:rFonts w:hint="default" w:ascii="Calibri" w:hAnsi="Calibri" w:cs="Calibri"/>
          <w:color w:val="auto"/>
          <w:highlight w:val="none"/>
        </w:rPr>
      </w:pPr>
      <w:r>
        <w:rPr>
          <w:rFonts w:hint="default" w:ascii="Calibri" w:hAnsi="Calibri" w:cs="Calibri"/>
          <w:color w:val="auto"/>
          <w:highlight w:val="none"/>
        </w:rPr>
        <w:t>投标文件应完全响应招标文件规定的实质性内容和条件。</w:t>
      </w:r>
    </w:p>
    <w:p w14:paraId="21929E71">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1.13 其他说明</w:t>
      </w:r>
    </w:p>
    <w:p w14:paraId="354ECFEC">
      <w:pPr>
        <w:ind w:firstLine="420" w:firstLineChars="200"/>
        <w:rPr>
          <w:rFonts w:hint="default" w:ascii="Calibri" w:hAnsi="Calibri" w:cs="Calibri"/>
          <w:color w:val="auto"/>
          <w:highlight w:val="none"/>
        </w:rPr>
      </w:pPr>
      <w:r>
        <w:rPr>
          <w:rFonts w:hint="default" w:ascii="Calibri" w:hAnsi="Calibri" w:cs="Calibri"/>
          <w:color w:val="auto"/>
          <w:highlight w:val="none"/>
        </w:rPr>
        <w:t>1.13.1 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14:paraId="3C4CD90F">
      <w:pPr>
        <w:ind w:firstLine="420" w:firstLineChars="200"/>
        <w:rPr>
          <w:rFonts w:hint="default" w:ascii="Calibri" w:hAnsi="Calibri" w:cs="Calibri"/>
          <w:color w:val="auto"/>
          <w:highlight w:val="none"/>
        </w:rPr>
      </w:pPr>
      <w:r>
        <w:rPr>
          <w:rFonts w:hint="default" w:ascii="Calibri" w:hAnsi="Calibri" w:cs="Calibri"/>
          <w:color w:val="auto"/>
          <w:highlight w:val="none"/>
        </w:rPr>
        <w:t>1.13.2▲</w:t>
      </w:r>
      <w:r>
        <w:rPr>
          <w:rFonts w:hint="default" w:ascii="Calibri" w:hAnsi="Calibri" w:cs="Calibri"/>
          <w:b/>
          <w:bCs/>
          <w:color w:val="auto"/>
          <w:highlight w:val="none"/>
          <w:u w:val="single"/>
        </w:rPr>
        <w:t>投标人对所投标项内的采购内容必须全部进行投标。</w:t>
      </w:r>
    </w:p>
    <w:p w14:paraId="7C777139">
      <w:pPr>
        <w:ind w:firstLine="420" w:firstLineChars="200"/>
        <w:rPr>
          <w:rFonts w:hint="default" w:ascii="Calibri" w:hAnsi="Calibri" w:cs="Calibri"/>
          <w:color w:val="auto"/>
          <w:highlight w:val="none"/>
        </w:rPr>
      </w:pPr>
      <w:r>
        <w:rPr>
          <w:rFonts w:hint="default" w:ascii="Calibri" w:hAnsi="Calibri" w:cs="Calibri"/>
          <w:color w:val="auto"/>
          <w:highlight w:val="none"/>
        </w:rPr>
        <w:t>1.13.3招标文件中如有描述歧义或前后不一致的地方，评标委员会有权按公平、合理的原则进行评判，但对同一条款的评判适用于每个投标人。</w:t>
      </w:r>
    </w:p>
    <w:p w14:paraId="07A538C1">
      <w:pPr>
        <w:ind w:firstLine="420" w:firstLineChars="200"/>
        <w:rPr>
          <w:rFonts w:hint="default" w:ascii="Calibri" w:hAnsi="Calibri" w:cs="Calibri"/>
          <w:color w:val="auto"/>
          <w:highlight w:val="none"/>
        </w:rPr>
      </w:pPr>
      <w:r>
        <w:rPr>
          <w:rFonts w:hint="default" w:ascii="Calibri" w:hAnsi="Calibri" w:cs="Calibri"/>
          <w:color w:val="auto"/>
          <w:highlight w:val="none"/>
        </w:rPr>
        <w:t>1.13.4投标文件的响应内容必须真实、明确、准确。否则，评标委员会将对其作出不利的评审。</w:t>
      </w:r>
    </w:p>
    <w:p w14:paraId="19F260BF">
      <w:pPr>
        <w:ind w:firstLine="420" w:firstLineChars="200"/>
        <w:rPr>
          <w:rFonts w:hint="default" w:ascii="Calibri" w:hAnsi="Calibri" w:cs="Calibri"/>
          <w:color w:val="auto"/>
          <w:highlight w:val="none"/>
        </w:rPr>
      </w:pPr>
      <w:r>
        <w:rPr>
          <w:rFonts w:hint="default" w:ascii="Calibri" w:hAnsi="Calibri" w:cs="Calibri"/>
          <w:color w:val="auto"/>
          <w:highlight w:val="none"/>
        </w:rPr>
        <w:t>1.13.5项目资金为财政性投资，资金已落实。</w:t>
      </w:r>
    </w:p>
    <w:p w14:paraId="67F8A9ED">
      <w:pPr>
        <w:ind w:firstLine="420" w:firstLineChars="200"/>
        <w:rPr>
          <w:rFonts w:hint="default" w:ascii="Calibri" w:hAnsi="Calibri" w:cs="Calibri"/>
          <w:color w:val="auto"/>
          <w:highlight w:val="none"/>
        </w:rPr>
      </w:pPr>
      <w:r>
        <w:rPr>
          <w:rFonts w:hint="default" w:ascii="Calibri" w:hAnsi="Calibri" w:cs="Calibri"/>
          <w:color w:val="auto"/>
          <w:highlight w:val="none"/>
        </w:rPr>
        <w:t>1.13.6投标人须对所投产品、方案、技术、服务等拥有合法的占有、使用、收益、处置的权利，并对涉及项目的所有内容可能侵权行</w:t>
      </w:r>
      <w:r>
        <w:rPr>
          <w:rFonts w:hint="eastAsia" w:cs="Calibri"/>
          <w:color w:val="auto"/>
          <w:highlight w:val="none"/>
          <w:lang w:eastAsia="zh-CN"/>
        </w:rPr>
        <w:t>为的</w:t>
      </w:r>
      <w:r>
        <w:rPr>
          <w:rFonts w:hint="default" w:ascii="Calibri" w:hAnsi="Calibri" w:cs="Calibri"/>
          <w:color w:val="auto"/>
          <w:highlight w:val="none"/>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77232F5E">
      <w:pPr>
        <w:ind w:firstLine="420" w:firstLineChars="200"/>
        <w:rPr>
          <w:rFonts w:hint="default" w:ascii="Calibri" w:hAnsi="Calibri" w:cs="Calibri"/>
          <w:color w:val="auto"/>
          <w:highlight w:val="none"/>
        </w:rPr>
      </w:pPr>
      <w:r>
        <w:rPr>
          <w:rFonts w:hint="default" w:ascii="Calibri" w:hAnsi="Calibri" w:cs="Calibri"/>
          <w:color w:val="auto"/>
          <w:highlight w:val="none"/>
        </w:rPr>
        <w:t>1.13.7</w:t>
      </w:r>
      <w:r>
        <w:rPr>
          <w:rFonts w:hint="default" w:ascii="Calibri" w:hAnsi="Calibri" w:cs="Calibri"/>
          <w:b/>
          <w:bCs/>
          <w:color w:val="auto"/>
          <w:highlight w:val="none"/>
          <w:u w:val="single"/>
        </w:rPr>
        <w:t>投标人母公司（总机构）或者同一母公司下属的其他子公司（同一总机构下属的其他分支机构）的人员、业绩、荣誉、知识产权、项目案例等不作为投标人的资信文件。</w:t>
      </w:r>
    </w:p>
    <w:p w14:paraId="7C778732">
      <w:pPr>
        <w:ind w:firstLine="420" w:firstLineChars="200"/>
        <w:rPr>
          <w:rFonts w:hint="default" w:ascii="Calibri" w:hAnsi="Calibri" w:cs="Calibri"/>
          <w:color w:val="auto"/>
          <w:highlight w:val="none"/>
        </w:rPr>
      </w:pPr>
      <w:r>
        <w:rPr>
          <w:rFonts w:hint="default" w:ascii="Calibri" w:hAnsi="Calibri" w:cs="Calibri"/>
          <w:color w:val="auto"/>
          <w:highlight w:val="none"/>
        </w:rPr>
        <w:t>1.13.8</w:t>
      </w:r>
      <w:r>
        <w:rPr>
          <w:rFonts w:hint="default" w:ascii="Calibri" w:hAnsi="Calibri" w:cs="Calibri"/>
          <w:b/>
          <w:bCs/>
          <w:color w:val="auto"/>
          <w:highlight w:val="none"/>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14:paraId="5CF8F5AF">
      <w:pPr>
        <w:ind w:firstLine="422" w:firstLineChars="200"/>
        <w:rPr>
          <w:rFonts w:hint="default" w:ascii="Calibri" w:hAnsi="Calibri" w:cs="Calibri"/>
          <w:b/>
          <w:bCs/>
          <w:color w:val="auto"/>
          <w:highlight w:val="none"/>
          <w:u w:val="single"/>
        </w:rPr>
      </w:pPr>
      <w:r>
        <w:rPr>
          <w:rFonts w:hint="default" w:ascii="Calibri" w:hAnsi="Calibri" w:cs="Calibri"/>
          <w:b/>
          <w:bCs/>
          <w:color w:val="auto"/>
          <w:highlight w:val="none"/>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14:paraId="784A71CD">
      <w:pPr>
        <w:ind w:firstLine="422" w:firstLineChars="200"/>
        <w:rPr>
          <w:rFonts w:hint="default" w:ascii="Calibri" w:hAnsi="Calibri" w:cs="Calibri"/>
          <w:color w:val="auto"/>
          <w:highlight w:val="none"/>
        </w:rPr>
      </w:pPr>
      <w:r>
        <w:rPr>
          <w:rFonts w:hint="default" w:ascii="Calibri" w:hAnsi="Calibri" w:cs="Calibri"/>
          <w:b/>
          <w:bCs/>
          <w:color w:val="auto"/>
          <w:highlight w:val="none"/>
          <w:u w:val="single"/>
        </w:rPr>
        <w:t>非单一产品采购项目，采购人已在招标文件中确定了核心产品。多家投标人提供的核心产品品牌完全相同的，按前两款规定处理。</w:t>
      </w:r>
    </w:p>
    <w:p w14:paraId="64819F98">
      <w:pPr>
        <w:pStyle w:val="3"/>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二、</w:t>
      </w:r>
      <w:bookmarkEnd w:id="69"/>
      <w:bookmarkEnd w:id="70"/>
      <w:r>
        <w:rPr>
          <w:rFonts w:hint="default" w:ascii="Calibri" w:hAnsi="Calibri" w:cs="Calibri"/>
          <w:color w:val="auto"/>
          <w:szCs w:val="21"/>
          <w:highlight w:val="none"/>
        </w:rPr>
        <w:t>招标文件</w:t>
      </w:r>
    </w:p>
    <w:p w14:paraId="5A56AF01">
      <w:pPr>
        <w:pStyle w:val="4"/>
        <w:adjustRightInd w:val="0"/>
        <w:ind w:firstLine="420"/>
        <w:rPr>
          <w:rFonts w:hint="default" w:ascii="Calibri" w:hAnsi="Calibri" w:cs="Calibri"/>
          <w:color w:val="auto"/>
          <w:szCs w:val="21"/>
          <w:highlight w:val="none"/>
        </w:rPr>
      </w:pPr>
      <w:bookmarkStart w:id="71" w:name="_Toc82338241"/>
      <w:bookmarkStart w:id="72" w:name="_Toc82873324"/>
      <w:r>
        <w:rPr>
          <w:rFonts w:hint="default" w:ascii="Calibri" w:hAnsi="Calibri" w:cs="Calibri"/>
          <w:color w:val="auto"/>
          <w:szCs w:val="21"/>
          <w:highlight w:val="none"/>
        </w:rPr>
        <w:t>2.1 招标文件组成</w:t>
      </w:r>
    </w:p>
    <w:p w14:paraId="4FC8449F">
      <w:pPr>
        <w:ind w:firstLine="420" w:firstLineChars="200"/>
        <w:rPr>
          <w:rFonts w:hint="default" w:ascii="Calibri" w:hAnsi="Calibri" w:cs="Calibri"/>
          <w:color w:val="auto"/>
          <w:highlight w:val="none"/>
        </w:rPr>
      </w:pPr>
      <w:r>
        <w:rPr>
          <w:rFonts w:hint="default" w:ascii="Calibri" w:hAnsi="Calibri" w:cs="Calibri"/>
          <w:color w:val="auto"/>
          <w:highlight w:val="none"/>
        </w:rPr>
        <w:t>2.1.1第一章 招标公告</w:t>
      </w:r>
    </w:p>
    <w:p w14:paraId="5734A682">
      <w:pPr>
        <w:ind w:firstLine="420" w:firstLineChars="200"/>
        <w:rPr>
          <w:rFonts w:hint="default" w:ascii="Calibri" w:hAnsi="Calibri" w:cs="Calibri"/>
          <w:color w:val="auto"/>
          <w:highlight w:val="none"/>
        </w:rPr>
      </w:pPr>
      <w:r>
        <w:rPr>
          <w:rFonts w:hint="default" w:ascii="Calibri" w:hAnsi="Calibri" w:cs="Calibri"/>
          <w:color w:val="auto"/>
          <w:highlight w:val="none"/>
        </w:rPr>
        <w:t>2.1.2第二章 采购需求总体要求</w:t>
      </w:r>
    </w:p>
    <w:p w14:paraId="177FB367">
      <w:pPr>
        <w:ind w:firstLine="420" w:firstLineChars="200"/>
        <w:rPr>
          <w:rFonts w:hint="default" w:ascii="Calibri" w:hAnsi="Calibri" w:cs="Calibri"/>
          <w:color w:val="auto"/>
          <w:highlight w:val="none"/>
        </w:rPr>
      </w:pPr>
      <w:r>
        <w:rPr>
          <w:rFonts w:hint="default" w:ascii="Calibri" w:hAnsi="Calibri" w:cs="Calibri"/>
          <w:color w:val="auto"/>
          <w:highlight w:val="none"/>
        </w:rPr>
        <w:t>2.1.3第三章 采购需求</w:t>
      </w:r>
    </w:p>
    <w:p w14:paraId="7BF54B1A">
      <w:pPr>
        <w:ind w:firstLine="420" w:firstLineChars="200"/>
        <w:rPr>
          <w:rFonts w:hint="default" w:ascii="Calibri" w:hAnsi="Calibri" w:cs="Calibri"/>
          <w:color w:val="auto"/>
          <w:highlight w:val="none"/>
        </w:rPr>
      </w:pPr>
      <w:r>
        <w:rPr>
          <w:rFonts w:hint="default" w:ascii="Calibri" w:hAnsi="Calibri" w:cs="Calibri"/>
          <w:color w:val="auto"/>
          <w:highlight w:val="none"/>
        </w:rPr>
        <w:t>2.1.4第四章 采购合同</w:t>
      </w:r>
    </w:p>
    <w:p w14:paraId="1E1E2E97">
      <w:pPr>
        <w:ind w:firstLine="420" w:firstLineChars="200"/>
        <w:rPr>
          <w:rFonts w:hint="default" w:ascii="Calibri" w:hAnsi="Calibri" w:cs="Calibri"/>
          <w:color w:val="auto"/>
          <w:highlight w:val="none"/>
        </w:rPr>
      </w:pPr>
      <w:r>
        <w:rPr>
          <w:rFonts w:hint="default" w:ascii="Calibri" w:hAnsi="Calibri" w:cs="Calibri"/>
          <w:color w:val="auto"/>
          <w:highlight w:val="none"/>
        </w:rPr>
        <w:t>2.1.5第五章 评标办法</w:t>
      </w:r>
    </w:p>
    <w:p w14:paraId="45813701">
      <w:pPr>
        <w:ind w:firstLine="420" w:firstLineChars="200"/>
        <w:rPr>
          <w:rFonts w:hint="default" w:ascii="Calibri" w:hAnsi="Calibri" w:cs="Calibri"/>
          <w:color w:val="auto"/>
          <w:highlight w:val="none"/>
        </w:rPr>
      </w:pPr>
      <w:r>
        <w:rPr>
          <w:rFonts w:hint="default" w:ascii="Calibri" w:hAnsi="Calibri" w:cs="Calibri"/>
          <w:color w:val="auto"/>
          <w:highlight w:val="none"/>
        </w:rPr>
        <w:t>2.1.6第六章 投标人须知</w:t>
      </w:r>
    </w:p>
    <w:p w14:paraId="7F217307">
      <w:pPr>
        <w:ind w:firstLine="420" w:firstLineChars="200"/>
        <w:rPr>
          <w:rFonts w:hint="default" w:ascii="Calibri" w:hAnsi="Calibri" w:cs="Calibri"/>
          <w:color w:val="auto"/>
          <w:highlight w:val="none"/>
        </w:rPr>
      </w:pPr>
      <w:r>
        <w:rPr>
          <w:rFonts w:hint="default" w:ascii="Calibri" w:hAnsi="Calibri" w:cs="Calibri"/>
          <w:color w:val="auto"/>
          <w:highlight w:val="none"/>
        </w:rPr>
        <w:t>2.1.7第七章 投标文件格式</w:t>
      </w:r>
    </w:p>
    <w:p w14:paraId="245E93AC">
      <w:pPr>
        <w:ind w:firstLine="420" w:firstLineChars="200"/>
        <w:rPr>
          <w:rFonts w:hint="default" w:ascii="Calibri" w:hAnsi="Calibri" w:cs="Calibri"/>
          <w:color w:val="auto"/>
          <w:highlight w:val="none"/>
        </w:rPr>
      </w:pPr>
      <w:r>
        <w:rPr>
          <w:rFonts w:hint="default" w:ascii="Calibri" w:hAnsi="Calibri" w:cs="Calibri"/>
          <w:color w:val="auto"/>
          <w:highlight w:val="none"/>
        </w:rPr>
        <w:t>2.1.8第八章 招标文件附件</w:t>
      </w:r>
    </w:p>
    <w:p w14:paraId="19821F10">
      <w:pPr>
        <w:ind w:firstLine="420" w:firstLineChars="200"/>
        <w:rPr>
          <w:rFonts w:hint="default" w:ascii="Calibri" w:hAnsi="Calibri" w:cs="Calibri"/>
          <w:color w:val="auto"/>
          <w:highlight w:val="none"/>
        </w:rPr>
      </w:pPr>
      <w:r>
        <w:rPr>
          <w:rFonts w:hint="default" w:ascii="Calibri" w:hAnsi="Calibri" w:cs="Calibri"/>
          <w:color w:val="auto"/>
          <w:highlight w:val="none"/>
        </w:rPr>
        <w:t>2.1.9补充文件</w:t>
      </w:r>
    </w:p>
    <w:p w14:paraId="1E804ED8">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2.2 招标文件的质疑</w:t>
      </w:r>
    </w:p>
    <w:p w14:paraId="4344A8B9">
      <w:pPr>
        <w:ind w:firstLine="420" w:firstLineChars="200"/>
        <w:rPr>
          <w:rFonts w:hint="default" w:ascii="Calibri" w:hAnsi="Calibri" w:cs="Calibri"/>
          <w:color w:val="auto"/>
          <w:highlight w:val="none"/>
        </w:rPr>
      </w:pPr>
      <w:r>
        <w:rPr>
          <w:rFonts w:hint="default" w:ascii="Calibri" w:hAnsi="Calibri" w:cs="Calibri"/>
          <w:color w:val="auto"/>
          <w:highlight w:val="none"/>
        </w:rPr>
        <w:t>2.2.1投标人认为招标文件规定内容使自己的合法权益受到损害的，投标人可以提出书面质疑。</w:t>
      </w:r>
    </w:p>
    <w:p w14:paraId="0D6D5EC9">
      <w:pPr>
        <w:ind w:firstLine="420" w:firstLineChars="200"/>
        <w:rPr>
          <w:rFonts w:hint="default" w:ascii="Calibri" w:hAnsi="Calibri" w:cs="Calibri"/>
          <w:color w:val="auto"/>
          <w:highlight w:val="none"/>
        </w:rPr>
      </w:pPr>
      <w:r>
        <w:rPr>
          <w:rFonts w:hint="default" w:ascii="Calibri" w:hAnsi="Calibri" w:cs="Calibri"/>
          <w:color w:val="auto"/>
          <w:highlight w:val="none"/>
        </w:rPr>
        <w:t>2.2.2质疑函须包括以下内容：</w:t>
      </w:r>
    </w:p>
    <w:p w14:paraId="36737E0B">
      <w:pPr>
        <w:ind w:firstLine="420" w:firstLineChars="200"/>
        <w:rPr>
          <w:rFonts w:hint="default" w:ascii="Calibri" w:hAnsi="Calibri" w:cs="Calibri"/>
          <w:color w:val="auto"/>
          <w:highlight w:val="none"/>
        </w:rPr>
      </w:pPr>
      <w:r>
        <w:rPr>
          <w:rFonts w:hint="default" w:ascii="Calibri" w:hAnsi="Calibri" w:cs="Calibri"/>
          <w:color w:val="auto"/>
          <w:highlight w:val="none"/>
        </w:rPr>
        <w:t>（1）投标人的姓名或者名称、地址、邮编、联系人及联系电话；</w:t>
      </w:r>
    </w:p>
    <w:p w14:paraId="36FED8E8">
      <w:pPr>
        <w:ind w:firstLine="420" w:firstLineChars="200"/>
        <w:rPr>
          <w:rFonts w:hint="default" w:ascii="Calibri" w:hAnsi="Calibri" w:cs="Calibri"/>
          <w:color w:val="auto"/>
          <w:highlight w:val="none"/>
        </w:rPr>
      </w:pPr>
      <w:r>
        <w:rPr>
          <w:rFonts w:hint="default" w:ascii="Calibri" w:hAnsi="Calibri" w:cs="Calibri"/>
          <w:color w:val="auto"/>
          <w:highlight w:val="none"/>
        </w:rPr>
        <w:t>（2）质疑项目的名称、编号；</w:t>
      </w:r>
    </w:p>
    <w:p w14:paraId="223E687C">
      <w:pPr>
        <w:ind w:firstLine="420" w:firstLineChars="200"/>
        <w:rPr>
          <w:rFonts w:hint="default" w:ascii="Calibri" w:hAnsi="Calibri" w:cs="Calibri"/>
          <w:color w:val="auto"/>
          <w:highlight w:val="none"/>
        </w:rPr>
      </w:pPr>
      <w:r>
        <w:rPr>
          <w:rFonts w:hint="default" w:ascii="Calibri" w:hAnsi="Calibri" w:cs="Calibri"/>
          <w:color w:val="auto"/>
          <w:highlight w:val="none"/>
        </w:rPr>
        <w:t>（3）具体、明确的质疑事项和与质疑事项相关的请求；</w:t>
      </w:r>
    </w:p>
    <w:p w14:paraId="79D3039F">
      <w:pPr>
        <w:ind w:firstLine="420" w:firstLineChars="200"/>
        <w:rPr>
          <w:rFonts w:hint="default" w:ascii="Calibri" w:hAnsi="Calibri" w:cs="Calibri"/>
          <w:color w:val="auto"/>
          <w:highlight w:val="none"/>
        </w:rPr>
      </w:pPr>
      <w:r>
        <w:rPr>
          <w:rFonts w:hint="default" w:ascii="Calibri" w:hAnsi="Calibri" w:cs="Calibri"/>
          <w:color w:val="auto"/>
          <w:highlight w:val="none"/>
        </w:rPr>
        <w:t>（4）事实依据；</w:t>
      </w:r>
    </w:p>
    <w:p w14:paraId="6E51A7DC">
      <w:pPr>
        <w:ind w:firstLine="420" w:firstLineChars="200"/>
        <w:rPr>
          <w:rFonts w:hint="default" w:ascii="Calibri" w:hAnsi="Calibri" w:cs="Calibri"/>
          <w:color w:val="auto"/>
          <w:highlight w:val="none"/>
        </w:rPr>
      </w:pPr>
      <w:r>
        <w:rPr>
          <w:rFonts w:hint="default" w:ascii="Calibri" w:hAnsi="Calibri" w:cs="Calibri"/>
          <w:color w:val="auto"/>
          <w:highlight w:val="none"/>
        </w:rPr>
        <w:t>（5）必要的法律依据；</w:t>
      </w:r>
    </w:p>
    <w:p w14:paraId="055B1D6D">
      <w:pPr>
        <w:ind w:firstLine="420" w:firstLineChars="200"/>
        <w:rPr>
          <w:rFonts w:hint="default" w:ascii="Calibri" w:hAnsi="Calibri" w:cs="Calibri"/>
          <w:color w:val="auto"/>
          <w:highlight w:val="none"/>
        </w:rPr>
      </w:pPr>
      <w:r>
        <w:rPr>
          <w:rFonts w:hint="default" w:ascii="Calibri" w:hAnsi="Calibri" w:cs="Calibri"/>
          <w:color w:val="auto"/>
          <w:highlight w:val="none"/>
        </w:rPr>
        <w:t>（6）提出质疑的日期。</w:t>
      </w:r>
    </w:p>
    <w:p w14:paraId="369B87E8">
      <w:pPr>
        <w:ind w:firstLine="420" w:firstLineChars="200"/>
        <w:rPr>
          <w:rFonts w:hint="default" w:ascii="Calibri" w:hAnsi="Calibri" w:cs="Calibri"/>
          <w:color w:val="auto"/>
          <w:highlight w:val="none"/>
        </w:rPr>
      </w:pPr>
      <w:r>
        <w:rPr>
          <w:rFonts w:hint="default" w:ascii="Calibri" w:hAnsi="Calibri" w:cs="Calibri"/>
          <w:color w:val="auto"/>
          <w:highlight w:val="none"/>
        </w:rPr>
        <w:t>2.2.3</w:t>
      </w:r>
      <w:r>
        <w:rPr>
          <w:rFonts w:hint="default" w:ascii="Calibri" w:hAnsi="Calibri" w:cs="Calibri"/>
          <w:color w:val="auto"/>
          <w:kern w:val="0"/>
          <w:szCs w:val="21"/>
          <w:highlight w:val="none"/>
        </w:rPr>
        <w:t>质疑期限为自获取招标文件之日或者</w:t>
      </w:r>
      <w:r>
        <w:rPr>
          <w:rFonts w:hint="default" w:ascii="Calibri" w:hAnsi="Calibri" w:cs="Calibri"/>
          <w:color w:val="auto"/>
          <w:highlight w:val="none"/>
        </w:rPr>
        <w:t>招标</w:t>
      </w:r>
      <w:r>
        <w:rPr>
          <w:rFonts w:hint="default" w:ascii="Calibri" w:hAnsi="Calibri" w:cs="Calibri"/>
          <w:color w:val="auto"/>
          <w:kern w:val="0"/>
          <w:szCs w:val="21"/>
          <w:highlight w:val="none"/>
        </w:rPr>
        <w:t>公告期限届满之日（公告期限届满后获取招标文件的，以公告期限届满之日为准）起7个工作日内，投标人应在质疑期限内一次性向采购代理机构提出针对招标文件的质疑，逾期提出不予受理。</w:t>
      </w:r>
    </w:p>
    <w:p w14:paraId="1C2581BB">
      <w:pPr>
        <w:ind w:firstLine="420" w:firstLineChars="200"/>
        <w:rPr>
          <w:rFonts w:hint="default" w:ascii="Calibri" w:hAnsi="Calibri" w:cs="Calibri"/>
          <w:color w:val="auto"/>
          <w:highlight w:val="none"/>
        </w:rPr>
      </w:pPr>
      <w:r>
        <w:rPr>
          <w:rFonts w:hint="default" w:ascii="Calibri" w:hAnsi="Calibri" w:cs="Calibri"/>
          <w:color w:val="auto"/>
          <w:highlight w:val="none"/>
        </w:rPr>
        <w:t>2.2.4质疑函中涉及的相关材料中有外文资料的，应当将与质疑相关的外文资料完整、客观、真实地翻译为中文，并注明翻译人员姓名、工作单位、联系方式等信息。</w:t>
      </w:r>
    </w:p>
    <w:p w14:paraId="64E84428">
      <w:pPr>
        <w:ind w:firstLine="420" w:firstLineChars="200"/>
        <w:rPr>
          <w:rFonts w:hint="default" w:ascii="Calibri" w:hAnsi="Calibri" w:cs="Calibri"/>
          <w:color w:val="auto"/>
          <w:highlight w:val="none"/>
        </w:rPr>
      </w:pPr>
      <w:r>
        <w:rPr>
          <w:rFonts w:hint="default" w:ascii="Calibri" w:hAnsi="Calibri" w:cs="Calibri"/>
          <w:color w:val="auto"/>
          <w:highlight w:val="none"/>
        </w:rPr>
        <w:t>2.2.5投标人为自然人的，应当由本人签名；投标人为法人或者其他组织的，应当由法定代表人、主要负责人，或者其授权代表签名或者盖章，并加盖公章。否则不予受理。</w:t>
      </w:r>
    </w:p>
    <w:p w14:paraId="0DFF6BB0">
      <w:pPr>
        <w:ind w:firstLine="420" w:firstLineChars="200"/>
        <w:rPr>
          <w:rFonts w:hint="default" w:ascii="Calibri" w:hAnsi="Calibri" w:cs="Calibri"/>
          <w:color w:val="auto"/>
          <w:highlight w:val="none"/>
        </w:rPr>
      </w:pPr>
      <w:r>
        <w:rPr>
          <w:rFonts w:hint="default" w:ascii="Calibri" w:hAnsi="Calibri" w:cs="Calibri"/>
          <w:color w:val="auto"/>
          <w:highlight w:val="none"/>
        </w:rPr>
        <w:t>2.2.6质疑函以直接送达或邮寄送达方式（份数为一式三份）或传真送达方式或以扫描件在线提交方式。</w:t>
      </w:r>
    </w:p>
    <w:p w14:paraId="282452B1">
      <w:pPr>
        <w:ind w:firstLine="420" w:firstLineChars="200"/>
        <w:rPr>
          <w:rFonts w:hint="default" w:ascii="Calibri" w:hAnsi="Calibri" w:cs="Calibri"/>
          <w:color w:val="auto"/>
          <w:highlight w:val="none"/>
        </w:rPr>
      </w:pPr>
      <w:r>
        <w:rPr>
          <w:rFonts w:hint="default" w:ascii="Calibri" w:hAnsi="Calibri" w:cs="Calibri"/>
          <w:color w:val="auto"/>
          <w:highlight w:val="none"/>
        </w:rPr>
        <w:t>2.2.7质疑函以传真形式提交后，同时须向采购代理机构提交质疑函原件，实际收到原件之日作为收到质疑日。</w:t>
      </w:r>
    </w:p>
    <w:p w14:paraId="68975E34">
      <w:pPr>
        <w:ind w:firstLine="420" w:firstLineChars="200"/>
        <w:rPr>
          <w:rFonts w:hint="default" w:ascii="Calibri" w:hAnsi="Calibri" w:cs="Calibri"/>
          <w:color w:val="auto"/>
          <w:szCs w:val="21"/>
          <w:highlight w:val="none"/>
        </w:rPr>
      </w:pPr>
      <w:r>
        <w:rPr>
          <w:rFonts w:hint="default" w:ascii="Calibri" w:hAnsi="Calibri" w:cs="Calibri"/>
          <w:color w:val="auto"/>
          <w:highlight w:val="none"/>
        </w:rPr>
        <w:t>2.2.8</w:t>
      </w:r>
      <w:r>
        <w:rPr>
          <w:rFonts w:hint="default" w:ascii="Calibri" w:hAnsi="Calibri" w:cs="Calibri"/>
          <w:color w:val="auto"/>
          <w:szCs w:val="21"/>
          <w:highlight w:val="none"/>
        </w:rPr>
        <w:t>如联合体投标，质疑应由组成联合体的所有供应商共同提出。</w:t>
      </w:r>
    </w:p>
    <w:p w14:paraId="742BBE12">
      <w:pPr>
        <w:ind w:firstLine="420" w:firstLineChars="200"/>
        <w:rPr>
          <w:rFonts w:hint="default" w:ascii="Calibri" w:hAnsi="Calibri" w:cs="Calibri"/>
          <w:color w:val="auto"/>
          <w:highlight w:val="none"/>
        </w:rPr>
      </w:pPr>
      <w:r>
        <w:rPr>
          <w:rFonts w:hint="default" w:ascii="Calibri" w:hAnsi="Calibri" w:cs="Calibri"/>
          <w:color w:val="auto"/>
          <w:highlight w:val="none"/>
        </w:rPr>
        <w:t>2.2.9质疑函范本及制作说明见“招标文件附件5”。</w:t>
      </w:r>
    </w:p>
    <w:p w14:paraId="00F56651">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2.3 招标文件的澄清</w:t>
      </w:r>
    </w:p>
    <w:p w14:paraId="18A05A87">
      <w:pPr>
        <w:ind w:firstLine="420" w:firstLineChars="200"/>
        <w:rPr>
          <w:rFonts w:hint="default" w:ascii="Calibri" w:hAnsi="Calibri" w:cs="Calibri"/>
          <w:color w:val="auto"/>
          <w:highlight w:val="none"/>
        </w:rPr>
      </w:pPr>
      <w:r>
        <w:rPr>
          <w:rFonts w:hint="default" w:ascii="Calibri" w:hAnsi="Calibri" w:cs="Calibri"/>
          <w:color w:val="auto"/>
          <w:highlight w:val="none"/>
        </w:rPr>
        <w:t>2.3.1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询问函范本见“招标文件附件4”。</w:t>
      </w:r>
    </w:p>
    <w:p w14:paraId="7532C0EA">
      <w:pPr>
        <w:ind w:firstLine="420" w:firstLineChars="200"/>
        <w:rPr>
          <w:rFonts w:hint="default" w:ascii="Calibri" w:hAnsi="Calibri" w:cs="Calibri"/>
          <w:color w:val="auto"/>
          <w:highlight w:val="none"/>
        </w:rPr>
      </w:pPr>
      <w:r>
        <w:rPr>
          <w:rFonts w:hint="default" w:ascii="Calibri" w:hAnsi="Calibri" w:cs="Calibri"/>
          <w:color w:val="auto"/>
          <w:highlight w:val="none"/>
        </w:rPr>
        <w:t>2.3.2 投标人要求澄清的资料应加盖单位公章、写明日期。</w:t>
      </w:r>
    </w:p>
    <w:p w14:paraId="328E8DC7">
      <w:pPr>
        <w:ind w:firstLine="420" w:firstLineChars="200"/>
        <w:rPr>
          <w:rFonts w:hint="default" w:ascii="Calibri" w:hAnsi="Calibri" w:cs="Calibri"/>
          <w:color w:val="auto"/>
          <w:highlight w:val="none"/>
        </w:rPr>
      </w:pPr>
      <w:r>
        <w:rPr>
          <w:rFonts w:hint="default" w:ascii="Calibri" w:hAnsi="Calibri" w:cs="Calibri"/>
          <w:color w:val="auto"/>
          <w:highlight w:val="none"/>
        </w:rPr>
        <w:t>2.3.3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29ECEA24">
      <w:pPr>
        <w:ind w:firstLine="420" w:firstLineChars="200"/>
        <w:rPr>
          <w:rFonts w:hint="default" w:ascii="Calibri" w:hAnsi="Calibri" w:cs="Calibri"/>
          <w:color w:val="auto"/>
          <w:highlight w:val="none"/>
        </w:rPr>
      </w:pPr>
      <w:r>
        <w:rPr>
          <w:rFonts w:hint="default" w:ascii="Calibri" w:hAnsi="Calibri" w:cs="Calibri"/>
          <w:color w:val="auto"/>
          <w:highlight w:val="none"/>
        </w:rPr>
        <w:t>2.3.4澄清的内容影响投标文件编制的，采购代理机构将顺延提交投标文件截止时间，使之满足政府采购的相关规定。</w:t>
      </w:r>
    </w:p>
    <w:p w14:paraId="045DD084">
      <w:pPr>
        <w:ind w:firstLine="420" w:firstLineChars="200"/>
        <w:rPr>
          <w:rFonts w:hint="default" w:ascii="Calibri" w:hAnsi="Calibri" w:cs="Calibri"/>
          <w:color w:val="auto"/>
          <w:highlight w:val="none"/>
        </w:rPr>
      </w:pPr>
      <w:r>
        <w:rPr>
          <w:rFonts w:hint="default" w:ascii="Calibri" w:hAnsi="Calibri" w:cs="Calibri"/>
          <w:color w:val="auto"/>
          <w:highlight w:val="none"/>
        </w:rPr>
        <w:t>2.3.5投标人在收到补充文件后，应在24小时内以书面形式向采购代理机构确认已收到该补充文件。</w:t>
      </w:r>
    </w:p>
    <w:p w14:paraId="6E2F4843">
      <w:pPr>
        <w:ind w:firstLine="420" w:firstLineChars="200"/>
        <w:rPr>
          <w:rFonts w:hint="default" w:ascii="Calibri" w:hAnsi="Calibri" w:cs="Calibri"/>
          <w:color w:val="auto"/>
          <w:highlight w:val="none"/>
        </w:rPr>
      </w:pPr>
      <w:r>
        <w:rPr>
          <w:rFonts w:hint="default" w:ascii="Calibri" w:hAnsi="Calibri" w:cs="Calibri"/>
          <w:color w:val="auto"/>
          <w:highlight w:val="none"/>
        </w:rPr>
        <w:t>2.3.6当招标文件与补充文件就同一内容的表述不一致时，以最后发出的书面文件为准。</w:t>
      </w:r>
    </w:p>
    <w:p w14:paraId="5F7D3F90">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2.4 招标文件的修改</w:t>
      </w:r>
    </w:p>
    <w:p w14:paraId="7D37C7CA">
      <w:pPr>
        <w:ind w:firstLine="420" w:firstLineChars="200"/>
        <w:rPr>
          <w:rFonts w:hint="default" w:ascii="Calibri" w:hAnsi="Calibri" w:cs="Calibri"/>
          <w:color w:val="auto"/>
          <w:highlight w:val="none"/>
        </w:rPr>
      </w:pPr>
      <w:r>
        <w:rPr>
          <w:rFonts w:hint="default" w:ascii="Calibri" w:hAnsi="Calibri" w:cs="Calibri"/>
          <w:color w:val="auto"/>
          <w:highlight w:val="none"/>
        </w:rPr>
        <w:t>2.4.1 在提交投标文件截止时</w:t>
      </w:r>
      <w:r>
        <w:rPr>
          <w:rFonts w:hint="eastAsia" w:cs="Calibri"/>
          <w:color w:val="auto"/>
          <w:highlight w:val="none"/>
          <w:lang w:eastAsia="zh-CN"/>
        </w:rPr>
        <w:t>间之</w:t>
      </w:r>
      <w:r>
        <w:rPr>
          <w:rFonts w:hint="default" w:ascii="Calibri" w:hAnsi="Calibri" w:cs="Calibri"/>
          <w:color w:val="auto"/>
          <w:highlight w:val="none"/>
        </w:rPr>
        <w:t>前，由于各种原因采购人可能以补充文件的形式修改完善招标文件。</w:t>
      </w:r>
    </w:p>
    <w:p w14:paraId="3539553E">
      <w:pPr>
        <w:ind w:firstLine="420" w:firstLineChars="200"/>
        <w:rPr>
          <w:rFonts w:hint="default" w:ascii="Calibri" w:hAnsi="Calibri" w:cs="Calibri"/>
          <w:color w:val="auto"/>
          <w:highlight w:val="none"/>
        </w:rPr>
      </w:pPr>
      <w:r>
        <w:rPr>
          <w:rFonts w:hint="default" w:ascii="Calibri" w:hAnsi="Calibri" w:cs="Calibri"/>
          <w:color w:val="auto"/>
          <w:highlight w:val="none"/>
        </w:rPr>
        <w:t>2.4.2补充文件作为招标文</w:t>
      </w:r>
      <w:r>
        <w:rPr>
          <w:rFonts w:hint="eastAsia" w:cs="Calibri"/>
          <w:color w:val="auto"/>
          <w:highlight w:val="none"/>
          <w:lang w:eastAsia="zh-CN"/>
        </w:rPr>
        <w:t>件的</w:t>
      </w:r>
      <w:r>
        <w:rPr>
          <w:rFonts w:hint="default" w:ascii="Calibri" w:hAnsi="Calibri" w:cs="Calibri"/>
          <w:color w:val="auto"/>
          <w:highlight w:val="none"/>
        </w:rPr>
        <w:t>组成部分，补充文件将以网上公告等形式告知所有获取招标文件的投标人，补充文件对投标人均有约束力。</w:t>
      </w:r>
    </w:p>
    <w:p w14:paraId="1FB99091">
      <w:pPr>
        <w:ind w:firstLine="420" w:firstLineChars="200"/>
        <w:rPr>
          <w:rFonts w:hint="default" w:ascii="Calibri" w:hAnsi="Calibri" w:cs="Calibri"/>
          <w:color w:val="auto"/>
          <w:highlight w:val="none"/>
        </w:rPr>
      </w:pPr>
      <w:r>
        <w:rPr>
          <w:rFonts w:hint="default" w:ascii="Calibri" w:hAnsi="Calibri" w:cs="Calibri"/>
          <w:color w:val="auto"/>
          <w:highlight w:val="none"/>
        </w:rPr>
        <w:t>2.4.3修改的内容影响投标文件编制的，采购代理机构将顺延提交投标文件截止时间，使之满足政府采购的相关规定。</w:t>
      </w:r>
    </w:p>
    <w:p w14:paraId="7B2A9C3E">
      <w:pPr>
        <w:ind w:firstLine="420" w:firstLineChars="200"/>
        <w:rPr>
          <w:rFonts w:hint="default" w:ascii="Calibri" w:hAnsi="Calibri" w:cs="Calibri"/>
          <w:color w:val="auto"/>
          <w:highlight w:val="none"/>
        </w:rPr>
      </w:pPr>
      <w:r>
        <w:rPr>
          <w:rFonts w:hint="default" w:ascii="Calibri" w:hAnsi="Calibri" w:cs="Calibri"/>
          <w:color w:val="auto"/>
          <w:highlight w:val="none"/>
        </w:rPr>
        <w:t>2.4.4投标人在收到补充文件后，应在24小时内以书面形式向采购代理机构确认已收到该补充文件。</w:t>
      </w:r>
    </w:p>
    <w:p w14:paraId="5BB25AD8">
      <w:pPr>
        <w:ind w:firstLine="420" w:firstLineChars="200"/>
        <w:rPr>
          <w:rFonts w:hint="default" w:ascii="Calibri" w:hAnsi="Calibri" w:cs="Calibri"/>
          <w:color w:val="auto"/>
          <w:highlight w:val="none"/>
        </w:rPr>
      </w:pPr>
      <w:r>
        <w:rPr>
          <w:rFonts w:hint="default" w:ascii="Calibri" w:hAnsi="Calibri" w:cs="Calibri"/>
          <w:color w:val="auto"/>
          <w:highlight w:val="none"/>
        </w:rPr>
        <w:t>2.4.5投标人收到补充文件后，对补充文件如有疑问要求澄清，应在24小时内将书面资料传真或送达采购代理机构，同时将电子文件发至投标人须知前附表注明的邮箱（电子邮件与书面文件有不一致的，以书面文件为准），并与采购代理机构进行确认。</w:t>
      </w:r>
    </w:p>
    <w:p w14:paraId="5EC07A26">
      <w:pPr>
        <w:ind w:firstLine="420" w:firstLineChars="200"/>
        <w:rPr>
          <w:rFonts w:hint="default" w:ascii="Calibri" w:hAnsi="Calibri" w:cs="Calibri"/>
          <w:color w:val="auto"/>
          <w:highlight w:val="none"/>
        </w:rPr>
      </w:pPr>
      <w:r>
        <w:rPr>
          <w:rFonts w:hint="default" w:ascii="Calibri" w:hAnsi="Calibri" w:cs="Calibri"/>
          <w:color w:val="auto"/>
          <w:highlight w:val="none"/>
        </w:rPr>
        <w:t>2.4.6投标人要求澄清的资料应加盖单位公章、写明日期。</w:t>
      </w:r>
    </w:p>
    <w:p w14:paraId="59716712">
      <w:pPr>
        <w:ind w:firstLine="420" w:firstLineChars="200"/>
        <w:rPr>
          <w:rFonts w:hint="default" w:ascii="Calibri" w:hAnsi="Calibri" w:cs="Calibri"/>
          <w:color w:val="auto"/>
          <w:highlight w:val="none"/>
        </w:rPr>
      </w:pPr>
      <w:r>
        <w:rPr>
          <w:rFonts w:hint="default" w:ascii="Calibri" w:hAnsi="Calibri" w:cs="Calibri"/>
          <w:color w:val="auto"/>
          <w:highlight w:val="none"/>
        </w:rPr>
        <w:t>2.4.7对补充文件的澄清答复按2.3款规定。</w:t>
      </w:r>
    </w:p>
    <w:p w14:paraId="05683511">
      <w:pPr>
        <w:ind w:firstLine="420" w:firstLineChars="200"/>
        <w:rPr>
          <w:rFonts w:hint="default" w:ascii="Calibri" w:hAnsi="Calibri" w:cs="Calibri"/>
          <w:color w:val="auto"/>
          <w:highlight w:val="none"/>
        </w:rPr>
      </w:pPr>
      <w:r>
        <w:rPr>
          <w:rFonts w:hint="default" w:ascii="Calibri" w:hAnsi="Calibri" w:cs="Calibri"/>
          <w:color w:val="auto"/>
          <w:highlight w:val="none"/>
        </w:rPr>
        <w:t>2.4.8当招标文件与补充文件就同一内容的表述不一致时，以最后发出的书面文件为准。</w:t>
      </w:r>
    </w:p>
    <w:p w14:paraId="5DFEA43C">
      <w:pPr>
        <w:ind w:firstLine="420" w:firstLineChars="200"/>
        <w:rPr>
          <w:rFonts w:hint="default" w:ascii="Calibri" w:hAnsi="Calibri" w:cs="Calibri"/>
          <w:color w:val="auto"/>
          <w:highlight w:val="none"/>
        </w:rPr>
      </w:pPr>
      <w:r>
        <w:rPr>
          <w:rFonts w:hint="default" w:ascii="Calibri" w:hAnsi="Calibri" w:cs="Calibri"/>
          <w:color w:val="auto"/>
          <w:highlight w:val="none"/>
        </w:rPr>
        <w:t>2.4.9任何口头答复均不属于招标文件的组成部分。</w:t>
      </w:r>
    </w:p>
    <w:p w14:paraId="3C146FC2">
      <w:pPr>
        <w:pStyle w:val="3"/>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三、投标文件</w:t>
      </w:r>
      <w:bookmarkEnd w:id="71"/>
      <w:bookmarkEnd w:id="72"/>
    </w:p>
    <w:p w14:paraId="620423A2">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3.1 投标文件</w:t>
      </w:r>
    </w:p>
    <w:p w14:paraId="3EF23C8E">
      <w:pPr>
        <w:ind w:firstLine="420" w:firstLineChars="200"/>
        <w:rPr>
          <w:rFonts w:hint="default" w:ascii="Calibri" w:hAnsi="Calibri" w:cs="Calibri"/>
          <w:color w:val="auto"/>
          <w:highlight w:val="none"/>
        </w:rPr>
      </w:pPr>
      <w:r>
        <w:rPr>
          <w:rFonts w:hint="default" w:ascii="Calibri" w:hAnsi="Calibri" w:cs="Calibri"/>
          <w:color w:val="auto"/>
          <w:highlight w:val="none"/>
        </w:rPr>
        <w:t>3.1.1 投标人应仔细阅读招标文件规定的所有内容，以保证能全面准确理解招标文件，并按照招标文件要求，详细编制投标文件，投标文件内容必须针对本次招标响应。</w:t>
      </w:r>
    </w:p>
    <w:p w14:paraId="1C055865">
      <w:pPr>
        <w:ind w:firstLine="420" w:firstLineChars="200"/>
        <w:rPr>
          <w:rFonts w:hint="default" w:ascii="Calibri" w:hAnsi="Calibri" w:cs="Calibri"/>
          <w:color w:val="auto"/>
          <w:highlight w:val="none"/>
        </w:rPr>
      </w:pPr>
      <w:r>
        <w:rPr>
          <w:rFonts w:hint="default" w:ascii="Calibri" w:hAnsi="Calibri" w:cs="Calibri"/>
          <w:color w:val="auto"/>
          <w:highlight w:val="none"/>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4D0FA2BA">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3.2 投标文件组成</w:t>
      </w:r>
    </w:p>
    <w:p w14:paraId="206C93A9">
      <w:pPr>
        <w:pStyle w:val="4"/>
        <w:ind w:firstLine="420"/>
        <w:rPr>
          <w:rFonts w:hint="default" w:ascii="Calibri" w:hAnsi="Calibri" w:cs="Calibri"/>
          <w:color w:val="auto"/>
          <w:highlight w:val="none"/>
        </w:rPr>
      </w:pPr>
      <w:r>
        <w:rPr>
          <w:rFonts w:hint="default" w:ascii="Calibri" w:hAnsi="Calibri" w:cs="Calibri"/>
          <w:color w:val="auto"/>
          <w:highlight w:val="none"/>
        </w:rPr>
        <w:t>3.2.1 资格文件</w:t>
      </w:r>
    </w:p>
    <w:p w14:paraId="17D01B25">
      <w:pPr>
        <w:ind w:firstLine="420" w:firstLineChars="200"/>
        <w:rPr>
          <w:rFonts w:hint="default" w:ascii="Calibri" w:hAnsi="Calibri" w:cs="Calibri"/>
          <w:color w:val="auto"/>
          <w:highlight w:val="none"/>
        </w:rPr>
      </w:pPr>
      <w:r>
        <w:rPr>
          <w:rFonts w:hint="default" w:ascii="Calibri" w:hAnsi="Calibri" w:cs="Calibri"/>
          <w:color w:val="auto"/>
          <w:highlight w:val="none"/>
        </w:rPr>
        <w:t>应包括以下内容：证明其符合《中华人民共和国政府采购法》规定的供应商基本条件和采购项目对投标人的特定条件（如项目要求）的有关资格证明文件。</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4246"/>
        <w:gridCol w:w="4275"/>
      </w:tblGrid>
      <w:tr w14:paraId="2FD2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B5B288B">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序号</w:t>
            </w:r>
          </w:p>
        </w:tc>
        <w:tc>
          <w:tcPr>
            <w:tcW w:w="4246" w:type="dxa"/>
            <w:noWrap w:val="0"/>
            <w:vAlign w:val="center"/>
          </w:tcPr>
          <w:p w14:paraId="059C41A8">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资格条件</w:t>
            </w:r>
          </w:p>
        </w:tc>
        <w:tc>
          <w:tcPr>
            <w:tcW w:w="4275" w:type="dxa"/>
            <w:noWrap w:val="0"/>
            <w:vAlign w:val="center"/>
          </w:tcPr>
          <w:p w14:paraId="7496D1E8">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应提供的资格审查资料（除承诺函、说明、声明外的其他证件提供复印件）</w:t>
            </w:r>
          </w:p>
        </w:tc>
      </w:tr>
      <w:tr w14:paraId="1EA85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7FF0BE59">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1.</w:t>
            </w:r>
          </w:p>
        </w:tc>
        <w:tc>
          <w:tcPr>
            <w:tcW w:w="4246" w:type="dxa"/>
            <w:noWrap w:val="0"/>
            <w:vAlign w:val="center"/>
          </w:tcPr>
          <w:p w14:paraId="5A6182A2">
            <w:pPr>
              <w:adjustRightInd w:val="0"/>
              <w:jc w:val="left"/>
              <w:rPr>
                <w:rFonts w:hint="default" w:ascii="Calibri" w:hAnsi="Calibri" w:cs="Calibri"/>
                <w:b/>
                <w:bCs/>
                <w:color w:val="auto"/>
                <w:szCs w:val="21"/>
                <w:highlight w:val="none"/>
              </w:rPr>
            </w:pPr>
            <w:r>
              <w:rPr>
                <w:rFonts w:hint="default" w:ascii="Calibri" w:hAnsi="Calibri" w:cs="Calibri"/>
                <w:b/>
                <w:bCs/>
                <w:color w:val="auto"/>
                <w:kern w:val="0"/>
                <w:szCs w:val="21"/>
                <w:highlight w:val="none"/>
              </w:rPr>
              <w:t>基本资格要求：</w:t>
            </w:r>
          </w:p>
        </w:tc>
        <w:tc>
          <w:tcPr>
            <w:tcW w:w="4275" w:type="dxa"/>
            <w:noWrap w:val="0"/>
            <w:vAlign w:val="center"/>
          </w:tcPr>
          <w:p w14:paraId="4EC0108A">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4EF5F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411B7B08">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1.1</w:t>
            </w:r>
          </w:p>
        </w:tc>
        <w:tc>
          <w:tcPr>
            <w:tcW w:w="4246" w:type="dxa"/>
            <w:noWrap w:val="0"/>
            <w:vAlign w:val="center"/>
          </w:tcPr>
          <w:p w14:paraId="5148F813">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w:t>
            </w:r>
            <w:r>
              <w:rPr>
                <w:rFonts w:hint="default" w:ascii="Calibri" w:hAnsi="Calibri" w:cs="Calibri"/>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75" w:type="dxa"/>
            <w:noWrap w:val="0"/>
            <w:vAlign w:val="center"/>
          </w:tcPr>
          <w:p w14:paraId="10BE1E7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（1）符合资格条件的声明函。【证明材料1】</w:t>
            </w:r>
          </w:p>
        </w:tc>
      </w:tr>
      <w:tr w14:paraId="654D6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16831134">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2.</w:t>
            </w:r>
          </w:p>
        </w:tc>
        <w:tc>
          <w:tcPr>
            <w:tcW w:w="4246" w:type="dxa"/>
            <w:noWrap w:val="0"/>
            <w:vAlign w:val="center"/>
          </w:tcPr>
          <w:p w14:paraId="2D697733">
            <w:pPr>
              <w:adjustRightInd w:val="0"/>
              <w:jc w:val="left"/>
              <w:rPr>
                <w:rFonts w:hint="eastAsia" w:ascii="Calibri" w:hAnsi="Calibri" w:eastAsia="宋体" w:cs="Calibri"/>
                <w:b/>
                <w:bCs/>
                <w:color w:val="auto"/>
                <w:szCs w:val="21"/>
                <w:highlight w:val="none"/>
                <w:lang w:val="en-US" w:eastAsia="zh-CN"/>
              </w:rPr>
            </w:pPr>
            <w:r>
              <w:rPr>
                <w:rFonts w:hint="default" w:ascii="Calibri" w:hAnsi="Calibri" w:cs="Calibri"/>
                <w:b/>
                <w:bCs/>
                <w:color w:val="auto"/>
                <w:kern w:val="0"/>
                <w:szCs w:val="21"/>
                <w:highlight w:val="none"/>
              </w:rPr>
              <w:t>落实政府采购政策需满足的资格要求：</w:t>
            </w:r>
            <w:r>
              <w:rPr>
                <w:rFonts w:hint="eastAsia" w:cs="Calibri"/>
                <w:b/>
                <w:bCs/>
                <w:color w:val="auto"/>
                <w:kern w:val="0"/>
                <w:szCs w:val="21"/>
                <w:highlight w:val="none"/>
                <w:lang w:val="en-US" w:eastAsia="zh-CN"/>
              </w:rPr>
              <w:t>无。</w:t>
            </w:r>
          </w:p>
        </w:tc>
        <w:tc>
          <w:tcPr>
            <w:tcW w:w="4275" w:type="dxa"/>
            <w:noWrap w:val="0"/>
            <w:vAlign w:val="center"/>
          </w:tcPr>
          <w:p w14:paraId="3C0FE041">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62F93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4DE6073">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3.</w:t>
            </w:r>
          </w:p>
        </w:tc>
        <w:tc>
          <w:tcPr>
            <w:tcW w:w="4246" w:type="dxa"/>
            <w:noWrap w:val="0"/>
            <w:vAlign w:val="center"/>
          </w:tcPr>
          <w:p w14:paraId="40E1B5B7">
            <w:pPr>
              <w:adjustRightInd w:val="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特定资格要求：</w:t>
            </w:r>
          </w:p>
        </w:tc>
        <w:tc>
          <w:tcPr>
            <w:tcW w:w="4275" w:type="dxa"/>
            <w:noWrap w:val="0"/>
            <w:vAlign w:val="center"/>
          </w:tcPr>
          <w:p w14:paraId="0E5DE02F">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40DD4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276A187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3.1</w:t>
            </w:r>
          </w:p>
        </w:tc>
        <w:tc>
          <w:tcPr>
            <w:tcW w:w="4246" w:type="dxa"/>
            <w:noWrap w:val="0"/>
            <w:vAlign w:val="center"/>
          </w:tcPr>
          <w:p w14:paraId="103C8338">
            <w:pPr>
              <w:widowControl/>
              <w:adjustRightInd w:val="0"/>
              <w:jc w:val="left"/>
              <w:rPr>
                <w:rFonts w:hint="eastAsia" w:ascii="Calibri" w:hAnsi="Calibri" w:eastAsia="宋体" w:cs="Calibri"/>
                <w:color w:val="auto"/>
                <w:szCs w:val="21"/>
                <w:highlight w:val="none"/>
                <w:lang w:eastAsia="zh-CN"/>
              </w:rPr>
            </w:pPr>
            <w:r>
              <w:rPr>
                <w:rFonts w:hint="default" w:ascii="Calibri" w:hAnsi="Calibri" w:cs="Calibri"/>
                <w:color w:val="auto"/>
                <w:kern w:val="0"/>
                <w:szCs w:val="21"/>
                <w:highlight w:val="none"/>
              </w:rPr>
              <w:t>（1）</w:t>
            </w:r>
            <w:r>
              <w:rPr>
                <w:rFonts w:hint="eastAsia" w:cs="Calibri"/>
                <w:color w:val="auto"/>
                <w:kern w:val="0"/>
                <w:szCs w:val="21"/>
                <w:highlight w:val="none"/>
                <w:lang w:eastAsia="zh-CN"/>
              </w:rPr>
              <w:t>单位负责人为同一人或者存在直接控股、管理关系的不同供应商，不得同时参加本项目的政府采购活动；</w:t>
            </w:r>
          </w:p>
        </w:tc>
        <w:tc>
          <w:tcPr>
            <w:tcW w:w="4275" w:type="dxa"/>
            <w:noWrap w:val="0"/>
            <w:vAlign w:val="center"/>
          </w:tcPr>
          <w:p w14:paraId="2B4A81CD">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（2）与其他供应商无利害关系的声明函。【证明材料2】</w:t>
            </w:r>
          </w:p>
        </w:tc>
      </w:tr>
      <w:tr w14:paraId="7678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7A9243B">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3.2</w:t>
            </w:r>
          </w:p>
        </w:tc>
        <w:tc>
          <w:tcPr>
            <w:tcW w:w="4246" w:type="dxa"/>
            <w:noWrap w:val="0"/>
            <w:vAlign w:val="center"/>
          </w:tcPr>
          <w:p w14:paraId="0CD88484">
            <w:pPr>
              <w:adjustRightInd w:val="0"/>
              <w:jc w:val="left"/>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（2）</w:t>
            </w:r>
            <w:r>
              <w:rPr>
                <w:rFonts w:hint="eastAsia" w:cs="Calibri"/>
                <w:color w:val="auto"/>
                <w:szCs w:val="21"/>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了工商、税务和社保登记手续，能够提供房产权证或其他有效财产证明材料，证明其具备实际承担责任的能力和法定的缔结合同能力；</w:t>
            </w:r>
          </w:p>
        </w:tc>
        <w:tc>
          <w:tcPr>
            <w:tcW w:w="4275" w:type="dxa"/>
            <w:noWrap w:val="0"/>
            <w:vAlign w:val="center"/>
          </w:tcPr>
          <w:p w14:paraId="397A3B4A">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◇属于此种情形的供应商除基本资格要求应提供资料外。还应提供以下资料：</w:t>
            </w:r>
          </w:p>
          <w:p w14:paraId="365A4499">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（3）金融、保险、通讯等特定行业的全国性企业所设立的区域性分支机构提供总公司（总机构）授权或能够提供房产权证或其他有效财产证明材料；</w:t>
            </w:r>
          </w:p>
          <w:p w14:paraId="71E83128">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（4）个体工商户、个人独资企业、合伙企业应提供房产权证或其他有效财产证明材料。</w:t>
            </w:r>
          </w:p>
          <w:p w14:paraId="4578A205">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◇不属于此种情况的供应商提供以下资料：</w:t>
            </w:r>
          </w:p>
          <w:p w14:paraId="5A109B3B">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（5）企业类型的声明函。</w:t>
            </w:r>
          </w:p>
          <w:p w14:paraId="6F9B6DB6">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【证明材料3】</w:t>
            </w:r>
          </w:p>
        </w:tc>
      </w:tr>
      <w:tr w14:paraId="57B40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A671949">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3.3</w:t>
            </w:r>
          </w:p>
        </w:tc>
        <w:tc>
          <w:tcPr>
            <w:tcW w:w="4246" w:type="dxa"/>
            <w:noWrap w:val="0"/>
            <w:vAlign w:val="center"/>
          </w:tcPr>
          <w:p w14:paraId="4E8E2724">
            <w:pPr>
              <w:adjustRightInd w:val="0"/>
              <w:jc w:val="left"/>
              <w:rPr>
                <w:rFonts w:hint="default" w:ascii="Calibri" w:hAnsi="Calibri" w:cs="Calibri"/>
                <w:color w:val="auto"/>
                <w:szCs w:val="21"/>
                <w:highlight w:val="none"/>
              </w:rPr>
            </w:pPr>
            <w:r>
              <w:rPr>
                <w:rFonts w:hint="default" w:ascii="Calibri" w:hAnsi="Calibri" w:cs="Calibri"/>
                <w:color w:val="auto"/>
                <w:kern w:val="0"/>
                <w:szCs w:val="21"/>
                <w:highlight w:val="none"/>
              </w:rPr>
              <w:t>（3）为本标项提供整体设计、规范编制或者项目管理、监理、检测等服务的供应商不得参加本标项的政府采购活动。</w:t>
            </w:r>
          </w:p>
        </w:tc>
        <w:tc>
          <w:tcPr>
            <w:tcW w:w="4275" w:type="dxa"/>
            <w:noWrap w:val="0"/>
            <w:vAlign w:val="center"/>
          </w:tcPr>
          <w:p w14:paraId="1D2576C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（6）未提供整体设计等服务声明函。</w:t>
            </w:r>
            <w:r>
              <w:rPr>
                <w:rFonts w:hint="default" w:ascii="Calibri" w:hAnsi="Calibri" w:cs="Calibri"/>
                <w:color w:val="auto"/>
                <w:highlight w:val="none"/>
              </w:rPr>
              <w:t>【</w:t>
            </w:r>
            <w:r>
              <w:rPr>
                <w:rFonts w:hint="default" w:ascii="Calibri" w:hAnsi="Calibri" w:cs="Calibri"/>
                <w:color w:val="auto"/>
                <w:szCs w:val="21"/>
                <w:highlight w:val="none"/>
              </w:rPr>
              <w:t>证明材料4</w:t>
            </w:r>
            <w:r>
              <w:rPr>
                <w:rFonts w:hint="default" w:ascii="Calibri" w:hAnsi="Calibri" w:cs="Calibri"/>
                <w:color w:val="auto"/>
                <w:highlight w:val="none"/>
              </w:rPr>
              <w:t>】</w:t>
            </w:r>
          </w:p>
        </w:tc>
      </w:tr>
      <w:tr w14:paraId="088B8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22399B34">
            <w:pPr>
              <w:adjustRightInd w:val="0"/>
              <w:jc w:val="left"/>
              <w:rPr>
                <w:rFonts w:hint="default" w:ascii="Calibri" w:hAnsi="Calibri" w:eastAsia="宋体" w:cs="Calibri"/>
                <w:color w:val="auto"/>
                <w:kern w:val="2"/>
                <w:sz w:val="21"/>
                <w:szCs w:val="21"/>
                <w:highlight w:val="none"/>
                <w:lang w:val="en-US" w:eastAsia="zh-CN" w:bidi="ar-SA"/>
              </w:rPr>
            </w:pPr>
            <w:r>
              <w:rPr>
                <w:rFonts w:hint="eastAsia" w:cs="Calibri"/>
                <w:color w:val="auto"/>
                <w:szCs w:val="21"/>
                <w:highlight w:val="none"/>
                <w:lang w:val="en-US" w:eastAsia="zh-CN"/>
              </w:rPr>
              <w:t>3.4</w:t>
            </w:r>
          </w:p>
        </w:tc>
        <w:tc>
          <w:tcPr>
            <w:tcW w:w="4246" w:type="dxa"/>
            <w:noWrap w:val="0"/>
            <w:vAlign w:val="center"/>
          </w:tcPr>
          <w:p w14:paraId="673FD391">
            <w:pPr>
              <w:adjustRightInd w:val="0"/>
              <w:jc w:val="left"/>
              <w:rPr>
                <w:rFonts w:hint="default" w:ascii="Calibri" w:hAnsi="Calibri" w:eastAsia="宋体" w:cs="Calibri"/>
                <w:color w:val="auto"/>
                <w:kern w:val="0"/>
                <w:sz w:val="21"/>
                <w:szCs w:val="21"/>
                <w:highlight w:val="none"/>
                <w:lang w:val="en-US" w:eastAsia="zh-CN" w:bidi="ar-SA"/>
              </w:rPr>
            </w:pPr>
            <w:r>
              <w:rPr>
                <w:rFonts w:hint="eastAsia" w:cs="Calibri"/>
                <w:color w:val="auto"/>
                <w:kern w:val="0"/>
                <w:szCs w:val="21"/>
                <w:highlight w:val="none"/>
                <w:lang w:eastAsia="zh-CN"/>
              </w:rPr>
              <w:t>（</w:t>
            </w:r>
            <w:r>
              <w:rPr>
                <w:rFonts w:hint="eastAsia" w:cs="Calibri"/>
                <w:color w:val="auto"/>
                <w:kern w:val="0"/>
                <w:szCs w:val="21"/>
                <w:highlight w:val="none"/>
                <w:lang w:val="en-US" w:eastAsia="zh-CN"/>
              </w:rPr>
              <w:t>4</w:t>
            </w:r>
            <w:r>
              <w:rPr>
                <w:rFonts w:hint="eastAsia" w:cs="Calibri"/>
                <w:color w:val="auto"/>
                <w:kern w:val="0"/>
                <w:szCs w:val="21"/>
                <w:highlight w:val="none"/>
                <w:lang w:eastAsia="zh-CN"/>
              </w:rPr>
              <w:t>）电子交易平台运营机构，以及与该机构有直接控股或者管理关系可能影响采购公正性的任何单位和个人，不得在该平台进行的政府采购项目电子交易中投标、响应和代理政府采购项目；</w:t>
            </w:r>
          </w:p>
        </w:tc>
        <w:tc>
          <w:tcPr>
            <w:tcW w:w="4275" w:type="dxa"/>
            <w:noWrap w:val="0"/>
            <w:vAlign w:val="center"/>
          </w:tcPr>
          <w:p w14:paraId="28B13224">
            <w:pPr>
              <w:adjustRightInd w:val="0"/>
              <w:jc w:val="left"/>
              <w:rPr>
                <w:rFonts w:hint="default" w:ascii="Calibri" w:hAnsi="Calibri" w:eastAsia="宋体" w:cs="Calibri"/>
                <w:color w:val="auto"/>
                <w:kern w:val="2"/>
                <w:sz w:val="21"/>
                <w:szCs w:val="21"/>
                <w:highlight w:val="none"/>
                <w:lang w:val="en-US" w:eastAsia="zh-CN" w:bidi="ar-SA"/>
              </w:rPr>
            </w:pPr>
            <w:r>
              <w:rPr>
                <w:rFonts w:hint="eastAsia" w:cs="Calibri"/>
                <w:color w:val="auto"/>
                <w:szCs w:val="21"/>
                <w:highlight w:val="none"/>
                <w:lang w:eastAsia="zh-CN"/>
              </w:rPr>
              <w:t>（</w:t>
            </w:r>
            <w:r>
              <w:rPr>
                <w:rFonts w:hint="eastAsia" w:cs="Calibri"/>
                <w:color w:val="auto"/>
                <w:szCs w:val="21"/>
                <w:highlight w:val="none"/>
                <w:lang w:val="en-US" w:eastAsia="zh-CN"/>
              </w:rPr>
              <w:t>7</w:t>
            </w:r>
            <w:r>
              <w:rPr>
                <w:rFonts w:hint="eastAsia" w:cs="Calibri"/>
                <w:color w:val="auto"/>
                <w:szCs w:val="21"/>
                <w:highlight w:val="none"/>
                <w:lang w:eastAsia="zh-CN"/>
              </w:rPr>
              <w:t>）</w:t>
            </w:r>
            <w:r>
              <w:rPr>
                <w:rFonts w:hint="default" w:ascii="Calibri" w:hAnsi="Calibri" w:eastAsia="宋体" w:cs="Calibri"/>
                <w:color w:val="auto"/>
                <w:kern w:val="2"/>
                <w:sz w:val="21"/>
                <w:szCs w:val="21"/>
                <w:highlight w:val="none"/>
                <w:lang w:val="en-US" w:eastAsia="zh-CN" w:bidi="ar-SA"/>
              </w:rPr>
              <w:t>单位组织形式声明函。【</w:t>
            </w:r>
            <w:r>
              <w:rPr>
                <w:rFonts w:hint="eastAsia" w:cs="Calibri"/>
                <w:color w:val="auto"/>
                <w:szCs w:val="21"/>
                <w:highlight w:val="none"/>
                <w:lang w:val="en-US" w:eastAsia="zh-CN"/>
              </w:rPr>
              <w:t>证明材料</w:t>
            </w:r>
            <w:r>
              <w:rPr>
                <w:rFonts w:hint="eastAsia" w:cs="Calibri"/>
                <w:color w:val="auto"/>
                <w:kern w:val="2"/>
                <w:sz w:val="21"/>
                <w:szCs w:val="21"/>
                <w:highlight w:val="none"/>
                <w:lang w:val="en-US" w:eastAsia="zh-CN" w:bidi="ar-SA"/>
              </w:rPr>
              <w:t>5</w:t>
            </w:r>
            <w:r>
              <w:rPr>
                <w:rFonts w:hint="default" w:ascii="Calibri" w:hAnsi="Calibri" w:eastAsia="宋体" w:cs="Calibri"/>
                <w:color w:val="auto"/>
                <w:kern w:val="2"/>
                <w:sz w:val="21"/>
                <w:szCs w:val="21"/>
                <w:highlight w:val="none"/>
                <w:lang w:val="en-US" w:eastAsia="zh-CN" w:bidi="ar-SA"/>
              </w:rPr>
              <w:t>】</w:t>
            </w:r>
          </w:p>
        </w:tc>
      </w:tr>
      <w:tr w14:paraId="3B93F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023BF40D">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3.</w:t>
            </w:r>
            <w:r>
              <w:rPr>
                <w:rFonts w:hint="eastAsia" w:cs="Calibri"/>
                <w:color w:val="auto"/>
                <w:szCs w:val="21"/>
                <w:highlight w:val="none"/>
                <w:lang w:val="en-US" w:eastAsia="zh-CN"/>
              </w:rPr>
              <w:t>5</w:t>
            </w:r>
          </w:p>
        </w:tc>
        <w:tc>
          <w:tcPr>
            <w:tcW w:w="4246" w:type="dxa"/>
            <w:noWrap w:val="0"/>
            <w:vAlign w:val="center"/>
          </w:tcPr>
          <w:p w14:paraId="6F7874F5">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5</w:t>
            </w:r>
            <w:r>
              <w:rPr>
                <w:rFonts w:hint="default" w:ascii="Calibri" w:hAnsi="Calibri" w:cs="Calibri"/>
                <w:color w:val="auto"/>
                <w:szCs w:val="21"/>
                <w:highlight w:val="none"/>
              </w:rPr>
              <w:t>）接受联合体，联合体参加本标项的政府采购活动应满足以下条件：</w:t>
            </w:r>
          </w:p>
          <w:p w14:paraId="3E98E4DE">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◇两个以上的自然人、法人或者其他组织可以组成一个联合体，以一个投标人的身份共同参加本标项的政府采购活动，联合体在投标文件中提供联合体协议并明确分工；</w:t>
            </w:r>
          </w:p>
          <w:p w14:paraId="28E46A87">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◇联合体主办单位和成员单位均应具备资格要求1、2及特定资格要求第（1）（2）（3）</w:t>
            </w:r>
            <w:r>
              <w:rPr>
                <w:rFonts w:hint="eastAsia" w:cs="Calibri"/>
                <w:color w:val="auto"/>
                <w:szCs w:val="21"/>
                <w:highlight w:val="none"/>
                <w:lang w:eastAsia="zh-CN"/>
              </w:rPr>
              <w:t>（</w:t>
            </w:r>
            <w:r>
              <w:rPr>
                <w:rFonts w:hint="eastAsia" w:cs="Calibri"/>
                <w:color w:val="auto"/>
                <w:szCs w:val="21"/>
                <w:highlight w:val="none"/>
                <w:lang w:val="en-US" w:eastAsia="zh-CN"/>
              </w:rPr>
              <w:t>4</w:t>
            </w:r>
            <w:r>
              <w:rPr>
                <w:rFonts w:hint="eastAsia" w:cs="Calibri"/>
                <w:color w:val="auto"/>
                <w:szCs w:val="21"/>
                <w:highlight w:val="none"/>
                <w:lang w:eastAsia="zh-CN"/>
              </w:rPr>
              <w:t>）</w:t>
            </w:r>
            <w:r>
              <w:rPr>
                <w:rFonts w:hint="default" w:ascii="Calibri" w:hAnsi="Calibri" w:cs="Calibri"/>
                <w:color w:val="auto"/>
                <w:szCs w:val="21"/>
                <w:highlight w:val="none"/>
              </w:rPr>
              <w:t>项；</w:t>
            </w:r>
          </w:p>
          <w:p w14:paraId="0A2ACA1F">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◇联合体中有同类资质的供应商按照联合体分工承担相同工作，按资质等级较低的供应商确定资质等级；</w:t>
            </w:r>
          </w:p>
          <w:p w14:paraId="5EC1BA36">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◇联合体各方不得再单独参加或与其他供应商另外组成联合体参加本标项的政府采购活动。</w:t>
            </w:r>
          </w:p>
        </w:tc>
        <w:tc>
          <w:tcPr>
            <w:tcW w:w="4275" w:type="dxa"/>
            <w:noWrap w:val="0"/>
            <w:vAlign w:val="center"/>
          </w:tcPr>
          <w:p w14:paraId="7B6BD450">
            <w:pPr>
              <w:adjustRightInd w:val="0"/>
              <w:jc w:val="left"/>
              <w:rPr>
                <w:rFonts w:hint="default" w:ascii="Calibri" w:hAnsi="Calibri" w:cs="Calibri"/>
                <w:color w:val="auto"/>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8</w:t>
            </w:r>
            <w:r>
              <w:rPr>
                <w:rFonts w:hint="default" w:ascii="Calibri" w:hAnsi="Calibri" w:cs="Calibri"/>
                <w:color w:val="auto"/>
                <w:szCs w:val="21"/>
                <w:highlight w:val="none"/>
              </w:rPr>
              <w:t>）非联合体提供《</w:t>
            </w:r>
            <w:r>
              <w:rPr>
                <w:rFonts w:hint="default" w:ascii="Calibri" w:hAnsi="Calibri" w:cs="Calibri"/>
                <w:color w:val="auto"/>
                <w:highlight w:val="none"/>
              </w:rPr>
              <w:t>非联合体的声明函</w:t>
            </w:r>
            <w:r>
              <w:rPr>
                <w:rFonts w:hint="default" w:ascii="Calibri" w:hAnsi="Calibri" w:cs="Calibri"/>
                <w:color w:val="auto"/>
                <w:szCs w:val="21"/>
                <w:highlight w:val="none"/>
              </w:rPr>
              <w:t>》、</w:t>
            </w:r>
            <w:r>
              <w:rPr>
                <w:rFonts w:hint="default" w:ascii="Calibri" w:hAnsi="Calibri" w:cs="Calibri"/>
                <w:color w:val="auto"/>
                <w:highlight w:val="none"/>
              </w:rPr>
              <w:t>联合体提供《</w:t>
            </w:r>
            <w:r>
              <w:rPr>
                <w:rFonts w:hint="default" w:ascii="Calibri" w:hAnsi="Calibri" w:cs="Calibri"/>
                <w:color w:val="auto"/>
                <w:szCs w:val="21"/>
                <w:highlight w:val="none"/>
              </w:rPr>
              <w:t>联合协议书</w:t>
            </w:r>
            <w:r>
              <w:rPr>
                <w:rFonts w:hint="default" w:ascii="Calibri" w:hAnsi="Calibri" w:cs="Calibri"/>
                <w:color w:val="auto"/>
                <w:highlight w:val="none"/>
              </w:rPr>
              <w:t>》。</w:t>
            </w:r>
          </w:p>
          <w:p w14:paraId="638C4F00">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highlight w:val="none"/>
              </w:rPr>
              <w:t>【</w:t>
            </w:r>
            <w:r>
              <w:rPr>
                <w:rFonts w:hint="default" w:ascii="Calibri" w:hAnsi="Calibri" w:cs="Calibri"/>
                <w:color w:val="auto"/>
                <w:szCs w:val="21"/>
                <w:highlight w:val="none"/>
              </w:rPr>
              <w:t>证明材料</w:t>
            </w:r>
            <w:r>
              <w:rPr>
                <w:rFonts w:hint="eastAsia" w:cs="Calibri"/>
                <w:color w:val="auto"/>
                <w:szCs w:val="21"/>
                <w:highlight w:val="none"/>
                <w:lang w:val="en-US" w:eastAsia="zh-CN"/>
              </w:rPr>
              <w:t>6</w:t>
            </w:r>
            <w:r>
              <w:rPr>
                <w:rFonts w:hint="default" w:ascii="Calibri" w:hAnsi="Calibri" w:cs="Calibri"/>
                <w:color w:val="auto"/>
                <w:highlight w:val="none"/>
              </w:rPr>
              <w:t>】</w:t>
            </w:r>
          </w:p>
        </w:tc>
      </w:tr>
    </w:tbl>
    <w:p w14:paraId="7B49DEF9">
      <w:pPr>
        <w:pStyle w:val="4"/>
        <w:ind w:firstLine="420"/>
        <w:rPr>
          <w:rFonts w:hint="default" w:ascii="Calibri" w:hAnsi="Calibri" w:cs="Calibri"/>
          <w:color w:val="auto"/>
          <w:highlight w:val="none"/>
        </w:rPr>
      </w:pPr>
      <w:r>
        <w:rPr>
          <w:rFonts w:hint="default" w:ascii="Calibri" w:hAnsi="Calibri" w:cs="Calibri"/>
          <w:color w:val="auto"/>
          <w:highlight w:val="none"/>
        </w:rPr>
        <w:t>3.2.2 商务技术文件</w:t>
      </w:r>
    </w:p>
    <w:p w14:paraId="46814B4A">
      <w:pPr>
        <w:ind w:firstLine="420" w:firstLineChars="200"/>
        <w:rPr>
          <w:rFonts w:hint="default" w:ascii="Calibri" w:hAnsi="Calibri" w:cs="Calibri"/>
          <w:color w:val="auto"/>
          <w:highlight w:val="none"/>
        </w:rPr>
      </w:pPr>
      <w:r>
        <w:rPr>
          <w:rFonts w:hint="default" w:ascii="Calibri" w:hAnsi="Calibri" w:cs="Calibri"/>
          <w:color w:val="auto"/>
          <w:highlight w:val="none"/>
        </w:rPr>
        <w:t>（1）法定代表人资格证明书；</w:t>
      </w:r>
    </w:p>
    <w:p w14:paraId="1DD76970">
      <w:pPr>
        <w:ind w:firstLine="420" w:firstLineChars="200"/>
        <w:rPr>
          <w:rFonts w:hint="default" w:ascii="Calibri" w:hAnsi="Calibri" w:cs="Calibri"/>
          <w:color w:val="auto"/>
          <w:highlight w:val="none"/>
        </w:rPr>
      </w:pPr>
      <w:r>
        <w:rPr>
          <w:rFonts w:hint="default" w:ascii="Calibri" w:hAnsi="Calibri" w:cs="Calibri"/>
          <w:color w:val="auto"/>
          <w:highlight w:val="none"/>
        </w:rPr>
        <w:t>（2）法定代表人授权签署投标文件委托书；（法定代表人签署无需提供此书）</w:t>
      </w:r>
    </w:p>
    <w:p w14:paraId="7EA9F898">
      <w:pPr>
        <w:ind w:firstLine="420" w:firstLineChars="200"/>
        <w:rPr>
          <w:rFonts w:hint="default" w:ascii="Calibri" w:hAnsi="Calibri" w:cs="Calibri"/>
          <w:color w:val="auto"/>
          <w:highlight w:val="none"/>
        </w:rPr>
      </w:pPr>
      <w:r>
        <w:rPr>
          <w:rFonts w:hint="default" w:ascii="Calibri" w:hAnsi="Calibri" w:cs="Calibri"/>
          <w:color w:val="auto"/>
          <w:highlight w:val="none"/>
        </w:rPr>
        <w:t>（3）法定代表人授权开标委托书；（法定代表人参与无需提供此书）；</w:t>
      </w:r>
    </w:p>
    <w:p w14:paraId="4BBB779E">
      <w:pPr>
        <w:ind w:firstLine="420" w:firstLineChars="200"/>
        <w:rPr>
          <w:rFonts w:hint="default" w:ascii="Calibri" w:hAnsi="Calibri" w:cs="Calibri"/>
          <w:color w:val="auto"/>
          <w:highlight w:val="none"/>
        </w:rPr>
      </w:pPr>
      <w:r>
        <w:rPr>
          <w:rFonts w:hint="default" w:ascii="Calibri" w:hAnsi="Calibri" w:cs="Calibri"/>
          <w:color w:val="auto"/>
          <w:highlight w:val="none"/>
        </w:rPr>
        <w:t>（4）偏离表；</w:t>
      </w:r>
    </w:p>
    <w:p w14:paraId="33CAE0E6">
      <w:pPr>
        <w:ind w:firstLine="420" w:firstLineChars="200"/>
        <w:rPr>
          <w:rFonts w:hint="default" w:ascii="Calibri" w:hAnsi="Calibri" w:cs="Calibri"/>
          <w:color w:val="auto"/>
          <w:highlight w:val="none"/>
        </w:rPr>
      </w:pPr>
      <w:r>
        <w:rPr>
          <w:rFonts w:hint="default" w:ascii="Calibri" w:hAnsi="Calibri" w:cs="Calibri"/>
          <w:color w:val="auto"/>
          <w:highlight w:val="none"/>
        </w:rPr>
        <w:t>（5）廉政承诺书；</w:t>
      </w:r>
    </w:p>
    <w:p w14:paraId="41E7384D">
      <w:pPr>
        <w:ind w:firstLine="420" w:firstLineChars="200"/>
        <w:rPr>
          <w:rFonts w:hint="default" w:ascii="Calibri" w:hAnsi="Calibri" w:cs="Calibri"/>
          <w:color w:val="auto"/>
          <w:highlight w:val="none"/>
        </w:rPr>
      </w:pPr>
      <w:r>
        <w:rPr>
          <w:rFonts w:hint="default" w:ascii="Calibri" w:hAnsi="Calibri" w:cs="Calibri"/>
          <w:color w:val="auto"/>
          <w:highlight w:val="none"/>
        </w:rPr>
        <w:t>（6）其他资信资料；</w:t>
      </w:r>
    </w:p>
    <w:p w14:paraId="013F89EE">
      <w:pPr>
        <w:ind w:firstLine="420" w:firstLineChars="200"/>
        <w:rPr>
          <w:rFonts w:hint="default" w:ascii="Calibri" w:hAnsi="Calibri" w:cs="Calibri"/>
          <w:color w:val="auto"/>
          <w:highlight w:val="none"/>
        </w:rPr>
      </w:pPr>
      <w:r>
        <w:rPr>
          <w:rFonts w:hint="default" w:ascii="Calibri" w:hAnsi="Calibri" w:cs="Calibri"/>
          <w:color w:val="auto"/>
          <w:highlight w:val="none"/>
        </w:rPr>
        <w:t>（7）同类业绩表；</w:t>
      </w:r>
    </w:p>
    <w:p w14:paraId="63015140">
      <w:pPr>
        <w:ind w:firstLine="420" w:firstLineChars="200"/>
        <w:rPr>
          <w:rFonts w:hint="default" w:ascii="Calibri" w:hAnsi="Calibri" w:cs="Calibri"/>
          <w:color w:val="auto"/>
          <w:highlight w:val="none"/>
        </w:rPr>
      </w:pPr>
      <w:r>
        <w:rPr>
          <w:rFonts w:hint="default" w:ascii="Calibri" w:hAnsi="Calibri" w:cs="Calibri"/>
          <w:color w:val="auto"/>
          <w:highlight w:val="none"/>
        </w:rPr>
        <w:t>（8）提供针对本项目的完整技术解决方案；</w:t>
      </w:r>
    </w:p>
    <w:p w14:paraId="3E8B7965">
      <w:pPr>
        <w:ind w:firstLine="420" w:firstLineChars="200"/>
        <w:rPr>
          <w:rFonts w:hint="default" w:ascii="Calibri" w:hAnsi="Calibri" w:cs="Calibri"/>
          <w:color w:val="auto"/>
          <w:highlight w:val="none"/>
        </w:rPr>
      </w:pPr>
      <w:r>
        <w:rPr>
          <w:rFonts w:hint="default" w:ascii="Calibri" w:hAnsi="Calibri" w:cs="Calibri"/>
          <w:color w:val="auto"/>
          <w:highlight w:val="none"/>
        </w:rPr>
        <w:t>（9）投标人认为需要提供的其他资料。</w:t>
      </w:r>
    </w:p>
    <w:p w14:paraId="1B459795">
      <w:pPr>
        <w:pStyle w:val="4"/>
        <w:ind w:firstLine="420"/>
        <w:rPr>
          <w:rFonts w:hint="default" w:ascii="Calibri" w:hAnsi="Calibri" w:cs="Calibri"/>
          <w:color w:val="auto"/>
          <w:highlight w:val="none"/>
        </w:rPr>
      </w:pPr>
      <w:r>
        <w:rPr>
          <w:rFonts w:hint="default" w:ascii="Calibri" w:hAnsi="Calibri" w:cs="Calibri"/>
          <w:color w:val="auto"/>
          <w:highlight w:val="none"/>
        </w:rPr>
        <w:t>3.2.3 报价文件</w:t>
      </w:r>
    </w:p>
    <w:p w14:paraId="329F23C2">
      <w:pPr>
        <w:ind w:firstLine="420" w:firstLineChars="200"/>
        <w:rPr>
          <w:rFonts w:hint="default" w:ascii="Calibri" w:hAnsi="Calibri" w:cs="Calibri"/>
          <w:color w:val="auto"/>
          <w:highlight w:val="none"/>
        </w:rPr>
      </w:pPr>
      <w:r>
        <w:rPr>
          <w:rFonts w:hint="default" w:ascii="Calibri" w:hAnsi="Calibri" w:cs="Calibri"/>
          <w:color w:val="auto"/>
          <w:highlight w:val="none"/>
        </w:rPr>
        <w:t>（1）投标函；</w:t>
      </w:r>
    </w:p>
    <w:p w14:paraId="75FE7928">
      <w:pPr>
        <w:ind w:firstLine="420" w:firstLineChars="200"/>
        <w:rPr>
          <w:rFonts w:hint="default" w:ascii="Calibri" w:hAnsi="Calibri" w:cs="Calibri"/>
          <w:color w:val="auto"/>
          <w:highlight w:val="none"/>
        </w:rPr>
      </w:pPr>
      <w:r>
        <w:rPr>
          <w:rFonts w:hint="default" w:ascii="Calibri" w:hAnsi="Calibri" w:cs="Calibri"/>
          <w:color w:val="auto"/>
          <w:highlight w:val="none"/>
        </w:rPr>
        <w:t>（2）开标一览表；</w:t>
      </w:r>
    </w:p>
    <w:p w14:paraId="66FA595C">
      <w:pPr>
        <w:ind w:firstLine="420" w:firstLineChars="200"/>
        <w:rPr>
          <w:rFonts w:hint="default" w:ascii="Calibri" w:hAnsi="Calibri" w:cs="Calibri"/>
          <w:color w:val="auto"/>
          <w:highlight w:val="none"/>
        </w:rPr>
      </w:pPr>
      <w:r>
        <w:rPr>
          <w:rFonts w:hint="default" w:ascii="Calibri" w:hAnsi="Calibri" w:cs="Calibri"/>
          <w:color w:val="auto"/>
          <w:highlight w:val="none"/>
        </w:rPr>
        <w:t>（3）缴纳采购代理服务费承诺书；</w:t>
      </w:r>
    </w:p>
    <w:p w14:paraId="01815E03">
      <w:pPr>
        <w:ind w:firstLine="420" w:firstLineChars="200"/>
        <w:rPr>
          <w:rFonts w:hint="default" w:ascii="Calibri" w:hAnsi="Calibri" w:cs="Calibri"/>
          <w:color w:val="auto"/>
          <w:highlight w:val="none"/>
        </w:rPr>
      </w:pPr>
      <w:r>
        <w:rPr>
          <w:rFonts w:hint="default" w:ascii="Calibri" w:hAnsi="Calibri" w:cs="Calibri"/>
          <w:color w:val="auto"/>
          <w:highlight w:val="none"/>
        </w:rPr>
        <w:t>（4）</w:t>
      </w:r>
      <w:r>
        <w:rPr>
          <w:rFonts w:hint="default" w:ascii="Calibri" w:hAnsi="Calibri" w:cs="Calibri"/>
          <w:color w:val="auto"/>
          <w:szCs w:val="21"/>
          <w:highlight w:val="none"/>
        </w:rPr>
        <w:t>中小企业声明函/监狱企业声明函及其相关的充分的证明材料/残疾人福利性单位声明函；</w:t>
      </w:r>
    </w:p>
    <w:p w14:paraId="78BA67FA">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3.3 投标文件的编制</w:t>
      </w:r>
    </w:p>
    <w:p w14:paraId="3796E261">
      <w:pPr>
        <w:pStyle w:val="4"/>
        <w:ind w:firstLine="420"/>
        <w:rPr>
          <w:rFonts w:hint="default" w:ascii="Calibri" w:hAnsi="Calibri" w:cs="Calibri"/>
          <w:color w:val="auto"/>
          <w:highlight w:val="none"/>
        </w:rPr>
      </w:pPr>
      <w:r>
        <w:rPr>
          <w:rFonts w:hint="default" w:ascii="Calibri" w:hAnsi="Calibri" w:cs="Calibri"/>
          <w:color w:val="auto"/>
          <w:highlight w:val="none"/>
        </w:rPr>
        <w:t>3.3.1 内容编制</w:t>
      </w:r>
    </w:p>
    <w:p w14:paraId="3A2EB645">
      <w:pPr>
        <w:ind w:firstLine="420" w:firstLineChars="200"/>
        <w:rPr>
          <w:rFonts w:hint="default" w:ascii="Calibri" w:hAnsi="Calibri" w:cs="Calibri"/>
          <w:color w:val="auto"/>
          <w:highlight w:val="none"/>
        </w:rPr>
      </w:pPr>
      <w:r>
        <w:rPr>
          <w:rFonts w:hint="default" w:ascii="Calibri" w:hAnsi="Calibri" w:cs="Calibri"/>
          <w:color w:val="auto"/>
          <w:highlight w:val="none"/>
        </w:rPr>
        <w:t>（1）投标文件应按照本章3.2款中规定的顺序及采用“第七章 投标文件格式”中提供的格式进行编制，并按“政府采购云平台”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187E659D">
      <w:pPr>
        <w:ind w:firstLine="420" w:firstLineChars="200"/>
        <w:rPr>
          <w:rFonts w:hint="default" w:ascii="Calibri" w:hAnsi="Calibri" w:cs="Calibri"/>
          <w:color w:val="auto"/>
          <w:highlight w:val="none"/>
        </w:rPr>
      </w:pPr>
      <w:r>
        <w:rPr>
          <w:rFonts w:hint="default" w:ascii="Calibri" w:hAnsi="Calibri" w:cs="Calibri"/>
          <w:color w:val="auto"/>
          <w:highlight w:val="none"/>
        </w:rPr>
        <w:t>（2）关联定位规则：一个关联点只能关联一页，不能关联多页；多个关联点可以关联同一页。</w:t>
      </w:r>
    </w:p>
    <w:p w14:paraId="5F0698AF">
      <w:pPr>
        <w:ind w:firstLine="420" w:firstLineChars="200"/>
        <w:rPr>
          <w:rFonts w:hint="default" w:ascii="Calibri" w:hAnsi="Calibri" w:cs="Calibri"/>
          <w:color w:val="auto"/>
          <w:highlight w:val="none"/>
        </w:rPr>
      </w:pPr>
      <w:r>
        <w:rPr>
          <w:rFonts w:hint="default" w:ascii="Calibri" w:hAnsi="Calibri" w:cs="Calibri"/>
          <w:color w:val="auto"/>
          <w:highlight w:val="none"/>
        </w:rPr>
        <w:t>（3）分别编制资格文件、报价文件、商务技术文件。</w:t>
      </w:r>
    </w:p>
    <w:p w14:paraId="3C956CCF">
      <w:pPr>
        <w:ind w:firstLine="420" w:firstLineChars="200"/>
        <w:rPr>
          <w:rFonts w:hint="default" w:ascii="Calibri" w:hAnsi="Calibri" w:cs="Calibri"/>
          <w:color w:val="auto"/>
          <w:highlight w:val="none"/>
        </w:rPr>
      </w:pPr>
      <w:r>
        <w:rPr>
          <w:rFonts w:hint="default" w:ascii="Calibri" w:hAnsi="Calibri" w:cs="Calibri"/>
          <w:color w:val="auto"/>
          <w:highlight w:val="none"/>
        </w:rPr>
        <w:t>（4）投标文件应当对招标文件规定的内容进行对应明确说明，对招标文件规定的实质性内容应当作出响应。</w:t>
      </w:r>
    </w:p>
    <w:p w14:paraId="5AF0C592">
      <w:pPr>
        <w:ind w:firstLine="420" w:firstLineChars="200"/>
        <w:rPr>
          <w:rFonts w:hint="default" w:ascii="Calibri" w:hAnsi="Calibri" w:cs="Calibri"/>
          <w:color w:val="auto"/>
          <w:highlight w:val="none"/>
        </w:rPr>
      </w:pPr>
      <w:r>
        <w:rPr>
          <w:rFonts w:hint="default" w:ascii="Calibri" w:hAnsi="Calibri" w:cs="Calibri"/>
          <w:color w:val="auto"/>
          <w:highlight w:val="none"/>
        </w:rPr>
        <w:t>（5）采购人如对招标文件有澄清或修改，投标人应按澄清或修改内容对电子投标文件进行补充或者修改，补充和修改时如已传输提交了投标文件的，应当先行撤回原文件，补充、修改后重新传输提交。</w:t>
      </w:r>
    </w:p>
    <w:p w14:paraId="1C309312">
      <w:pPr>
        <w:ind w:firstLine="420" w:firstLineChars="200"/>
        <w:rPr>
          <w:rFonts w:hint="default" w:ascii="Calibri" w:hAnsi="Calibri" w:cs="Calibri"/>
          <w:color w:val="auto"/>
          <w:highlight w:val="none"/>
        </w:rPr>
      </w:pPr>
      <w:r>
        <w:rPr>
          <w:rFonts w:hint="default" w:ascii="Calibri" w:hAnsi="Calibri" w:cs="Calibri"/>
          <w:color w:val="auto"/>
          <w:highlight w:val="none"/>
        </w:rPr>
        <w:t>（6）由于字迹模糊或表达不清引起的后果由投标人负责。</w:t>
      </w:r>
    </w:p>
    <w:p w14:paraId="4FFA06DB">
      <w:pPr>
        <w:ind w:firstLine="420" w:firstLineChars="200"/>
        <w:rPr>
          <w:rFonts w:hint="default" w:ascii="Calibri" w:hAnsi="Calibri" w:cs="Calibri"/>
          <w:color w:val="auto"/>
          <w:highlight w:val="none"/>
        </w:rPr>
      </w:pPr>
      <w:r>
        <w:rPr>
          <w:rFonts w:hint="default" w:ascii="Calibri" w:hAnsi="Calibri" w:cs="Calibri"/>
          <w:color w:val="auto"/>
          <w:highlight w:val="none"/>
        </w:rPr>
        <w:t>（7）编制投标文件时建议选用“谷歌或火狐浏览器”。</w:t>
      </w:r>
    </w:p>
    <w:p w14:paraId="601EE106">
      <w:pPr>
        <w:ind w:firstLine="420" w:firstLineChars="200"/>
        <w:rPr>
          <w:rFonts w:hint="default" w:ascii="Calibri" w:hAnsi="Calibri" w:cs="Calibri"/>
          <w:color w:val="auto"/>
          <w:highlight w:val="none"/>
        </w:rPr>
      </w:pPr>
      <w:r>
        <w:rPr>
          <w:rFonts w:hint="default" w:ascii="Calibri" w:hAnsi="Calibri" w:cs="Calibri"/>
          <w:color w:val="auto"/>
          <w:highlight w:val="none"/>
        </w:rPr>
        <w:t>（8）投标文件可以线下完成盖章（签署）后传输提交政府采购云平台。</w:t>
      </w:r>
    </w:p>
    <w:p w14:paraId="5D5F6A0F">
      <w:pPr>
        <w:ind w:firstLine="420" w:firstLineChars="200"/>
        <w:rPr>
          <w:rFonts w:hint="default" w:ascii="Calibri" w:hAnsi="Calibri" w:cs="Calibri"/>
          <w:color w:val="auto"/>
          <w:highlight w:val="none"/>
        </w:rPr>
      </w:pPr>
      <w:r>
        <w:rPr>
          <w:rFonts w:hint="default" w:ascii="Calibri" w:hAnsi="Calibri" w:cs="Calibri"/>
          <w:color w:val="auto"/>
          <w:highlight w:val="none"/>
        </w:rPr>
        <w:t>（9）生成的电子投标文件的文件后缀名为【.jmbs】，备份电子投标文件的文件后缀名为【.bfbs】。</w:t>
      </w:r>
    </w:p>
    <w:p w14:paraId="2C2B0B79">
      <w:pPr>
        <w:pStyle w:val="4"/>
        <w:ind w:firstLine="420"/>
        <w:rPr>
          <w:rFonts w:hint="default" w:ascii="Calibri" w:hAnsi="Calibri" w:cs="Calibri"/>
          <w:color w:val="auto"/>
          <w:highlight w:val="none"/>
        </w:rPr>
      </w:pPr>
      <w:r>
        <w:rPr>
          <w:rFonts w:hint="default" w:ascii="Calibri" w:hAnsi="Calibri" w:cs="Calibri"/>
          <w:color w:val="auto"/>
          <w:highlight w:val="none"/>
        </w:rPr>
        <w:t>3.3.2 格式要求</w:t>
      </w:r>
    </w:p>
    <w:p w14:paraId="5A9B2D81">
      <w:pPr>
        <w:ind w:firstLine="420" w:firstLineChars="200"/>
        <w:rPr>
          <w:rFonts w:hint="default" w:ascii="Calibri" w:hAnsi="Calibri" w:cs="Calibri"/>
          <w:color w:val="auto"/>
          <w:highlight w:val="none"/>
        </w:rPr>
      </w:pPr>
      <w:r>
        <w:rPr>
          <w:rFonts w:hint="default" w:ascii="Calibri" w:hAnsi="Calibri" w:cs="Calibri"/>
          <w:color w:val="auto"/>
          <w:highlight w:val="none"/>
        </w:rPr>
        <w:t>（1）投标文件应编制目录。</w:t>
      </w:r>
    </w:p>
    <w:p w14:paraId="4F15449F">
      <w:pPr>
        <w:ind w:firstLine="420" w:firstLineChars="200"/>
        <w:rPr>
          <w:rFonts w:hint="default" w:ascii="Calibri" w:hAnsi="Calibri" w:cs="Calibri"/>
          <w:color w:val="auto"/>
          <w:highlight w:val="none"/>
        </w:rPr>
      </w:pPr>
      <w:r>
        <w:rPr>
          <w:rFonts w:hint="default" w:ascii="Calibri" w:hAnsi="Calibri" w:cs="Calibri"/>
          <w:color w:val="auto"/>
          <w:highlight w:val="none"/>
        </w:rPr>
        <w:t>（2）投标文件应按“投标人须知前附表”要求盖章。</w:t>
      </w:r>
    </w:p>
    <w:p w14:paraId="63542B03">
      <w:pPr>
        <w:ind w:firstLine="420" w:firstLineChars="200"/>
        <w:rPr>
          <w:rFonts w:hint="default" w:ascii="Calibri" w:hAnsi="Calibri" w:cs="Calibri"/>
          <w:color w:val="auto"/>
          <w:highlight w:val="none"/>
        </w:rPr>
      </w:pPr>
      <w:r>
        <w:rPr>
          <w:rFonts w:hint="default" w:ascii="Calibri" w:hAnsi="Calibri" w:cs="Calibri"/>
          <w:color w:val="auto"/>
          <w:highlight w:val="none"/>
        </w:rPr>
        <w:t>（3）投标文件装订要求详见“投标人须知前附表”。</w:t>
      </w:r>
    </w:p>
    <w:p w14:paraId="51875DDA">
      <w:pPr>
        <w:ind w:firstLine="420" w:firstLineChars="200"/>
        <w:rPr>
          <w:rFonts w:hint="default" w:ascii="Calibri" w:hAnsi="Calibri" w:cs="Calibri"/>
          <w:color w:val="auto"/>
          <w:highlight w:val="none"/>
        </w:rPr>
      </w:pPr>
      <w:r>
        <w:rPr>
          <w:rFonts w:hint="default" w:ascii="Calibri" w:hAnsi="Calibri" w:cs="Calibri"/>
          <w:color w:val="auto"/>
          <w:highlight w:val="none"/>
        </w:rPr>
        <w:t>（4）投标文件格式为PDF。</w:t>
      </w:r>
    </w:p>
    <w:p w14:paraId="4121CEAE">
      <w:pPr>
        <w:ind w:firstLine="420" w:firstLineChars="200"/>
        <w:rPr>
          <w:rFonts w:hint="default" w:ascii="Calibri" w:hAnsi="Calibri" w:cs="Calibri"/>
          <w:color w:val="auto"/>
          <w:highlight w:val="none"/>
        </w:rPr>
      </w:pPr>
      <w:r>
        <w:rPr>
          <w:rFonts w:hint="default" w:ascii="Calibri" w:hAnsi="Calibri" w:cs="Calibri"/>
          <w:color w:val="auto"/>
          <w:highlight w:val="none"/>
        </w:rPr>
        <w:t>（5）单个文件上传大小上限为300M。</w:t>
      </w:r>
    </w:p>
    <w:p w14:paraId="057E0F76">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3.4 投标报价</w:t>
      </w:r>
    </w:p>
    <w:p w14:paraId="73979FB9">
      <w:pPr>
        <w:ind w:firstLine="420" w:firstLineChars="200"/>
        <w:rPr>
          <w:rFonts w:hint="default" w:ascii="Calibri" w:hAnsi="Calibri" w:cs="Calibri"/>
          <w:color w:val="auto"/>
          <w:highlight w:val="none"/>
        </w:rPr>
      </w:pPr>
      <w:r>
        <w:rPr>
          <w:rFonts w:hint="default" w:ascii="Calibri" w:hAnsi="Calibri" w:cs="Calibri"/>
          <w:color w:val="auto"/>
          <w:highlight w:val="none"/>
        </w:rPr>
        <w:t>3.4.1 ▲</w:t>
      </w:r>
      <w:r>
        <w:rPr>
          <w:rFonts w:hint="default" w:ascii="Calibri" w:hAnsi="Calibri" w:cs="Calibri"/>
          <w:b/>
          <w:bCs/>
          <w:color w:val="auto"/>
          <w:highlight w:val="none"/>
          <w:u w:val="single"/>
        </w:rPr>
        <w:t>本次投标报价为含税人民币价</w:t>
      </w:r>
      <w:r>
        <w:rPr>
          <w:rFonts w:hint="default" w:ascii="Calibri" w:hAnsi="Calibri" w:cs="Calibri"/>
          <w:color w:val="auto"/>
          <w:highlight w:val="none"/>
        </w:rPr>
        <w:t>。</w:t>
      </w:r>
    </w:p>
    <w:p w14:paraId="0FB18EEE">
      <w:pPr>
        <w:ind w:firstLine="420" w:firstLineChars="200"/>
        <w:rPr>
          <w:rFonts w:hint="default" w:ascii="Calibri" w:hAnsi="Calibri" w:cs="Calibri"/>
          <w:color w:val="auto"/>
          <w:highlight w:val="none"/>
        </w:rPr>
      </w:pPr>
      <w:r>
        <w:rPr>
          <w:rFonts w:hint="default" w:ascii="Calibri" w:hAnsi="Calibri" w:cs="Calibri"/>
          <w:color w:val="auto"/>
          <w:highlight w:val="none"/>
        </w:rPr>
        <w:t>3.4.2 投标报价包括提供所有规定产品及完成服务工作所产生的全部费用。产品和服务须达到招标文件规定的质量标准及使用要求。</w:t>
      </w:r>
    </w:p>
    <w:p w14:paraId="3FAA31E4">
      <w:pPr>
        <w:ind w:firstLine="420" w:firstLineChars="200"/>
        <w:rPr>
          <w:rFonts w:hint="default" w:ascii="Calibri" w:hAnsi="Calibri" w:cs="Calibri"/>
          <w:color w:val="auto"/>
          <w:highlight w:val="none"/>
        </w:rPr>
      </w:pPr>
      <w:r>
        <w:rPr>
          <w:rFonts w:hint="default" w:ascii="Calibri" w:hAnsi="Calibri" w:cs="Calibri"/>
          <w:color w:val="auto"/>
          <w:highlight w:val="none"/>
        </w:rPr>
        <w:t>3.4.3 报价应按不同费用构成分开填写，具体详见“投标文件格式”。</w:t>
      </w:r>
    </w:p>
    <w:p w14:paraId="6DE98EDB">
      <w:pPr>
        <w:ind w:firstLine="420" w:firstLineChars="200"/>
        <w:rPr>
          <w:rFonts w:hint="default" w:ascii="Calibri" w:hAnsi="Calibri" w:cs="Calibri"/>
          <w:color w:val="auto"/>
          <w:highlight w:val="none"/>
        </w:rPr>
      </w:pPr>
      <w:r>
        <w:rPr>
          <w:rFonts w:hint="default" w:ascii="Calibri" w:hAnsi="Calibri" w:cs="Calibri"/>
          <w:color w:val="auto"/>
          <w:highlight w:val="none"/>
        </w:rPr>
        <w:t>3.4.4 ▲</w:t>
      </w:r>
      <w:r>
        <w:rPr>
          <w:rFonts w:hint="default" w:ascii="Calibri" w:hAnsi="Calibri" w:cs="Calibri"/>
          <w:b/>
          <w:bCs/>
          <w:color w:val="auto"/>
          <w:highlight w:val="none"/>
          <w:u w:val="single"/>
        </w:rPr>
        <w:t>所投标项只允许有一个报价，不接受有选择报价的投标文件</w:t>
      </w:r>
      <w:r>
        <w:rPr>
          <w:rFonts w:hint="default" w:ascii="Calibri" w:hAnsi="Calibri" w:cs="Calibri"/>
          <w:color w:val="auto"/>
          <w:highlight w:val="none"/>
        </w:rPr>
        <w:t>。</w:t>
      </w:r>
    </w:p>
    <w:p w14:paraId="4B142A8E">
      <w:pPr>
        <w:ind w:firstLine="420" w:firstLineChars="200"/>
        <w:rPr>
          <w:rFonts w:hint="default" w:ascii="Calibri" w:hAnsi="Calibri" w:cs="Calibri"/>
          <w:color w:val="auto"/>
          <w:highlight w:val="none"/>
        </w:rPr>
      </w:pPr>
      <w:r>
        <w:rPr>
          <w:rFonts w:hint="default" w:ascii="Calibri" w:hAnsi="Calibri" w:cs="Calibri"/>
          <w:color w:val="auto"/>
          <w:highlight w:val="none"/>
        </w:rPr>
        <w:t>3.4.5 投标人应在“政府采购云平台”中填写报价，报价应与上传的报价文件一致，如有不一致，以上传的报价文件中报价为准。</w:t>
      </w:r>
    </w:p>
    <w:p w14:paraId="1FEABF70">
      <w:pPr>
        <w:pStyle w:val="4"/>
        <w:ind w:firstLine="420"/>
        <w:rPr>
          <w:rFonts w:hint="default" w:ascii="Calibri" w:hAnsi="Calibri" w:cs="Calibri"/>
          <w:color w:val="auto"/>
          <w:szCs w:val="21"/>
          <w:highlight w:val="none"/>
        </w:rPr>
      </w:pPr>
      <w:r>
        <w:rPr>
          <w:rFonts w:hint="default" w:ascii="Calibri" w:hAnsi="Calibri" w:cs="Calibri"/>
          <w:color w:val="auto"/>
          <w:szCs w:val="21"/>
          <w:highlight w:val="none"/>
        </w:rPr>
        <w:t>3.5 投标保证金</w:t>
      </w:r>
    </w:p>
    <w:p w14:paraId="06AA8D62">
      <w:pPr>
        <w:ind w:firstLine="420" w:firstLineChars="200"/>
        <w:rPr>
          <w:rFonts w:hint="default" w:ascii="Calibri" w:hAnsi="Calibri" w:cs="Calibri"/>
          <w:color w:val="auto"/>
          <w:highlight w:val="none"/>
        </w:rPr>
      </w:pPr>
      <w:r>
        <w:rPr>
          <w:rFonts w:hint="default" w:ascii="Calibri" w:hAnsi="Calibri" w:cs="Calibri"/>
          <w:color w:val="auto"/>
          <w:highlight w:val="none"/>
        </w:rPr>
        <w:t>3.5.1 投标人须按“投标人须知前附表”的规定提供投标保证金。</w:t>
      </w:r>
    </w:p>
    <w:p w14:paraId="67B2C54C">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3.6 投标文件有效期</w:t>
      </w:r>
    </w:p>
    <w:p w14:paraId="13CB0B72">
      <w:pPr>
        <w:ind w:firstLine="420" w:firstLineChars="200"/>
        <w:rPr>
          <w:rFonts w:hint="default" w:ascii="Calibri" w:hAnsi="Calibri" w:cs="Calibri"/>
          <w:color w:val="auto"/>
          <w:highlight w:val="none"/>
        </w:rPr>
      </w:pPr>
      <w:r>
        <w:rPr>
          <w:rFonts w:hint="default" w:ascii="Calibri" w:hAnsi="Calibri" w:cs="Calibri"/>
          <w:color w:val="auto"/>
          <w:highlight w:val="none"/>
        </w:rPr>
        <w:t>3.6.1 投标文件有效期按“投标人须知前附表”规定，投标文件应在该有效期内保持有效。合同签订后，投标文件作为合同附件，投标文件有效期同合同有效期。</w:t>
      </w:r>
    </w:p>
    <w:p w14:paraId="6CA97E38">
      <w:pPr>
        <w:ind w:firstLine="420" w:firstLineChars="200"/>
        <w:rPr>
          <w:rFonts w:hint="default" w:ascii="Calibri" w:hAnsi="Calibri" w:cs="Calibri"/>
          <w:color w:val="auto"/>
          <w:highlight w:val="none"/>
        </w:rPr>
      </w:pPr>
      <w:r>
        <w:rPr>
          <w:rFonts w:hint="default" w:ascii="Calibri" w:hAnsi="Calibri" w:cs="Calibri"/>
          <w:color w:val="auto"/>
          <w:highlight w:val="none"/>
        </w:rPr>
        <w:t>3.6.2 在特殊情况下，采购人可与投标人协商延长投标文件有效期，这种要求和答复均应以书面形式进行。</w:t>
      </w:r>
    </w:p>
    <w:p w14:paraId="6D554ABA">
      <w:pPr>
        <w:ind w:firstLine="420" w:firstLineChars="200"/>
        <w:rPr>
          <w:rFonts w:hint="default" w:ascii="Calibri" w:hAnsi="Calibri" w:cs="Calibri"/>
          <w:color w:val="auto"/>
          <w:highlight w:val="none"/>
        </w:rPr>
      </w:pPr>
      <w:r>
        <w:rPr>
          <w:rFonts w:hint="default" w:ascii="Calibri" w:hAnsi="Calibri" w:cs="Calibri"/>
          <w:color w:val="auto"/>
          <w:highlight w:val="none"/>
        </w:rPr>
        <w:t>3.6.3 投标人可拒绝接受延期要求。同意延长有效期的投标人不能修改投标文件。</w:t>
      </w:r>
    </w:p>
    <w:p w14:paraId="0333C41C">
      <w:pPr>
        <w:ind w:firstLine="420" w:firstLineChars="200"/>
        <w:rPr>
          <w:rFonts w:hint="default" w:ascii="Calibri" w:hAnsi="Calibri" w:cs="Calibri"/>
          <w:color w:val="auto"/>
          <w:highlight w:val="none"/>
        </w:rPr>
      </w:pPr>
      <w:r>
        <w:rPr>
          <w:rFonts w:hint="default" w:ascii="Calibri" w:hAnsi="Calibri" w:cs="Calibri"/>
          <w:color w:val="auto"/>
          <w:highlight w:val="none"/>
        </w:rPr>
        <w:t>3.6.4 投标文件有效期内，投标人撤销投标文件的，应承担采购人提出的索赔。</w:t>
      </w:r>
    </w:p>
    <w:p w14:paraId="4989C379">
      <w:pPr>
        <w:pStyle w:val="3"/>
        <w:adjustRightInd w:val="0"/>
        <w:ind w:firstLine="420"/>
        <w:rPr>
          <w:rFonts w:hint="default" w:ascii="Calibri" w:hAnsi="Calibri" w:cs="Calibri"/>
          <w:color w:val="auto"/>
          <w:szCs w:val="21"/>
          <w:highlight w:val="none"/>
        </w:rPr>
      </w:pPr>
      <w:bookmarkStart w:id="73" w:name="_Toc82873325"/>
      <w:bookmarkStart w:id="74" w:name="_Toc82338242"/>
      <w:r>
        <w:rPr>
          <w:rFonts w:hint="default" w:ascii="Calibri" w:hAnsi="Calibri" w:cs="Calibri"/>
          <w:color w:val="auto"/>
          <w:szCs w:val="21"/>
          <w:highlight w:val="none"/>
        </w:rPr>
        <w:t>四、投标</w:t>
      </w:r>
      <w:bookmarkEnd w:id="73"/>
      <w:bookmarkEnd w:id="74"/>
    </w:p>
    <w:p w14:paraId="2A8723D2">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4.1 投标文件的密封及标记</w:t>
      </w:r>
    </w:p>
    <w:p w14:paraId="5FC4728C">
      <w:pPr>
        <w:ind w:firstLine="420" w:firstLineChars="200"/>
        <w:rPr>
          <w:rFonts w:hint="default" w:ascii="Calibri" w:hAnsi="Calibri" w:cs="Calibri"/>
          <w:color w:val="auto"/>
          <w:highlight w:val="none"/>
        </w:rPr>
      </w:pPr>
      <w:r>
        <w:rPr>
          <w:rFonts w:hint="default" w:ascii="Calibri" w:hAnsi="Calibri" w:cs="Calibri"/>
          <w:color w:val="auto"/>
          <w:highlight w:val="none"/>
        </w:rPr>
        <w:t>4.1.1 投标文件应按以下方法密封及标记</w:t>
      </w:r>
    </w:p>
    <w:p w14:paraId="58B5F9D7">
      <w:pPr>
        <w:ind w:firstLine="420" w:firstLineChars="200"/>
        <w:rPr>
          <w:rFonts w:hint="default" w:ascii="Calibri" w:hAnsi="Calibri" w:cs="Calibri"/>
          <w:color w:val="auto"/>
          <w:highlight w:val="none"/>
        </w:rPr>
      </w:pPr>
      <w:r>
        <w:rPr>
          <w:rFonts w:hint="default" w:ascii="Calibri" w:hAnsi="Calibri" w:cs="Calibri"/>
          <w:color w:val="auto"/>
          <w:highlight w:val="none"/>
        </w:rPr>
        <w:t>投标文件密封及标记要求见“投标人须知前附表”。</w:t>
      </w:r>
    </w:p>
    <w:p w14:paraId="6EE00DBB">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4.2 投标文件的提交</w:t>
      </w:r>
    </w:p>
    <w:p w14:paraId="5A756403">
      <w:pPr>
        <w:ind w:firstLine="420" w:firstLineChars="200"/>
        <w:rPr>
          <w:rFonts w:hint="default" w:ascii="Calibri" w:hAnsi="Calibri" w:cs="Calibri"/>
          <w:color w:val="auto"/>
          <w:highlight w:val="none"/>
        </w:rPr>
      </w:pPr>
      <w:r>
        <w:rPr>
          <w:rFonts w:hint="default" w:ascii="Calibri" w:hAnsi="Calibri" w:cs="Calibri"/>
          <w:color w:val="auto"/>
          <w:highlight w:val="none"/>
        </w:rPr>
        <w:t>4.2.1 提交投标文件</w:t>
      </w:r>
    </w:p>
    <w:p w14:paraId="684CC734">
      <w:pPr>
        <w:ind w:firstLine="420" w:firstLineChars="200"/>
        <w:rPr>
          <w:rFonts w:hint="default" w:ascii="Calibri" w:hAnsi="Calibri" w:cs="Calibri"/>
          <w:color w:val="auto"/>
          <w:highlight w:val="none"/>
        </w:rPr>
      </w:pPr>
      <w:r>
        <w:rPr>
          <w:rFonts w:hint="default" w:ascii="Calibri" w:hAnsi="Calibri" w:cs="Calibri"/>
          <w:color w:val="auto"/>
          <w:highlight w:val="none"/>
        </w:rPr>
        <w:t>（1）电子投标文件传输提交</w:t>
      </w:r>
    </w:p>
    <w:p w14:paraId="2564F951">
      <w:pPr>
        <w:ind w:firstLine="420" w:firstLineChars="200"/>
        <w:rPr>
          <w:rFonts w:hint="default" w:ascii="Calibri" w:hAnsi="Calibri" w:cs="Calibri"/>
          <w:color w:val="auto"/>
          <w:highlight w:val="none"/>
        </w:rPr>
      </w:pPr>
      <w:r>
        <w:rPr>
          <w:rFonts w:hint="default" w:ascii="Calibri" w:hAnsi="Calibri" w:cs="Calibri"/>
          <w:color w:val="auto"/>
          <w:highlight w:val="none"/>
        </w:rPr>
        <w:t>投标人应当在提交投标文件截止时间前完成电子投标文件的传输提交至政府采购云平台（https://www.zcygov.cn），提交投标文件截止时间前未完成传输提交的，视为未提交投标文件。提交投标文件截止时间以后传输提交的投标文件，将被拒收。</w:t>
      </w:r>
    </w:p>
    <w:p w14:paraId="5E566B44">
      <w:pPr>
        <w:ind w:firstLine="420" w:firstLineChars="200"/>
        <w:rPr>
          <w:rFonts w:hint="default" w:ascii="Calibri" w:hAnsi="Calibri" w:cs="Calibri"/>
          <w:color w:val="auto"/>
          <w:highlight w:val="none"/>
        </w:rPr>
      </w:pPr>
      <w:r>
        <w:rPr>
          <w:rFonts w:hint="default" w:ascii="Calibri" w:hAnsi="Calibri" w:cs="Calibri"/>
          <w:color w:val="auto"/>
          <w:highlight w:val="none"/>
        </w:rPr>
        <w:t>（2）备份电子投标文件提交</w:t>
      </w:r>
    </w:p>
    <w:p w14:paraId="412422D0">
      <w:pPr>
        <w:ind w:firstLine="420" w:firstLineChars="200"/>
        <w:rPr>
          <w:rFonts w:hint="default" w:ascii="Calibri" w:hAnsi="Calibri" w:cs="Calibri"/>
          <w:color w:val="auto"/>
          <w:highlight w:val="none"/>
        </w:rPr>
      </w:pPr>
      <w:r>
        <w:rPr>
          <w:rFonts w:hint="default" w:ascii="Calibri" w:hAnsi="Calibri" w:cs="Calibri"/>
          <w:color w:val="auto"/>
          <w:highlight w:val="none"/>
        </w:rPr>
        <w:t>投标人可以提交备份电子投标文件，如提交备份电子投标文件，请按以下方式提交。</w:t>
      </w:r>
    </w:p>
    <w:p w14:paraId="4E16FCBB">
      <w:pPr>
        <w:ind w:firstLine="420" w:firstLineChars="200"/>
        <w:rPr>
          <w:rFonts w:hint="default" w:ascii="Calibri" w:hAnsi="Calibri" w:cs="Calibri"/>
          <w:color w:val="auto"/>
          <w:highlight w:val="none"/>
        </w:rPr>
      </w:pPr>
      <w:r>
        <w:rPr>
          <w:rFonts w:hint="default" w:ascii="Calibri" w:hAnsi="Calibri" w:cs="Calibri"/>
          <w:color w:val="auto"/>
          <w:highlight w:val="none"/>
        </w:rPr>
        <w:t>应当在提交投标文件截止时间以前，供应商将以介质存储的数据电文形式的备份电子投标文件密封并以邮寄或直接送达等形式提交给采购代理机构联系人（</w:t>
      </w:r>
      <w:r>
        <w:rPr>
          <w:rFonts w:hint="default" w:ascii="Calibri" w:hAnsi="Calibri" w:cs="Calibri"/>
          <w:color w:val="auto"/>
          <w:szCs w:val="21"/>
          <w:highlight w:val="none"/>
        </w:rPr>
        <w:t>姓名：郭剑飞，联系电话：0571-85830257/18157171793，地址：杭州市文晖路42号现代置业大厦西楼18层1804房间</w:t>
      </w:r>
      <w:r>
        <w:rPr>
          <w:rFonts w:hint="default" w:ascii="Calibri" w:hAnsi="Calibri" w:cs="Calibri"/>
          <w:color w:val="auto"/>
          <w:highlight w:val="none"/>
        </w:rPr>
        <w:t>），使其在提交投标文件截止时间以前收到。封皮应注明投标人名称、项目名称。</w:t>
      </w:r>
    </w:p>
    <w:p w14:paraId="02637B6E">
      <w:pPr>
        <w:ind w:firstLine="420" w:firstLineChars="200"/>
        <w:rPr>
          <w:rFonts w:hint="default" w:ascii="Calibri" w:hAnsi="Calibri" w:cs="Calibri"/>
          <w:color w:val="auto"/>
          <w:highlight w:val="none"/>
        </w:rPr>
      </w:pPr>
      <w:r>
        <w:rPr>
          <w:rFonts w:hint="default" w:ascii="Calibri" w:hAnsi="Calibri" w:cs="Calibri"/>
          <w:color w:val="auto"/>
          <w:highlight w:val="none"/>
        </w:rPr>
        <w:t>备份电子投标文件仅在在线解密异常处理时使用。投标文件已按时解密的，备份电子投标文件自动失效。</w:t>
      </w:r>
    </w:p>
    <w:p w14:paraId="7F227862">
      <w:pPr>
        <w:ind w:firstLine="420" w:firstLineChars="200"/>
        <w:rPr>
          <w:rFonts w:hint="default" w:ascii="Calibri" w:hAnsi="Calibri" w:cs="Calibri"/>
          <w:color w:val="auto"/>
          <w:highlight w:val="none"/>
        </w:rPr>
      </w:pPr>
      <w:r>
        <w:rPr>
          <w:rFonts w:hint="default" w:ascii="Calibri" w:hAnsi="Calibri" w:cs="Calibri"/>
          <w:color w:val="auto"/>
          <w:highlight w:val="none"/>
        </w:rPr>
        <w:t>4.2.2 投标人提交的投标文件均不予退还。</w:t>
      </w:r>
    </w:p>
    <w:p w14:paraId="25587138">
      <w:pPr>
        <w:ind w:firstLine="420" w:firstLineChars="200"/>
        <w:rPr>
          <w:rFonts w:hint="default" w:ascii="Calibri" w:hAnsi="Calibri" w:cs="Calibri"/>
          <w:color w:val="auto"/>
          <w:highlight w:val="none"/>
        </w:rPr>
      </w:pPr>
      <w:r>
        <w:rPr>
          <w:rFonts w:hint="default" w:ascii="Calibri" w:hAnsi="Calibri" w:cs="Calibri"/>
          <w:color w:val="auto"/>
          <w:highlight w:val="none"/>
        </w:rPr>
        <w:t>4.2.3 逾期传输的电子投标文件，采购人将不予受理。</w:t>
      </w:r>
    </w:p>
    <w:p w14:paraId="637394B2">
      <w:pPr>
        <w:ind w:firstLine="420" w:firstLineChars="200"/>
        <w:rPr>
          <w:rFonts w:hint="default" w:ascii="Calibri" w:hAnsi="Calibri" w:cs="Calibri"/>
          <w:color w:val="auto"/>
          <w:highlight w:val="none"/>
        </w:rPr>
      </w:pPr>
      <w:r>
        <w:rPr>
          <w:rFonts w:hint="default" w:ascii="Calibri" w:hAnsi="Calibri" w:cs="Calibri"/>
          <w:color w:val="auto"/>
          <w:highlight w:val="none"/>
        </w:rPr>
        <w:t>4.2.4 采购人如因故推迟提交投标文件截止时间，应以书面形式通知所有投标人。在这种情况下，采购人和投标人的权利和义务将受到新的提交投标文件截止时间的约束。</w:t>
      </w:r>
    </w:p>
    <w:p w14:paraId="04E2B185">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4.3 投标文件的补充、修改和撤回</w:t>
      </w:r>
    </w:p>
    <w:p w14:paraId="7901B884">
      <w:pPr>
        <w:ind w:firstLine="420" w:firstLineChars="200"/>
        <w:rPr>
          <w:rFonts w:hint="default" w:ascii="Calibri" w:hAnsi="Calibri" w:cs="Calibri"/>
          <w:color w:val="auto"/>
          <w:highlight w:val="none"/>
        </w:rPr>
      </w:pPr>
      <w:r>
        <w:rPr>
          <w:rFonts w:hint="default" w:ascii="Calibri" w:hAnsi="Calibri" w:cs="Calibri"/>
          <w:color w:val="auto"/>
          <w:highlight w:val="none"/>
        </w:rPr>
        <w:t>4.3.1 投标人在投标以后如必须补充、修改或撤回投标文件，必须在提交投标文件截止时间以前在“政府采购云平台”上补充、修改或撤回投标文件。补充、修改电子投标文件的，应当先行撤回原文件，补充、修改后重新传输提交。提交投标文件截止时间前未完成传输的，视为撤回投标文件。</w:t>
      </w:r>
    </w:p>
    <w:p w14:paraId="6EC4059D">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4.4 备选投标方案</w:t>
      </w:r>
    </w:p>
    <w:p w14:paraId="22CFCE71">
      <w:pPr>
        <w:ind w:firstLine="420" w:firstLineChars="200"/>
        <w:rPr>
          <w:rFonts w:hint="default" w:ascii="Calibri" w:hAnsi="Calibri" w:cs="Calibri"/>
          <w:color w:val="auto"/>
          <w:highlight w:val="none"/>
        </w:rPr>
      </w:pPr>
      <w:r>
        <w:rPr>
          <w:rFonts w:hint="default" w:ascii="Calibri" w:hAnsi="Calibri" w:cs="Calibri"/>
          <w:color w:val="auto"/>
          <w:highlight w:val="none"/>
        </w:rPr>
        <w:t>投标人不得提交备选投标方案，否则，投标文件将被判定为无效标。【</w:t>
      </w:r>
      <w:r>
        <w:rPr>
          <w:rFonts w:hint="default" w:ascii="Calibri" w:hAnsi="Calibri" w:eastAsia="楷体" w:cs="Calibri"/>
          <w:color w:val="auto"/>
          <w:highlight w:val="none"/>
        </w:rPr>
        <w:t>注：备选投标方案不是指备份投标文件</w:t>
      </w:r>
      <w:r>
        <w:rPr>
          <w:rFonts w:hint="default" w:ascii="Calibri" w:hAnsi="Calibri" w:cs="Calibri"/>
          <w:color w:val="auto"/>
          <w:highlight w:val="none"/>
        </w:rPr>
        <w:t>】</w:t>
      </w:r>
    </w:p>
    <w:p w14:paraId="34B623D1">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4.5 不予受理的投标文件</w:t>
      </w:r>
    </w:p>
    <w:p w14:paraId="6743D38D">
      <w:pPr>
        <w:ind w:firstLine="420" w:firstLineChars="200"/>
        <w:rPr>
          <w:rFonts w:hint="default" w:ascii="Calibri" w:hAnsi="Calibri" w:cs="Calibri"/>
          <w:color w:val="auto"/>
          <w:highlight w:val="none"/>
        </w:rPr>
      </w:pPr>
      <w:r>
        <w:rPr>
          <w:rFonts w:hint="default" w:ascii="Calibri" w:hAnsi="Calibri" w:cs="Calibri"/>
          <w:color w:val="auto"/>
          <w:highlight w:val="none"/>
        </w:rPr>
        <w:t>（1）在提交投标文件截止时间以后送达的投标文件；</w:t>
      </w:r>
    </w:p>
    <w:p w14:paraId="091EFD6B">
      <w:pPr>
        <w:ind w:firstLine="420" w:firstLineChars="200"/>
        <w:rPr>
          <w:rFonts w:hint="default" w:ascii="Calibri" w:hAnsi="Calibri" w:cs="Calibri"/>
          <w:color w:val="auto"/>
          <w:highlight w:val="none"/>
        </w:rPr>
      </w:pPr>
      <w:r>
        <w:rPr>
          <w:rFonts w:hint="default" w:ascii="Calibri" w:hAnsi="Calibri" w:cs="Calibri"/>
          <w:color w:val="auto"/>
          <w:highlight w:val="none"/>
        </w:rPr>
        <w:t>（2）未密封的备份电子投标文件；</w:t>
      </w:r>
    </w:p>
    <w:p w14:paraId="0764F9DA">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4.6 投标人不足三家情况处理</w:t>
      </w:r>
    </w:p>
    <w:p w14:paraId="590EA186">
      <w:pPr>
        <w:ind w:firstLine="420" w:firstLineChars="200"/>
        <w:rPr>
          <w:rFonts w:hint="default" w:ascii="Calibri" w:hAnsi="Calibri" w:cs="Calibri"/>
          <w:color w:val="auto"/>
          <w:highlight w:val="none"/>
        </w:rPr>
      </w:pPr>
      <w:r>
        <w:rPr>
          <w:rFonts w:hint="default" w:ascii="Calibri" w:hAnsi="Calibri" w:cs="Calibri"/>
          <w:color w:val="auto"/>
          <w:highlight w:val="none"/>
        </w:rPr>
        <w:t>至提交投标文件截止时间，参加标项投标的投标人不足三家的，除采购任务取消情形外，采购人可选择以下方式之一处理：</w:t>
      </w:r>
    </w:p>
    <w:p w14:paraId="44751E54">
      <w:pPr>
        <w:ind w:firstLine="420" w:firstLineChars="200"/>
        <w:rPr>
          <w:rFonts w:hint="default" w:ascii="Calibri" w:hAnsi="Calibri" w:cs="Calibri"/>
          <w:color w:val="auto"/>
          <w:highlight w:val="none"/>
        </w:rPr>
      </w:pPr>
      <w:r>
        <w:rPr>
          <w:rFonts w:hint="default" w:ascii="Calibri" w:hAnsi="Calibri" w:cs="Calibri"/>
          <w:color w:val="auto"/>
          <w:highlight w:val="none"/>
        </w:rPr>
        <w:t>（1）可将本标项作废标处理，重新组织采购；</w:t>
      </w:r>
    </w:p>
    <w:p w14:paraId="59BD2DB9">
      <w:pPr>
        <w:ind w:firstLine="420" w:firstLineChars="200"/>
        <w:rPr>
          <w:rFonts w:hint="default" w:ascii="Calibri" w:hAnsi="Calibri" w:cs="Calibri"/>
          <w:color w:val="auto"/>
          <w:highlight w:val="none"/>
        </w:rPr>
      </w:pPr>
      <w:r>
        <w:rPr>
          <w:rFonts w:hint="default" w:ascii="Calibri" w:hAnsi="Calibri" w:cs="Calibri"/>
          <w:color w:val="auto"/>
          <w:highlight w:val="none"/>
        </w:rPr>
        <w:t>（2）可按同级政府采购监督管理部门的审批意见采用其他采购方式组织采购；</w:t>
      </w:r>
    </w:p>
    <w:p w14:paraId="0509E1B3">
      <w:pPr>
        <w:pStyle w:val="3"/>
        <w:adjustRightInd w:val="0"/>
        <w:ind w:firstLine="420"/>
        <w:rPr>
          <w:rFonts w:hint="default" w:ascii="Calibri" w:hAnsi="Calibri" w:cs="Calibri"/>
          <w:color w:val="auto"/>
          <w:szCs w:val="21"/>
          <w:highlight w:val="none"/>
        </w:rPr>
      </w:pPr>
      <w:bookmarkStart w:id="75" w:name="_Toc82338243"/>
      <w:bookmarkStart w:id="76" w:name="_Toc82873326"/>
      <w:r>
        <w:rPr>
          <w:rFonts w:hint="default" w:ascii="Calibri" w:hAnsi="Calibri" w:cs="Calibri"/>
          <w:color w:val="auto"/>
          <w:szCs w:val="21"/>
          <w:highlight w:val="none"/>
        </w:rPr>
        <w:t>五、开标、评标</w:t>
      </w:r>
      <w:bookmarkEnd w:id="75"/>
      <w:bookmarkEnd w:id="76"/>
      <w:r>
        <w:rPr>
          <w:rFonts w:hint="default" w:ascii="Calibri" w:hAnsi="Calibri" w:cs="Calibri"/>
          <w:color w:val="auto"/>
          <w:szCs w:val="21"/>
          <w:highlight w:val="none"/>
        </w:rPr>
        <w:t>及合同签订</w:t>
      </w:r>
    </w:p>
    <w:p w14:paraId="57CF58C0">
      <w:pPr>
        <w:pStyle w:val="4"/>
        <w:tabs>
          <w:tab w:val="left" w:pos="720"/>
        </w:tabs>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5.1 开标</w:t>
      </w:r>
    </w:p>
    <w:p w14:paraId="5AD98989">
      <w:pPr>
        <w:ind w:firstLine="420" w:firstLineChars="200"/>
        <w:rPr>
          <w:rFonts w:hint="default" w:ascii="Calibri" w:hAnsi="Calibri" w:cs="Calibri"/>
          <w:color w:val="auto"/>
          <w:highlight w:val="none"/>
        </w:rPr>
      </w:pPr>
      <w:r>
        <w:rPr>
          <w:rFonts w:hint="default" w:ascii="Calibri" w:hAnsi="Calibri" w:cs="Calibri"/>
          <w:color w:val="auto"/>
          <w:highlight w:val="none"/>
        </w:rPr>
        <w:t>5.1.1 采购人按“投标人须知前附表”规定的时间、地点公开开标，并邀请所有投标人代表准时在线参加。</w:t>
      </w:r>
    </w:p>
    <w:p w14:paraId="7A8D4E31">
      <w:pPr>
        <w:ind w:firstLine="420" w:firstLineChars="200"/>
        <w:rPr>
          <w:rFonts w:hint="default" w:ascii="Calibri" w:hAnsi="Calibri" w:cs="Calibri"/>
          <w:color w:val="auto"/>
          <w:highlight w:val="none"/>
        </w:rPr>
      </w:pPr>
      <w:r>
        <w:rPr>
          <w:rFonts w:hint="default" w:ascii="Calibri" w:hAnsi="Calibri" w:cs="Calibri"/>
          <w:color w:val="auto"/>
          <w:highlight w:val="none"/>
        </w:rPr>
        <w:t>5.1.2 投标人代表应在线参加开标活动。</w:t>
      </w:r>
    </w:p>
    <w:p w14:paraId="3C621700">
      <w:pPr>
        <w:ind w:firstLine="420" w:firstLineChars="200"/>
        <w:rPr>
          <w:rFonts w:hint="default" w:ascii="Calibri" w:hAnsi="Calibri" w:cs="Calibri"/>
          <w:color w:val="auto"/>
          <w:highlight w:val="none"/>
        </w:rPr>
      </w:pPr>
      <w:r>
        <w:rPr>
          <w:rFonts w:hint="default" w:ascii="Calibri" w:hAnsi="Calibri" w:cs="Calibri"/>
          <w:color w:val="auto"/>
          <w:highlight w:val="none"/>
        </w:rPr>
        <w:t>开标活动组织人员告知投标人开标活动组织人员情况，已提交投标文件的投标人名单、应当回避的情形、开启报价文件的预计时间等，组织投标人签署《政府采购活动现场确认声明书》。</w:t>
      </w:r>
    </w:p>
    <w:p w14:paraId="04D7D1E5">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5.1.3 在线解密</w:t>
      </w:r>
    </w:p>
    <w:p w14:paraId="040AC4EC">
      <w:pPr>
        <w:ind w:firstLine="420" w:firstLineChars="200"/>
        <w:rPr>
          <w:rFonts w:hint="default" w:ascii="Calibri" w:hAnsi="Calibri" w:cs="Calibri"/>
          <w:color w:val="auto"/>
          <w:highlight w:val="none"/>
        </w:rPr>
      </w:pPr>
      <w:r>
        <w:rPr>
          <w:rFonts w:hint="default" w:ascii="Calibri" w:hAnsi="Calibri" w:cs="Calibri"/>
          <w:color w:val="auto"/>
          <w:highlight w:val="none"/>
        </w:rPr>
        <w:t>（1）开始在线解密</w:t>
      </w:r>
    </w:p>
    <w:p w14:paraId="6862446B">
      <w:pPr>
        <w:ind w:firstLine="420" w:firstLineChars="200"/>
        <w:rPr>
          <w:rFonts w:hint="default" w:ascii="Calibri" w:hAnsi="Calibri" w:cs="Calibri"/>
          <w:color w:val="auto"/>
          <w:highlight w:val="none"/>
        </w:rPr>
      </w:pPr>
      <w:r>
        <w:rPr>
          <w:rFonts w:hint="default" w:ascii="Calibri" w:hAnsi="Calibri" w:cs="Calibri"/>
          <w:color w:val="auto"/>
          <w:highlight w:val="none"/>
        </w:rPr>
        <w:t>至提交投标文件截止时间，开标活动组织人员启动在线解密程序，投标人应登录政府采购云平台在在线解密时间内对已提交的电子投标文件进行解密。</w:t>
      </w:r>
    </w:p>
    <w:p w14:paraId="74E2A8F7">
      <w:pPr>
        <w:ind w:firstLine="420" w:firstLineChars="200"/>
        <w:rPr>
          <w:rFonts w:hint="default" w:ascii="Calibri" w:hAnsi="Calibri" w:cs="Calibri"/>
          <w:color w:val="auto"/>
          <w:highlight w:val="none"/>
        </w:rPr>
      </w:pPr>
      <w:r>
        <w:rPr>
          <w:rFonts w:hint="default" w:ascii="Calibri" w:hAnsi="Calibri" w:cs="Calibri"/>
          <w:color w:val="auto"/>
          <w:highlight w:val="none"/>
        </w:rPr>
        <w:t>（2）解密异常处理</w:t>
      </w:r>
    </w:p>
    <w:p w14:paraId="2E7D014C">
      <w:pPr>
        <w:ind w:firstLine="420" w:firstLineChars="200"/>
        <w:rPr>
          <w:rFonts w:hint="default" w:ascii="Calibri" w:hAnsi="Calibri" w:cs="Calibri"/>
          <w:color w:val="auto"/>
          <w:highlight w:val="none"/>
        </w:rPr>
      </w:pPr>
      <w:r>
        <w:rPr>
          <w:rFonts w:hint="default" w:ascii="Calibri" w:hAnsi="Calibri" w:cs="Calibri"/>
          <w:color w:val="auto"/>
          <w:highlight w:val="none"/>
        </w:rP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14:paraId="5BE75BE6">
      <w:pPr>
        <w:ind w:firstLine="420" w:firstLineChars="200"/>
        <w:rPr>
          <w:rFonts w:hint="default" w:ascii="Calibri" w:hAnsi="Calibri" w:cs="Calibri"/>
          <w:color w:val="auto"/>
          <w:highlight w:val="none"/>
        </w:rPr>
      </w:pPr>
      <w:r>
        <w:rPr>
          <w:rFonts w:hint="default" w:ascii="Calibri" w:hAnsi="Calibri" w:cs="Calibri"/>
          <w:color w:val="auto"/>
          <w:highlight w:val="none"/>
        </w:rPr>
        <w:t>（3）在线解密时间</w:t>
      </w:r>
    </w:p>
    <w:p w14:paraId="42350040">
      <w:pPr>
        <w:ind w:firstLine="420" w:firstLineChars="200"/>
        <w:rPr>
          <w:rFonts w:hint="default" w:ascii="Calibri" w:hAnsi="Calibri" w:cs="Calibri"/>
          <w:color w:val="auto"/>
          <w:highlight w:val="none"/>
        </w:rPr>
      </w:pPr>
      <w:r>
        <w:rPr>
          <w:rFonts w:hint="default" w:ascii="Calibri" w:hAnsi="Calibri" w:cs="Calibri"/>
          <w:color w:val="auto"/>
          <w:highlight w:val="none"/>
        </w:rPr>
        <w:t>在线解密时间为30分钟。</w:t>
      </w:r>
    </w:p>
    <w:p w14:paraId="108E93D4">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5.1.4 在线开启投标文件</w:t>
      </w:r>
    </w:p>
    <w:p w14:paraId="5BDCDB0E">
      <w:pPr>
        <w:ind w:firstLine="420" w:firstLineChars="200"/>
        <w:rPr>
          <w:rFonts w:hint="default" w:ascii="Calibri" w:hAnsi="Calibri" w:cs="Calibri"/>
          <w:color w:val="auto"/>
          <w:highlight w:val="none"/>
        </w:rPr>
      </w:pPr>
      <w:r>
        <w:rPr>
          <w:rFonts w:hint="default" w:ascii="Calibri" w:hAnsi="Calibri" w:cs="Calibri"/>
          <w:color w:val="auto"/>
          <w:highlight w:val="none"/>
        </w:rPr>
        <w:t>待所有投标人在线解密结束后，开标活动组织人员在线开启投标文件。</w:t>
      </w:r>
    </w:p>
    <w:p w14:paraId="0513C78B">
      <w:pPr>
        <w:widowControl/>
        <w:adjustRightInd w:val="0"/>
        <w:ind w:firstLine="422" w:firstLineChars="20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5.1.5 公布商务和技术评审情况</w:t>
      </w:r>
    </w:p>
    <w:p w14:paraId="212C0E5A">
      <w:pPr>
        <w:ind w:firstLine="420" w:firstLineChars="200"/>
        <w:rPr>
          <w:rFonts w:hint="default" w:ascii="Calibri" w:hAnsi="Calibri" w:cs="Calibri"/>
          <w:color w:val="auto"/>
          <w:highlight w:val="none"/>
        </w:rPr>
      </w:pPr>
      <w:r>
        <w:rPr>
          <w:rFonts w:hint="default" w:ascii="Calibri" w:hAnsi="Calibri" w:cs="Calibri"/>
          <w:color w:val="auto"/>
          <w:highlight w:val="none"/>
        </w:rPr>
        <w:t>商务和技术评审结束后，开标活动组织人员在线、开标现场公布商务和技术评审有效的投标人名单及无效投标人名称及理由；采用综合评分法的，同时公布其商务和技术得分情况。</w:t>
      </w:r>
    </w:p>
    <w:p w14:paraId="00FE32F3">
      <w:pPr>
        <w:widowControl/>
        <w:adjustRightInd w:val="0"/>
        <w:ind w:firstLine="422" w:firstLineChars="200"/>
        <w:jc w:val="left"/>
        <w:rPr>
          <w:rFonts w:hint="default" w:ascii="Calibri" w:hAnsi="Calibri" w:cs="Calibri"/>
          <w:color w:val="auto"/>
          <w:szCs w:val="21"/>
          <w:highlight w:val="none"/>
        </w:rPr>
      </w:pPr>
      <w:r>
        <w:rPr>
          <w:rFonts w:hint="default" w:ascii="Calibri" w:hAnsi="Calibri" w:cs="Calibri"/>
          <w:b/>
          <w:bCs/>
          <w:color w:val="auto"/>
          <w:kern w:val="0"/>
          <w:szCs w:val="21"/>
          <w:highlight w:val="none"/>
        </w:rPr>
        <w:t>5.1.6 在线开启报价文件</w:t>
      </w:r>
    </w:p>
    <w:p w14:paraId="70BF6246">
      <w:pPr>
        <w:ind w:firstLine="420" w:firstLineChars="200"/>
        <w:rPr>
          <w:rFonts w:hint="default" w:ascii="Calibri" w:hAnsi="Calibri" w:cs="Calibri"/>
          <w:color w:val="auto"/>
          <w:highlight w:val="none"/>
        </w:rPr>
      </w:pPr>
      <w:r>
        <w:rPr>
          <w:rFonts w:hint="default" w:ascii="Calibri" w:hAnsi="Calibri" w:cs="Calibri"/>
          <w:color w:val="auto"/>
          <w:highlight w:val="none"/>
        </w:rPr>
        <w:t>开启投标人报价文件，开标活动组织人员宣读开标（报价）一览表有关内容，同时当场制作并打印开标记录表，由在开标现场的投标人代表、唱标人、记录人和现场监督员在开标记录表上签名确认。如投标人代表未签名，也未说明理由，视为无异议。</w:t>
      </w:r>
    </w:p>
    <w:p w14:paraId="61F7B099">
      <w:pPr>
        <w:ind w:firstLine="420" w:firstLineChars="200"/>
        <w:rPr>
          <w:rFonts w:hint="default" w:ascii="Calibri" w:hAnsi="Calibri" w:cs="Calibri"/>
          <w:color w:val="auto"/>
          <w:highlight w:val="none"/>
        </w:rPr>
      </w:pPr>
      <w:r>
        <w:rPr>
          <w:rFonts w:hint="default" w:ascii="Calibri" w:hAnsi="Calibri" w:cs="Calibri"/>
          <w:color w:val="auto"/>
          <w:highlight w:val="none"/>
        </w:rPr>
        <w:t>开标结束后，如发现开标结果与报价文件（签章版）内容不一致者，以报价文件（签章版）内容为准，由评标委员会根据报价文件内容进行纠正。</w:t>
      </w:r>
    </w:p>
    <w:p w14:paraId="79E0F9AC">
      <w:pPr>
        <w:rPr>
          <w:rFonts w:hint="default" w:ascii="Calibri" w:hAnsi="Calibri" w:cs="Calibri"/>
          <w:color w:val="auto"/>
          <w:highlight w:val="none"/>
        </w:rPr>
      </w:pPr>
      <w:r>
        <w:rPr>
          <w:rFonts w:hint="default" w:ascii="Calibri" w:hAnsi="Calibri" w:cs="Calibri"/>
          <w:color w:val="auto"/>
          <w:highlight w:val="none"/>
        </w:rPr>
        <w:t>5.1.7 公布评审结果</w:t>
      </w:r>
    </w:p>
    <w:p w14:paraId="618BD7E8">
      <w:pPr>
        <w:ind w:firstLine="420" w:firstLineChars="200"/>
        <w:rPr>
          <w:rFonts w:hint="default" w:ascii="Calibri" w:hAnsi="Calibri" w:cs="Calibri"/>
          <w:color w:val="auto"/>
          <w:highlight w:val="none"/>
        </w:rPr>
      </w:pPr>
      <w:r>
        <w:rPr>
          <w:rFonts w:hint="default" w:ascii="Calibri" w:hAnsi="Calibri" w:cs="Calibri"/>
          <w:color w:val="auto"/>
          <w:highlight w:val="none"/>
        </w:rPr>
        <w:t>评审结束后，开标活动组织人员公布各投标人得分、中标候选人名单</w:t>
      </w:r>
      <w:r>
        <w:rPr>
          <w:rFonts w:hint="eastAsia" w:cs="Calibri"/>
          <w:color w:val="auto"/>
          <w:highlight w:val="none"/>
          <w:lang w:eastAsia="zh-CN"/>
        </w:rPr>
        <w:t>，以</w:t>
      </w:r>
      <w:r>
        <w:rPr>
          <w:rFonts w:hint="default" w:ascii="Calibri" w:hAnsi="Calibri" w:cs="Calibri"/>
          <w:color w:val="auto"/>
          <w:highlight w:val="none"/>
        </w:rPr>
        <w:t>及采购人最终确定中标人名单的时间和公告方式等。</w:t>
      </w:r>
    </w:p>
    <w:p w14:paraId="18CA98FC">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5.2 开标异议</w:t>
      </w:r>
    </w:p>
    <w:p w14:paraId="30CED03E">
      <w:pPr>
        <w:ind w:firstLine="420" w:firstLineChars="200"/>
        <w:rPr>
          <w:rFonts w:hint="default" w:ascii="Calibri" w:hAnsi="Calibri" w:cs="Calibri"/>
          <w:color w:val="auto"/>
          <w:highlight w:val="none"/>
        </w:rPr>
      </w:pPr>
      <w:r>
        <w:rPr>
          <w:rFonts w:hint="default" w:ascii="Calibri" w:hAnsi="Calibri" w:cs="Calibri"/>
          <w:color w:val="auto"/>
          <w:highlight w:val="none"/>
        </w:rPr>
        <w:t>投标人如对开标有异议，应当在开标现场提出，开标现场组织人员将当场作出答复，并制作记录。</w:t>
      </w:r>
    </w:p>
    <w:p w14:paraId="62037F07">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5.3 投标人资格审查</w:t>
      </w:r>
    </w:p>
    <w:p w14:paraId="4BA2DD1F">
      <w:pPr>
        <w:ind w:firstLine="420" w:firstLineChars="200"/>
        <w:rPr>
          <w:rFonts w:hint="default" w:ascii="Calibri" w:hAnsi="Calibri" w:cs="Calibri"/>
          <w:color w:val="auto"/>
          <w:highlight w:val="none"/>
        </w:rPr>
      </w:pPr>
      <w:r>
        <w:rPr>
          <w:rFonts w:hint="default" w:ascii="Calibri" w:hAnsi="Calibri" w:cs="Calibri"/>
          <w:color w:val="auto"/>
          <w:highlight w:val="none"/>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37F4C73B">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cs="Calibri"/>
          <w:b/>
          <w:bCs/>
          <w:color w:val="auto"/>
          <w:highlight w:val="none"/>
          <w:u w:val="single"/>
        </w:rPr>
        <w:t>单位负责人为同一人或者存在直接控股、管理关系的不同投标人，不得参加本项目的政府采购活动。违反该款规定的，相关投标均无效。</w:t>
      </w:r>
    </w:p>
    <w:p w14:paraId="44A4FBA1">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cs="Calibri"/>
          <w:b/>
          <w:bCs/>
          <w:color w:val="auto"/>
          <w:highlight w:val="none"/>
          <w:u w:val="single"/>
        </w:rPr>
        <w:t>投标文件中提供的资格条件证明材料无法证明其满足招标文件规定的资格条件的，投标无效。</w:t>
      </w:r>
    </w:p>
    <w:p w14:paraId="7B94E418">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5.4 评标</w:t>
      </w:r>
    </w:p>
    <w:p w14:paraId="23602117">
      <w:pPr>
        <w:ind w:firstLine="420" w:firstLineChars="200"/>
        <w:rPr>
          <w:rFonts w:hint="default" w:ascii="Calibri" w:hAnsi="Calibri" w:cs="Calibri"/>
          <w:color w:val="auto"/>
          <w:highlight w:val="none"/>
        </w:rPr>
      </w:pPr>
      <w:r>
        <w:rPr>
          <w:rFonts w:hint="default" w:ascii="Calibri" w:hAnsi="Calibri" w:cs="Calibri"/>
          <w:color w:val="auto"/>
          <w:highlight w:val="none"/>
        </w:rPr>
        <w:t>5.4.1 本项目原则上采用电子评审方法。</w:t>
      </w:r>
    </w:p>
    <w:p w14:paraId="12E5F6E9">
      <w:pPr>
        <w:ind w:firstLine="420" w:firstLineChars="200"/>
        <w:rPr>
          <w:rFonts w:hint="default" w:ascii="Calibri" w:hAnsi="Calibri" w:cs="Calibri"/>
          <w:color w:val="auto"/>
          <w:highlight w:val="none"/>
        </w:rPr>
      </w:pPr>
      <w:r>
        <w:rPr>
          <w:rFonts w:hint="default" w:ascii="Calibri" w:hAnsi="Calibri" w:cs="Calibri"/>
          <w:color w:val="auto"/>
          <w:highlight w:val="none"/>
        </w:rPr>
        <w:t>5.4.2 采购人将按相关规定组织评标委员会，对投标文件进行审查、比较和评价。</w:t>
      </w:r>
    </w:p>
    <w:p w14:paraId="54CC1176">
      <w:pPr>
        <w:ind w:firstLine="420" w:firstLineChars="200"/>
        <w:rPr>
          <w:rFonts w:hint="default" w:ascii="Calibri" w:hAnsi="Calibri" w:cs="Calibri"/>
          <w:color w:val="auto"/>
          <w:highlight w:val="none"/>
        </w:rPr>
      </w:pPr>
      <w:r>
        <w:rPr>
          <w:rFonts w:hint="default" w:ascii="Calibri" w:hAnsi="Calibri" w:cs="Calibri"/>
          <w:color w:val="auto"/>
          <w:highlight w:val="none"/>
        </w:rPr>
        <w:t>5.4.3 评标办法详见“第五章 评标办法”。</w:t>
      </w:r>
    </w:p>
    <w:p w14:paraId="1CBC44FC">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5.5 有效投标人少于三家的情况处理</w:t>
      </w:r>
    </w:p>
    <w:p w14:paraId="78EA7E74">
      <w:pPr>
        <w:ind w:firstLine="420" w:firstLineChars="200"/>
        <w:rPr>
          <w:rFonts w:hint="default" w:ascii="Calibri" w:hAnsi="Calibri" w:cs="Calibri"/>
          <w:color w:val="auto"/>
          <w:highlight w:val="none"/>
        </w:rPr>
      </w:pPr>
      <w:r>
        <w:rPr>
          <w:rFonts w:hint="default" w:ascii="Calibri" w:hAnsi="Calibri" w:cs="Calibri"/>
          <w:color w:val="auto"/>
          <w:highlight w:val="none"/>
        </w:rPr>
        <w:t>评审期间，出现符合资格条件的投标人或者对招标文件做出实质响应的投标人不足三家，采购人可选择以下方式之一处理：</w:t>
      </w:r>
    </w:p>
    <w:p w14:paraId="0E5C9D86">
      <w:pPr>
        <w:ind w:firstLine="420" w:firstLineChars="200"/>
        <w:rPr>
          <w:rFonts w:hint="default" w:ascii="Calibri" w:hAnsi="Calibri" w:cs="Calibri"/>
          <w:color w:val="auto"/>
          <w:highlight w:val="none"/>
        </w:rPr>
      </w:pPr>
      <w:r>
        <w:rPr>
          <w:rFonts w:hint="default" w:ascii="Calibri" w:hAnsi="Calibri" w:cs="Calibri"/>
          <w:color w:val="auto"/>
          <w:highlight w:val="none"/>
        </w:rPr>
        <w:t>（1）可将本标项作废标处理，重新组织采购；</w:t>
      </w:r>
    </w:p>
    <w:p w14:paraId="5BCBC61D">
      <w:pPr>
        <w:ind w:firstLine="420" w:firstLineChars="200"/>
        <w:rPr>
          <w:rFonts w:hint="default" w:ascii="Calibri" w:hAnsi="Calibri" w:cs="Calibri"/>
          <w:color w:val="auto"/>
          <w:highlight w:val="none"/>
        </w:rPr>
      </w:pPr>
      <w:r>
        <w:rPr>
          <w:rFonts w:hint="default" w:ascii="Calibri" w:hAnsi="Calibri" w:cs="Calibri"/>
          <w:color w:val="auto"/>
          <w:highlight w:val="none"/>
        </w:rPr>
        <w:t>（2）可按同级政府采购监督管理部门的审批意见采用其他采购方式组织采购；</w:t>
      </w:r>
    </w:p>
    <w:p w14:paraId="12DEF7FB">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5.6 废标</w:t>
      </w:r>
    </w:p>
    <w:p w14:paraId="1D4A739B">
      <w:pPr>
        <w:ind w:firstLine="420" w:firstLineChars="200"/>
        <w:rPr>
          <w:rFonts w:hint="default" w:ascii="Calibri" w:hAnsi="Calibri" w:cs="Calibri"/>
          <w:color w:val="auto"/>
          <w:highlight w:val="none"/>
        </w:rPr>
      </w:pPr>
      <w:r>
        <w:rPr>
          <w:rFonts w:hint="default" w:ascii="Calibri" w:hAnsi="Calibri" w:cs="Calibri"/>
          <w:color w:val="auto"/>
          <w:highlight w:val="none"/>
        </w:rPr>
        <w:t>在招标采购中，出现下列情形之一的，应予废标：</w:t>
      </w:r>
    </w:p>
    <w:p w14:paraId="67994939">
      <w:pPr>
        <w:ind w:firstLine="420" w:firstLineChars="200"/>
        <w:rPr>
          <w:rFonts w:hint="default" w:ascii="Calibri" w:hAnsi="Calibri" w:cs="Calibri"/>
          <w:color w:val="auto"/>
          <w:highlight w:val="none"/>
        </w:rPr>
      </w:pPr>
      <w:r>
        <w:rPr>
          <w:rFonts w:hint="default" w:ascii="Calibri" w:hAnsi="Calibri" w:cs="Calibri"/>
          <w:color w:val="auto"/>
          <w:highlight w:val="none"/>
        </w:rPr>
        <w:t>（1）符合招标文件规定废标情形的；</w:t>
      </w:r>
    </w:p>
    <w:p w14:paraId="687AEC4D">
      <w:pPr>
        <w:ind w:firstLine="420" w:firstLineChars="200"/>
        <w:rPr>
          <w:rFonts w:hint="default" w:ascii="Calibri" w:hAnsi="Calibri" w:cs="Calibri"/>
          <w:color w:val="auto"/>
          <w:highlight w:val="none"/>
        </w:rPr>
      </w:pPr>
      <w:r>
        <w:rPr>
          <w:rFonts w:hint="default" w:ascii="Calibri" w:hAnsi="Calibri" w:cs="Calibri"/>
          <w:color w:val="auto"/>
          <w:highlight w:val="none"/>
        </w:rPr>
        <w:t>（2）出现影响采购公正的违法、违规行为的；</w:t>
      </w:r>
    </w:p>
    <w:p w14:paraId="6BEBEE2D">
      <w:pPr>
        <w:ind w:firstLine="420" w:firstLineChars="200"/>
        <w:rPr>
          <w:rFonts w:hint="default" w:ascii="Calibri" w:hAnsi="Calibri" w:cs="Calibri"/>
          <w:color w:val="auto"/>
          <w:highlight w:val="none"/>
        </w:rPr>
      </w:pPr>
      <w:r>
        <w:rPr>
          <w:rFonts w:hint="default" w:ascii="Calibri" w:hAnsi="Calibri" w:cs="Calibri"/>
          <w:color w:val="auto"/>
          <w:highlight w:val="none"/>
        </w:rPr>
        <w:t>（3）投标人的报价均超过了采购预算，采购人不能支付的；</w:t>
      </w:r>
    </w:p>
    <w:p w14:paraId="6EA158F4">
      <w:pPr>
        <w:ind w:firstLine="420" w:firstLineChars="200"/>
        <w:rPr>
          <w:rFonts w:hint="default" w:ascii="Calibri" w:hAnsi="Calibri" w:cs="Calibri"/>
          <w:color w:val="auto"/>
          <w:highlight w:val="none"/>
        </w:rPr>
      </w:pPr>
      <w:r>
        <w:rPr>
          <w:rFonts w:hint="default" w:ascii="Calibri" w:hAnsi="Calibri" w:cs="Calibri"/>
          <w:color w:val="auto"/>
          <w:highlight w:val="none"/>
        </w:rPr>
        <w:t>（4）因重大变故，采购任务取消的；</w:t>
      </w:r>
    </w:p>
    <w:p w14:paraId="7391F796">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5.7 确定采购结果</w:t>
      </w:r>
    </w:p>
    <w:p w14:paraId="715C4F91">
      <w:pPr>
        <w:ind w:firstLine="420" w:firstLineChars="200"/>
        <w:rPr>
          <w:rFonts w:hint="default" w:ascii="Calibri" w:hAnsi="Calibri" w:cs="Calibri"/>
          <w:color w:val="auto"/>
          <w:highlight w:val="none"/>
        </w:rPr>
      </w:pPr>
      <w:r>
        <w:rPr>
          <w:rFonts w:hint="default" w:ascii="Calibri" w:hAnsi="Calibri" w:cs="Calibri"/>
          <w:color w:val="auto"/>
          <w:highlight w:val="none"/>
        </w:rPr>
        <w:t>采购人将根据评标委员会提交的评标报告及推荐的中标候选人，确定第一中标候选人为中标人，如排序并列，按技术服务水平得分高者为中标人，如技术服务水平得分相同，抽签确定中标人。</w:t>
      </w:r>
    </w:p>
    <w:p w14:paraId="176C2D71">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5.8 结果公告</w:t>
      </w:r>
    </w:p>
    <w:p w14:paraId="7EF75358">
      <w:pPr>
        <w:ind w:firstLine="420" w:firstLineChars="200"/>
        <w:rPr>
          <w:rFonts w:hint="default" w:ascii="Calibri" w:hAnsi="Calibri" w:cs="Calibri"/>
          <w:color w:val="auto"/>
          <w:highlight w:val="none"/>
        </w:rPr>
      </w:pPr>
      <w:r>
        <w:rPr>
          <w:rFonts w:hint="default" w:ascii="Calibri" w:hAnsi="Calibri" w:cs="Calibri"/>
          <w:color w:val="auto"/>
          <w:highlight w:val="none"/>
        </w:rPr>
        <w:t>在采购人确认采购结果后，采购代理机构按相关政府采购规定将中标结果发布在政府采购网上进行公告。</w:t>
      </w:r>
    </w:p>
    <w:p w14:paraId="0D8A1AC5">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w:t>
      </w:r>
      <w:r>
        <w:rPr>
          <w:rFonts w:hint="default" w:ascii="Calibri" w:hAnsi="Calibri" w:cs="Calibri"/>
          <w:bCs/>
          <w:color w:val="auto"/>
          <w:szCs w:val="21"/>
          <w:highlight w:val="none"/>
        </w:rPr>
        <w:t xml:space="preserve">9 </w:t>
      </w:r>
      <w:r>
        <w:rPr>
          <w:rFonts w:hint="default" w:ascii="Calibri" w:hAnsi="Calibri" w:cs="Calibri"/>
          <w:color w:val="auto"/>
          <w:szCs w:val="21"/>
          <w:highlight w:val="none"/>
        </w:rPr>
        <w:t>采购过程、采购结果质疑</w:t>
      </w:r>
    </w:p>
    <w:p w14:paraId="3CC22EB0">
      <w:pPr>
        <w:ind w:firstLine="420" w:firstLineChars="200"/>
        <w:rPr>
          <w:rFonts w:hint="default" w:ascii="Calibri" w:hAnsi="Calibri" w:cs="Calibri"/>
          <w:color w:val="auto"/>
          <w:highlight w:val="none"/>
        </w:rPr>
      </w:pPr>
      <w:r>
        <w:rPr>
          <w:rFonts w:hint="default" w:ascii="Calibri" w:hAnsi="Calibri" w:cs="Calibri"/>
          <w:color w:val="auto"/>
          <w:highlight w:val="none"/>
        </w:rPr>
        <w:t>5.9.1投标人认为采购过程、采购结果使自己的合法权益受到损害的，投标人可以提出书面质疑。</w:t>
      </w:r>
    </w:p>
    <w:p w14:paraId="15A27341">
      <w:pPr>
        <w:ind w:firstLine="420" w:firstLineChars="200"/>
        <w:rPr>
          <w:rFonts w:hint="default" w:ascii="Calibri" w:hAnsi="Calibri" w:cs="Calibri"/>
          <w:color w:val="auto"/>
          <w:highlight w:val="none"/>
        </w:rPr>
      </w:pPr>
      <w:r>
        <w:rPr>
          <w:rFonts w:hint="default" w:ascii="Calibri" w:hAnsi="Calibri" w:cs="Calibri"/>
          <w:color w:val="auto"/>
          <w:highlight w:val="none"/>
        </w:rPr>
        <w:t>5.9.2质疑函须包括以下内容：</w:t>
      </w:r>
    </w:p>
    <w:p w14:paraId="013B5941">
      <w:pPr>
        <w:ind w:firstLine="420" w:firstLineChars="200"/>
        <w:rPr>
          <w:rFonts w:hint="default" w:ascii="Calibri" w:hAnsi="Calibri" w:cs="Calibri"/>
          <w:color w:val="auto"/>
          <w:highlight w:val="none"/>
        </w:rPr>
      </w:pPr>
      <w:r>
        <w:rPr>
          <w:rFonts w:hint="default" w:ascii="Calibri" w:hAnsi="Calibri" w:cs="Calibri"/>
          <w:color w:val="auto"/>
          <w:highlight w:val="none"/>
        </w:rPr>
        <w:t>（1）投标人的姓名或者名称、地址、邮编、联系人及联系电话；</w:t>
      </w:r>
    </w:p>
    <w:p w14:paraId="6A624543">
      <w:pPr>
        <w:ind w:firstLine="420" w:firstLineChars="200"/>
        <w:rPr>
          <w:rFonts w:hint="default" w:ascii="Calibri" w:hAnsi="Calibri" w:cs="Calibri"/>
          <w:color w:val="auto"/>
          <w:highlight w:val="none"/>
        </w:rPr>
      </w:pPr>
      <w:r>
        <w:rPr>
          <w:rFonts w:hint="default" w:ascii="Calibri" w:hAnsi="Calibri" w:cs="Calibri"/>
          <w:color w:val="auto"/>
          <w:highlight w:val="none"/>
        </w:rPr>
        <w:t>（2）质疑项目的名称、编号；</w:t>
      </w:r>
    </w:p>
    <w:p w14:paraId="2BF23D3F">
      <w:pPr>
        <w:ind w:firstLine="420" w:firstLineChars="200"/>
        <w:rPr>
          <w:rFonts w:hint="default" w:ascii="Calibri" w:hAnsi="Calibri" w:cs="Calibri"/>
          <w:color w:val="auto"/>
          <w:highlight w:val="none"/>
        </w:rPr>
      </w:pPr>
      <w:r>
        <w:rPr>
          <w:rFonts w:hint="default" w:ascii="Calibri" w:hAnsi="Calibri" w:cs="Calibri"/>
          <w:color w:val="auto"/>
          <w:highlight w:val="none"/>
        </w:rPr>
        <w:t>（3）具体、明确的质疑事项和与质疑事项相关的请求；</w:t>
      </w:r>
    </w:p>
    <w:p w14:paraId="66659C7E">
      <w:pPr>
        <w:ind w:firstLine="420" w:firstLineChars="200"/>
        <w:rPr>
          <w:rFonts w:hint="default" w:ascii="Calibri" w:hAnsi="Calibri" w:cs="Calibri"/>
          <w:color w:val="auto"/>
          <w:highlight w:val="none"/>
        </w:rPr>
      </w:pPr>
      <w:r>
        <w:rPr>
          <w:rFonts w:hint="default" w:ascii="Calibri" w:hAnsi="Calibri" w:cs="Calibri"/>
          <w:color w:val="auto"/>
          <w:highlight w:val="none"/>
        </w:rPr>
        <w:t>（4）事实依据；</w:t>
      </w:r>
    </w:p>
    <w:p w14:paraId="341D78C0">
      <w:pPr>
        <w:ind w:firstLine="420" w:firstLineChars="200"/>
        <w:rPr>
          <w:rFonts w:hint="default" w:ascii="Calibri" w:hAnsi="Calibri" w:cs="Calibri"/>
          <w:color w:val="auto"/>
          <w:highlight w:val="none"/>
        </w:rPr>
      </w:pPr>
      <w:r>
        <w:rPr>
          <w:rFonts w:hint="default" w:ascii="Calibri" w:hAnsi="Calibri" w:cs="Calibri"/>
          <w:color w:val="auto"/>
          <w:highlight w:val="none"/>
        </w:rPr>
        <w:t>（5）必要的法律依据；</w:t>
      </w:r>
    </w:p>
    <w:p w14:paraId="1704A7EC">
      <w:pPr>
        <w:ind w:firstLine="420" w:firstLineChars="200"/>
        <w:rPr>
          <w:rFonts w:hint="default" w:ascii="Calibri" w:hAnsi="Calibri" w:cs="Calibri"/>
          <w:color w:val="auto"/>
          <w:highlight w:val="none"/>
        </w:rPr>
      </w:pPr>
      <w:r>
        <w:rPr>
          <w:rFonts w:hint="default" w:ascii="Calibri" w:hAnsi="Calibri" w:cs="Calibri"/>
          <w:color w:val="auto"/>
          <w:highlight w:val="none"/>
        </w:rPr>
        <w:t>（6）提出质疑的日期。</w:t>
      </w:r>
    </w:p>
    <w:p w14:paraId="7298496D">
      <w:pPr>
        <w:ind w:firstLine="420" w:firstLineChars="200"/>
        <w:rPr>
          <w:rFonts w:hint="default" w:ascii="Calibri" w:hAnsi="Calibri" w:cs="Calibri"/>
          <w:color w:val="auto"/>
          <w:highlight w:val="none"/>
        </w:rPr>
      </w:pPr>
      <w:r>
        <w:rPr>
          <w:rFonts w:hint="default" w:ascii="Calibri" w:hAnsi="Calibri" w:cs="Calibri"/>
          <w:color w:val="auto"/>
          <w:highlight w:val="none"/>
        </w:rPr>
        <w:t>5.9.3采购过程的质疑期限自各采购程序环节结束之日起7个工作日内，</w:t>
      </w:r>
      <w:r>
        <w:rPr>
          <w:rFonts w:hint="default" w:ascii="Calibri" w:hAnsi="Calibri" w:cs="Calibri"/>
          <w:color w:val="auto"/>
          <w:szCs w:val="21"/>
          <w:highlight w:val="none"/>
        </w:rPr>
        <w:t>投标人</w:t>
      </w:r>
      <w:r>
        <w:rPr>
          <w:rFonts w:hint="default" w:ascii="Calibri" w:hAnsi="Calibri" w:cs="Calibri"/>
          <w:color w:val="auto"/>
          <w:highlight w:val="none"/>
        </w:rPr>
        <w:t>应在质疑期内一次性向采购代理机构提出针对采购过程的质疑，逾期提出不予受理。</w:t>
      </w:r>
    </w:p>
    <w:p w14:paraId="76B55453">
      <w:pPr>
        <w:ind w:firstLine="420" w:firstLineChars="200"/>
        <w:rPr>
          <w:rFonts w:hint="default" w:ascii="Calibri" w:hAnsi="Calibri" w:cs="Calibri"/>
          <w:color w:val="auto"/>
          <w:highlight w:val="none"/>
        </w:rPr>
      </w:pPr>
      <w:r>
        <w:rPr>
          <w:rFonts w:hint="default" w:ascii="Calibri" w:hAnsi="Calibri" w:cs="Calibri"/>
          <w:color w:val="auto"/>
          <w:szCs w:val="21"/>
          <w:highlight w:val="none"/>
        </w:rPr>
        <w:t>采购结果的质疑期限自采购结果公告期限届满之日（公告发布之日后第2个工作日）起7个工作日内，投标人应在质疑期内一次性向采购代理机构提出对采购结果的质疑，逾期提出不予受理。</w:t>
      </w:r>
    </w:p>
    <w:p w14:paraId="2E9853FB">
      <w:pPr>
        <w:ind w:firstLine="420" w:firstLineChars="200"/>
        <w:rPr>
          <w:rFonts w:hint="default" w:ascii="Calibri" w:hAnsi="Calibri" w:cs="Calibri"/>
          <w:color w:val="auto"/>
          <w:highlight w:val="none"/>
        </w:rPr>
      </w:pPr>
      <w:r>
        <w:rPr>
          <w:rFonts w:hint="default" w:ascii="Calibri" w:hAnsi="Calibri" w:cs="Calibri"/>
          <w:color w:val="auto"/>
          <w:highlight w:val="none"/>
        </w:rPr>
        <w:t>5.9.4质疑函中涉及的相关材料中有外文资料的，应当将与质疑相关的外文资料完整、客观、真实地翻译为中文，并注明翻译人员姓名、工作单位、联系方式等信息。</w:t>
      </w:r>
    </w:p>
    <w:p w14:paraId="677DD4E7">
      <w:pPr>
        <w:ind w:firstLine="420" w:firstLineChars="200"/>
        <w:rPr>
          <w:rFonts w:hint="default" w:ascii="Calibri" w:hAnsi="Calibri" w:cs="Calibri"/>
          <w:color w:val="auto"/>
          <w:highlight w:val="none"/>
        </w:rPr>
      </w:pPr>
      <w:r>
        <w:rPr>
          <w:rFonts w:hint="default" w:ascii="Calibri" w:hAnsi="Calibri" w:cs="Calibri"/>
          <w:color w:val="auto"/>
          <w:highlight w:val="none"/>
        </w:rPr>
        <w:t>5.9.5投标人为自然人的，应当由本人签名；投标人为法人或者其他组织的，应当由法定代表人、主要负责人，或者其授权代表签名或者盖章，并加盖公章。否则不予受理。</w:t>
      </w:r>
    </w:p>
    <w:p w14:paraId="5BA85FCE">
      <w:pPr>
        <w:ind w:firstLine="420" w:firstLineChars="200"/>
        <w:rPr>
          <w:rFonts w:hint="default" w:ascii="Calibri" w:hAnsi="Calibri" w:cs="Calibri"/>
          <w:color w:val="auto"/>
          <w:highlight w:val="none"/>
        </w:rPr>
      </w:pPr>
      <w:r>
        <w:rPr>
          <w:rFonts w:hint="default" w:ascii="Calibri" w:hAnsi="Calibri" w:cs="Calibri"/>
          <w:color w:val="auto"/>
          <w:highlight w:val="none"/>
        </w:rPr>
        <w:t>5.9.6质疑函以直接送达或邮寄送达方式（份数为一式三份）或传真送达方式或以扫描件在线提交方式。</w:t>
      </w:r>
    </w:p>
    <w:p w14:paraId="046C34E6">
      <w:pPr>
        <w:ind w:firstLine="420" w:firstLineChars="200"/>
        <w:rPr>
          <w:rFonts w:hint="default" w:ascii="Calibri" w:hAnsi="Calibri" w:cs="Calibri"/>
          <w:color w:val="auto"/>
          <w:highlight w:val="none"/>
        </w:rPr>
      </w:pPr>
      <w:r>
        <w:rPr>
          <w:rFonts w:hint="default" w:ascii="Calibri" w:hAnsi="Calibri" w:cs="Calibri"/>
          <w:color w:val="auto"/>
          <w:highlight w:val="none"/>
        </w:rPr>
        <w:t>5.9.7质疑函以传真形式提交后，同时须向采购代理机构提交质疑函原件，采购代理机构以收到原件之日作为收到质疑日。</w:t>
      </w:r>
    </w:p>
    <w:p w14:paraId="77C22BE4">
      <w:pPr>
        <w:ind w:firstLine="420" w:firstLineChars="200"/>
        <w:rPr>
          <w:rFonts w:hint="default" w:ascii="Calibri" w:hAnsi="Calibri" w:cs="Calibri"/>
          <w:color w:val="auto"/>
          <w:highlight w:val="none"/>
        </w:rPr>
      </w:pPr>
      <w:r>
        <w:rPr>
          <w:rFonts w:hint="default" w:ascii="Calibri" w:hAnsi="Calibri" w:cs="Calibri"/>
          <w:color w:val="auto"/>
          <w:highlight w:val="none"/>
        </w:rPr>
        <w:t>5.9.8投标人不得捏造事实、提供虚假材料或者以非法手段取得证明材料进行质疑。</w:t>
      </w:r>
    </w:p>
    <w:p w14:paraId="5587AB3E">
      <w:pPr>
        <w:ind w:firstLine="420" w:firstLineChars="200"/>
        <w:rPr>
          <w:rFonts w:hint="default" w:ascii="Calibri" w:hAnsi="Calibri" w:cs="Calibri"/>
          <w:color w:val="auto"/>
          <w:szCs w:val="21"/>
          <w:highlight w:val="none"/>
        </w:rPr>
      </w:pPr>
      <w:r>
        <w:rPr>
          <w:rFonts w:hint="default" w:ascii="Calibri" w:hAnsi="Calibri" w:cs="Calibri"/>
          <w:color w:val="auto"/>
          <w:highlight w:val="none"/>
        </w:rPr>
        <w:t>5.9.9</w:t>
      </w:r>
      <w:r>
        <w:rPr>
          <w:rFonts w:hint="default" w:ascii="Calibri" w:hAnsi="Calibri" w:cs="Calibri"/>
          <w:color w:val="auto"/>
          <w:szCs w:val="21"/>
          <w:highlight w:val="none"/>
        </w:rPr>
        <w:t>如联合体投标，质疑应由组成联合体的所有供应商共同提出。</w:t>
      </w:r>
    </w:p>
    <w:p w14:paraId="3FE95283">
      <w:pPr>
        <w:ind w:firstLine="420" w:firstLineChars="200"/>
        <w:rPr>
          <w:rFonts w:hint="default" w:ascii="Calibri" w:hAnsi="Calibri" w:cs="Calibri"/>
          <w:color w:val="auto"/>
          <w:highlight w:val="none"/>
        </w:rPr>
      </w:pPr>
      <w:r>
        <w:rPr>
          <w:rFonts w:hint="default" w:ascii="Calibri" w:hAnsi="Calibri" w:cs="Calibri"/>
          <w:color w:val="auto"/>
          <w:highlight w:val="none"/>
        </w:rPr>
        <w:t>5.9.10质疑函范本及制作说明见“招标文件附件5”。</w:t>
      </w:r>
    </w:p>
    <w:p w14:paraId="70A19E58">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5.10 发出中标通知书</w:t>
      </w:r>
    </w:p>
    <w:p w14:paraId="7BBF902F">
      <w:pPr>
        <w:ind w:firstLine="420" w:firstLineChars="200"/>
        <w:rPr>
          <w:rFonts w:hint="default" w:ascii="Calibri" w:hAnsi="Calibri" w:cs="Calibri"/>
          <w:color w:val="auto"/>
          <w:highlight w:val="none"/>
        </w:rPr>
      </w:pPr>
      <w:r>
        <w:rPr>
          <w:rFonts w:hint="default" w:ascii="Calibri" w:hAnsi="Calibri" w:cs="Calibri"/>
          <w:color w:val="auto"/>
          <w:highlight w:val="none"/>
        </w:rPr>
        <w:t>5.10.1在公告中标结果的同时，采购人及采购代理机构将以书面形式向中标人发出中标通知书。</w:t>
      </w:r>
    </w:p>
    <w:p w14:paraId="1FFEB8C6">
      <w:pPr>
        <w:ind w:firstLine="420" w:firstLineChars="200"/>
        <w:rPr>
          <w:rFonts w:hint="default" w:ascii="Calibri" w:hAnsi="Calibri" w:cs="Calibri"/>
          <w:color w:val="auto"/>
          <w:highlight w:val="none"/>
        </w:rPr>
      </w:pPr>
      <w:r>
        <w:rPr>
          <w:rFonts w:hint="default" w:ascii="Calibri" w:hAnsi="Calibri" w:cs="Calibri"/>
          <w:color w:val="auto"/>
          <w:highlight w:val="none"/>
        </w:rPr>
        <w:t>5.10.2中标通知书发出后，采购人不得违法改变中标结果，中标人无正当理由不得放弃中标。</w:t>
      </w:r>
    </w:p>
    <w:p w14:paraId="3E1C3B49">
      <w:pPr>
        <w:pStyle w:val="4"/>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5.11 签订合同</w:t>
      </w:r>
    </w:p>
    <w:p w14:paraId="034D7F56">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5.11.1 中标人应在接到中标通知书后按中标通知书规定的时间、地点与采购人签订合同。</w:t>
      </w:r>
    </w:p>
    <w:p w14:paraId="0A126AF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5.11.2招标文件及补充文件、修改文件、中标人的投标文件及投标修改文件、招标过程中有关承诺文件和中标通知书均作为合同附件。</w:t>
      </w:r>
    </w:p>
    <w:p w14:paraId="6DD279A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5.11.3采购人和中标人应当按照上款所列文件确定的内容签订政府采购合同，不得向中标人提出超出招标文件以外的任何要求作为签订合同的条件，不得与中标人订立背离采购文件确定的合同文本以及采购标的、规格型号、采购金额、采购数量、技术和服务要求等实质性内容的协议。</w:t>
      </w:r>
    </w:p>
    <w:p w14:paraId="100F2C7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5.11.4拒签合同</w:t>
      </w:r>
    </w:p>
    <w:p w14:paraId="6B34DF7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中标人接到中标通知书后，在规定时间内借故否认已经承诺的条件而拒签合同者，以违约处理，并赔偿采购人由此造成的直接经济损失。采购人将向同级政府采购监管部门进行汇报。</w:t>
      </w:r>
    </w:p>
    <w:p w14:paraId="18DCAEA7">
      <w:pPr>
        <w:ind w:firstLine="420" w:firstLineChars="200"/>
        <w:rPr>
          <w:rFonts w:hint="default" w:ascii="Calibri" w:hAnsi="Calibri" w:cs="Calibri"/>
          <w:color w:val="auto"/>
          <w:highlight w:val="none"/>
        </w:rPr>
      </w:pPr>
      <w:r>
        <w:rPr>
          <w:rFonts w:hint="default" w:ascii="Calibri" w:hAnsi="Calibri" w:cs="Calibri"/>
          <w:color w:val="auto"/>
          <w:szCs w:val="21"/>
          <w:highlight w:val="none"/>
        </w:rPr>
        <w:t>中标人拒绝签订政府采购合同的，采购人可以按照评标报告推荐的中标候选人名单排序，确定下一候选人为中标人，也可以重新开展政府采购活动。拒绝签订政府采购合同的中标人不得参加对该项目重新开展的采购活动。</w:t>
      </w:r>
    </w:p>
    <w:p w14:paraId="7C33B1A5">
      <w:pPr>
        <w:pStyle w:val="3"/>
        <w:ind w:firstLine="420"/>
        <w:rPr>
          <w:rFonts w:hint="default" w:ascii="Calibri" w:hAnsi="Calibri" w:cs="Calibri"/>
          <w:color w:val="auto"/>
          <w:highlight w:val="none"/>
        </w:rPr>
      </w:pPr>
      <w:r>
        <w:rPr>
          <w:rFonts w:hint="default" w:ascii="Calibri" w:hAnsi="Calibri" w:cs="Calibri"/>
          <w:color w:val="auto"/>
          <w:highlight w:val="none"/>
        </w:rPr>
        <w:t>六、采购代理服务费</w:t>
      </w:r>
    </w:p>
    <w:p w14:paraId="3E55033B">
      <w:pPr>
        <w:ind w:firstLine="420" w:firstLineChars="200"/>
        <w:rPr>
          <w:rFonts w:hint="default" w:ascii="Calibri" w:hAnsi="Calibri" w:cs="Calibri"/>
          <w:color w:val="auto"/>
          <w:highlight w:val="none"/>
        </w:rPr>
      </w:pPr>
      <w:r>
        <w:rPr>
          <w:rFonts w:hint="default" w:ascii="Calibri" w:hAnsi="Calibri" w:cs="Calibri"/>
          <w:color w:val="auto"/>
          <w:szCs w:val="21"/>
          <w:highlight w:val="none"/>
        </w:rPr>
        <w:t>6.1</w:t>
      </w:r>
      <w:r>
        <w:rPr>
          <w:rFonts w:hint="default" w:ascii="Calibri" w:hAnsi="Calibri" w:cs="Calibri"/>
          <w:color w:val="auto"/>
          <w:highlight w:val="none"/>
        </w:rPr>
        <w:t>本次采购代理服务费按“投标人须知前附表”规定收取。</w:t>
      </w:r>
    </w:p>
    <w:p w14:paraId="7A7BB2A0">
      <w:pPr>
        <w:ind w:firstLine="420" w:firstLineChars="200"/>
        <w:rPr>
          <w:rFonts w:hint="default" w:ascii="Calibri" w:hAnsi="Calibri" w:cs="Calibri"/>
          <w:color w:val="auto"/>
          <w:highlight w:val="none"/>
        </w:rPr>
      </w:pPr>
      <w:r>
        <w:rPr>
          <w:rFonts w:hint="default" w:ascii="Calibri" w:hAnsi="Calibri" w:cs="Calibri"/>
          <w:color w:val="auto"/>
          <w:highlight w:val="none"/>
        </w:rPr>
        <w:t>6.2中标人不按招标文件规定缴纳采购代理服务费，将取消其中标资格。中标人应向采购代理机构缴纳招标文件规定的采购代理服务费作为赔偿。</w:t>
      </w:r>
    </w:p>
    <w:p w14:paraId="47EF75E2">
      <w:pPr>
        <w:pStyle w:val="3"/>
        <w:tabs>
          <w:tab w:val="left" w:pos="2985"/>
        </w:tabs>
        <w:ind w:firstLine="420"/>
        <w:rPr>
          <w:rFonts w:hint="default" w:ascii="Calibri" w:hAnsi="Calibri" w:cs="Calibri"/>
          <w:color w:val="auto"/>
          <w:highlight w:val="none"/>
        </w:rPr>
      </w:pPr>
      <w:r>
        <w:rPr>
          <w:rFonts w:hint="default" w:ascii="Calibri" w:hAnsi="Calibri" w:cs="Calibri"/>
          <w:color w:val="auto"/>
          <w:highlight w:val="none"/>
        </w:rPr>
        <w:t>七、其他</w:t>
      </w:r>
    </w:p>
    <w:p w14:paraId="47934DF0">
      <w:pPr>
        <w:ind w:firstLine="420" w:firstLineChars="200"/>
        <w:rPr>
          <w:rFonts w:hint="default" w:ascii="Calibri" w:hAnsi="Calibri" w:cs="Calibri"/>
          <w:color w:val="auto"/>
          <w:highlight w:val="none"/>
        </w:rPr>
      </w:pPr>
      <w:r>
        <w:rPr>
          <w:rFonts w:hint="default" w:ascii="Calibri" w:hAnsi="Calibri" w:cs="Calibri"/>
          <w:color w:val="auto"/>
          <w:highlight w:val="none"/>
        </w:rPr>
        <w:t>7.1采购过程中出现以下情形，导致电子交易平台无法正常运行，或者无法保证电子交易的公平、公正和安全时，采购组织机构将中止电子交易活动：</w:t>
      </w:r>
    </w:p>
    <w:p w14:paraId="1DCCCFF4">
      <w:pPr>
        <w:ind w:firstLine="420" w:firstLineChars="200"/>
        <w:rPr>
          <w:rFonts w:hint="default" w:ascii="Calibri" w:hAnsi="Calibri" w:cs="Calibri"/>
          <w:color w:val="auto"/>
          <w:highlight w:val="none"/>
        </w:rPr>
      </w:pPr>
      <w:r>
        <w:rPr>
          <w:rFonts w:hint="default" w:ascii="Calibri" w:hAnsi="Calibri" w:cs="Calibri"/>
          <w:color w:val="auto"/>
          <w:highlight w:val="none"/>
        </w:rPr>
        <w:t>（1）电子交易平台发生故障而无法登录访问的；</w:t>
      </w:r>
    </w:p>
    <w:p w14:paraId="1BDFAD86">
      <w:pPr>
        <w:ind w:firstLine="420" w:firstLineChars="200"/>
        <w:rPr>
          <w:rFonts w:hint="default" w:ascii="Calibri" w:hAnsi="Calibri" w:cs="Calibri"/>
          <w:color w:val="auto"/>
          <w:highlight w:val="none"/>
        </w:rPr>
      </w:pPr>
      <w:r>
        <w:rPr>
          <w:rFonts w:hint="default" w:ascii="Calibri" w:hAnsi="Calibri" w:cs="Calibri"/>
          <w:color w:val="auto"/>
          <w:highlight w:val="none"/>
        </w:rPr>
        <w:t>（2）电子交易平台应用或数据库出现错误，不能进行正常操作的；</w:t>
      </w:r>
    </w:p>
    <w:p w14:paraId="46AFF701">
      <w:pPr>
        <w:ind w:firstLine="420" w:firstLineChars="200"/>
        <w:rPr>
          <w:rFonts w:hint="default" w:ascii="Calibri" w:hAnsi="Calibri" w:cs="Calibri"/>
          <w:color w:val="auto"/>
          <w:highlight w:val="none"/>
        </w:rPr>
      </w:pPr>
      <w:r>
        <w:rPr>
          <w:rFonts w:hint="default" w:ascii="Calibri" w:hAnsi="Calibri" w:cs="Calibri"/>
          <w:color w:val="auto"/>
          <w:highlight w:val="none"/>
        </w:rPr>
        <w:t>（3）电子交易平台发现严重安全漏洞，有潜在泄密危险的；</w:t>
      </w:r>
    </w:p>
    <w:p w14:paraId="2F8A6700">
      <w:pPr>
        <w:ind w:firstLine="420" w:firstLineChars="200"/>
        <w:rPr>
          <w:rFonts w:hint="default" w:ascii="Calibri" w:hAnsi="Calibri" w:cs="Calibri"/>
          <w:color w:val="auto"/>
          <w:highlight w:val="none"/>
        </w:rPr>
      </w:pPr>
      <w:r>
        <w:rPr>
          <w:rFonts w:hint="default" w:ascii="Calibri" w:hAnsi="Calibri" w:cs="Calibri"/>
          <w:color w:val="auto"/>
          <w:highlight w:val="none"/>
        </w:rPr>
        <w:t>（4）病毒发作导致不能进行正常操作的；</w:t>
      </w:r>
    </w:p>
    <w:p w14:paraId="56315334">
      <w:pPr>
        <w:ind w:firstLine="420" w:firstLineChars="200"/>
        <w:rPr>
          <w:rFonts w:hint="default" w:ascii="Calibri" w:hAnsi="Calibri" w:cs="Calibri"/>
          <w:color w:val="auto"/>
          <w:highlight w:val="none"/>
        </w:rPr>
      </w:pPr>
      <w:r>
        <w:rPr>
          <w:rFonts w:hint="default" w:ascii="Calibri" w:hAnsi="Calibri" w:cs="Calibri"/>
          <w:color w:val="auto"/>
          <w:highlight w:val="none"/>
        </w:rPr>
        <w:t>（5）其他无法保证电子交易的公平、公正和安全的情况。</w:t>
      </w:r>
    </w:p>
    <w:p w14:paraId="701A448F">
      <w:pPr>
        <w:ind w:firstLine="420" w:firstLineChars="200"/>
        <w:rPr>
          <w:rFonts w:hint="default" w:ascii="Calibri" w:hAnsi="Calibri" w:cs="Calibri"/>
          <w:color w:val="auto"/>
          <w:highlight w:val="none"/>
        </w:rPr>
      </w:pPr>
      <w:r>
        <w:rPr>
          <w:rFonts w:hint="default" w:ascii="Calibri" w:hAnsi="Calibri" w:cs="Calibri"/>
          <w:color w:val="auto"/>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723A23EE">
      <w:pPr>
        <w:ind w:firstLine="420" w:firstLineChars="200"/>
        <w:rPr>
          <w:rFonts w:hint="default" w:ascii="Calibri" w:hAnsi="Calibri" w:cs="Calibri"/>
          <w:color w:val="auto"/>
          <w:highlight w:val="none"/>
        </w:rPr>
      </w:pPr>
      <w:r>
        <w:rPr>
          <w:rFonts w:hint="default" w:ascii="Calibri" w:hAnsi="Calibri" w:cs="Calibri"/>
          <w:color w:val="auto"/>
          <w:highlight w:val="none"/>
        </w:rPr>
        <w:t>7.2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FFF31A2">
      <w:pPr>
        <w:ind w:firstLine="420" w:firstLineChars="200"/>
        <w:rPr>
          <w:rFonts w:hint="default" w:ascii="Calibri" w:hAnsi="Calibri" w:cs="Calibri"/>
          <w:color w:val="auto"/>
          <w:highlight w:val="none"/>
        </w:rPr>
      </w:pPr>
      <w:r>
        <w:rPr>
          <w:rFonts w:hint="default" w:ascii="Calibri" w:hAnsi="Calibri" w:cs="Calibri"/>
          <w:color w:val="auto"/>
          <w:highlight w:val="none"/>
        </w:rPr>
        <w:t>（1）提供虚假材料谋取中标、成交的；</w:t>
      </w:r>
    </w:p>
    <w:p w14:paraId="0C18E370">
      <w:pPr>
        <w:ind w:firstLine="420" w:firstLineChars="200"/>
        <w:rPr>
          <w:rFonts w:hint="default" w:ascii="Calibri" w:hAnsi="Calibri" w:cs="Calibri"/>
          <w:color w:val="auto"/>
          <w:highlight w:val="none"/>
        </w:rPr>
      </w:pPr>
      <w:r>
        <w:rPr>
          <w:rFonts w:hint="default" w:ascii="Calibri" w:hAnsi="Calibri" w:cs="Calibri"/>
          <w:color w:val="auto"/>
          <w:highlight w:val="none"/>
        </w:rPr>
        <w:t>（2）采取不正当手段诋毁、排挤其他投标人的；</w:t>
      </w:r>
    </w:p>
    <w:p w14:paraId="41CF6EB9">
      <w:pPr>
        <w:ind w:firstLine="420" w:firstLineChars="200"/>
        <w:rPr>
          <w:rFonts w:hint="default" w:ascii="Calibri" w:hAnsi="Calibri" w:cs="Calibri"/>
          <w:color w:val="auto"/>
          <w:highlight w:val="none"/>
        </w:rPr>
      </w:pPr>
      <w:r>
        <w:rPr>
          <w:rFonts w:hint="default" w:ascii="Calibri" w:hAnsi="Calibri" w:cs="Calibri"/>
          <w:color w:val="auto"/>
          <w:highlight w:val="none"/>
        </w:rPr>
        <w:t>（3）与采购人、其他投标人或者采购代理机构恶意串通的；</w:t>
      </w:r>
    </w:p>
    <w:p w14:paraId="57C80931">
      <w:pPr>
        <w:ind w:firstLine="420" w:firstLineChars="200"/>
        <w:rPr>
          <w:rFonts w:hint="default" w:ascii="Calibri" w:hAnsi="Calibri" w:cs="Calibri"/>
          <w:color w:val="auto"/>
          <w:highlight w:val="none"/>
        </w:rPr>
      </w:pPr>
      <w:r>
        <w:rPr>
          <w:rFonts w:hint="default" w:ascii="Calibri" w:hAnsi="Calibri" w:cs="Calibri"/>
          <w:color w:val="auto"/>
          <w:highlight w:val="none"/>
        </w:rPr>
        <w:t>（4）向采购人、采购代理机构行贿或者提供其他不正当利益的；</w:t>
      </w:r>
    </w:p>
    <w:p w14:paraId="20194820">
      <w:pPr>
        <w:ind w:firstLine="420" w:firstLineChars="200"/>
        <w:rPr>
          <w:rFonts w:hint="default" w:ascii="Calibri" w:hAnsi="Calibri" w:cs="Calibri"/>
          <w:color w:val="auto"/>
          <w:highlight w:val="none"/>
        </w:rPr>
      </w:pPr>
      <w:r>
        <w:rPr>
          <w:rFonts w:hint="default" w:ascii="Calibri" w:hAnsi="Calibri" w:cs="Calibri"/>
          <w:color w:val="auto"/>
          <w:highlight w:val="none"/>
        </w:rPr>
        <w:t>（5）在招标采购过程中与采购人进行协商谈判的；</w:t>
      </w:r>
    </w:p>
    <w:p w14:paraId="242EC5B2">
      <w:pPr>
        <w:ind w:firstLine="420" w:firstLineChars="200"/>
        <w:rPr>
          <w:rFonts w:hint="default" w:ascii="Calibri" w:hAnsi="Calibri" w:cs="Calibri"/>
          <w:color w:val="auto"/>
          <w:highlight w:val="none"/>
        </w:rPr>
      </w:pPr>
      <w:r>
        <w:rPr>
          <w:rFonts w:hint="default" w:ascii="Calibri" w:hAnsi="Calibri" w:cs="Calibri"/>
          <w:color w:val="auto"/>
          <w:highlight w:val="none"/>
        </w:rPr>
        <w:t>（6）拒绝有关部门监督检查或者提供虚假情况的。</w:t>
      </w:r>
    </w:p>
    <w:p w14:paraId="65DB4191">
      <w:pPr>
        <w:ind w:firstLine="420" w:firstLineChars="200"/>
        <w:rPr>
          <w:rFonts w:hint="default" w:ascii="Calibri" w:hAnsi="Calibri" w:cs="Calibri"/>
          <w:color w:val="auto"/>
          <w:highlight w:val="none"/>
        </w:rPr>
      </w:pPr>
      <w:r>
        <w:rPr>
          <w:rFonts w:hint="default" w:ascii="Calibri" w:hAnsi="Calibri" w:cs="Calibri"/>
          <w:color w:val="auto"/>
          <w:highlight w:val="none"/>
        </w:rPr>
        <w:t>投标人有前款第（1）至（5）项情形之一的，中标、成交无效。</w:t>
      </w:r>
    </w:p>
    <w:p w14:paraId="16EC6867">
      <w:pPr>
        <w:ind w:firstLine="420" w:firstLineChars="200"/>
        <w:rPr>
          <w:rFonts w:hint="default" w:ascii="Calibri" w:hAnsi="Calibri" w:cs="Calibri"/>
          <w:color w:val="auto"/>
          <w:highlight w:val="none"/>
        </w:rPr>
      </w:pPr>
      <w:r>
        <w:rPr>
          <w:rFonts w:hint="default" w:ascii="Calibri" w:hAnsi="Calibri" w:cs="Calibri"/>
          <w:color w:val="auto"/>
          <w:highlight w:val="none"/>
        </w:rPr>
        <w:t>（7）向评标委员会、竞争性谈判小组或者询价小组成员行贿或者提供其他不正当利益；</w:t>
      </w:r>
    </w:p>
    <w:p w14:paraId="52DACCE4">
      <w:pPr>
        <w:ind w:firstLine="420" w:firstLineChars="200"/>
        <w:rPr>
          <w:rFonts w:hint="default" w:ascii="Calibri" w:hAnsi="Calibri" w:cs="Calibri"/>
          <w:color w:val="auto"/>
          <w:highlight w:val="none"/>
        </w:rPr>
      </w:pPr>
      <w:r>
        <w:rPr>
          <w:rFonts w:hint="default" w:ascii="Calibri" w:hAnsi="Calibri" w:cs="Calibri"/>
          <w:color w:val="auto"/>
          <w:highlight w:val="none"/>
        </w:rPr>
        <w:t>（8）中标或者成交后无正当理由拒不与采购人签订政府采购合同；</w:t>
      </w:r>
    </w:p>
    <w:p w14:paraId="26E9BE45">
      <w:pPr>
        <w:ind w:firstLine="420" w:firstLineChars="200"/>
        <w:rPr>
          <w:rFonts w:hint="default" w:ascii="Calibri" w:hAnsi="Calibri" w:cs="Calibri"/>
          <w:color w:val="auto"/>
          <w:highlight w:val="none"/>
        </w:rPr>
      </w:pPr>
      <w:r>
        <w:rPr>
          <w:rFonts w:hint="default" w:ascii="Calibri" w:hAnsi="Calibri" w:cs="Calibri"/>
          <w:color w:val="auto"/>
          <w:highlight w:val="none"/>
        </w:rPr>
        <w:t>（9）未按照招标文件确定的事项签订政府采购合同；</w:t>
      </w:r>
    </w:p>
    <w:p w14:paraId="1F23C121">
      <w:pPr>
        <w:ind w:firstLine="420" w:firstLineChars="200"/>
        <w:rPr>
          <w:rFonts w:hint="default" w:ascii="Calibri" w:hAnsi="Calibri" w:cs="Calibri"/>
          <w:color w:val="auto"/>
          <w:highlight w:val="none"/>
        </w:rPr>
      </w:pPr>
      <w:r>
        <w:rPr>
          <w:rFonts w:hint="default" w:ascii="Calibri" w:hAnsi="Calibri" w:cs="Calibri"/>
          <w:color w:val="auto"/>
          <w:highlight w:val="none"/>
        </w:rPr>
        <w:t>（10）将政府采购合同转包；</w:t>
      </w:r>
    </w:p>
    <w:p w14:paraId="4BEA9DE4">
      <w:pPr>
        <w:ind w:firstLine="420" w:firstLineChars="200"/>
        <w:rPr>
          <w:rFonts w:hint="default" w:ascii="Calibri" w:hAnsi="Calibri" w:cs="Calibri"/>
          <w:color w:val="auto"/>
          <w:highlight w:val="none"/>
        </w:rPr>
      </w:pPr>
      <w:r>
        <w:rPr>
          <w:rFonts w:hint="default" w:ascii="Calibri" w:hAnsi="Calibri" w:cs="Calibri"/>
          <w:color w:val="auto"/>
          <w:highlight w:val="none"/>
        </w:rPr>
        <w:t>（11）提供假冒伪劣产品；</w:t>
      </w:r>
    </w:p>
    <w:p w14:paraId="7693E141">
      <w:pPr>
        <w:ind w:firstLine="420" w:firstLineChars="200"/>
        <w:rPr>
          <w:rFonts w:hint="default" w:ascii="Calibri" w:hAnsi="Calibri" w:cs="Calibri"/>
          <w:color w:val="auto"/>
          <w:highlight w:val="none"/>
        </w:rPr>
      </w:pPr>
      <w:r>
        <w:rPr>
          <w:rFonts w:hint="default" w:ascii="Calibri" w:hAnsi="Calibri" w:cs="Calibri"/>
          <w:color w:val="auto"/>
          <w:highlight w:val="none"/>
        </w:rPr>
        <w:t>（12）擅自变更、中止或者终止政府采购合同。</w:t>
      </w:r>
    </w:p>
    <w:p w14:paraId="4E6B1F81">
      <w:pPr>
        <w:ind w:firstLine="420" w:firstLineChars="200"/>
        <w:rPr>
          <w:rFonts w:hint="default" w:ascii="Calibri" w:hAnsi="Calibri" w:cs="Calibri"/>
          <w:color w:val="auto"/>
          <w:highlight w:val="none"/>
        </w:rPr>
      </w:pPr>
      <w:r>
        <w:rPr>
          <w:rFonts w:hint="default" w:ascii="Calibri" w:hAnsi="Calibri" w:cs="Calibri"/>
          <w:color w:val="auto"/>
          <w:highlight w:val="none"/>
        </w:rPr>
        <w:t>投标人有前款第（7）项规定情形的，中标、成交无效。</w:t>
      </w:r>
    </w:p>
    <w:p w14:paraId="7734CE51">
      <w:pPr>
        <w:ind w:firstLine="420" w:firstLineChars="200"/>
        <w:rPr>
          <w:rFonts w:hint="default" w:ascii="Calibri" w:hAnsi="Calibri" w:cs="Calibri"/>
          <w:color w:val="auto"/>
          <w:highlight w:val="none"/>
        </w:rPr>
      </w:pPr>
      <w:r>
        <w:rPr>
          <w:rFonts w:hint="default" w:ascii="Calibri" w:hAnsi="Calibri" w:cs="Calibri"/>
          <w:color w:val="auto"/>
          <w:highlight w:val="none"/>
        </w:rPr>
        <w:t>（13）投标人直接或者间接从采购人或者采购代理机构处获得其他投标人的相关情况并修改其投标文件；</w:t>
      </w:r>
    </w:p>
    <w:p w14:paraId="76B31F59">
      <w:pPr>
        <w:ind w:firstLine="420" w:firstLineChars="200"/>
        <w:rPr>
          <w:rFonts w:hint="default" w:ascii="Calibri" w:hAnsi="Calibri" w:cs="Calibri"/>
          <w:color w:val="auto"/>
          <w:highlight w:val="none"/>
        </w:rPr>
      </w:pPr>
      <w:r>
        <w:rPr>
          <w:rFonts w:hint="default" w:ascii="Calibri" w:hAnsi="Calibri" w:cs="Calibri"/>
          <w:color w:val="auto"/>
          <w:highlight w:val="none"/>
        </w:rPr>
        <w:t>（14）投标人按照采购人或者采购代理机构的授意撤换、修改投标文件；</w:t>
      </w:r>
    </w:p>
    <w:p w14:paraId="078E21C2">
      <w:pPr>
        <w:ind w:firstLine="420" w:firstLineChars="200"/>
        <w:rPr>
          <w:rFonts w:hint="default" w:ascii="Calibri" w:hAnsi="Calibri" w:cs="Calibri"/>
          <w:color w:val="auto"/>
          <w:highlight w:val="none"/>
        </w:rPr>
      </w:pPr>
      <w:r>
        <w:rPr>
          <w:rFonts w:hint="default" w:ascii="Calibri" w:hAnsi="Calibri" w:cs="Calibri"/>
          <w:color w:val="auto"/>
          <w:highlight w:val="none"/>
        </w:rPr>
        <w:t>（15）投标人之间协商报价、技术方案等投标文件的实质性内容；</w:t>
      </w:r>
    </w:p>
    <w:p w14:paraId="6338DCDE">
      <w:pPr>
        <w:ind w:firstLine="420" w:firstLineChars="200"/>
        <w:rPr>
          <w:rFonts w:hint="default" w:ascii="Calibri" w:hAnsi="Calibri" w:cs="Calibri"/>
          <w:color w:val="auto"/>
          <w:highlight w:val="none"/>
        </w:rPr>
      </w:pPr>
      <w:r>
        <w:rPr>
          <w:rFonts w:hint="default" w:ascii="Calibri" w:hAnsi="Calibri" w:cs="Calibri"/>
          <w:color w:val="auto"/>
          <w:highlight w:val="none"/>
        </w:rPr>
        <w:t>（16）属于同一集团、协会、商会等组织成员的投标人按照该组织要求协同参加政府采购活动；</w:t>
      </w:r>
    </w:p>
    <w:p w14:paraId="5A23A477">
      <w:pPr>
        <w:ind w:firstLine="420" w:firstLineChars="200"/>
        <w:rPr>
          <w:rFonts w:hint="default" w:ascii="Calibri" w:hAnsi="Calibri" w:cs="Calibri"/>
          <w:color w:val="auto"/>
          <w:highlight w:val="none"/>
        </w:rPr>
      </w:pPr>
      <w:r>
        <w:rPr>
          <w:rFonts w:hint="default" w:ascii="Calibri" w:hAnsi="Calibri" w:cs="Calibri"/>
          <w:color w:val="auto"/>
          <w:highlight w:val="none"/>
        </w:rPr>
        <w:t>（17）投标人之间事先约定由某一特定投标人中标、成交；</w:t>
      </w:r>
    </w:p>
    <w:p w14:paraId="7BD38952">
      <w:pPr>
        <w:ind w:firstLine="420" w:firstLineChars="200"/>
        <w:rPr>
          <w:rFonts w:hint="default" w:ascii="Calibri" w:hAnsi="Calibri" w:cs="Calibri"/>
          <w:color w:val="auto"/>
          <w:highlight w:val="none"/>
        </w:rPr>
      </w:pPr>
      <w:r>
        <w:rPr>
          <w:rFonts w:hint="default" w:ascii="Calibri" w:hAnsi="Calibri" w:cs="Calibri"/>
          <w:color w:val="auto"/>
          <w:highlight w:val="none"/>
        </w:rPr>
        <w:t>（18）投标人之间商定部分投标人放弃参加政府采购活动或者放弃中标、成交；</w:t>
      </w:r>
    </w:p>
    <w:p w14:paraId="79888003">
      <w:pPr>
        <w:ind w:firstLine="420" w:firstLineChars="200"/>
        <w:rPr>
          <w:rFonts w:hint="default" w:ascii="Calibri" w:hAnsi="Calibri" w:cs="Calibri"/>
          <w:color w:val="auto"/>
          <w:highlight w:val="none"/>
        </w:rPr>
      </w:pPr>
      <w:r>
        <w:rPr>
          <w:rFonts w:hint="default" w:ascii="Calibri" w:hAnsi="Calibri" w:cs="Calibri"/>
          <w:color w:val="auto"/>
          <w:highlight w:val="none"/>
        </w:rPr>
        <w:t>（19）投标人与采购人或者采购代理机构之间、投标人相互之间，为谋求特定投标人中标、成交或者排斥其他投标人的其他串通行为。</w:t>
      </w:r>
    </w:p>
    <w:p w14:paraId="13B34EEB">
      <w:pPr>
        <w:ind w:firstLine="420" w:firstLineChars="200"/>
        <w:rPr>
          <w:rFonts w:hint="default" w:ascii="Calibri" w:hAnsi="Calibri" w:cs="Calibri"/>
          <w:color w:val="auto"/>
          <w:highlight w:val="none"/>
        </w:rPr>
      </w:pPr>
      <w:r>
        <w:rPr>
          <w:rFonts w:hint="default" w:ascii="Calibri" w:hAnsi="Calibri" w:cs="Calibri"/>
          <w:color w:val="auto"/>
          <w:highlight w:val="none"/>
        </w:rPr>
        <w:t>7.3投标人捏造事实、提供虚假材料或者以非法手段取得证明材料进行投诉的，由财政部门列入不良行为记录名单，禁止其1至3年内参加政府采购活动。</w:t>
      </w:r>
    </w:p>
    <w:p w14:paraId="2C65071F">
      <w:pPr>
        <w:pStyle w:val="2"/>
        <w:bidi w:val="0"/>
        <w:rPr>
          <w:rFonts w:hint="default" w:ascii="Calibri" w:hAnsi="Calibri" w:cs="Calibri"/>
          <w:color w:val="auto"/>
          <w:highlight w:val="none"/>
        </w:rPr>
      </w:pPr>
      <w:r>
        <w:rPr>
          <w:rFonts w:hint="default" w:ascii="Calibri" w:hAnsi="Calibri" w:cs="Calibri"/>
          <w:b/>
          <w:color w:val="auto"/>
          <w:highlight w:val="none"/>
        </w:rPr>
        <w:br w:type="page"/>
      </w:r>
      <w:bookmarkStart w:id="77" w:name="_Toc211745570"/>
      <w:bookmarkStart w:id="78" w:name="_Toc82338246"/>
      <w:bookmarkStart w:id="79" w:name="_Toc82873329"/>
      <w:bookmarkStart w:id="80" w:name="_Toc30371"/>
      <w:r>
        <w:rPr>
          <w:rFonts w:hint="default" w:ascii="Calibri" w:hAnsi="Calibri" w:cs="Calibri"/>
          <w:color w:val="auto"/>
          <w:highlight w:val="none"/>
        </w:rPr>
        <w:t>第七章  投标文件格式</w:t>
      </w:r>
      <w:bookmarkEnd w:id="77"/>
      <w:bookmarkEnd w:id="78"/>
      <w:bookmarkEnd w:id="79"/>
      <w:bookmarkEnd w:id="80"/>
    </w:p>
    <w:p w14:paraId="26332C99">
      <w:pPr>
        <w:jc w:val="center"/>
        <w:rPr>
          <w:rFonts w:hint="default" w:ascii="Calibri" w:hAnsi="Calibri" w:cs="Calibri"/>
          <w:color w:val="auto"/>
          <w:highlight w:val="none"/>
        </w:rPr>
      </w:pPr>
      <w:r>
        <w:rPr>
          <w:rFonts w:hint="default" w:ascii="Calibri" w:hAnsi="Calibri" w:cs="Calibri"/>
          <w:color w:val="auto"/>
          <w:highlight w:val="none"/>
        </w:rPr>
        <w:t>（未提供格式的由投标人自拟）</w:t>
      </w:r>
    </w:p>
    <w:p w14:paraId="0B4C744E">
      <w:pPr>
        <w:pStyle w:val="3"/>
        <w:ind w:firstLine="420"/>
        <w:rPr>
          <w:rFonts w:hint="default" w:ascii="Calibri" w:hAnsi="Calibri" w:cs="Calibri"/>
          <w:color w:val="auto"/>
          <w:kern w:val="0"/>
          <w:highlight w:val="none"/>
        </w:rPr>
      </w:pPr>
      <w:r>
        <w:rPr>
          <w:rFonts w:hint="default" w:ascii="Calibri" w:hAnsi="Calibri" w:cs="Calibri"/>
          <w:color w:val="auto"/>
          <w:kern w:val="0"/>
          <w:highlight w:val="none"/>
        </w:rPr>
        <w:t>第一部分 资格文件</w:t>
      </w:r>
    </w:p>
    <w:p w14:paraId="41665FF3">
      <w:pPr>
        <w:pStyle w:val="4"/>
        <w:ind w:firstLine="420"/>
        <w:rPr>
          <w:rFonts w:hint="default" w:ascii="Calibri" w:hAnsi="Calibri" w:cs="Calibri"/>
          <w:color w:val="auto"/>
          <w:highlight w:val="none"/>
        </w:rPr>
      </w:pPr>
      <w:r>
        <w:rPr>
          <w:rFonts w:hint="default" w:ascii="Calibri" w:hAnsi="Calibri" w:cs="Calibri"/>
          <w:color w:val="auto"/>
          <w:highlight w:val="none"/>
        </w:rPr>
        <w:t>封面</w:t>
      </w:r>
    </w:p>
    <w:p w14:paraId="3AF177CE">
      <w:pPr>
        <w:rPr>
          <w:rFonts w:hint="default" w:ascii="Calibri" w:hAnsi="Calibri" w:cs="Calibri"/>
          <w:color w:val="auto"/>
          <w:highlight w:val="none"/>
        </w:rPr>
      </w:pPr>
    </w:p>
    <w:p w14:paraId="7CD14472">
      <w:pPr>
        <w:rPr>
          <w:rFonts w:hint="default" w:ascii="Calibri" w:hAnsi="Calibri" w:cs="Calibri"/>
          <w:color w:val="auto"/>
          <w:highlight w:val="none"/>
        </w:rPr>
      </w:pPr>
    </w:p>
    <w:p w14:paraId="36283BC5">
      <w:pPr>
        <w:tabs>
          <w:tab w:val="left" w:pos="2580"/>
          <w:tab w:val="left" w:pos="5940"/>
        </w:tabs>
        <w:autoSpaceDE w:val="0"/>
        <w:autoSpaceDN w:val="0"/>
        <w:adjustRightInd w:val="0"/>
        <w:rPr>
          <w:rFonts w:hint="eastAsia"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浙江省动物疫病预防控制中心</w:t>
      </w:r>
    </w:p>
    <w:p w14:paraId="2D169BEE">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浙江省兽用生物制品检验实验室建设项目微生物自动鉴定系统（MALDI-TOF）等</w:t>
      </w:r>
    </w:p>
    <w:p w14:paraId="14BB84F4">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CTZB-2025030498</w:t>
      </w:r>
    </w:p>
    <w:p w14:paraId="0BD67BE8">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微生物自动鉴定系统（MALDI-TOF）等</w:t>
      </w:r>
    </w:p>
    <w:p w14:paraId="46907497">
      <w:pPr>
        <w:rPr>
          <w:rFonts w:hint="default" w:ascii="Calibri" w:hAnsi="Calibri" w:cs="Calibri"/>
          <w:color w:val="auto"/>
          <w:highlight w:val="none"/>
        </w:rPr>
      </w:pPr>
    </w:p>
    <w:p w14:paraId="347DCA67">
      <w:pPr>
        <w:rPr>
          <w:rFonts w:hint="default" w:ascii="Calibri" w:hAnsi="Calibri" w:cs="Calibri"/>
          <w:color w:val="auto"/>
          <w:highlight w:val="none"/>
        </w:rPr>
      </w:pPr>
    </w:p>
    <w:p w14:paraId="031F496D">
      <w:pPr>
        <w:rPr>
          <w:rFonts w:hint="default" w:ascii="Calibri" w:hAnsi="Calibri" w:cs="Calibri"/>
          <w:color w:val="auto"/>
          <w:highlight w:val="none"/>
        </w:rPr>
      </w:pPr>
    </w:p>
    <w:p w14:paraId="012D139A">
      <w:pPr>
        <w:rPr>
          <w:rFonts w:hint="default" w:ascii="Calibri" w:hAnsi="Calibri" w:cs="Calibri"/>
          <w:color w:val="auto"/>
          <w:highlight w:val="none"/>
        </w:rPr>
      </w:pPr>
    </w:p>
    <w:p w14:paraId="3F221ABA">
      <w:pPr>
        <w:rPr>
          <w:rFonts w:hint="default" w:ascii="Calibri" w:hAnsi="Calibri" w:cs="Calibri"/>
          <w:color w:val="auto"/>
          <w:highlight w:val="none"/>
        </w:rPr>
      </w:pPr>
    </w:p>
    <w:p w14:paraId="49BCB0AB">
      <w:pPr>
        <w:rPr>
          <w:rFonts w:hint="default" w:ascii="Calibri" w:hAnsi="Calibri" w:cs="Calibri"/>
          <w:color w:val="auto"/>
          <w:highlight w:val="none"/>
        </w:rPr>
      </w:pPr>
    </w:p>
    <w:p w14:paraId="712BC943">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0746E238">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（资格文件）</w:t>
      </w:r>
    </w:p>
    <w:p w14:paraId="5093EB61">
      <w:pPr>
        <w:rPr>
          <w:rFonts w:hint="default" w:ascii="Calibri" w:hAnsi="Calibri" w:cs="Calibri"/>
          <w:color w:val="auto"/>
          <w:highlight w:val="none"/>
        </w:rPr>
      </w:pPr>
    </w:p>
    <w:p w14:paraId="72970AC9">
      <w:pPr>
        <w:rPr>
          <w:rFonts w:hint="default" w:ascii="Calibri" w:hAnsi="Calibri" w:cs="Calibri"/>
          <w:color w:val="auto"/>
          <w:highlight w:val="none"/>
        </w:rPr>
      </w:pPr>
    </w:p>
    <w:p w14:paraId="7E67ECD6">
      <w:pPr>
        <w:rPr>
          <w:rFonts w:hint="default" w:ascii="Calibri" w:hAnsi="Calibri" w:cs="Calibri"/>
          <w:color w:val="auto"/>
          <w:highlight w:val="none"/>
        </w:rPr>
      </w:pPr>
    </w:p>
    <w:p w14:paraId="32B4A2CE">
      <w:pPr>
        <w:rPr>
          <w:rFonts w:hint="default" w:ascii="Calibri" w:hAnsi="Calibri" w:cs="Calibri"/>
          <w:color w:val="auto"/>
          <w:highlight w:val="none"/>
        </w:rPr>
      </w:pPr>
    </w:p>
    <w:p w14:paraId="01D9E5E3">
      <w:pPr>
        <w:rPr>
          <w:rFonts w:hint="default" w:ascii="Calibri" w:hAnsi="Calibri" w:cs="Calibri"/>
          <w:color w:val="auto"/>
          <w:highlight w:val="none"/>
        </w:rPr>
      </w:pPr>
    </w:p>
    <w:p w14:paraId="4BAF090B">
      <w:pPr>
        <w:rPr>
          <w:rFonts w:hint="default" w:ascii="Calibri" w:hAnsi="Calibri" w:cs="Calibri"/>
          <w:color w:val="auto"/>
          <w:highlight w:val="none"/>
        </w:rPr>
      </w:pPr>
    </w:p>
    <w:p w14:paraId="75FE6B22">
      <w:pPr>
        <w:rPr>
          <w:rFonts w:hint="default" w:ascii="Calibri" w:hAnsi="Calibri" w:cs="Calibri"/>
          <w:color w:val="auto"/>
          <w:highlight w:val="none"/>
        </w:rPr>
      </w:pPr>
    </w:p>
    <w:p w14:paraId="30134F31">
      <w:pPr>
        <w:rPr>
          <w:rFonts w:hint="default" w:ascii="Calibri" w:hAnsi="Calibri" w:cs="Calibri"/>
          <w:color w:val="auto"/>
          <w:highlight w:val="none"/>
        </w:rPr>
      </w:pPr>
    </w:p>
    <w:p w14:paraId="790D56CC">
      <w:pPr>
        <w:rPr>
          <w:rFonts w:hint="default" w:ascii="Calibri" w:hAnsi="Calibri" w:cs="Calibri"/>
          <w:color w:val="auto"/>
          <w:highlight w:val="none"/>
        </w:rPr>
      </w:pPr>
    </w:p>
    <w:p w14:paraId="18A925A7">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7E2C67B9">
      <w:pPr>
        <w:tabs>
          <w:tab w:val="left" w:pos="3280"/>
          <w:tab w:val="left" w:pos="4680"/>
          <w:tab w:val="left" w:pos="6080"/>
        </w:tabs>
        <w:autoSpaceDE w:val="0"/>
        <w:autoSpaceDN w:val="0"/>
        <w:adjustRightInd w:val="0"/>
        <w:ind w:left="2173" w:leftChars="1035" w:firstLine="546" w:firstLineChars="195"/>
        <w:jc w:val="left"/>
        <w:rPr>
          <w:rFonts w:hint="eastAsia" w:ascii="Calibri" w:hAnsi="Calibri" w:eastAsia="宋体" w:cs="Calibri"/>
          <w:color w:val="auto"/>
          <w:kern w:val="0"/>
          <w:sz w:val="28"/>
          <w:highlight w:val="none"/>
          <w:lang w:eastAsia="zh-CN"/>
        </w:rPr>
      </w:pPr>
      <w:r>
        <w:rPr>
          <w:rFonts w:hint="eastAsia" w:cs="Calibri"/>
          <w:color w:val="auto"/>
          <w:kern w:val="0"/>
          <w:sz w:val="28"/>
          <w:highlight w:val="none"/>
          <w:lang w:eastAsia="zh-CN"/>
        </w:rPr>
        <w:t>2025年  月  日</w:t>
      </w:r>
    </w:p>
    <w:p w14:paraId="648EC987">
      <w:pPr>
        <w:rPr>
          <w:rFonts w:hint="default" w:ascii="Calibri" w:hAnsi="Calibri" w:eastAsia="楷体" w:cs="Calibri"/>
          <w:color w:val="auto"/>
          <w:kern w:val="0"/>
          <w:szCs w:val="20"/>
          <w:highlight w:val="none"/>
        </w:rPr>
      </w:pPr>
      <w:r>
        <w:rPr>
          <w:rFonts w:hint="default" w:ascii="Calibri" w:hAnsi="Calibri" w:eastAsia="楷体" w:cs="Calibri"/>
          <w:color w:val="auto"/>
          <w:kern w:val="0"/>
          <w:szCs w:val="20"/>
          <w:highlight w:val="none"/>
        </w:rPr>
        <w:t>（说明：电子投标文件可不提供此封面）</w:t>
      </w:r>
    </w:p>
    <w:p w14:paraId="208CD779">
      <w:pPr>
        <w:rPr>
          <w:rFonts w:hint="default" w:ascii="Calibri" w:hAnsi="Calibri" w:cs="Calibri"/>
          <w:color w:val="auto"/>
          <w:highlight w:val="none"/>
        </w:rPr>
      </w:pPr>
      <w:r>
        <w:rPr>
          <w:rFonts w:hint="default" w:ascii="Calibri" w:hAnsi="Calibri" w:cs="Calibri"/>
          <w:color w:val="auto"/>
          <w:highlight w:val="none"/>
        </w:rPr>
        <w:br w:type="page"/>
      </w:r>
    </w:p>
    <w:p w14:paraId="5B2CEA4D">
      <w:pPr>
        <w:jc w:val="center"/>
        <w:rPr>
          <w:rFonts w:hint="default" w:ascii="Calibri" w:hAnsi="Calibri" w:eastAsia="黑体" w:cs="Calibri"/>
          <w:color w:val="auto"/>
          <w:sz w:val="28"/>
          <w:szCs w:val="36"/>
          <w:highlight w:val="none"/>
        </w:rPr>
      </w:pPr>
      <w:bookmarkStart w:id="81" w:name="_Toc413337003"/>
      <w:r>
        <w:rPr>
          <w:rFonts w:hint="default" w:ascii="Calibri" w:hAnsi="Calibri" w:eastAsia="黑体" w:cs="Calibri"/>
          <w:color w:val="auto"/>
          <w:sz w:val="28"/>
          <w:szCs w:val="36"/>
          <w:highlight w:val="none"/>
        </w:rPr>
        <w:t>资格审查资料</w:t>
      </w:r>
    </w:p>
    <w:p w14:paraId="26EBA1CE">
      <w:pPr>
        <w:autoSpaceDE w:val="0"/>
        <w:autoSpaceDN w:val="0"/>
        <w:adjustRightInd w:val="0"/>
        <w:ind w:firstLine="420" w:firstLineChars="200"/>
        <w:jc w:val="left"/>
        <w:rPr>
          <w:rFonts w:hint="default" w:ascii="Calibri" w:hAnsi="Calibri" w:cs="Calibri"/>
          <w:color w:val="auto"/>
          <w:kern w:val="0"/>
          <w:highlight w:val="none"/>
        </w:rPr>
      </w:pPr>
      <w:bookmarkStart w:id="82" w:name="_Toc335138375"/>
      <w:bookmarkStart w:id="83" w:name="_Toc303030577"/>
      <w:bookmarkStart w:id="84" w:name="_Toc230930643"/>
      <w:r>
        <w:rPr>
          <w:rFonts w:hint="default" w:ascii="Calibri" w:hAnsi="Calibri" w:cs="Calibri"/>
          <w:color w:val="auto"/>
          <w:kern w:val="0"/>
          <w:highlight w:val="none"/>
        </w:rPr>
        <w:t>（一）资格审查须知</w:t>
      </w:r>
      <w:bookmarkEnd w:id="82"/>
      <w:bookmarkEnd w:id="83"/>
      <w:bookmarkEnd w:id="84"/>
    </w:p>
    <w:p w14:paraId="0A8A2B73">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 投标人必须认真填写招标文件规定的所有表格，并对其真实性负责，采购人有权对其进行调查核实和要求澄清。</w:t>
      </w:r>
    </w:p>
    <w:p w14:paraId="5F4FC565">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 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1363B7DC">
      <w:pPr>
        <w:autoSpaceDE w:val="0"/>
        <w:autoSpaceDN w:val="0"/>
        <w:adjustRightInd w:val="0"/>
        <w:ind w:firstLine="420" w:firstLineChars="200"/>
        <w:jc w:val="left"/>
        <w:rPr>
          <w:rFonts w:hint="default" w:ascii="Calibri" w:hAnsi="Calibri" w:cs="Calibri"/>
          <w:color w:val="auto"/>
          <w:kern w:val="0"/>
          <w:highlight w:val="none"/>
        </w:rPr>
      </w:pPr>
      <w:bookmarkStart w:id="85" w:name="_Toc303030578"/>
      <w:bookmarkStart w:id="86" w:name="_Toc179801514"/>
      <w:bookmarkStart w:id="87" w:name="_Toc208484561"/>
      <w:bookmarkStart w:id="88" w:name="_Toc208051215"/>
      <w:bookmarkStart w:id="89" w:name="_Toc204944488"/>
      <w:bookmarkStart w:id="90" w:name="_Toc227658251"/>
      <w:bookmarkStart w:id="91" w:name="_Toc335138376"/>
      <w:bookmarkStart w:id="92" w:name="_Toc179623472"/>
      <w:bookmarkStart w:id="93" w:name="_Toc191897610"/>
      <w:r>
        <w:rPr>
          <w:rFonts w:hint="default" w:ascii="Calibri" w:hAnsi="Calibri" w:cs="Calibri"/>
          <w:color w:val="auto"/>
          <w:kern w:val="0"/>
          <w:highlight w:val="none"/>
        </w:rPr>
        <w:t>（二）资格审查资料</w:t>
      </w:r>
      <w:bookmarkEnd w:id="85"/>
      <w:bookmarkEnd w:id="86"/>
      <w:bookmarkEnd w:id="87"/>
      <w:bookmarkEnd w:id="88"/>
      <w:bookmarkEnd w:id="89"/>
      <w:bookmarkEnd w:id="90"/>
      <w:bookmarkEnd w:id="91"/>
      <w:bookmarkEnd w:id="92"/>
      <w:bookmarkEnd w:id="93"/>
      <w:r>
        <w:rPr>
          <w:rFonts w:hint="default" w:ascii="Calibri" w:hAnsi="Calibri" w:cs="Calibri"/>
          <w:color w:val="auto"/>
          <w:kern w:val="0"/>
          <w:highlight w:val="none"/>
        </w:rPr>
        <w:t>格式</w:t>
      </w:r>
    </w:p>
    <w:p w14:paraId="598DDEE6">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 强制性资格条件</w:t>
      </w:r>
    </w:p>
    <w:p w14:paraId="3EED1F1E">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 证明材料</w:t>
      </w:r>
    </w:p>
    <w:p w14:paraId="337E8BB7">
      <w:pPr>
        <w:rPr>
          <w:rFonts w:hint="default" w:ascii="Calibri" w:hAnsi="Calibri" w:cs="Calibri"/>
          <w:color w:val="auto"/>
          <w:kern w:val="0"/>
          <w:highlight w:val="none"/>
        </w:rPr>
      </w:pPr>
    </w:p>
    <w:p w14:paraId="038F2168">
      <w:pPr>
        <w:pStyle w:val="4"/>
        <w:ind w:firstLine="420"/>
        <w:rPr>
          <w:rFonts w:hint="default" w:ascii="Calibri" w:hAnsi="Calibri" w:cs="Calibri"/>
          <w:color w:val="auto"/>
          <w:highlight w:val="none"/>
        </w:rPr>
      </w:pPr>
      <w:bookmarkStart w:id="94" w:name="_Toc345575549"/>
      <w:bookmarkStart w:id="95" w:name="_Toc303030576"/>
      <w:bookmarkStart w:id="96" w:name="_Toc184635147"/>
      <w:bookmarkStart w:id="97" w:name="_Toc335138374"/>
      <w:bookmarkStart w:id="98" w:name="_Toc230930642"/>
      <w:bookmarkStart w:id="99" w:name="_Toc227658253"/>
      <w:bookmarkStart w:id="100" w:name="_Toc335138377"/>
      <w:bookmarkStart w:id="101" w:name="_Toc208484563"/>
      <w:bookmarkStart w:id="102" w:name="_Toc179801516"/>
      <w:bookmarkStart w:id="103" w:name="_Toc208051217"/>
      <w:bookmarkStart w:id="104" w:name="_Toc179623474"/>
      <w:bookmarkStart w:id="105" w:name="_Toc191897612"/>
      <w:bookmarkStart w:id="106" w:name="_Toc303030579"/>
      <w:bookmarkStart w:id="107" w:name="_Toc204944490"/>
      <w:r>
        <w:rPr>
          <w:rFonts w:hint="default" w:ascii="Calibri" w:hAnsi="Calibri" w:cs="Calibri"/>
          <w:color w:val="auto"/>
          <w:highlight w:val="none"/>
        </w:rPr>
        <w:t>一、资格审查资料</w:t>
      </w:r>
      <w:bookmarkEnd w:id="94"/>
      <w:bookmarkEnd w:id="95"/>
      <w:bookmarkEnd w:id="96"/>
      <w:bookmarkEnd w:id="97"/>
      <w:bookmarkEnd w:id="98"/>
    </w:p>
    <w:p w14:paraId="117457B6">
      <w:pPr>
        <w:pStyle w:val="4"/>
        <w:ind w:firstLine="420"/>
        <w:rPr>
          <w:rFonts w:hint="default" w:ascii="Calibri" w:hAnsi="Calibri" w:cs="Calibri"/>
          <w:color w:val="auto"/>
          <w:highlight w:val="none"/>
        </w:rPr>
      </w:pPr>
      <w:r>
        <w:rPr>
          <w:rFonts w:hint="default" w:ascii="Calibri" w:hAnsi="Calibri" w:cs="Calibri"/>
          <w:color w:val="auto"/>
          <w:highlight w:val="none"/>
        </w:rPr>
        <w:t>表1：强制性资格条件</w:t>
      </w:r>
      <w:bookmarkEnd w:id="99"/>
      <w:bookmarkEnd w:id="100"/>
      <w:bookmarkEnd w:id="101"/>
      <w:bookmarkEnd w:id="102"/>
      <w:bookmarkEnd w:id="103"/>
      <w:bookmarkEnd w:id="104"/>
      <w:bookmarkEnd w:id="105"/>
      <w:bookmarkEnd w:id="106"/>
      <w:bookmarkEnd w:id="107"/>
    </w:p>
    <w:p w14:paraId="55B680DE">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强制性资格条件表</w:t>
      </w:r>
    </w:p>
    <w:p w14:paraId="6C7A90ED">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7CB11551">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09AF7037">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3B8A2DF5">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微生物自动鉴定系统（MALDI-TOF）等</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4246"/>
        <w:gridCol w:w="4275"/>
      </w:tblGrid>
      <w:tr w14:paraId="0FE8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80" w:type="dxa"/>
            <w:noWrap w:val="0"/>
            <w:vAlign w:val="center"/>
          </w:tcPr>
          <w:p w14:paraId="12C84699">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序号</w:t>
            </w:r>
          </w:p>
        </w:tc>
        <w:tc>
          <w:tcPr>
            <w:tcW w:w="4246" w:type="dxa"/>
            <w:noWrap w:val="0"/>
            <w:vAlign w:val="center"/>
          </w:tcPr>
          <w:p w14:paraId="6952B71F">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资格条件</w:t>
            </w:r>
          </w:p>
        </w:tc>
        <w:tc>
          <w:tcPr>
            <w:tcW w:w="4275" w:type="dxa"/>
            <w:noWrap w:val="0"/>
            <w:vAlign w:val="center"/>
          </w:tcPr>
          <w:p w14:paraId="5645E17A">
            <w:pPr>
              <w:adjustRightInd w:val="0"/>
              <w:jc w:val="left"/>
              <w:rPr>
                <w:rFonts w:hint="default" w:ascii="Calibri" w:hAnsi="Calibri" w:eastAsia="黑体" w:cs="Calibri"/>
                <w:color w:val="auto"/>
                <w:szCs w:val="21"/>
                <w:highlight w:val="none"/>
              </w:rPr>
            </w:pPr>
            <w:r>
              <w:rPr>
                <w:rFonts w:hint="default" w:ascii="Calibri" w:hAnsi="Calibri" w:eastAsia="黑体" w:cs="Calibri"/>
                <w:color w:val="auto"/>
                <w:szCs w:val="21"/>
                <w:highlight w:val="none"/>
              </w:rPr>
              <w:t>应提供的资格审查资料（除承诺函、说明、声明外的其他证件提供复印件）</w:t>
            </w:r>
          </w:p>
        </w:tc>
      </w:tr>
      <w:tr w14:paraId="4AAF3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54F68B2">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1.</w:t>
            </w:r>
          </w:p>
        </w:tc>
        <w:tc>
          <w:tcPr>
            <w:tcW w:w="4246" w:type="dxa"/>
            <w:noWrap w:val="0"/>
            <w:vAlign w:val="center"/>
          </w:tcPr>
          <w:p w14:paraId="23623BBB">
            <w:pPr>
              <w:adjustRightInd w:val="0"/>
              <w:jc w:val="left"/>
              <w:rPr>
                <w:rFonts w:hint="default" w:ascii="Calibri" w:hAnsi="Calibri" w:cs="Calibri"/>
                <w:b/>
                <w:bCs/>
                <w:color w:val="auto"/>
                <w:szCs w:val="21"/>
                <w:highlight w:val="none"/>
              </w:rPr>
            </w:pPr>
            <w:r>
              <w:rPr>
                <w:rFonts w:hint="default" w:ascii="Calibri" w:hAnsi="Calibri" w:cs="Calibri"/>
                <w:b/>
                <w:bCs/>
                <w:color w:val="auto"/>
                <w:kern w:val="0"/>
                <w:szCs w:val="21"/>
                <w:highlight w:val="none"/>
              </w:rPr>
              <w:t>基本资格要求：</w:t>
            </w:r>
          </w:p>
        </w:tc>
        <w:tc>
          <w:tcPr>
            <w:tcW w:w="4275" w:type="dxa"/>
            <w:noWrap w:val="0"/>
            <w:vAlign w:val="center"/>
          </w:tcPr>
          <w:p w14:paraId="0635AF50">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74A54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64F1FFC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1.1</w:t>
            </w:r>
          </w:p>
        </w:tc>
        <w:tc>
          <w:tcPr>
            <w:tcW w:w="4246" w:type="dxa"/>
            <w:noWrap w:val="0"/>
            <w:vAlign w:val="center"/>
          </w:tcPr>
          <w:p w14:paraId="4A5A46AA">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w:t>
            </w:r>
            <w:r>
              <w:rPr>
                <w:rFonts w:hint="default" w:ascii="Calibri" w:hAnsi="Calibri" w:cs="Calibri"/>
                <w:color w:val="auto"/>
                <w:kern w:val="0"/>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75" w:type="dxa"/>
            <w:noWrap w:val="0"/>
            <w:vAlign w:val="center"/>
          </w:tcPr>
          <w:p w14:paraId="44BA8E3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（1）符合资格条件的声明函。【证明材料1】</w:t>
            </w:r>
          </w:p>
        </w:tc>
      </w:tr>
      <w:tr w14:paraId="53DBA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59980A9D">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2.</w:t>
            </w:r>
          </w:p>
        </w:tc>
        <w:tc>
          <w:tcPr>
            <w:tcW w:w="4246" w:type="dxa"/>
            <w:noWrap w:val="0"/>
            <w:vAlign w:val="center"/>
          </w:tcPr>
          <w:p w14:paraId="2B4A7EAE">
            <w:pPr>
              <w:adjustRightInd w:val="0"/>
              <w:jc w:val="left"/>
              <w:rPr>
                <w:rFonts w:hint="eastAsia" w:ascii="Calibri" w:hAnsi="Calibri" w:eastAsia="宋体" w:cs="Calibri"/>
                <w:b/>
                <w:bCs/>
                <w:color w:val="auto"/>
                <w:szCs w:val="21"/>
                <w:highlight w:val="none"/>
                <w:lang w:val="en-US" w:eastAsia="zh-CN"/>
              </w:rPr>
            </w:pPr>
            <w:r>
              <w:rPr>
                <w:rFonts w:hint="default" w:ascii="Calibri" w:hAnsi="Calibri" w:cs="Calibri"/>
                <w:b/>
                <w:bCs/>
                <w:color w:val="auto"/>
                <w:kern w:val="0"/>
                <w:szCs w:val="21"/>
                <w:highlight w:val="none"/>
              </w:rPr>
              <w:t>落实政府采购政策需满足的资格要求：</w:t>
            </w:r>
            <w:r>
              <w:rPr>
                <w:rFonts w:hint="eastAsia" w:cs="Calibri"/>
                <w:b/>
                <w:bCs/>
                <w:color w:val="auto"/>
                <w:kern w:val="0"/>
                <w:szCs w:val="21"/>
                <w:highlight w:val="none"/>
                <w:lang w:val="en-US" w:eastAsia="zh-CN"/>
              </w:rPr>
              <w:t>无。</w:t>
            </w:r>
          </w:p>
        </w:tc>
        <w:tc>
          <w:tcPr>
            <w:tcW w:w="4275" w:type="dxa"/>
            <w:noWrap w:val="0"/>
            <w:vAlign w:val="center"/>
          </w:tcPr>
          <w:p w14:paraId="45813610">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1AC7E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7762B409">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3.</w:t>
            </w:r>
          </w:p>
        </w:tc>
        <w:tc>
          <w:tcPr>
            <w:tcW w:w="4246" w:type="dxa"/>
            <w:noWrap w:val="0"/>
            <w:vAlign w:val="center"/>
          </w:tcPr>
          <w:p w14:paraId="1E9D454B">
            <w:pPr>
              <w:adjustRightInd w:val="0"/>
              <w:jc w:val="left"/>
              <w:rPr>
                <w:rFonts w:hint="default" w:ascii="Calibri" w:hAnsi="Calibri" w:cs="Calibri"/>
                <w:b/>
                <w:bCs/>
                <w:color w:val="auto"/>
                <w:kern w:val="0"/>
                <w:szCs w:val="21"/>
                <w:highlight w:val="none"/>
              </w:rPr>
            </w:pPr>
            <w:r>
              <w:rPr>
                <w:rFonts w:hint="default" w:ascii="Calibri" w:hAnsi="Calibri" w:cs="Calibri"/>
                <w:b/>
                <w:bCs/>
                <w:color w:val="auto"/>
                <w:kern w:val="0"/>
                <w:szCs w:val="21"/>
                <w:highlight w:val="none"/>
              </w:rPr>
              <w:t>特定资格要求：</w:t>
            </w:r>
          </w:p>
        </w:tc>
        <w:tc>
          <w:tcPr>
            <w:tcW w:w="4275" w:type="dxa"/>
            <w:noWrap w:val="0"/>
            <w:vAlign w:val="center"/>
          </w:tcPr>
          <w:p w14:paraId="4659AAAD">
            <w:pPr>
              <w:adjustRightInd w:val="0"/>
              <w:jc w:val="left"/>
              <w:rPr>
                <w:rFonts w:hint="default" w:ascii="Calibri" w:hAnsi="Calibri" w:cs="Calibri"/>
                <w:b/>
                <w:bCs/>
                <w:color w:val="auto"/>
                <w:szCs w:val="21"/>
                <w:highlight w:val="none"/>
              </w:rPr>
            </w:pPr>
            <w:r>
              <w:rPr>
                <w:rFonts w:hint="default" w:ascii="Calibri" w:hAnsi="Calibri" w:cs="Calibri"/>
                <w:b/>
                <w:bCs/>
                <w:color w:val="auto"/>
                <w:szCs w:val="21"/>
                <w:highlight w:val="none"/>
              </w:rPr>
              <w:t>/</w:t>
            </w:r>
          </w:p>
        </w:tc>
      </w:tr>
      <w:tr w14:paraId="4AF35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2321BBCA">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3.1</w:t>
            </w:r>
          </w:p>
        </w:tc>
        <w:tc>
          <w:tcPr>
            <w:tcW w:w="4246" w:type="dxa"/>
            <w:noWrap w:val="0"/>
            <w:vAlign w:val="center"/>
          </w:tcPr>
          <w:p w14:paraId="0B72B427">
            <w:pPr>
              <w:widowControl/>
              <w:adjustRightInd w:val="0"/>
              <w:jc w:val="left"/>
              <w:rPr>
                <w:rFonts w:hint="eastAsia" w:ascii="Calibri" w:hAnsi="Calibri" w:eastAsia="宋体" w:cs="Calibri"/>
                <w:color w:val="auto"/>
                <w:szCs w:val="21"/>
                <w:highlight w:val="none"/>
                <w:lang w:eastAsia="zh-CN"/>
              </w:rPr>
            </w:pPr>
            <w:r>
              <w:rPr>
                <w:rFonts w:hint="default" w:ascii="Calibri" w:hAnsi="Calibri" w:cs="Calibri"/>
                <w:color w:val="auto"/>
                <w:kern w:val="0"/>
                <w:szCs w:val="21"/>
                <w:highlight w:val="none"/>
              </w:rPr>
              <w:t>（1）</w:t>
            </w:r>
            <w:r>
              <w:rPr>
                <w:rFonts w:hint="eastAsia" w:cs="Calibri"/>
                <w:color w:val="auto"/>
                <w:kern w:val="0"/>
                <w:szCs w:val="21"/>
                <w:highlight w:val="none"/>
                <w:lang w:eastAsia="zh-CN"/>
              </w:rPr>
              <w:t>单位负责人为同一人或者存在直接控股、管理关系的不同供应商，不得同时参加本项目的政府采购活动；</w:t>
            </w:r>
          </w:p>
        </w:tc>
        <w:tc>
          <w:tcPr>
            <w:tcW w:w="4275" w:type="dxa"/>
            <w:noWrap w:val="0"/>
            <w:vAlign w:val="center"/>
          </w:tcPr>
          <w:p w14:paraId="4EBA942E">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（2）与其他供应商无利害关系的声明函。【证明材料2】</w:t>
            </w:r>
          </w:p>
        </w:tc>
      </w:tr>
      <w:tr w14:paraId="6FC28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79F356BD">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3.2</w:t>
            </w:r>
          </w:p>
        </w:tc>
        <w:tc>
          <w:tcPr>
            <w:tcW w:w="4246" w:type="dxa"/>
            <w:noWrap w:val="0"/>
            <w:vAlign w:val="center"/>
          </w:tcPr>
          <w:p w14:paraId="59CAB462">
            <w:pPr>
              <w:adjustRightInd w:val="0"/>
              <w:jc w:val="left"/>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（2）</w:t>
            </w:r>
            <w:r>
              <w:rPr>
                <w:rFonts w:hint="eastAsia" w:cs="Calibri"/>
                <w:color w:val="auto"/>
                <w:szCs w:val="21"/>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了工商、税务和社保登记手续，能够提供房产权证或其他有效财产证明材料，证明其具备实际承担责任的能力和法定的缔结合同能力；</w:t>
            </w:r>
          </w:p>
        </w:tc>
        <w:tc>
          <w:tcPr>
            <w:tcW w:w="4275" w:type="dxa"/>
            <w:noWrap w:val="0"/>
            <w:vAlign w:val="center"/>
          </w:tcPr>
          <w:p w14:paraId="7133E068">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◇属于此种情形的供应商除基本资格要求应提供资料外。还应提供以下资料：</w:t>
            </w:r>
          </w:p>
          <w:p w14:paraId="05E87AA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（3）金融、保险、通讯等特定行业的全国性企业所设立的区域性分支机构提供总公司（总机构）授权或能够提供房产权证或其他有效财产证明材料；</w:t>
            </w:r>
          </w:p>
          <w:p w14:paraId="0A950B39">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（4）个体工商户、个人独资企业、合伙企业应提供房产权证或其他有效财产证明材料。</w:t>
            </w:r>
          </w:p>
          <w:p w14:paraId="2E5FA166">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◇不属于此种情况的供应商提供以下资料：</w:t>
            </w:r>
          </w:p>
          <w:p w14:paraId="2CA3C790">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（5）企业类型的声明函。</w:t>
            </w:r>
          </w:p>
          <w:p w14:paraId="2D16E837">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【证明材料3】</w:t>
            </w:r>
          </w:p>
        </w:tc>
      </w:tr>
      <w:tr w14:paraId="4A833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23D15D83">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3.3</w:t>
            </w:r>
          </w:p>
        </w:tc>
        <w:tc>
          <w:tcPr>
            <w:tcW w:w="4246" w:type="dxa"/>
            <w:noWrap w:val="0"/>
            <w:vAlign w:val="center"/>
          </w:tcPr>
          <w:p w14:paraId="11E0FB68">
            <w:pPr>
              <w:adjustRightInd w:val="0"/>
              <w:jc w:val="left"/>
              <w:rPr>
                <w:rFonts w:hint="eastAsia" w:ascii="Calibri" w:hAnsi="Calibri" w:eastAsia="宋体" w:cs="Calibri"/>
                <w:color w:val="auto"/>
                <w:szCs w:val="21"/>
                <w:highlight w:val="none"/>
                <w:lang w:eastAsia="zh-CN"/>
              </w:rPr>
            </w:pPr>
            <w:r>
              <w:rPr>
                <w:rFonts w:hint="default" w:ascii="Calibri" w:hAnsi="Calibri" w:cs="Calibri"/>
                <w:color w:val="auto"/>
                <w:kern w:val="0"/>
                <w:szCs w:val="21"/>
                <w:highlight w:val="none"/>
              </w:rPr>
              <w:t>（3）为本标项提供整体设计、规范编制或者项目管理、监理、检测等服务的供应商不得参加本标项的政府采购活动</w:t>
            </w:r>
            <w:r>
              <w:rPr>
                <w:rFonts w:hint="eastAsia" w:cs="Calibri"/>
                <w:color w:val="auto"/>
                <w:kern w:val="0"/>
                <w:szCs w:val="21"/>
                <w:highlight w:val="none"/>
                <w:lang w:eastAsia="zh-CN"/>
              </w:rPr>
              <w:t>；</w:t>
            </w:r>
          </w:p>
        </w:tc>
        <w:tc>
          <w:tcPr>
            <w:tcW w:w="4275" w:type="dxa"/>
            <w:noWrap w:val="0"/>
            <w:vAlign w:val="center"/>
          </w:tcPr>
          <w:p w14:paraId="1B336A94">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（6）未提供整体设计等服务声明函。</w:t>
            </w:r>
            <w:r>
              <w:rPr>
                <w:rFonts w:hint="default" w:ascii="Calibri" w:hAnsi="Calibri" w:cs="Calibri"/>
                <w:color w:val="auto"/>
                <w:highlight w:val="none"/>
              </w:rPr>
              <w:t>【</w:t>
            </w:r>
            <w:r>
              <w:rPr>
                <w:rFonts w:hint="default" w:ascii="Calibri" w:hAnsi="Calibri" w:cs="Calibri"/>
                <w:color w:val="auto"/>
                <w:szCs w:val="21"/>
                <w:highlight w:val="none"/>
              </w:rPr>
              <w:t>证明材料4</w:t>
            </w:r>
            <w:r>
              <w:rPr>
                <w:rFonts w:hint="default" w:ascii="Calibri" w:hAnsi="Calibri" w:cs="Calibri"/>
                <w:color w:val="auto"/>
                <w:highlight w:val="none"/>
              </w:rPr>
              <w:t>】</w:t>
            </w:r>
          </w:p>
        </w:tc>
      </w:tr>
      <w:tr w14:paraId="0E3F3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noWrap w:val="0"/>
            <w:vAlign w:val="center"/>
          </w:tcPr>
          <w:p w14:paraId="56498542">
            <w:pPr>
              <w:adjustRightInd w:val="0"/>
              <w:jc w:val="left"/>
              <w:rPr>
                <w:rFonts w:hint="default" w:ascii="Calibri" w:hAnsi="Calibri" w:eastAsia="宋体" w:cs="Calibri"/>
                <w:color w:val="auto"/>
                <w:kern w:val="2"/>
                <w:sz w:val="21"/>
                <w:szCs w:val="21"/>
                <w:highlight w:val="none"/>
                <w:lang w:val="en-US" w:eastAsia="zh-CN" w:bidi="ar-SA"/>
              </w:rPr>
            </w:pPr>
            <w:r>
              <w:rPr>
                <w:rFonts w:hint="eastAsia" w:cs="Calibri"/>
                <w:color w:val="auto"/>
                <w:szCs w:val="21"/>
                <w:highlight w:val="none"/>
                <w:lang w:val="en-US" w:eastAsia="zh-CN"/>
              </w:rPr>
              <w:t>3.4</w:t>
            </w:r>
          </w:p>
        </w:tc>
        <w:tc>
          <w:tcPr>
            <w:tcW w:w="4246" w:type="dxa"/>
            <w:noWrap w:val="0"/>
            <w:vAlign w:val="center"/>
          </w:tcPr>
          <w:p w14:paraId="4C7E0C46">
            <w:pPr>
              <w:adjustRightInd w:val="0"/>
              <w:jc w:val="left"/>
              <w:rPr>
                <w:rFonts w:hint="default" w:ascii="Calibri" w:hAnsi="Calibri" w:eastAsia="宋体" w:cs="Calibri"/>
                <w:color w:val="auto"/>
                <w:kern w:val="0"/>
                <w:sz w:val="21"/>
                <w:szCs w:val="21"/>
                <w:highlight w:val="none"/>
                <w:lang w:val="en-US" w:eastAsia="zh-CN" w:bidi="ar-SA"/>
              </w:rPr>
            </w:pPr>
            <w:r>
              <w:rPr>
                <w:rFonts w:hint="eastAsia" w:cs="Calibri"/>
                <w:color w:val="auto"/>
                <w:kern w:val="0"/>
                <w:szCs w:val="21"/>
                <w:highlight w:val="none"/>
                <w:lang w:eastAsia="zh-CN"/>
              </w:rPr>
              <w:t>（</w:t>
            </w:r>
            <w:r>
              <w:rPr>
                <w:rFonts w:hint="eastAsia" w:cs="Calibri"/>
                <w:color w:val="auto"/>
                <w:kern w:val="0"/>
                <w:szCs w:val="21"/>
                <w:highlight w:val="none"/>
                <w:lang w:val="en-US" w:eastAsia="zh-CN"/>
              </w:rPr>
              <w:t>4</w:t>
            </w:r>
            <w:r>
              <w:rPr>
                <w:rFonts w:hint="eastAsia" w:cs="Calibri"/>
                <w:color w:val="auto"/>
                <w:kern w:val="0"/>
                <w:szCs w:val="21"/>
                <w:highlight w:val="none"/>
                <w:lang w:eastAsia="zh-CN"/>
              </w:rPr>
              <w:t>）电子交易平台运营机构，以及与该机构有直接控股或者管理关系可能影响采购公正性的任何单位和个人，不得在该平台进行的政府采购项目电子交易中投标、响应和代理政府采购项目；</w:t>
            </w:r>
          </w:p>
        </w:tc>
        <w:tc>
          <w:tcPr>
            <w:tcW w:w="4275" w:type="dxa"/>
            <w:noWrap w:val="0"/>
            <w:vAlign w:val="center"/>
          </w:tcPr>
          <w:p w14:paraId="364516A4">
            <w:pPr>
              <w:adjustRightInd w:val="0"/>
              <w:jc w:val="left"/>
              <w:rPr>
                <w:rFonts w:hint="default" w:ascii="Calibri" w:hAnsi="Calibri" w:eastAsia="宋体" w:cs="Calibri"/>
                <w:color w:val="auto"/>
                <w:kern w:val="2"/>
                <w:sz w:val="21"/>
                <w:szCs w:val="21"/>
                <w:highlight w:val="none"/>
                <w:lang w:val="en-US" w:eastAsia="zh-CN" w:bidi="ar-SA"/>
              </w:rPr>
            </w:pPr>
            <w:r>
              <w:rPr>
                <w:rFonts w:hint="eastAsia" w:cs="Calibri"/>
                <w:color w:val="auto"/>
                <w:szCs w:val="21"/>
                <w:highlight w:val="none"/>
                <w:lang w:eastAsia="zh-CN"/>
              </w:rPr>
              <w:t>（</w:t>
            </w:r>
            <w:r>
              <w:rPr>
                <w:rFonts w:hint="eastAsia" w:cs="Calibri"/>
                <w:color w:val="auto"/>
                <w:szCs w:val="21"/>
                <w:highlight w:val="none"/>
                <w:lang w:val="en-US" w:eastAsia="zh-CN"/>
              </w:rPr>
              <w:t>7</w:t>
            </w:r>
            <w:r>
              <w:rPr>
                <w:rFonts w:hint="eastAsia" w:cs="Calibri"/>
                <w:color w:val="auto"/>
                <w:szCs w:val="21"/>
                <w:highlight w:val="none"/>
                <w:lang w:eastAsia="zh-CN"/>
              </w:rPr>
              <w:t>）</w:t>
            </w:r>
            <w:r>
              <w:rPr>
                <w:rFonts w:hint="default" w:ascii="Calibri" w:hAnsi="Calibri" w:eastAsia="宋体" w:cs="Calibri"/>
                <w:color w:val="auto"/>
                <w:kern w:val="2"/>
                <w:sz w:val="21"/>
                <w:szCs w:val="21"/>
                <w:highlight w:val="none"/>
                <w:lang w:val="en-US" w:eastAsia="zh-CN" w:bidi="ar-SA"/>
              </w:rPr>
              <w:t>单位组织形式声明函。【</w:t>
            </w:r>
            <w:r>
              <w:rPr>
                <w:rFonts w:hint="eastAsia" w:cs="Calibri"/>
                <w:color w:val="auto"/>
                <w:szCs w:val="21"/>
                <w:highlight w:val="none"/>
                <w:lang w:val="en-US" w:eastAsia="zh-CN"/>
              </w:rPr>
              <w:t>证明材料</w:t>
            </w:r>
            <w:r>
              <w:rPr>
                <w:rFonts w:hint="eastAsia" w:cs="Calibri"/>
                <w:color w:val="auto"/>
                <w:kern w:val="2"/>
                <w:sz w:val="21"/>
                <w:szCs w:val="21"/>
                <w:highlight w:val="none"/>
                <w:lang w:val="en-US" w:eastAsia="zh-CN" w:bidi="ar-SA"/>
              </w:rPr>
              <w:t>5</w:t>
            </w:r>
            <w:r>
              <w:rPr>
                <w:rFonts w:hint="default" w:ascii="Calibri" w:hAnsi="Calibri" w:eastAsia="宋体" w:cs="Calibri"/>
                <w:color w:val="auto"/>
                <w:kern w:val="2"/>
                <w:sz w:val="21"/>
                <w:szCs w:val="21"/>
                <w:highlight w:val="none"/>
                <w:lang w:val="en-US" w:eastAsia="zh-CN" w:bidi="ar-SA"/>
              </w:rPr>
              <w:t>】</w:t>
            </w:r>
          </w:p>
        </w:tc>
      </w:tr>
      <w:tr w14:paraId="17F7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center"/>
          </w:tcPr>
          <w:p w14:paraId="3764C206">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3.</w:t>
            </w:r>
            <w:r>
              <w:rPr>
                <w:rFonts w:hint="eastAsia" w:cs="Calibri"/>
                <w:color w:val="auto"/>
                <w:szCs w:val="21"/>
                <w:highlight w:val="none"/>
                <w:lang w:val="en-US" w:eastAsia="zh-CN"/>
              </w:rPr>
              <w:t>5</w:t>
            </w:r>
          </w:p>
        </w:tc>
        <w:tc>
          <w:tcPr>
            <w:tcW w:w="0" w:type="auto"/>
            <w:noWrap w:val="0"/>
            <w:vAlign w:val="center"/>
          </w:tcPr>
          <w:p w14:paraId="219F2399">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5</w:t>
            </w:r>
            <w:r>
              <w:rPr>
                <w:rFonts w:hint="default" w:ascii="Calibri" w:hAnsi="Calibri" w:cs="Calibri"/>
                <w:color w:val="auto"/>
                <w:szCs w:val="21"/>
                <w:highlight w:val="none"/>
              </w:rPr>
              <w:t>）接受联合体，联合体参加本标项的政府采购活动应满足以下条件：</w:t>
            </w:r>
          </w:p>
          <w:p w14:paraId="3761E55B">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◇两个以上的自然人、法人或者其他组织可以组成一个联合体，以一个投标人的身份共同参加本标项的政府采购活动，联合体在投标文件中提供联合体协议并明确分工；</w:t>
            </w:r>
          </w:p>
          <w:p w14:paraId="17D37CD6">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◇联合体主办单位和成员单位均应具备资格要求1、2及特定资格要求第（1）（2）（3）</w:t>
            </w:r>
            <w:r>
              <w:rPr>
                <w:rFonts w:hint="eastAsia" w:cs="Calibri"/>
                <w:color w:val="auto"/>
                <w:szCs w:val="21"/>
                <w:highlight w:val="none"/>
                <w:lang w:eastAsia="zh-CN"/>
              </w:rPr>
              <w:t>（</w:t>
            </w:r>
            <w:r>
              <w:rPr>
                <w:rFonts w:hint="eastAsia" w:cs="Calibri"/>
                <w:color w:val="auto"/>
                <w:szCs w:val="21"/>
                <w:highlight w:val="none"/>
                <w:lang w:val="en-US" w:eastAsia="zh-CN"/>
              </w:rPr>
              <w:t>4</w:t>
            </w:r>
            <w:r>
              <w:rPr>
                <w:rFonts w:hint="eastAsia" w:cs="Calibri"/>
                <w:color w:val="auto"/>
                <w:szCs w:val="21"/>
                <w:highlight w:val="none"/>
                <w:lang w:eastAsia="zh-CN"/>
              </w:rPr>
              <w:t>）</w:t>
            </w:r>
            <w:r>
              <w:rPr>
                <w:rFonts w:hint="default" w:ascii="Calibri" w:hAnsi="Calibri" w:cs="Calibri"/>
                <w:color w:val="auto"/>
                <w:szCs w:val="21"/>
                <w:highlight w:val="none"/>
              </w:rPr>
              <w:t>项；</w:t>
            </w:r>
          </w:p>
          <w:p w14:paraId="307F126A">
            <w:pPr>
              <w:adjustRightInd w:val="0"/>
              <w:jc w:val="left"/>
              <w:rPr>
                <w:rFonts w:hint="default" w:ascii="Calibri" w:hAnsi="Calibri" w:cs="Calibri"/>
                <w:color w:val="auto"/>
                <w:szCs w:val="21"/>
                <w:highlight w:val="none"/>
              </w:rPr>
            </w:pPr>
            <w:r>
              <w:rPr>
                <w:rFonts w:hint="default" w:ascii="Calibri" w:hAnsi="Calibri" w:cs="Calibri"/>
                <w:color w:val="auto"/>
                <w:szCs w:val="21"/>
                <w:highlight w:val="none"/>
              </w:rPr>
              <w:t>◇联合体中有同类资质的供应商按照联合体分工承担相同工作，按资质等级较低的供应商确定资质等级；</w:t>
            </w:r>
          </w:p>
          <w:p w14:paraId="1AE0A69C">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rPr>
              <w:t>◇联合体各方不得再单独参加或与其他供应商另外组成联合体参加本标项的政府采购活动。</w:t>
            </w:r>
          </w:p>
        </w:tc>
        <w:tc>
          <w:tcPr>
            <w:tcW w:w="0" w:type="auto"/>
            <w:noWrap w:val="0"/>
            <w:vAlign w:val="center"/>
          </w:tcPr>
          <w:p w14:paraId="0A8E2A35">
            <w:pPr>
              <w:adjustRightInd w:val="0"/>
              <w:jc w:val="left"/>
              <w:rPr>
                <w:rFonts w:hint="default" w:ascii="Calibri" w:hAnsi="Calibri" w:cs="Calibri"/>
                <w:color w:val="auto"/>
                <w:highlight w:val="none"/>
              </w:rPr>
            </w:pPr>
            <w:r>
              <w:rPr>
                <w:rFonts w:hint="default" w:ascii="Calibri" w:hAnsi="Calibri" w:cs="Calibri"/>
                <w:color w:val="auto"/>
                <w:szCs w:val="21"/>
                <w:highlight w:val="none"/>
              </w:rPr>
              <w:t>（</w:t>
            </w:r>
            <w:r>
              <w:rPr>
                <w:rFonts w:hint="eastAsia" w:cs="Calibri"/>
                <w:color w:val="auto"/>
                <w:szCs w:val="21"/>
                <w:highlight w:val="none"/>
                <w:lang w:val="en-US" w:eastAsia="zh-CN"/>
              </w:rPr>
              <w:t>8</w:t>
            </w:r>
            <w:r>
              <w:rPr>
                <w:rFonts w:hint="default" w:ascii="Calibri" w:hAnsi="Calibri" w:cs="Calibri"/>
                <w:color w:val="auto"/>
                <w:szCs w:val="21"/>
                <w:highlight w:val="none"/>
              </w:rPr>
              <w:t>）非联合体提供《</w:t>
            </w:r>
            <w:r>
              <w:rPr>
                <w:rFonts w:hint="default" w:ascii="Calibri" w:hAnsi="Calibri" w:cs="Calibri"/>
                <w:color w:val="auto"/>
                <w:highlight w:val="none"/>
              </w:rPr>
              <w:t>非联合体的声明函</w:t>
            </w:r>
            <w:r>
              <w:rPr>
                <w:rFonts w:hint="default" w:ascii="Calibri" w:hAnsi="Calibri" w:cs="Calibri"/>
                <w:color w:val="auto"/>
                <w:szCs w:val="21"/>
                <w:highlight w:val="none"/>
              </w:rPr>
              <w:t>》、</w:t>
            </w:r>
            <w:r>
              <w:rPr>
                <w:rFonts w:hint="default" w:ascii="Calibri" w:hAnsi="Calibri" w:cs="Calibri"/>
                <w:color w:val="auto"/>
                <w:highlight w:val="none"/>
              </w:rPr>
              <w:t>联合体提供《</w:t>
            </w:r>
            <w:r>
              <w:rPr>
                <w:rFonts w:hint="default" w:ascii="Calibri" w:hAnsi="Calibri" w:cs="Calibri"/>
                <w:color w:val="auto"/>
                <w:szCs w:val="21"/>
                <w:highlight w:val="none"/>
              </w:rPr>
              <w:t>联合协议书</w:t>
            </w:r>
            <w:r>
              <w:rPr>
                <w:rFonts w:hint="default" w:ascii="Calibri" w:hAnsi="Calibri" w:cs="Calibri"/>
                <w:color w:val="auto"/>
                <w:highlight w:val="none"/>
              </w:rPr>
              <w:t>》。</w:t>
            </w:r>
          </w:p>
          <w:p w14:paraId="44958FA9">
            <w:pPr>
              <w:adjustRightInd w:val="0"/>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highlight w:val="none"/>
              </w:rPr>
              <w:t>【</w:t>
            </w:r>
            <w:r>
              <w:rPr>
                <w:rFonts w:hint="default" w:ascii="Calibri" w:hAnsi="Calibri" w:cs="Calibri"/>
                <w:color w:val="auto"/>
                <w:szCs w:val="21"/>
                <w:highlight w:val="none"/>
              </w:rPr>
              <w:t>证明材料</w:t>
            </w:r>
            <w:r>
              <w:rPr>
                <w:rFonts w:hint="eastAsia" w:cs="Calibri"/>
                <w:color w:val="auto"/>
                <w:szCs w:val="21"/>
                <w:highlight w:val="none"/>
                <w:lang w:val="en-US" w:eastAsia="zh-CN"/>
              </w:rPr>
              <w:t>6</w:t>
            </w:r>
            <w:r>
              <w:rPr>
                <w:rFonts w:hint="default" w:ascii="Calibri" w:hAnsi="Calibri" w:cs="Calibri"/>
                <w:color w:val="auto"/>
                <w:highlight w:val="none"/>
              </w:rPr>
              <w:t>】</w:t>
            </w:r>
          </w:p>
        </w:tc>
      </w:tr>
    </w:tbl>
    <w:p w14:paraId="0C62F7E9">
      <w:pPr>
        <w:ind w:firstLine="422" w:firstLineChars="200"/>
        <w:jc w:val="left"/>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说明：【证明材料需加盖投标人单位公章</w:t>
      </w:r>
      <w:r>
        <w:rPr>
          <w:rFonts w:hint="eastAsia" w:eastAsia="楷体" w:cs="Calibri"/>
          <w:b/>
          <w:bCs/>
          <w:color w:val="auto"/>
          <w:szCs w:val="21"/>
          <w:highlight w:val="none"/>
          <w:u w:val="single"/>
          <w:lang w:eastAsia="zh-CN"/>
        </w:rPr>
        <w:t>】</w:t>
      </w:r>
    </w:p>
    <w:p w14:paraId="26EF0B31">
      <w:pPr>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szCs w:val="21"/>
          <w:highlight w:val="none"/>
          <w:u w:val="single"/>
        </w:rPr>
        <w:t>【以联合体形式参与采购活动，联合体的各方均应满足资格条件并分别提供资格审查材料予以证明】</w:t>
      </w:r>
    </w:p>
    <w:p w14:paraId="401ECB7F">
      <w:pPr>
        <w:rPr>
          <w:rFonts w:hint="default" w:ascii="Calibri" w:hAnsi="Calibri" w:cs="Calibri"/>
          <w:color w:val="auto"/>
          <w:szCs w:val="21"/>
          <w:highlight w:val="none"/>
        </w:rPr>
      </w:pPr>
    </w:p>
    <w:p w14:paraId="43F3707D">
      <w:pPr>
        <w:rPr>
          <w:rFonts w:hint="default" w:ascii="Calibri" w:hAnsi="Calibri" w:cs="Calibri"/>
          <w:color w:val="auto"/>
          <w:highlight w:val="none"/>
        </w:rPr>
      </w:pPr>
      <w:r>
        <w:rPr>
          <w:rFonts w:hint="default" w:ascii="Calibri" w:hAnsi="Calibri" w:cs="Calibri"/>
          <w:color w:val="auto"/>
          <w:highlight w:val="none"/>
        </w:rPr>
        <w:br w:type="page"/>
      </w:r>
    </w:p>
    <w:p w14:paraId="310C4777">
      <w:pPr>
        <w:pStyle w:val="4"/>
        <w:ind w:firstLine="420"/>
        <w:rPr>
          <w:rFonts w:hint="default" w:ascii="Calibri" w:hAnsi="Calibri" w:cs="Calibri"/>
          <w:color w:val="auto"/>
          <w:highlight w:val="none"/>
        </w:rPr>
      </w:pPr>
      <w:r>
        <w:rPr>
          <w:rFonts w:hint="default" w:ascii="Calibri" w:hAnsi="Calibri" w:cs="Calibri"/>
          <w:color w:val="auto"/>
          <w:highlight w:val="none"/>
        </w:rPr>
        <w:t>【证明材料1】符合资格条件的声明函</w:t>
      </w:r>
    </w:p>
    <w:p w14:paraId="46AD57BC">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符合资格条件的声明函</w:t>
      </w:r>
    </w:p>
    <w:p w14:paraId="0FEA5075">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06E14EEF">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3A20BC60">
      <w:pPr>
        <w:ind w:firstLine="420" w:firstLineChars="200"/>
        <w:rPr>
          <w:rFonts w:hint="default" w:ascii="Calibri" w:hAnsi="Calibri" w:cs="Calibri"/>
          <w:color w:val="auto"/>
          <w:highlight w:val="none"/>
        </w:rPr>
      </w:pPr>
      <w:r>
        <w:rPr>
          <w:rFonts w:hint="default" w:ascii="Calibri" w:hAnsi="Calibri" w:cs="Calibri"/>
          <w:color w:val="auto"/>
          <w:szCs w:val="21"/>
          <w:highlight w:val="none"/>
        </w:rPr>
        <w:t>截至</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（项目编号）的</w:t>
      </w:r>
      <w:r>
        <w:rPr>
          <w:rFonts w:hint="eastAsia" w:cs="Calibri"/>
          <w:color w:val="auto"/>
          <w:szCs w:val="21"/>
          <w:highlight w:val="none"/>
          <w:lang w:eastAsia="zh-CN"/>
        </w:rPr>
        <w:t>提交投标文件截止时间</w:t>
      </w:r>
      <w:r>
        <w:rPr>
          <w:rFonts w:hint="default" w:ascii="Calibri" w:hAnsi="Calibri" w:cs="Calibri"/>
          <w:color w:val="auto"/>
          <w:szCs w:val="21"/>
          <w:highlight w:val="none"/>
        </w:rPr>
        <w:t>，具有良好的商业信誉，依法缴纳税收和社会保障资金，</w:t>
      </w:r>
      <w:r>
        <w:rPr>
          <w:rFonts w:hint="default" w:ascii="Calibri" w:hAnsi="Calibri" w:cs="Calibri"/>
          <w:color w:val="auto"/>
          <w:kern w:val="0"/>
          <w:szCs w:val="21"/>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szCs w:val="21"/>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color w:val="auto"/>
          <w:kern w:val="0"/>
          <w:szCs w:val="21"/>
          <w:highlight w:val="none"/>
        </w:rPr>
        <w:t>。</w:t>
      </w:r>
    </w:p>
    <w:p w14:paraId="4BEFF5E6">
      <w:pPr>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2AE82C80">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25D687BA">
      <w:pPr>
        <w:ind w:firstLine="420" w:firstLineChars="200"/>
        <w:rPr>
          <w:rFonts w:hint="default" w:ascii="Calibri" w:hAnsi="Calibri" w:cs="Calibri"/>
          <w:color w:val="auto"/>
          <w:szCs w:val="21"/>
          <w:highlight w:val="none"/>
        </w:rPr>
      </w:pPr>
    </w:p>
    <w:p w14:paraId="28D4FD10">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58A96AC1">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286C9357">
      <w:pPr>
        <w:ind w:firstLine="420" w:firstLineChars="200"/>
        <w:rPr>
          <w:rFonts w:hint="default" w:ascii="Calibri" w:hAnsi="Calibri" w:cs="Calibri"/>
          <w:color w:val="auto"/>
          <w:highlight w:val="none"/>
        </w:rPr>
      </w:pPr>
    </w:p>
    <w:p w14:paraId="0107C0FC">
      <w:pPr>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说明：以联合体形式参与采购活动，联合体的各方均应提供此声明函。</w:t>
      </w:r>
    </w:p>
    <w:p w14:paraId="46435187">
      <w:pPr>
        <w:rPr>
          <w:rFonts w:hint="default" w:ascii="Calibri" w:hAnsi="Calibri" w:cs="Calibri"/>
          <w:color w:val="auto"/>
          <w:highlight w:val="none"/>
        </w:rPr>
      </w:pPr>
    </w:p>
    <w:p w14:paraId="4D58F78C">
      <w:pPr>
        <w:rPr>
          <w:rFonts w:hint="default" w:ascii="Calibri" w:hAnsi="Calibri" w:cs="Calibri"/>
          <w:color w:val="auto"/>
          <w:highlight w:val="none"/>
        </w:rPr>
      </w:pPr>
      <w:r>
        <w:rPr>
          <w:rFonts w:hint="default" w:ascii="Calibri" w:hAnsi="Calibri" w:cs="Calibri"/>
          <w:color w:val="auto"/>
          <w:highlight w:val="none"/>
        </w:rPr>
        <w:br w:type="page"/>
      </w:r>
    </w:p>
    <w:p w14:paraId="7DBEDE5A">
      <w:pPr>
        <w:pStyle w:val="4"/>
        <w:ind w:firstLine="420"/>
        <w:rPr>
          <w:rFonts w:hint="default" w:ascii="Calibri" w:hAnsi="Calibri" w:cs="Calibri"/>
          <w:color w:val="auto"/>
          <w:highlight w:val="none"/>
        </w:rPr>
      </w:pPr>
      <w:r>
        <w:rPr>
          <w:rFonts w:hint="default" w:ascii="Calibri" w:hAnsi="Calibri" w:cs="Calibri"/>
          <w:color w:val="auto"/>
          <w:highlight w:val="none"/>
        </w:rPr>
        <w:t>【证明材料2】与其他投标人无利害关系的声明函</w:t>
      </w:r>
    </w:p>
    <w:p w14:paraId="2D172BE2">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与其他投标人无利害关系的声明函</w:t>
      </w:r>
    </w:p>
    <w:p w14:paraId="2F86A372">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2C40AD08">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B804C94">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我方参加</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w:t>
      </w:r>
      <w:r>
        <w:rPr>
          <w:rFonts w:hint="default" w:ascii="Calibri" w:hAnsi="Calibri" w:cs="Calibri"/>
          <w:color w:val="auto"/>
          <w:szCs w:val="21"/>
          <w:highlight w:val="none"/>
        </w:rPr>
        <w:t>政府采购活动，与其他投标人不存在法定代表人为同一人或</w:t>
      </w:r>
      <w:r>
        <w:rPr>
          <w:rFonts w:hint="default" w:ascii="Calibri" w:hAnsi="Calibri" w:cs="Calibri"/>
          <w:color w:val="auto"/>
          <w:kern w:val="0"/>
          <w:szCs w:val="21"/>
          <w:highlight w:val="none"/>
        </w:rPr>
        <w:t>存在直接控股、管理关系。</w:t>
      </w:r>
    </w:p>
    <w:p w14:paraId="1E898541">
      <w:pPr>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7B14B3E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3895CC40">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5302EBA0">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4F8205FB">
      <w:pPr>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说明：以联合体形式参与采购活动，联合体的各方均应提供此声明函。</w:t>
      </w:r>
    </w:p>
    <w:p w14:paraId="79ABA88A">
      <w:pPr>
        <w:rPr>
          <w:rFonts w:hint="default" w:ascii="Calibri" w:hAnsi="Calibri" w:cs="Calibri"/>
          <w:color w:val="auto"/>
          <w:highlight w:val="none"/>
        </w:rPr>
      </w:pPr>
    </w:p>
    <w:p w14:paraId="6D9B8503">
      <w:pPr>
        <w:pStyle w:val="4"/>
        <w:ind w:firstLine="420"/>
        <w:rPr>
          <w:rFonts w:hint="default" w:ascii="Calibri" w:hAnsi="Calibri" w:cs="Calibri"/>
          <w:color w:val="auto"/>
          <w:highlight w:val="none"/>
        </w:rPr>
      </w:pPr>
      <w:r>
        <w:rPr>
          <w:rFonts w:hint="default" w:ascii="Calibri" w:hAnsi="Calibri" w:cs="Calibri"/>
          <w:color w:val="auto"/>
          <w:highlight w:val="none"/>
        </w:rPr>
        <w:t>【证明材料3】分支机构、其他类型企业的证明材料</w:t>
      </w:r>
    </w:p>
    <w:p w14:paraId="753189A1">
      <w:pPr>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如金融、保险、通讯等特定行业的全国性企业所设立的区域性分支机构参加投标，提供总公司（总机构）授权或能够提供房产权证或其他有效财产证明材料；</w:t>
      </w:r>
    </w:p>
    <w:p w14:paraId="7C78B4E7">
      <w:pPr>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如个体工商户、个人独资企业、合伙企业参加投标，提供房产权证或其他有效财产证明材料。</w:t>
      </w:r>
    </w:p>
    <w:p w14:paraId="75008954">
      <w:pPr>
        <w:adjustRightInd w:val="0"/>
        <w:ind w:firstLine="420" w:firstLineChars="200"/>
        <w:jc w:val="left"/>
        <w:rPr>
          <w:rFonts w:hint="default" w:ascii="Calibri" w:hAnsi="Calibri" w:cs="Calibri"/>
          <w:color w:val="auto"/>
          <w:szCs w:val="21"/>
          <w:highlight w:val="none"/>
        </w:rPr>
      </w:pPr>
      <w:r>
        <w:rPr>
          <w:rFonts w:hint="default" w:ascii="Calibri" w:hAnsi="Calibri" w:cs="Calibri"/>
          <w:color w:val="auto"/>
          <w:szCs w:val="21"/>
          <w:highlight w:val="none"/>
        </w:rPr>
        <w:t>如投标人不属于以上类型，提供《企业类型的声明函》。</w:t>
      </w:r>
    </w:p>
    <w:p w14:paraId="689D12B5">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企业类型的声明函</w:t>
      </w:r>
    </w:p>
    <w:p w14:paraId="73C25FE2">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54A5824B">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2E83495D">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我方不属于金融、保险、通讯等特定行业的全国性企业所设立的区域性分支机构、个体工商户、个人独资企业、合伙企业。</w:t>
      </w:r>
    </w:p>
    <w:p w14:paraId="088AB3E5">
      <w:pPr>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本公司对上述声明的真实性负责。如有虚假，将依法承担相应责任。</w:t>
      </w:r>
    </w:p>
    <w:p w14:paraId="44F17D53">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68E0A793">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7EA26F5">
      <w:pPr>
        <w:ind w:firstLine="420" w:firstLineChars="200"/>
        <w:jc w:val="left"/>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6411C3AE">
      <w:pPr>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说明：以联合体形式参与采购活动，联合体的各方均应提供以上材料或声明函。</w:t>
      </w:r>
    </w:p>
    <w:p w14:paraId="11015933">
      <w:pPr>
        <w:pStyle w:val="4"/>
        <w:ind w:firstLine="420"/>
        <w:rPr>
          <w:rFonts w:hint="default" w:ascii="Calibri" w:hAnsi="Calibri" w:cs="Calibri"/>
          <w:color w:val="auto"/>
          <w:highlight w:val="none"/>
        </w:rPr>
      </w:pPr>
      <w:r>
        <w:rPr>
          <w:rFonts w:hint="default" w:ascii="Calibri" w:hAnsi="Calibri" w:cs="Calibri"/>
          <w:color w:val="auto"/>
          <w:highlight w:val="none"/>
        </w:rPr>
        <w:t>【证明材料4】未提供整体设计等服务声明函</w:t>
      </w:r>
    </w:p>
    <w:p w14:paraId="62DF7E0B">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未提供整体设计等服务声明函</w:t>
      </w:r>
    </w:p>
    <w:p w14:paraId="4118BB25">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4443F03B">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33D688BE">
      <w:pPr>
        <w:ind w:firstLine="420" w:firstLineChars="200"/>
        <w:rPr>
          <w:rFonts w:hint="default" w:ascii="Calibri" w:hAnsi="Calibri" w:cs="Calibri"/>
          <w:color w:val="auto"/>
          <w:highlight w:val="none"/>
        </w:rPr>
      </w:pPr>
      <w:r>
        <w:rPr>
          <w:rFonts w:hint="default" w:ascii="Calibri" w:hAnsi="Calibri" w:cs="Calibri"/>
          <w:color w:val="auto"/>
          <w:highlight w:val="none"/>
        </w:rPr>
        <w:t>我方参加</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w:t>
      </w:r>
      <w:r>
        <w:rPr>
          <w:rFonts w:hint="default" w:ascii="Calibri" w:hAnsi="Calibri" w:cs="Calibri"/>
          <w:color w:val="auto"/>
          <w:szCs w:val="21"/>
          <w:highlight w:val="none"/>
        </w:rPr>
        <w:t>政府</w:t>
      </w:r>
      <w:r>
        <w:rPr>
          <w:rFonts w:hint="default" w:ascii="Calibri" w:hAnsi="Calibri" w:cs="Calibri"/>
          <w:color w:val="auto"/>
          <w:highlight w:val="none"/>
        </w:rPr>
        <w:t>采购活动，在此之前，未针对本项目提供整体设计、规范编制或者项目管理、监理、检测等服务</w:t>
      </w:r>
    </w:p>
    <w:p w14:paraId="77C855FF">
      <w:pPr>
        <w:ind w:firstLine="420" w:firstLineChars="200"/>
        <w:rPr>
          <w:rFonts w:hint="default" w:ascii="Calibri" w:hAnsi="Calibri" w:cs="Calibri"/>
          <w:color w:val="auto"/>
          <w:highlight w:val="none"/>
        </w:rPr>
      </w:pPr>
      <w:r>
        <w:rPr>
          <w:rFonts w:hint="default" w:ascii="Calibri" w:hAnsi="Calibri" w:cs="Calibri"/>
          <w:color w:val="auto"/>
          <w:highlight w:val="none"/>
        </w:rPr>
        <w:t>我方对上述声明的真实性负责。如有虚假，愿意承担相应责任，对此无任何异议。</w:t>
      </w:r>
    </w:p>
    <w:p w14:paraId="2BAE82CA">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2943DDAA">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3A2AC97D">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3DB16D06">
      <w:pPr>
        <w:ind w:firstLine="422" w:firstLineChars="200"/>
        <w:rPr>
          <w:rFonts w:hint="default" w:ascii="Calibri" w:hAnsi="Calibri" w:eastAsia="楷体" w:cs="Calibri"/>
          <w:b/>
          <w:bCs/>
          <w:color w:val="auto"/>
          <w:szCs w:val="21"/>
          <w:highlight w:val="none"/>
          <w:u w:val="single"/>
        </w:rPr>
      </w:pPr>
      <w:r>
        <w:rPr>
          <w:rFonts w:hint="default" w:ascii="Calibri" w:hAnsi="Calibri" w:eastAsia="楷体" w:cs="Calibri"/>
          <w:b/>
          <w:bCs/>
          <w:color w:val="auto"/>
          <w:szCs w:val="21"/>
          <w:highlight w:val="none"/>
          <w:u w:val="single"/>
        </w:rPr>
        <w:t>说明：以联合体形式参与采购活动，联合体的各方均应提供此声明函。</w:t>
      </w:r>
    </w:p>
    <w:p w14:paraId="30187194">
      <w:pPr>
        <w:pStyle w:val="4"/>
        <w:pageBreakBefore w:val="0"/>
        <w:kinsoku/>
        <w:wordWrap/>
        <w:overflowPunct/>
        <w:topLinePunct w:val="0"/>
        <w:bidi w:val="0"/>
        <w:snapToGrid w:val="0"/>
        <w:spacing w:beforeAutospacing="0" w:afterAutospacing="0" w:line="300" w:lineRule="auto"/>
        <w:ind w:firstLine="422"/>
        <w:textAlignment w:val="auto"/>
        <w:rPr>
          <w:rFonts w:hint="default" w:ascii="Calibri" w:hAnsi="Calibri" w:cs="Calibri"/>
          <w:color w:val="auto"/>
          <w:highlight w:val="none"/>
        </w:rPr>
      </w:pPr>
      <w:r>
        <w:rPr>
          <w:rFonts w:hint="default" w:ascii="Calibri" w:hAnsi="Calibri" w:cs="Calibri"/>
          <w:color w:val="auto"/>
          <w:highlight w:val="none"/>
        </w:rPr>
        <w:t>【</w:t>
      </w:r>
      <w:r>
        <w:rPr>
          <w:rFonts w:hint="eastAsia"/>
          <w:color w:val="auto"/>
          <w:highlight w:val="none"/>
          <w:lang w:val="en-US" w:eastAsia="zh-CN"/>
        </w:rPr>
        <w:t>证明材料</w:t>
      </w:r>
      <w:r>
        <w:rPr>
          <w:rFonts w:hint="eastAsia" w:cs="Calibri"/>
          <w:color w:val="auto"/>
          <w:highlight w:val="none"/>
          <w:lang w:val="en-US" w:eastAsia="zh-CN"/>
        </w:rPr>
        <w:t>5</w:t>
      </w:r>
      <w:r>
        <w:rPr>
          <w:rFonts w:hint="default" w:ascii="Calibri" w:hAnsi="Calibri" w:cs="Calibri"/>
          <w:color w:val="auto"/>
          <w:highlight w:val="none"/>
        </w:rPr>
        <w:t>】</w:t>
      </w:r>
      <w:r>
        <w:rPr>
          <w:rFonts w:hint="default" w:ascii="Calibri" w:hAnsi="Calibri" w:cs="Calibri"/>
          <w:color w:val="auto"/>
          <w:szCs w:val="21"/>
          <w:highlight w:val="none"/>
        </w:rPr>
        <w:t>单位组织形式声明函</w:t>
      </w:r>
    </w:p>
    <w:p w14:paraId="5C914B60">
      <w:pPr>
        <w:bidi w:val="0"/>
        <w:jc w:val="center"/>
        <w:rPr>
          <w:rFonts w:hint="default" w:ascii="黑体" w:hAnsi="黑体" w:eastAsia="黑体" w:cs="黑体"/>
          <w:color w:val="auto"/>
          <w:sz w:val="28"/>
          <w:szCs w:val="28"/>
          <w:highlight w:val="none"/>
          <w:lang w:val="en-US" w:eastAsia="zh-CN"/>
        </w:rPr>
      </w:pPr>
      <w:r>
        <w:rPr>
          <w:rFonts w:hint="default" w:ascii="黑体" w:hAnsi="黑体" w:eastAsia="黑体" w:cs="黑体"/>
          <w:color w:val="auto"/>
          <w:sz w:val="28"/>
          <w:szCs w:val="28"/>
          <w:highlight w:val="none"/>
          <w:lang w:val="en-US" w:eastAsia="zh-CN"/>
        </w:rPr>
        <w:t>单位组织形式声明函</w:t>
      </w:r>
    </w:p>
    <w:p w14:paraId="33A7AB26">
      <w:pPr>
        <w:pageBreakBefore w:val="0"/>
        <w:kinsoku/>
        <w:wordWrap/>
        <w:overflowPunct/>
        <w:bidi w:val="0"/>
        <w:snapToGrid w:val="0"/>
        <w:spacing w:beforeAutospacing="0" w:afterAutospacing="0" w:line="300" w:lineRule="auto"/>
        <w:rPr>
          <w:rFonts w:hint="default" w:ascii="Calibri" w:hAnsi="Calibri" w:cs="Calibri"/>
          <w:color w:val="auto"/>
          <w:highlight w:val="none"/>
          <w:u w:val="none"/>
          <w:lang w:eastAsia="zh-CN"/>
        </w:rPr>
      </w:pPr>
      <w:r>
        <w:rPr>
          <w:rFonts w:hint="eastAsia" w:cs="Calibri"/>
          <w:color w:val="auto"/>
          <w:highlight w:val="none"/>
          <w:u w:val="none"/>
          <w:lang w:eastAsia="zh-CN"/>
        </w:rPr>
        <w:t>浙江省动物疫病预防控制中心</w:t>
      </w:r>
      <w:r>
        <w:rPr>
          <w:rFonts w:hint="default" w:ascii="Calibri" w:hAnsi="Calibri" w:cs="Calibri"/>
          <w:color w:val="auto"/>
          <w:highlight w:val="none"/>
          <w:u w:val="none"/>
          <w:lang w:eastAsia="zh-CN"/>
        </w:rPr>
        <w:t>：</w:t>
      </w:r>
    </w:p>
    <w:p w14:paraId="12215167">
      <w:pPr>
        <w:pageBreakBefore w:val="0"/>
        <w:kinsoku/>
        <w:wordWrap/>
        <w:overflowPunct/>
        <w:topLinePunct w:val="0"/>
        <w:bidi w:val="0"/>
        <w:snapToGrid w:val="0"/>
        <w:spacing w:beforeAutospacing="0" w:afterAutospacing="0" w:line="300" w:lineRule="auto"/>
        <w:textAlignment w:val="auto"/>
        <w:rPr>
          <w:rFonts w:hint="default" w:ascii="Calibri" w:hAnsi="Calibri" w:cs="Calibri"/>
          <w:color w:val="auto"/>
          <w:szCs w:val="21"/>
          <w:highlight w:val="none"/>
          <w:u w:val="none"/>
        </w:rPr>
      </w:pPr>
      <w:r>
        <w:rPr>
          <w:rFonts w:hint="default" w:ascii="Calibri" w:hAnsi="Calibri" w:cs="Calibri"/>
          <w:color w:val="auto"/>
          <w:highlight w:val="none"/>
          <w:u w:val="none"/>
        </w:rPr>
        <w:t>浙江省成套招标代理有限公司：</w:t>
      </w:r>
    </w:p>
    <w:p w14:paraId="7C03081D">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szCs w:val="21"/>
          <w:highlight w:val="none"/>
        </w:rPr>
      </w:pPr>
      <w:r>
        <w:rPr>
          <w:rFonts w:cs="Calibri"/>
          <w:color w:val="auto"/>
          <w:szCs w:val="21"/>
          <w:highlight w:val="none"/>
        </w:rPr>
        <w:t>我方</w:t>
      </w:r>
      <w:r>
        <w:rPr>
          <w:rFonts w:hint="eastAsia" w:cs="Calibri"/>
          <w:color w:val="auto"/>
          <w:szCs w:val="21"/>
          <w:highlight w:val="none"/>
        </w:rPr>
        <w:t>不属于</w:t>
      </w:r>
      <w:r>
        <w:rPr>
          <w:rFonts w:cs="Calibri"/>
          <w:color w:val="auto"/>
          <w:kern w:val="0"/>
          <w:szCs w:val="21"/>
          <w:highlight w:val="none"/>
        </w:rPr>
        <w:t>电子交易平台运营机构，以及与该机构有直接控股或者管理关系可能影响采购公正性的任何单位和个人</w:t>
      </w:r>
      <w:r>
        <w:rPr>
          <w:rFonts w:hint="default" w:ascii="Calibri" w:hAnsi="Calibri" w:cs="Calibri"/>
          <w:color w:val="auto"/>
          <w:szCs w:val="21"/>
          <w:highlight w:val="none"/>
        </w:rPr>
        <w:t>。</w:t>
      </w:r>
    </w:p>
    <w:p w14:paraId="53AD3AE5">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kern w:val="0"/>
          <w:szCs w:val="21"/>
          <w:highlight w:val="none"/>
        </w:rPr>
      </w:pPr>
      <w:r>
        <w:rPr>
          <w:rFonts w:hint="default" w:ascii="Calibri" w:hAnsi="Calibri" w:cs="Calibri"/>
          <w:color w:val="auto"/>
          <w:kern w:val="0"/>
          <w:szCs w:val="21"/>
          <w:highlight w:val="none"/>
        </w:rPr>
        <w:t>本公司对上述声明的真实性负责。如有虚假，将依法承担相应责任。</w:t>
      </w:r>
    </w:p>
    <w:p w14:paraId="030C73FF">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7E40B3C9">
      <w:pPr>
        <w:pageBreakBefore w:val="0"/>
        <w:kinsoku/>
        <w:wordWrap/>
        <w:overflowPunct/>
        <w:topLinePunct w:val="0"/>
        <w:bidi w:val="0"/>
        <w:adjustRightInd w:val="0"/>
        <w:snapToGrid w:val="0"/>
        <w:spacing w:beforeAutospacing="0" w:afterAutospacing="0" w:line="300" w:lineRule="auto"/>
        <w:ind w:firstLine="420" w:firstLineChars="200"/>
        <w:textAlignment w:val="auto"/>
        <w:rPr>
          <w:rFonts w:hint="default" w:ascii="Calibri" w:hAnsi="Calibri" w:cs="Calibri"/>
          <w:color w:val="auto"/>
          <w:spacing w:val="20"/>
          <w:szCs w:val="21"/>
          <w:highlight w:val="none"/>
          <w:u w:val="single"/>
        </w:rPr>
      </w:pPr>
      <w:r>
        <w:rPr>
          <w:rFonts w:hint="default" w:ascii="Calibri" w:hAnsi="Calibri" w:cs="Calibri"/>
          <w:color w:val="auto"/>
          <w:szCs w:val="21"/>
          <w:highlight w:val="none"/>
          <w:lang w:val="en-US" w:eastAsia="zh-CN"/>
        </w:rPr>
        <w:t>投标人</w:t>
      </w:r>
      <w:r>
        <w:rPr>
          <w:rFonts w:hint="default" w:ascii="Calibri" w:hAnsi="Calibri" w:cs="Calibri"/>
          <w:color w:val="auto"/>
          <w:szCs w:val="21"/>
          <w:highlight w:val="none"/>
        </w:rPr>
        <w:t>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0AF12504">
      <w:pPr>
        <w:pageBreakBefore w:val="0"/>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  月  日</w:t>
      </w:r>
    </w:p>
    <w:p w14:paraId="40252218">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szCs w:val="21"/>
          <w:highlight w:val="none"/>
          <w:u w:val="single"/>
        </w:rPr>
        <w:t>说明：以联合体形式参与采购活动，联合体的各方均应提供此声明函。</w:t>
      </w:r>
    </w:p>
    <w:p w14:paraId="14AD75CE">
      <w:pPr>
        <w:rPr>
          <w:rFonts w:hint="default" w:ascii="Calibri" w:hAnsi="Calibri" w:cs="Calibri"/>
          <w:color w:val="auto"/>
          <w:highlight w:val="none"/>
        </w:rPr>
      </w:pPr>
    </w:p>
    <w:p w14:paraId="28F415A8">
      <w:pPr>
        <w:pStyle w:val="4"/>
        <w:tabs>
          <w:tab w:val="left" w:pos="720"/>
        </w:tabs>
        <w:ind w:firstLine="420"/>
        <w:rPr>
          <w:rFonts w:hint="default" w:ascii="Calibri" w:hAnsi="Calibri" w:cs="Calibri"/>
          <w:color w:val="auto"/>
          <w:highlight w:val="none"/>
        </w:rPr>
      </w:pPr>
      <w:r>
        <w:rPr>
          <w:rFonts w:hint="default" w:ascii="Calibri" w:hAnsi="Calibri" w:cs="Calibri"/>
          <w:color w:val="auto"/>
          <w:highlight w:val="none"/>
        </w:rPr>
        <w:t>【证明材料</w:t>
      </w:r>
      <w:r>
        <w:rPr>
          <w:rFonts w:hint="eastAsia" w:cs="Calibri"/>
          <w:color w:val="auto"/>
          <w:highlight w:val="none"/>
          <w:lang w:val="en-US" w:eastAsia="zh-CN"/>
        </w:rPr>
        <w:t>6</w:t>
      </w:r>
      <w:r>
        <w:rPr>
          <w:rFonts w:hint="default" w:ascii="Calibri" w:hAnsi="Calibri" w:cs="Calibri"/>
          <w:color w:val="auto"/>
          <w:highlight w:val="none"/>
        </w:rPr>
        <w:t>】投标人形式</w:t>
      </w:r>
    </w:p>
    <w:p w14:paraId="44F2BC3E">
      <w:pPr>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1.如非联合体提供《非联合体的声明函》。</w:t>
      </w:r>
    </w:p>
    <w:p w14:paraId="3ECAF229">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非联合体的声明函</w:t>
      </w:r>
    </w:p>
    <w:p w14:paraId="63984555">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081AEA5A">
      <w:pPr>
        <w:rPr>
          <w:rFonts w:hint="default" w:ascii="Calibri" w:hAnsi="Calibri" w:cs="Calibri"/>
          <w:color w:val="auto"/>
          <w:szCs w:val="21"/>
          <w:highlight w:val="none"/>
        </w:rPr>
      </w:pPr>
      <w:r>
        <w:rPr>
          <w:rFonts w:hint="default" w:ascii="Calibri" w:hAnsi="Calibri" w:cs="Calibri"/>
          <w:color w:val="auto"/>
          <w:highlight w:val="none"/>
        </w:rPr>
        <w:t>浙江省成套招标代理有限公司：</w:t>
      </w:r>
    </w:p>
    <w:p w14:paraId="5011BE62">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我方独立参加</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w:t>
      </w:r>
      <w:r>
        <w:rPr>
          <w:rFonts w:hint="default" w:ascii="Calibri" w:hAnsi="Calibri" w:cs="Calibri"/>
          <w:color w:val="auto"/>
          <w:szCs w:val="21"/>
          <w:highlight w:val="none"/>
        </w:rPr>
        <w:t>政府采购活动，未与其他单位组成联合体。</w:t>
      </w:r>
    </w:p>
    <w:p w14:paraId="025A8296">
      <w:pPr>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对上述声明的真实性负责。如有虚假，将依法承担相应责任。</w:t>
      </w:r>
    </w:p>
    <w:p w14:paraId="4BA306CF">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77A2FC05">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12C22891">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20F5EA0E">
      <w:pPr>
        <w:ind w:firstLine="420" w:firstLineChars="200"/>
        <w:rPr>
          <w:rFonts w:hint="default" w:ascii="Calibri" w:hAnsi="Calibri" w:cs="Calibri"/>
          <w:color w:val="auto"/>
          <w:highlight w:val="none"/>
        </w:rPr>
      </w:pPr>
      <w:r>
        <w:rPr>
          <w:rFonts w:hint="default" w:ascii="Calibri" w:hAnsi="Calibri" w:cs="Calibri"/>
          <w:color w:val="auto"/>
          <w:highlight w:val="none"/>
        </w:rPr>
        <w:t>2.如联合体投标，提供联合协议书，格式见“招标文件附件1”。</w:t>
      </w:r>
    </w:p>
    <w:p w14:paraId="273623F0">
      <w:pPr>
        <w:rPr>
          <w:rFonts w:hint="default" w:ascii="Calibri" w:hAnsi="Calibri" w:cs="Calibri"/>
          <w:color w:val="auto"/>
          <w:highlight w:val="none"/>
        </w:rPr>
      </w:pPr>
      <w:r>
        <w:rPr>
          <w:rFonts w:hint="default" w:ascii="Calibri" w:hAnsi="Calibri" w:cs="Calibri"/>
          <w:color w:val="auto"/>
          <w:highlight w:val="none"/>
        </w:rPr>
        <w:br w:type="page"/>
      </w:r>
    </w:p>
    <w:bookmarkEnd w:id="81"/>
    <w:p w14:paraId="2C7EFBBF">
      <w:pPr>
        <w:pStyle w:val="3"/>
        <w:ind w:firstLine="420"/>
        <w:rPr>
          <w:rFonts w:hint="default" w:ascii="Calibri" w:hAnsi="Calibri" w:cs="Calibri"/>
          <w:color w:val="auto"/>
          <w:kern w:val="0"/>
          <w:highlight w:val="none"/>
        </w:rPr>
      </w:pPr>
      <w:bookmarkStart w:id="108" w:name="_Toc437953149"/>
      <w:r>
        <w:rPr>
          <w:rFonts w:hint="default" w:ascii="Calibri" w:hAnsi="Calibri" w:cs="Calibri"/>
          <w:color w:val="auto"/>
          <w:highlight w:val="none"/>
        </w:rPr>
        <w:t xml:space="preserve">第二部分 </w:t>
      </w:r>
      <w:r>
        <w:rPr>
          <w:rFonts w:hint="default" w:ascii="Calibri" w:hAnsi="Calibri" w:cs="Calibri"/>
          <w:color w:val="auto"/>
          <w:kern w:val="0"/>
          <w:highlight w:val="none"/>
        </w:rPr>
        <w:t>商务技术文件</w:t>
      </w:r>
    </w:p>
    <w:p w14:paraId="5534AF8D">
      <w:pPr>
        <w:pStyle w:val="4"/>
        <w:ind w:firstLine="420"/>
        <w:rPr>
          <w:rFonts w:hint="default" w:ascii="Calibri" w:hAnsi="Calibri" w:cs="Calibri"/>
          <w:color w:val="auto"/>
          <w:highlight w:val="none"/>
        </w:rPr>
      </w:pPr>
      <w:r>
        <w:rPr>
          <w:rFonts w:hint="default" w:ascii="Calibri" w:hAnsi="Calibri" w:cs="Calibri"/>
          <w:color w:val="auto"/>
          <w:highlight w:val="none"/>
        </w:rPr>
        <w:t>封面</w:t>
      </w:r>
      <w:bookmarkEnd w:id="108"/>
    </w:p>
    <w:p w14:paraId="0A1AE7A1">
      <w:pPr>
        <w:rPr>
          <w:rFonts w:hint="default" w:ascii="Calibri" w:hAnsi="Calibri" w:cs="Calibri"/>
          <w:color w:val="auto"/>
          <w:highlight w:val="none"/>
        </w:rPr>
      </w:pPr>
    </w:p>
    <w:p w14:paraId="4E2622BD">
      <w:pPr>
        <w:rPr>
          <w:rFonts w:hint="default" w:ascii="Calibri" w:hAnsi="Calibri" w:cs="Calibri"/>
          <w:color w:val="auto"/>
          <w:highlight w:val="none"/>
        </w:rPr>
      </w:pPr>
    </w:p>
    <w:p w14:paraId="326EE570">
      <w:pPr>
        <w:tabs>
          <w:tab w:val="left" w:pos="2580"/>
          <w:tab w:val="left" w:pos="5940"/>
        </w:tabs>
        <w:autoSpaceDE w:val="0"/>
        <w:autoSpaceDN w:val="0"/>
        <w:adjustRightInd w:val="0"/>
        <w:rPr>
          <w:rFonts w:hint="eastAsia"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浙江省动物疫病预防控制中心</w:t>
      </w:r>
    </w:p>
    <w:p w14:paraId="537C1DCF">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浙江省兽用生物制品检验实验室建设项目微生物自动鉴定系统（MALDI-TOF）等</w:t>
      </w:r>
    </w:p>
    <w:p w14:paraId="3940CBFF">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CTZB-2025030498</w:t>
      </w:r>
    </w:p>
    <w:p w14:paraId="4A3C4298">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微生物自动鉴定系统（MALDI-TOF）等</w:t>
      </w:r>
    </w:p>
    <w:p w14:paraId="671E3CCE">
      <w:pPr>
        <w:rPr>
          <w:rFonts w:hint="default" w:ascii="Calibri" w:hAnsi="Calibri" w:cs="Calibri"/>
          <w:color w:val="auto"/>
          <w:highlight w:val="none"/>
        </w:rPr>
      </w:pPr>
    </w:p>
    <w:p w14:paraId="669C2B97">
      <w:pPr>
        <w:rPr>
          <w:rFonts w:hint="default" w:ascii="Calibri" w:hAnsi="Calibri" w:cs="Calibri"/>
          <w:color w:val="auto"/>
          <w:highlight w:val="none"/>
        </w:rPr>
      </w:pPr>
    </w:p>
    <w:p w14:paraId="569E2DAB">
      <w:pPr>
        <w:rPr>
          <w:rFonts w:hint="default" w:ascii="Calibri" w:hAnsi="Calibri" w:cs="Calibri"/>
          <w:color w:val="auto"/>
          <w:highlight w:val="none"/>
        </w:rPr>
      </w:pPr>
    </w:p>
    <w:p w14:paraId="4843C412">
      <w:pPr>
        <w:rPr>
          <w:rFonts w:hint="default" w:ascii="Calibri" w:hAnsi="Calibri" w:cs="Calibri"/>
          <w:color w:val="auto"/>
          <w:highlight w:val="none"/>
        </w:rPr>
      </w:pPr>
    </w:p>
    <w:p w14:paraId="689BAF2D">
      <w:pPr>
        <w:rPr>
          <w:rFonts w:hint="default" w:ascii="Calibri" w:hAnsi="Calibri" w:cs="Calibri"/>
          <w:color w:val="auto"/>
          <w:highlight w:val="none"/>
        </w:rPr>
      </w:pPr>
    </w:p>
    <w:p w14:paraId="05D31135">
      <w:pPr>
        <w:rPr>
          <w:rFonts w:hint="default" w:ascii="Calibri" w:hAnsi="Calibri" w:cs="Calibri"/>
          <w:color w:val="auto"/>
          <w:highlight w:val="none"/>
        </w:rPr>
      </w:pPr>
    </w:p>
    <w:p w14:paraId="549D3D5D">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4AF2E811">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（商务技术文件）</w:t>
      </w:r>
    </w:p>
    <w:p w14:paraId="636D421F">
      <w:pPr>
        <w:rPr>
          <w:rFonts w:hint="default" w:ascii="Calibri" w:hAnsi="Calibri" w:cs="Calibri"/>
          <w:color w:val="auto"/>
          <w:highlight w:val="none"/>
        </w:rPr>
      </w:pPr>
    </w:p>
    <w:p w14:paraId="37462A60">
      <w:pPr>
        <w:rPr>
          <w:rFonts w:hint="default" w:ascii="Calibri" w:hAnsi="Calibri" w:cs="Calibri"/>
          <w:color w:val="auto"/>
          <w:highlight w:val="none"/>
        </w:rPr>
      </w:pPr>
    </w:p>
    <w:p w14:paraId="41682E23">
      <w:pPr>
        <w:rPr>
          <w:rFonts w:hint="default" w:ascii="Calibri" w:hAnsi="Calibri" w:cs="Calibri"/>
          <w:color w:val="auto"/>
          <w:highlight w:val="none"/>
        </w:rPr>
      </w:pPr>
    </w:p>
    <w:p w14:paraId="13B62DC6">
      <w:pPr>
        <w:rPr>
          <w:rFonts w:hint="default" w:ascii="Calibri" w:hAnsi="Calibri" w:cs="Calibri"/>
          <w:color w:val="auto"/>
          <w:highlight w:val="none"/>
        </w:rPr>
      </w:pPr>
    </w:p>
    <w:p w14:paraId="5C0E0EC4">
      <w:pPr>
        <w:rPr>
          <w:rFonts w:hint="default" w:ascii="Calibri" w:hAnsi="Calibri" w:cs="Calibri"/>
          <w:color w:val="auto"/>
          <w:highlight w:val="none"/>
        </w:rPr>
      </w:pPr>
    </w:p>
    <w:p w14:paraId="26DCEFBB">
      <w:pPr>
        <w:rPr>
          <w:rFonts w:hint="default" w:ascii="Calibri" w:hAnsi="Calibri" w:cs="Calibri"/>
          <w:color w:val="auto"/>
          <w:highlight w:val="none"/>
        </w:rPr>
      </w:pPr>
    </w:p>
    <w:p w14:paraId="492C8441">
      <w:pPr>
        <w:rPr>
          <w:rFonts w:hint="default" w:ascii="Calibri" w:hAnsi="Calibri" w:cs="Calibri"/>
          <w:color w:val="auto"/>
          <w:highlight w:val="none"/>
        </w:rPr>
      </w:pPr>
    </w:p>
    <w:p w14:paraId="21B3B708">
      <w:pPr>
        <w:rPr>
          <w:rFonts w:hint="default" w:ascii="Calibri" w:hAnsi="Calibri" w:cs="Calibri"/>
          <w:color w:val="auto"/>
          <w:highlight w:val="none"/>
        </w:rPr>
      </w:pPr>
    </w:p>
    <w:p w14:paraId="2383CA14">
      <w:pPr>
        <w:rPr>
          <w:rFonts w:hint="default" w:ascii="Calibri" w:hAnsi="Calibri" w:cs="Calibri"/>
          <w:color w:val="auto"/>
          <w:highlight w:val="none"/>
        </w:rPr>
      </w:pPr>
    </w:p>
    <w:p w14:paraId="182CCB40">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38EC3B15">
      <w:pPr>
        <w:tabs>
          <w:tab w:val="left" w:pos="6080"/>
          <w:tab w:val="left" w:pos="6640"/>
        </w:tabs>
        <w:autoSpaceDE w:val="0"/>
        <w:autoSpaceDN w:val="0"/>
        <w:adjustRightInd w:val="0"/>
        <w:jc w:val="left"/>
        <w:rPr>
          <w:rFonts w:hint="default" w:ascii="Calibri" w:hAnsi="Calibri" w:cs="Calibri"/>
          <w:color w:val="auto"/>
          <w:kern w:val="0"/>
          <w:sz w:val="28"/>
          <w:highlight w:val="none"/>
        </w:rPr>
      </w:pPr>
    </w:p>
    <w:p w14:paraId="6E2E5BBD">
      <w:pPr>
        <w:tabs>
          <w:tab w:val="left" w:pos="3280"/>
          <w:tab w:val="left" w:pos="4680"/>
          <w:tab w:val="left" w:pos="6080"/>
        </w:tabs>
        <w:autoSpaceDE w:val="0"/>
        <w:autoSpaceDN w:val="0"/>
        <w:adjustRightInd w:val="0"/>
        <w:ind w:left="2173" w:leftChars="1035" w:firstLine="546" w:firstLineChars="195"/>
        <w:jc w:val="left"/>
        <w:rPr>
          <w:rFonts w:hint="eastAsia" w:ascii="Calibri" w:hAnsi="Calibri" w:eastAsia="宋体" w:cs="Calibri"/>
          <w:color w:val="auto"/>
          <w:kern w:val="0"/>
          <w:sz w:val="28"/>
          <w:highlight w:val="none"/>
          <w:lang w:eastAsia="zh-CN"/>
        </w:rPr>
      </w:pPr>
      <w:r>
        <w:rPr>
          <w:rFonts w:hint="eastAsia" w:cs="Calibri"/>
          <w:color w:val="auto"/>
          <w:kern w:val="0"/>
          <w:sz w:val="28"/>
          <w:highlight w:val="none"/>
          <w:lang w:eastAsia="zh-CN"/>
        </w:rPr>
        <w:t>2025年  月  日</w:t>
      </w:r>
    </w:p>
    <w:p w14:paraId="130CBBF0">
      <w:pPr>
        <w:rPr>
          <w:rFonts w:hint="default" w:ascii="Calibri" w:hAnsi="Calibri" w:eastAsia="楷体" w:cs="Calibri"/>
          <w:color w:val="auto"/>
          <w:kern w:val="0"/>
          <w:szCs w:val="20"/>
          <w:highlight w:val="none"/>
        </w:rPr>
      </w:pPr>
    </w:p>
    <w:p w14:paraId="3DFFDEA9">
      <w:pPr>
        <w:rPr>
          <w:rFonts w:hint="default" w:ascii="Calibri" w:hAnsi="Calibri" w:cs="Calibri"/>
          <w:color w:val="auto"/>
          <w:highlight w:val="none"/>
        </w:rPr>
      </w:pPr>
      <w:r>
        <w:rPr>
          <w:rFonts w:hint="default" w:ascii="Calibri" w:hAnsi="Calibri" w:cs="Calibri"/>
          <w:color w:val="auto"/>
          <w:highlight w:val="none"/>
        </w:rPr>
        <w:br w:type="page"/>
      </w:r>
    </w:p>
    <w:p w14:paraId="74EBA9F2">
      <w:pPr>
        <w:pStyle w:val="4"/>
        <w:ind w:firstLine="420"/>
        <w:rPr>
          <w:rFonts w:hint="default" w:ascii="Calibri" w:hAnsi="Calibri" w:cs="Calibri"/>
          <w:color w:val="auto"/>
          <w:highlight w:val="none"/>
        </w:rPr>
      </w:pPr>
      <w:r>
        <w:rPr>
          <w:rFonts w:hint="default" w:ascii="Calibri" w:hAnsi="Calibri" w:cs="Calibri"/>
          <w:color w:val="auto"/>
          <w:highlight w:val="none"/>
        </w:rPr>
        <w:t>一、法定代表人资格证明书</w:t>
      </w:r>
    </w:p>
    <w:p w14:paraId="2B230A9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法定代表人资格证明书</w:t>
      </w:r>
    </w:p>
    <w:p w14:paraId="578B3F6F">
      <w:pPr>
        <w:rPr>
          <w:rFonts w:hint="default" w:ascii="Calibri" w:hAnsi="Calibri" w:cs="Calibri"/>
          <w:color w:val="auto"/>
          <w:highlight w:val="none"/>
        </w:rPr>
      </w:pPr>
    </w:p>
    <w:p w14:paraId="1ED4E8B3">
      <w:pPr>
        <w:rPr>
          <w:rFonts w:hint="default" w:ascii="Calibri" w:hAnsi="Calibri" w:cs="Calibri"/>
          <w:color w:val="auto"/>
          <w:highlight w:val="none"/>
        </w:rPr>
      </w:pPr>
    </w:p>
    <w:p w14:paraId="6ECB9E2F">
      <w:pPr>
        <w:adjustRightInd w:val="0"/>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投标人名称：</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填写投标人名称</w:t>
      </w:r>
      <w:r>
        <w:rPr>
          <w:rFonts w:hint="default" w:ascii="Calibri" w:hAnsi="Calibri" w:cs="Calibri"/>
          <w:color w:val="auto"/>
          <w:szCs w:val="21"/>
          <w:highlight w:val="none"/>
          <w:u w:val="single"/>
        </w:rPr>
        <w:t>】</w:t>
      </w:r>
    </w:p>
    <w:p w14:paraId="11442F8D">
      <w:pPr>
        <w:adjustRightInd w:val="0"/>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法定地址：</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填写法定地址</w:t>
      </w:r>
      <w:r>
        <w:rPr>
          <w:rFonts w:hint="default" w:ascii="Calibri" w:hAnsi="Calibri" w:cs="Calibri"/>
          <w:color w:val="auto"/>
          <w:szCs w:val="21"/>
          <w:highlight w:val="none"/>
          <w:u w:val="single"/>
        </w:rPr>
        <w:t>】</w:t>
      </w:r>
    </w:p>
    <w:p w14:paraId="4BFB0D3A">
      <w:pPr>
        <w:adjustRightInd w:val="0"/>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姓名：</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填写法定代表人姓名</w:t>
      </w:r>
      <w:r>
        <w:rPr>
          <w:rFonts w:hint="default" w:ascii="Calibri" w:hAnsi="Calibri" w:cs="Calibri"/>
          <w:color w:val="auto"/>
          <w:szCs w:val="21"/>
          <w:highlight w:val="none"/>
          <w:u w:val="single"/>
        </w:rPr>
        <w:t>】</w:t>
      </w:r>
      <w:r>
        <w:rPr>
          <w:rFonts w:hint="default" w:ascii="Calibri" w:hAnsi="Calibri" w:cs="Calibri"/>
          <w:color w:val="auto"/>
          <w:szCs w:val="21"/>
          <w:highlight w:val="none"/>
        </w:rPr>
        <w:t>性别：</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填写法定代表人性别</w:t>
      </w:r>
      <w:r>
        <w:rPr>
          <w:rFonts w:hint="default" w:ascii="Calibri" w:hAnsi="Calibri" w:cs="Calibri"/>
          <w:color w:val="auto"/>
          <w:szCs w:val="21"/>
          <w:highlight w:val="none"/>
          <w:u w:val="single"/>
        </w:rPr>
        <w:t>】</w:t>
      </w:r>
      <w:r>
        <w:rPr>
          <w:rFonts w:hint="default" w:ascii="Calibri" w:hAnsi="Calibri" w:cs="Calibri"/>
          <w:color w:val="auto"/>
          <w:szCs w:val="21"/>
          <w:highlight w:val="none"/>
        </w:rPr>
        <w:t>年龄：</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填写法定代表人年龄</w:t>
      </w:r>
      <w:r>
        <w:rPr>
          <w:rFonts w:hint="default" w:ascii="Calibri" w:hAnsi="Calibri" w:cs="Calibri"/>
          <w:color w:val="auto"/>
          <w:szCs w:val="21"/>
          <w:highlight w:val="none"/>
          <w:u w:val="single"/>
        </w:rPr>
        <w:t>】</w:t>
      </w:r>
      <w:r>
        <w:rPr>
          <w:rFonts w:hint="default" w:ascii="Calibri" w:hAnsi="Calibri" w:cs="Calibri"/>
          <w:color w:val="auto"/>
          <w:szCs w:val="21"/>
          <w:highlight w:val="none"/>
        </w:rPr>
        <w:t>职务：</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填写法定代表人职务</w:t>
      </w:r>
      <w:r>
        <w:rPr>
          <w:rFonts w:hint="default" w:ascii="Calibri" w:hAnsi="Calibri" w:cs="Calibri"/>
          <w:color w:val="auto"/>
          <w:szCs w:val="21"/>
          <w:highlight w:val="none"/>
          <w:u w:val="single"/>
        </w:rPr>
        <w:t>】</w:t>
      </w:r>
    </w:p>
    <w:p w14:paraId="493AC876">
      <w:pPr>
        <w:adjustRightInd w:val="0"/>
        <w:ind w:firstLine="420" w:firstLineChars="200"/>
        <w:rPr>
          <w:rFonts w:hint="default" w:ascii="Calibri" w:hAnsi="Calibri" w:cs="Calibri"/>
          <w:color w:val="auto"/>
          <w:szCs w:val="21"/>
          <w:highlight w:val="none"/>
          <w:u w:val="single"/>
        </w:rPr>
      </w:pPr>
      <w:r>
        <w:rPr>
          <w:rFonts w:hint="default" w:ascii="Calibri" w:hAnsi="Calibri" w:cs="Calibri"/>
          <w:color w:val="auto"/>
          <w:szCs w:val="21"/>
          <w:highlight w:val="none"/>
        </w:rPr>
        <w:t>身份证号码：</w:t>
      </w:r>
      <w:r>
        <w:rPr>
          <w:rFonts w:hint="default" w:ascii="Calibri" w:hAnsi="Calibri" w:cs="Calibri"/>
          <w:color w:val="auto"/>
          <w:szCs w:val="21"/>
          <w:highlight w:val="none"/>
          <w:u w:val="single"/>
        </w:rPr>
        <w:t>【</w:t>
      </w:r>
      <w:r>
        <w:rPr>
          <w:rFonts w:hint="default" w:ascii="Calibri" w:hAnsi="Calibri" w:eastAsia="楷体" w:cs="Calibri"/>
          <w:color w:val="auto"/>
          <w:szCs w:val="21"/>
          <w:highlight w:val="none"/>
          <w:u w:val="single"/>
        </w:rPr>
        <w:t>填写法定代表人身份证号码</w:t>
      </w:r>
      <w:r>
        <w:rPr>
          <w:rFonts w:hint="default" w:ascii="Calibri" w:hAnsi="Calibri" w:cs="Calibri"/>
          <w:color w:val="auto"/>
          <w:szCs w:val="21"/>
          <w:highlight w:val="none"/>
          <w:u w:val="single"/>
        </w:rPr>
        <w:t>】</w:t>
      </w:r>
    </w:p>
    <w:p w14:paraId="2F0618D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该同志系单位法定代表人。</w:t>
      </w:r>
    </w:p>
    <w:p w14:paraId="2EE1F19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特此证明！</w:t>
      </w:r>
    </w:p>
    <w:p w14:paraId="04BE4E02">
      <w:pPr>
        <w:rPr>
          <w:rFonts w:hint="default" w:ascii="Calibri" w:hAnsi="Calibri" w:cs="Calibri"/>
          <w:color w:val="auto"/>
          <w:highlight w:val="none"/>
        </w:rPr>
      </w:pPr>
    </w:p>
    <w:p w14:paraId="029260C4">
      <w:pPr>
        <w:rPr>
          <w:rFonts w:hint="default" w:ascii="Calibri" w:hAnsi="Calibri" w:cs="Calibri"/>
          <w:color w:val="auto"/>
          <w:highlight w:val="none"/>
        </w:rPr>
      </w:pPr>
    </w:p>
    <w:p w14:paraId="20F66CC2">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C704F73">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381B2621">
      <w:pPr>
        <w:rPr>
          <w:rFonts w:hint="default" w:ascii="Calibri" w:hAnsi="Calibri" w:cs="Calibri"/>
          <w:color w:val="auto"/>
          <w:highlight w:val="none"/>
        </w:rPr>
      </w:pPr>
    </w:p>
    <w:p w14:paraId="2FA2E87C">
      <w:pPr>
        <w:rPr>
          <w:rFonts w:hint="default" w:ascii="Calibri" w:hAnsi="Calibri" w:cs="Calibri"/>
          <w:color w:val="auto"/>
          <w:highlight w:val="none"/>
        </w:rPr>
      </w:pPr>
    </w:p>
    <w:p w14:paraId="34B5944A">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047ABE54">
      <w:pPr>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法定代表人联系方式：</w:t>
      </w:r>
      <w:r>
        <w:rPr>
          <w:rFonts w:hint="default" w:ascii="Calibri" w:hAnsi="Calibri" w:cs="Calibri"/>
          <w:color w:val="auto"/>
          <w:szCs w:val="21"/>
          <w:highlight w:val="none"/>
          <w:u w:val="single"/>
        </w:rPr>
        <w:t xml:space="preserve">【 </w:t>
      </w:r>
      <w:r>
        <w:rPr>
          <w:rFonts w:hint="default" w:ascii="Calibri" w:hAnsi="Calibri" w:eastAsia="楷体" w:cs="Calibri"/>
          <w:color w:val="auto"/>
          <w:szCs w:val="21"/>
          <w:highlight w:val="none"/>
          <w:u w:val="single"/>
        </w:rPr>
        <w:t>填写法定代表人联系方式</w:t>
      </w:r>
      <w:r>
        <w:rPr>
          <w:rFonts w:hint="default" w:ascii="Calibri" w:hAnsi="Calibri" w:cs="Calibri"/>
          <w:color w:val="auto"/>
          <w:szCs w:val="21"/>
          <w:highlight w:val="none"/>
          <w:u w:val="single"/>
        </w:rPr>
        <w:t xml:space="preserve"> 】</w:t>
      </w:r>
    </w:p>
    <w:p w14:paraId="77F75511">
      <w:pPr>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69669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5F11F88F">
            <w:pPr>
              <w:jc w:val="center"/>
              <w:rPr>
                <w:rFonts w:hint="default" w:ascii="Calibri" w:hAnsi="Calibri" w:cs="Calibri"/>
                <w:b/>
                <w:bCs/>
                <w:color w:val="auto"/>
                <w:highlight w:val="none"/>
              </w:rPr>
            </w:pPr>
            <w:r>
              <w:rPr>
                <w:rFonts w:hint="default" w:ascii="Calibri" w:hAnsi="Calibri" w:cs="Calibri"/>
                <w:b/>
                <w:bCs/>
                <w:color w:val="auto"/>
                <w:highlight w:val="none"/>
              </w:rPr>
              <w:t>法定代表人身份证复印件</w:t>
            </w:r>
          </w:p>
        </w:tc>
      </w:tr>
    </w:tbl>
    <w:p w14:paraId="26D5B709">
      <w:pPr>
        <w:rPr>
          <w:rFonts w:hint="default" w:ascii="Calibri" w:hAnsi="Calibri" w:cs="Calibri"/>
          <w:color w:val="auto"/>
          <w:highlight w:val="none"/>
        </w:rPr>
      </w:pPr>
      <w:r>
        <w:rPr>
          <w:rFonts w:hint="default" w:ascii="Calibri" w:hAnsi="Calibri" w:cs="Calibri"/>
          <w:color w:val="auto"/>
          <w:sz w:val="24"/>
          <w:highlight w:val="none"/>
        </w:rPr>
        <w:br w:type="page"/>
      </w:r>
    </w:p>
    <w:p w14:paraId="3BD53205">
      <w:pPr>
        <w:pStyle w:val="4"/>
        <w:ind w:firstLine="420"/>
        <w:rPr>
          <w:rFonts w:hint="default" w:ascii="Calibri" w:hAnsi="Calibri" w:cs="Calibri"/>
          <w:color w:val="auto"/>
          <w:highlight w:val="none"/>
        </w:rPr>
      </w:pPr>
      <w:bookmarkStart w:id="109" w:name="_Toc336683576"/>
      <w:bookmarkStart w:id="110" w:name="_Toc345575535"/>
      <w:r>
        <w:rPr>
          <w:rFonts w:hint="default" w:ascii="Calibri" w:hAnsi="Calibri" w:cs="Calibri"/>
          <w:color w:val="auto"/>
          <w:highlight w:val="none"/>
        </w:rPr>
        <w:t>二、法定代表人授权签署投标文件委托书</w:t>
      </w:r>
    </w:p>
    <w:p w14:paraId="6F64914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法定代表人授权签署投标文件委托书</w:t>
      </w:r>
    </w:p>
    <w:p w14:paraId="3B32D5D1">
      <w:pPr>
        <w:jc w:val="center"/>
        <w:rPr>
          <w:rFonts w:hint="default" w:ascii="Calibri" w:hAnsi="Calibri" w:cs="Calibri"/>
          <w:b/>
          <w:bCs/>
          <w:color w:val="auto"/>
          <w:highlight w:val="none"/>
        </w:rPr>
      </w:pPr>
      <w:r>
        <w:rPr>
          <w:rFonts w:hint="default" w:ascii="Calibri" w:hAnsi="Calibri" w:cs="Calibri"/>
          <w:b/>
          <w:bCs/>
          <w:color w:val="auto"/>
          <w:highlight w:val="none"/>
        </w:rPr>
        <w:t>（由授权代表签署时提供）</w:t>
      </w:r>
    </w:p>
    <w:p w14:paraId="7F5C6877">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255CCCCA">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BBD4349">
      <w:pPr>
        <w:ind w:firstLine="420" w:firstLineChars="200"/>
        <w:rPr>
          <w:rFonts w:hint="default" w:ascii="Calibri" w:hAnsi="Calibri" w:cs="Calibri"/>
          <w:color w:val="auto"/>
          <w:highlight w:val="none"/>
        </w:rPr>
      </w:pPr>
      <w:r>
        <w:rPr>
          <w:rFonts w:hint="default" w:ascii="Calibri" w:hAnsi="Calibri" w:cs="Calibri"/>
          <w:color w:val="auto"/>
          <w:highlight w:val="none"/>
        </w:rPr>
        <w:t>我</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填写法定代表人姓名</w:t>
      </w:r>
      <w:r>
        <w:rPr>
          <w:rFonts w:hint="default" w:ascii="Calibri" w:hAnsi="Calibri" w:cs="Calibri"/>
          <w:color w:val="auto"/>
          <w:highlight w:val="none"/>
          <w:u w:val="single"/>
        </w:rPr>
        <w:t xml:space="preserve"> 】</w:t>
      </w:r>
      <w:r>
        <w:rPr>
          <w:rFonts w:hint="default" w:ascii="Calibri" w:hAnsi="Calibri" w:cs="Calibri"/>
          <w:color w:val="auto"/>
          <w:highlight w:val="none"/>
        </w:rPr>
        <w:t>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法定代表人的身份授权我单位在职员工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填写授权代表姓名</w:t>
      </w:r>
      <w:r>
        <w:rPr>
          <w:rFonts w:hint="default" w:ascii="Calibri" w:hAnsi="Calibri" w:cs="Calibri"/>
          <w:color w:val="auto"/>
          <w:highlight w:val="none"/>
          <w:u w:val="single"/>
        </w:rPr>
        <w:t xml:space="preserve"> 】</w:t>
      </w:r>
      <w:r>
        <w:rPr>
          <w:rFonts w:hint="default" w:ascii="Calibri" w:hAnsi="Calibri" w:cs="Calibri"/>
          <w:color w:val="auto"/>
          <w:highlight w:val="none"/>
        </w:rPr>
        <w:t>、</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填写授权代表身份证号</w:t>
      </w:r>
      <w:r>
        <w:rPr>
          <w:rFonts w:hint="default" w:ascii="Calibri" w:hAnsi="Calibri" w:cs="Calibri"/>
          <w:color w:val="auto"/>
          <w:highlight w:val="none"/>
          <w:u w:val="single"/>
        </w:rPr>
        <w:t xml:space="preserve"> 】</w:t>
      </w:r>
      <w:r>
        <w:rPr>
          <w:rFonts w:hint="default" w:ascii="Calibri" w:hAnsi="Calibri" w:cs="Calibri"/>
          <w:color w:val="auto"/>
          <w:highlight w:val="none"/>
        </w:rPr>
        <w:t>，为我单位的授权代表，签署</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（标项名称）的投标文件。</w:t>
      </w:r>
    </w:p>
    <w:p w14:paraId="161E7716">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0BBBC959">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394F47A9">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5BB4B447">
      <w:pPr>
        <w:ind w:firstLine="420" w:firstLineChars="200"/>
        <w:rPr>
          <w:rFonts w:hint="default" w:ascii="Calibri" w:hAnsi="Calibri" w:cs="Calibri"/>
          <w:color w:val="auto"/>
          <w:highlight w:val="none"/>
        </w:rPr>
      </w:pPr>
      <w:r>
        <w:rPr>
          <w:rFonts w:hint="default" w:ascii="Calibri" w:hAnsi="Calibri" w:cs="Calibri"/>
          <w:color w:val="auto"/>
          <w:highlight w:val="none"/>
        </w:rPr>
        <w:t>授权代表联系方式（手机）：</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填写授权代表手机号</w:t>
      </w:r>
      <w:r>
        <w:rPr>
          <w:rFonts w:hint="default" w:ascii="Calibri" w:hAnsi="Calibri" w:cs="Calibri"/>
          <w:color w:val="auto"/>
          <w:highlight w:val="none"/>
          <w:u w:val="single"/>
        </w:rPr>
        <w:t xml:space="preserve"> 】</w:t>
      </w:r>
    </w:p>
    <w:p w14:paraId="6AB3315D">
      <w:pPr>
        <w:ind w:firstLine="420" w:firstLineChars="200"/>
        <w:rPr>
          <w:rFonts w:hint="default" w:ascii="Calibri" w:hAnsi="Calibri" w:cs="Calibri"/>
          <w:color w:val="auto"/>
          <w:highlight w:val="none"/>
        </w:rPr>
      </w:pPr>
      <w:r>
        <w:rPr>
          <w:rFonts w:hint="default" w:ascii="Calibri" w:hAnsi="Calibri" w:cs="Calibri"/>
          <w:color w:val="auto"/>
          <w:highlight w:val="none"/>
        </w:rPr>
        <w:t>授权代表身份证复印件：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2654B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39EC84FE">
            <w:pPr>
              <w:jc w:val="center"/>
              <w:rPr>
                <w:rFonts w:hint="default" w:ascii="Calibri" w:hAnsi="Calibri" w:cs="Calibri"/>
                <w:color w:val="auto"/>
                <w:highlight w:val="none"/>
              </w:rPr>
            </w:pPr>
            <w:r>
              <w:rPr>
                <w:rFonts w:hint="default" w:ascii="Calibri" w:hAnsi="Calibri" w:cs="Calibri"/>
                <w:color w:val="auto"/>
                <w:highlight w:val="none"/>
              </w:rPr>
              <w:t>授权代表身份证复印件</w:t>
            </w:r>
          </w:p>
        </w:tc>
      </w:tr>
    </w:tbl>
    <w:p w14:paraId="3E4AECF7">
      <w:pPr>
        <w:rPr>
          <w:rFonts w:hint="default" w:ascii="Calibri" w:hAnsi="Calibri" w:cs="Calibri"/>
          <w:color w:val="auto"/>
          <w:highlight w:val="none"/>
        </w:rPr>
      </w:pPr>
    </w:p>
    <w:p w14:paraId="52179168">
      <w:pPr>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0F83E858">
      <w:pPr>
        <w:rPr>
          <w:rFonts w:hint="default" w:ascii="Calibri" w:hAnsi="Calibri" w:cs="Calibri"/>
          <w:color w:val="auto"/>
          <w:highlight w:val="none"/>
        </w:rPr>
      </w:pPr>
    </w:p>
    <w:p w14:paraId="11FF9C47">
      <w:pPr>
        <w:rPr>
          <w:rFonts w:hint="default" w:ascii="Calibri" w:hAnsi="Calibri" w:cs="Calibri"/>
          <w:color w:val="auto"/>
          <w:highlight w:val="none"/>
        </w:rPr>
      </w:pPr>
    </w:p>
    <w:p w14:paraId="71859375">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说明：投标人法定代表人按招标文件要求签署投标文件时，无需提供此委托书。</w:t>
      </w:r>
    </w:p>
    <w:p w14:paraId="74CB8890">
      <w:pPr>
        <w:rPr>
          <w:rFonts w:hint="default" w:ascii="Calibri" w:hAnsi="Calibri" w:cs="Calibri"/>
          <w:color w:val="auto"/>
          <w:highlight w:val="none"/>
        </w:rPr>
      </w:pPr>
      <w:r>
        <w:rPr>
          <w:rFonts w:hint="default" w:ascii="Calibri" w:hAnsi="Calibri" w:cs="Calibri"/>
          <w:color w:val="auto"/>
          <w:highlight w:val="none"/>
        </w:rPr>
        <w:br w:type="page"/>
      </w:r>
    </w:p>
    <w:p w14:paraId="5FC9EC99">
      <w:pPr>
        <w:pStyle w:val="4"/>
        <w:ind w:firstLine="420"/>
        <w:rPr>
          <w:rFonts w:hint="default" w:ascii="Calibri" w:hAnsi="Calibri" w:cs="Calibri"/>
          <w:color w:val="auto"/>
          <w:highlight w:val="none"/>
        </w:rPr>
      </w:pPr>
      <w:r>
        <w:rPr>
          <w:rFonts w:hint="default" w:ascii="Calibri" w:hAnsi="Calibri" w:cs="Calibri"/>
          <w:color w:val="auto"/>
          <w:highlight w:val="none"/>
        </w:rPr>
        <w:t>三、法定代表人授权开标委托书格式</w:t>
      </w:r>
      <w:bookmarkEnd w:id="109"/>
      <w:bookmarkEnd w:id="110"/>
    </w:p>
    <w:p w14:paraId="1E4DF54A">
      <w:pPr>
        <w:rPr>
          <w:rFonts w:hint="default" w:ascii="Calibri" w:hAnsi="Calibri" w:cs="Calibri"/>
          <w:color w:val="auto"/>
          <w:highlight w:val="none"/>
        </w:rPr>
      </w:pPr>
    </w:p>
    <w:p w14:paraId="7CD1F2E3">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法定代表人授权开标委托书</w:t>
      </w:r>
    </w:p>
    <w:p w14:paraId="31080CAA">
      <w:pPr>
        <w:rPr>
          <w:rFonts w:hint="default" w:ascii="Calibri" w:hAnsi="Calibri" w:cs="Calibri"/>
          <w:color w:val="auto"/>
          <w:highlight w:val="none"/>
        </w:rPr>
      </w:pPr>
    </w:p>
    <w:p w14:paraId="5A50F67E">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3C8EDEED">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63CD7AA5">
      <w:pPr>
        <w:ind w:firstLine="420" w:firstLineChars="200"/>
        <w:rPr>
          <w:rFonts w:hint="default" w:ascii="Calibri" w:hAnsi="Calibri" w:cs="Calibri"/>
          <w:color w:val="auto"/>
          <w:highlight w:val="none"/>
        </w:rPr>
      </w:pPr>
      <w:r>
        <w:rPr>
          <w:rFonts w:hint="default" w:ascii="Calibri" w:hAnsi="Calibri" w:cs="Calibri"/>
          <w:color w:val="auto"/>
          <w:highlight w:val="none"/>
        </w:rPr>
        <w:t>我</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填写法定代表人姓名</w:t>
      </w:r>
      <w:r>
        <w:rPr>
          <w:rFonts w:hint="default" w:ascii="Calibri" w:hAnsi="Calibri" w:cs="Calibri"/>
          <w:color w:val="auto"/>
          <w:highlight w:val="none"/>
          <w:u w:val="single"/>
        </w:rPr>
        <w:t xml:space="preserve"> 】</w:t>
      </w:r>
      <w:r>
        <w:rPr>
          <w:rFonts w:hint="default" w:ascii="Calibri" w:hAnsi="Calibri" w:cs="Calibri"/>
          <w:color w:val="auto"/>
          <w:highlight w:val="none"/>
        </w:rPr>
        <w:t>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法定代表人的身份授权我单位在职员工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填写授权代表姓名</w:t>
      </w:r>
      <w:r>
        <w:rPr>
          <w:rFonts w:hint="default" w:ascii="Calibri" w:hAnsi="Calibri" w:cs="Calibri"/>
          <w:color w:val="auto"/>
          <w:highlight w:val="none"/>
          <w:u w:val="single"/>
        </w:rPr>
        <w:t xml:space="preserve"> 】</w:t>
      </w:r>
      <w:r>
        <w:rPr>
          <w:rFonts w:hint="default" w:ascii="Calibri" w:hAnsi="Calibri" w:cs="Calibri"/>
          <w:color w:val="auto"/>
          <w:highlight w:val="none"/>
        </w:rPr>
        <w:t>、</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填写授权代表身份证号</w:t>
      </w:r>
      <w:r>
        <w:rPr>
          <w:rFonts w:hint="default" w:ascii="Calibri" w:hAnsi="Calibri" w:cs="Calibri"/>
          <w:color w:val="auto"/>
          <w:highlight w:val="none"/>
          <w:u w:val="single"/>
        </w:rPr>
        <w:t xml:space="preserve"> 】</w:t>
      </w:r>
      <w:r>
        <w:rPr>
          <w:rFonts w:hint="default" w:ascii="Calibri" w:hAnsi="Calibri" w:cs="Calibri"/>
          <w:color w:val="auto"/>
          <w:highlight w:val="none"/>
        </w:rPr>
        <w:t>，为我单位的授权代表，参加你机构组织的</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（标项名称）的开标活动，签署开标活动中需由投标人签署相关文件、澄清答复、说明等与本项目投标有关的资料。我单位承认授权代表做出的与本项目开标活动有关的全部行为。</w:t>
      </w:r>
    </w:p>
    <w:p w14:paraId="60C9D638">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D941737">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76553B83">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21033341">
      <w:pPr>
        <w:ind w:firstLine="420" w:firstLineChars="200"/>
        <w:rPr>
          <w:rFonts w:hint="default" w:ascii="Calibri" w:hAnsi="Calibri" w:cs="Calibri"/>
          <w:color w:val="auto"/>
          <w:highlight w:val="none"/>
        </w:rPr>
      </w:pPr>
      <w:r>
        <w:rPr>
          <w:rFonts w:hint="default" w:ascii="Calibri" w:hAnsi="Calibri" w:cs="Calibri"/>
          <w:color w:val="auto"/>
          <w:highlight w:val="none"/>
        </w:rPr>
        <w:t>授权代表联系方式（手机）：</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填写授权代表手机号</w:t>
      </w:r>
      <w:r>
        <w:rPr>
          <w:rFonts w:hint="default" w:ascii="Calibri" w:hAnsi="Calibri" w:cs="Calibri"/>
          <w:color w:val="auto"/>
          <w:highlight w:val="none"/>
          <w:u w:val="single"/>
        </w:rPr>
        <w:t xml:space="preserve"> 】</w:t>
      </w:r>
    </w:p>
    <w:p w14:paraId="70AA9B80">
      <w:pPr>
        <w:ind w:firstLine="420" w:firstLineChars="200"/>
        <w:rPr>
          <w:rFonts w:hint="default" w:ascii="Calibri" w:hAnsi="Calibri" w:cs="Calibri"/>
          <w:color w:val="auto"/>
          <w:highlight w:val="none"/>
        </w:rPr>
      </w:pPr>
      <w:r>
        <w:rPr>
          <w:rFonts w:hint="default" w:ascii="Calibri" w:hAnsi="Calibri" w:cs="Calibri"/>
          <w:color w:val="auto"/>
          <w:highlight w:val="none"/>
        </w:rPr>
        <w:t>授权代表身份证复印件：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01D14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2C89DB38">
            <w:pPr>
              <w:jc w:val="center"/>
              <w:rPr>
                <w:rFonts w:hint="default" w:ascii="Calibri" w:hAnsi="Calibri" w:cs="Calibri"/>
                <w:color w:val="auto"/>
                <w:highlight w:val="none"/>
              </w:rPr>
            </w:pPr>
            <w:r>
              <w:rPr>
                <w:rFonts w:hint="default" w:ascii="Calibri" w:hAnsi="Calibri" w:cs="Calibri"/>
                <w:color w:val="auto"/>
                <w:highlight w:val="none"/>
              </w:rPr>
              <w:t>授权代表身份证复印件</w:t>
            </w:r>
          </w:p>
        </w:tc>
      </w:tr>
    </w:tbl>
    <w:p w14:paraId="6E60DEBB">
      <w:pPr>
        <w:rPr>
          <w:rFonts w:hint="default" w:ascii="Calibri" w:hAnsi="Calibri" w:cs="Calibri"/>
          <w:color w:val="auto"/>
          <w:highlight w:val="none"/>
        </w:rPr>
      </w:pPr>
    </w:p>
    <w:p w14:paraId="75D2980B">
      <w:pPr>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4F2C8D36">
      <w:pPr>
        <w:rPr>
          <w:rFonts w:hint="default" w:ascii="Calibri" w:hAnsi="Calibri" w:cs="Calibri"/>
          <w:color w:val="auto"/>
          <w:highlight w:val="none"/>
        </w:rPr>
      </w:pPr>
    </w:p>
    <w:p w14:paraId="45206E0F">
      <w:pPr>
        <w:rPr>
          <w:rFonts w:hint="default" w:ascii="Calibri" w:hAnsi="Calibri" w:cs="Calibri"/>
          <w:color w:val="auto"/>
          <w:highlight w:val="none"/>
        </w:rPr>
      </w:pPr>
    </w:p>
    <w:p w14:paraId="1A93976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说明：投标人法定代表人作为投标人代表参与本项目采购活动时，无需提供此委托书。</w:t>
      </w:r>
    </w:p>
    <w:p w14:paraId="19FC0677">
      <w:pPr>
        <w:rPr>
          <w:rFonts w:hint="default" w:ascii="Calibri" w:hAnsi="Calibri" w:cs="Calibri"/>
          <w:color w:val="auto"/>
          <w:highlight w:val="none"/>
        </w:rPr>
      </w:pPr>
    </w:p>
    <w:p w14:paraId="4298237F">
      <w:pPr>
        <w:ind w:firstLine="420" w:firstLineChars="200"/>
        <w:rPr>
          <w:rFonts w:hint="default" w:ascii="Calibri" w:hAnsi="Calibri" w:cs="Calibri"/>
          <w:b/>
          <w:color w:val="auto"/>
          <w:highlight w:val="none"/>
        </w:rPr>
      </w:pPr>
      <w:r>
        <w:rPr>
          <w:rFonts w:hint="default" w:ascii="Calibri" w:hAnsi="Calibri" w:cs="Calibri"/>
          <w:color w:val="auto"/>
          <w:highlight w:val="none"/>
        </w:rPr>
        <w:br w:type="page"/>
      </w:r>
    </w:p>
    <w:p w14:paraId="5FD454F4">
      <w:pPr>
        <w:pStyle w:val="4"/>
        <w:ind w:firstLine="420"/>
        <w:rPr>
          <w:rFonts w:hint="default" w:ascii="Calibri" w:hAnsi="Calibri" w:cs="Calibri"/>
          <w:color w:val="auto"/>
          <w:highlight w:val="none"/>
        </w:rPr>
      </w:pPr>
      <w:bookmarkStart w:id="111" w:name="_Toc345575543"/>
      <w:bookmarkStart w:id="112" w:name="_Toc336683581"/>
      <w:r>
        <w:rPr>
          <w:rFonts w:hint="default" w:ascii="Calibri" w:hAnsi="Calibri" w:cs="Calibri"/>
          <w:color w:val="auto"/>
          <w:highlight w:val="none"/>
        </w:rPr>
        <w:t>四、偏离表</w:t>
      </w:r>
      <w:bookmarkEnd w:id="111"/>
      <w:bookmarkEnd w:id="112"/>
    </w:p>
    <w:p w14:paraId="4243931E">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偏离表</w:t>
      </w:r>
    </w:p>
    <w:p w14:paraId="3AD89F88">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2D3D59AA">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147A54F2">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5222E618">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微生物自动鉴定系统（MALDI-TOF）等</w:t>
      </w:r>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53BD0B9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2AA7028">
            <w:pPr>
              <w:jc w:val="center"/>
              <w:rPr>
                <w:rFonts w:hint="default" w:ascii="Calibri" w:hAnsi="Calibri" w:eastAsia="黑体" w:cs="Calibri"/>
                <w:color w:val="auto"/>
                <w:highlight w:val="none"/>
              </w:rPr>
            </w:pPr>
            <w:r>
              <w:rPr>
                <w:rFonts w:hint="default" w:ascii="Calibri" w:hAnsi="Calibri" w:eastAsia="黑体" w:cs="Calibri"/>
                <w:color w:val="auto"/>
                <w:highlight w:val="none"/>
              </w:rPr>
              <w:t>序号</w:t>
            </w:r>
          </w:p>
        </w:tc>
        <w:tc>
          <w:tcPr>
            <w:tcW w:w="3097" w:type="dxa"/>
            <w:noWrap w:val="0"/>
            <w:vAlign w:val="center"/>
          </w:tcPr>
          <w:p w14:paraId="119707DF">
            <w:pPr>
              <w:jc w:val="center"/>
              <w:rPr>
                <w:rFonts w:hint="default" w:ascii="Calibri" w:hAnsi="Calibri" w:eastAsia="黑体" w:cs="Calibri"/>
                <w:color w:val="auto"/>
                <w:highlight w:val="none"/>
              </w:rPr>
            </w:pPr>
            <w:r>
              <w:rPr>
                <w:rFonts w:hint="default" w:ascii="Calibri" w:hAnsi="Calibri" w:eastAsia="黑体" w:cs="Calibri"/>
                <w:color w:val="auto"/>
                <w:highlight w:val="none"/>
              </w:rPr>
              <w:t>招标文件内容</w:t>
            </w:r>
          </w:p>
        </w:tc>
        <w:tc>
          <w:tcPr>
            <w:tcW w:w="2369" w:type="dxa"/>
            <w:noWrap w:val="0"/>
            <w:vAlign w:val="center"/>
          </w:tcPr>
          <w:p w14:paraId="5F502CE9">
            <w:pPr>
              <w:jc w:val="center"/>
              <w:rPr>
                <w:rFonts w:hint="default" w:ascii="Calibri" w:hAnsi="Calibri" w:eastAsia="黑体" w:cs="Calibri"/>
                <w:color w:val="auto"/>
                <w:highlight w:val="none"/>
              </w:rPr>
            </w:pPr>
            <w:r>
              <w:rPr>
                <w:rFonts w:hint="default" w:ascii="Calibri" w:hAnsi="Calibri" w:eastAsia="黑体" w:cs="Calibri"/>
                <w:color w:val="auto"/>
                <w:highlight w:val="none"/>
              </w:rPr>
              <w:t>投标响应</w:t>
            </w:r>
          </w:p>
        </w:tc>
        <w:tc>
          <w:tcPr>
            <w:tcW w:w="2915" w:type="dxa"/>
            <w:noWrap w:val="0"/>
            <w:vAlign w:val="center"/>
          </w:tcPr>
          <w:p w14:paraId="0C616300">
            <w:pPr>
              <w:jc w:val="center"/>
              <w:rPr>
                <w:rFonts w:hint="default" w:ascii="Calibri" w:hAnsi="Calibri" w:eastAsia="黑体" w:cs="Calibri"/>
                <w:color w:val="auto"/>
                <w:highlight w:val="none"/>
              </w:rPr>
            </w:pPr>
            <w:r>
              <w:rPr>
                <w:rFonts w:hint="default" w:ascii="Calibri" w:hAnsi="Calibri" w:eastAsia="黑体" w:cs="Calibri"/>
                <w:color w:val="auto"/>
                <w:highlight w:val="none"/>
              </w:rPr>
              <w:t>说明（正偏离/负偏离）</w:t>
            </w:r>
          </w:p>
        </w:tc>
      </w:tr>
      <w:tr w14:paraId="0D1192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55270C5">
            <w:pPr>
              <w:rPr>
                <w:rFonts w:hint="default" w:ascii="Calibri" w:hAnsi="Calibri" w:cs="Calibri"/>
                <w:color w:val="auto"/>
                <w:highlight w:val="none"/>
              </w:rPr>
            </w:pPr>
          </w:p>
        </w:tc>
        <w:tc>
          <w:tcPr>
            <w:tcW w:w="3097" w:type="dxa"/>
            <w:noWrap w:val="0"/>
            <w:vAlign w:val="center"/>
          </w:tcPr>
          <w:p w14:paraId="60EF60D7">
            <w:pPr>
              <w:rPr>
                <w:rFonts w:hint="default" w:ascii="Calibri" w:hAnsi="Calibri" w:cs="Calibri"/>
                <w:color w:val="auto"/>
                <w:highlight w:val="none"/>
              </w:rPr>
            </w:pPr>
          </w:p>
        </w:tc>
        <w:tc>
          <w:tcPr>
            <w:tcW w:w="2369" w:type="dxa"/>
            <w:noWrap w:val="0"/>
            <w:vAlign w:val="center"/>
          </w:tcPr>
          <w:p w14:paraId="14FD1BAF">
            <w:pPr>
              <w:rPr>
                <w:rFonts w:hint="default" w:ascii="Calibri" w:hAnsi="Calibri" w:cs="Calibri"/>
                <w:color w:val="auto"/>
                <w:highlight w:val="none"/>
              </w:rPr>
            </w:pPr>
          </w:p>
        </w:tc>
        <w:tc>
          <w:tcPr>
            <w:tcW w:w="2915" w:type="dxa"/>
            <w:noWrap w:val="0"/>
            <w:vAlign w:val="center"/>
          </w:tcPr>
          <w:p w14:paraId="2B1704B5">
            <w:pPr>
              <w:rPr>
                <w:rFonts w:hint="default" w:ascii="Calibri" w:hAnsi="Calibri" w:cs="Calibri"/>
                <w:color w:val="auto"/>
                <w:highlight w:val="none"/>
              </w:rPr>
            </w:pPr>
          </w:p>
        </w:tc>
      </w:tr>
      <w:tr w14:paraId="45AFCE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C8F3B09">
            <w:pPr>
              <w:rPr>
                <w:rFonts w:hint="default" w:ascii="Calibri" w:hAnsi="Calibri" w:cs="Calibri"/>
                <w:color w:val="auto"/>
                <w:highlight w:val="none"/>
              </w:rPr>
            </w:pPr>
          </w:p>
        </w:tc>
        <w:tc>
          <w:tcPr>
            <w:tcW w:w="3097" w:type="dxa"/>
            <w:noWrap w:val="0"/>
            <w:vAlign w:val="center"/>
          </w:tcPr>
          <w:p w14:paraId="4135FD1D">
            <w:pPr>
              <w:rPr>
                <w:rFonts w:hint="default" w:ascii="Calibri" w:hAnsi="Calibri" w:cs="Calibri"/>
                <w:color w:val="auto"/>
                <w:highlight w:val="none"/>
              </w:rPr>
            </w:pPr>
          </w:p>
        </w:tc>
        <w:tc>
          <w:tcPr>
            <w:tcW w:w="2369" w:type="dxa"/>
            <w:noWrap w:val="0"/>
            <w:vAlign w:val="center"/>
          </w:tcPr>
          <w:p w14:paraId="37A19491">
            <w:pPr>
              <w:rPr>
                <w:rFonts w:hint="default" w:ascii="Calibri" w:hAnsi="Calibri" w:cs="Calibri"/>
                <w:color w:val="auto"/>
                <w:highlight w:val="none"/>
              </w:rPr>
            </w:pPr>
          </w:p>
        </w:tc>
        <w:tc>
          <w:tcPr>
            <w:tcW w:w="2915" w:type="dxa"/>
            <w:noWrap w:val="0"/>
            <w:vAlign w:val="center"/>
          </w:tcPr>
          <w:p w14:paraId="71B19399">
            <w:pPr>
              <w:rPr>
                <w:rFonts w:hint="default" w:ascii="Calibri" w:hAnsi="Calibri" w:cs="Calibri"/>
                <w:color w:val="auto"/>
                <w:highlight w:val="none"/>
              </w:rPr>
            </w:pPr>
          </w:p>
        </w:tc>
      </w:tr>
      <w:tr w14:paraId="302E715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7292F04">
            <w:pPr>
              <w:rPr>
                <w:rFonts w:hint="default" w:ascii="Calibri" w:hAnsi="Calibri" w:cs="Calibri"/>
                <w:color w:val="auto"/>
                <w:highlight w:val="none"/>
              </w:rPr>
            </w:pPr>
          </w:p>
        </w:tc>
        <w:tc>
          <w:tcPr>
            <w:tcW w:w="3097" w:type="dxa"/>
            <w:noWrap w:val="0"/>
            <w:vAlign w:val="center"/>
          </w:tcPr>
          <w:p w14:paraId="4D4C6505">
            <w:pPr>
              <w:rPr>
                <w:rFonts w:hint="default" w:ascii="Calibri" w:hAnsi="Calibri" w:cs="Calibri"/>
                <w:color w:val="auto"/>
                <w:highlight w:val="none"/>
              </w:rPr>
            </w:pPr>
          </w:p>
        </w:tc>
        <w:tc>
          <w:tcPr>
            <w:tcW w:w="2369" w:type="dxa"/>
            <w:noWrap w:val="0"/>
            <w:vAlign w:val="center"/>
          </w:tcPr>
          <w:p w14:paraId="57120C95">
            <w:pPr>
              <w:rPr>
                <w:rFonts w:hint="default" w:ascii="Calibri" w:hAnsi="Calibri" w:cs="Calibri"/>
                <w:color w:val="auto"/>
                <w:highlight w:val="none"/>
              </w:rPr>
            </w:pPr>
          </w:p>
        </w:tc>
        <w:tc>
          <w:tcPr>
            <w:tcW w:w="2915" w:type="dxa"/>
            <w:noWrap w:val="0"/>
            <w:vAlign w:val="center"/>
          </w:tcPr>
          <w:p w14:paraId="26E60294">
            <w:pPr>
              <w:rPr>
                <w:rFonts w:hint="default" w:ascii="Calibri" w:hAnsi="Calibri" w:cs="Calibri"/>
                <w:color w:val="auto"/>
                <w:highlight w:val="none"/>
              </w:rPr>
            </w:pPr>
          </w:p>
        </w:tc>
      </w:tr>
      <w:tr w14:paraId="755EC7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C1533AA">
            <w:pPr>
              <w:rPr>
                <w:rFonts w:hint="default" w:ascii="Calibri" w:hAnsi="Calibri" w:cs="Calibri"/>
                <w:color w:val="auto"/>
                <w:highlight w:val="none"/>
              </w:rPr>
            </w:pPr>
          </w:p>
        </w:tc>
        <w:tc>
          <w:tcPr>
            <w:tcW w:w="3097" w:type="dxa"/>
            <w:noWrap w:val="0"/>
            <w:vAlign w:val="center"/>
          </w:tcPr>
          <w:p w14:paraId="4264E25A">
            <w:pPr>
              <w:rPr>
                <w:rFonts w:hint="default" w:ascii="Calibri" w:hAnsi="Calibri" w:cs="Calibri"/>
                <w:color w:val="auto"/>
                <w:highlight w:val="none"/>
              </w:rPr>
            </w:pPr>
          </w:p>
        </w:tc>
        <w:tc>
          <w:tcPr>
            <w:tcW w:w="2369" w:type="dxa"/>
            <w:noWrap w:val="0"/>
            <w:vAlign w:val="center"/>
          </w:tcPr>
          <w:p w14:paraId="01934D2F">
            <w:pPr>
              <w:rPr>
                <w:rFonts w:hint="default" w:ascii="Calibri" w:hAnsi="Calibri" w:cs="Calibri"/>
                <w:color w:val="auto"/>
                <w:highlight w:val="none"/>
              </w:rPr>
            </w:pPr>
          </w:p>
        </w:tc>
        <w:tc>
          <w:tcPr>
            <w:tcW w:w="2915" w:type="dxa"/>
            <w:noWrap w:val="0"/>
            <w:vAlign w:val="center"/>
          </w:tcPr>
          <w:p w14:paraId="12B280AA">
            <w:pPr>
              <w:rPr>
                <w:rFonts w:hint="default" w:ascii="Calibri" w:hAnsi="Calibri" w:cs="Calibri"/>
                <w:color w:val="auto"/>
                <w:highlight w:val="none"/>
              </w:rPr>
            </w:pPr>
          </w:p>
        </w:tc>
      </w:tr>
      <w:tr w14:paraId="1ED111F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83AB53D">
            <w:pPr>
              <w:rPr>
                <w:rFonts w:hint="default" w:ascii="Calibri" w:hAnsi="Calibri" w:cs="Calibri"/>
                <w:color w:val="auto"/>
                <w:highlight w:val="none"/>
              </w:rPr>
            </w:pPr>
          </w:p>
        </w:tc>
        <w:tc>
          <w:tcPr>
            <w:tcW w:w="3097" w:type="dxa"/>
            <w:noWrap w:val="0"/>
            <w:vAlign w:val="center"/>
          </w:tcPr>
          <w:p w14:paraId="74DCA8BD">
            <w:pPr>
              <w:rPr>
                <w:rFonts w:hint="default" w:ascii="Calibri" w:hAnsi="Calibri" w:cs="Calibri"/>
                <w:color w:val="auto"/>
                <w:highlight w:val="none"/>
              </w:rPr>
            </w:pPr>
          </w:p>
        </w:tc>
        <w:tc>
          <w:tcPr>
            <w:tcW w:w="2369" w:type="dxa"/>
            <w:noWrap w:val="0"/>
            <w:vAlign w:val="center"/>
          </w:tcPr>
          <w:p w14:paraId="11E41063">
            <w:pPr>
              <w:rPr>
                <w:rFonts w:hint="default" w:ascii="Calibri" w:hAnsi="Calibri" w:cs="Calibri"/>
                <w:color w:val="auto"/>
                <w:highlight w:val="none"/>
              </w:rPr>
            </w:pPr>
          </w:p>
        </w:tc>
        <w:tc>
          <w:tcPr>
            <w:tcW w:w="2915" w:type="dxa"/>
            <w:noWrap w:val="0"/>
            <w:vAlign w:val="center"/>
          </w:tcPr>
          <w:p w14:paraId="3962AB1C">
            <w:pPr>
              <w:rPr>
                <w:rFonts w:hint="default" w:ascii="Calibri" w:hAnsi="Calibri" w:cs="Calibri"/>
                <w:color w:val="auto"/>
                <w:highlight w:val="none"/>
              </w:rPr>
            </w:pPr>
          </w:p>
        </w:tc>
      </w:tr>
      <w:tr w14:paraId="5C5682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A0122F0">
            <w:pPr>
              <w:rPr>
                <w:rFonts w:hint="default" w:ascii="Calibri" w:hAnsi="Calibri" w:cs="Calibri"/>
                <w:color w:val="auto"/>
                <w:highlight w:val="none"/>
              </w:rPr>
            </w:pPr>
          </w:p>
        </w:tc>
        <w:tc>
          <w:tcPr>
            <w:tcW w:w="3097" w:type="dxa"/>
            <w:noWrap w:val="0"/>
            <w:vAlign w:val="center"/>
          </w:tcPr>
          <w:p w14:paraId="478B44EB">
            <w:pPr>
              <w:rPr>
                <w:rFonts w:hint="default" w:ascii="Calibri" w:hAnsi="Calibri" w:cs="Calibri"/>
                <w:color w:val="auto"/>
                <w:highlight w:val="none"/>
              </w:rPr>
            </w:pPr>
          </w:p>
        </w:tc>
        <w:tc>
          <w:tcPr>
            <w:tcW w:w="2369" w:type="dxa"/>
            <w:noWrap w:val="0"/>
            <w:vAlign w:val="center"/>
          </w:tcPr>
          <w:p w14:paraId="7E4DBEDA">
            <w:pPr>
              <w:rPr>
                <w:rFonts w:hint="default" w:ascii="Calibri" w:hAnsi="Calibri" w:cs="Calibri"/>
                <w:color w:val="auto"/>
                <w:highlight w:val="none"/>
              </w:rPr>
            </w:pPr>
          </w:p>
        </w:tc>
        <w:tc>
          <w:tcPr>
            <w:tcW w:w="2915" w:type="dxa"/>
            <w:noWrap w:val="0"/>
            <w:vAlign w:val="center"/>
          </w:tcPr>
          <w:p w14:paraId="3107EB5C">
            <w:pPr>
              <w:rPr>
                <w:rFonts w:hint="default" w:ascii="Calibri" w:hAnsi="Calibri" w:cs="Calibri"/>
                <w:color w:val="auto"/>
                <w:highlight w:val="none"/>
              </w:rPr>
            </w:pPr>
          </w:p>
        </w:tc>
      </w:tr>
      <w:tr w14:paraId="0712B5A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918B902">
            <w:pPr>
              <w:rPr>
                <w:rFonts w:hint="default" w:ascii="Calibri" w:hAnsi="Calibri" w:cs="Calibri"/>
                <w:color w:val="auto"/>
                <w:highlight w:val="none"/>
              </w:rPr>
            </w:pPr>
          </w:p>
        </w:tc>
        <w:tc>
          <w:tcPr>
            <w:tcW w:w="3097" w:type="dxa"/>
            <w:noWrap w:val="0"/>
            <w:vAlign w:val="center"/>
          </w:tcPr>
          <w:p w14:paraId="1A600B9A">
            <w:pPr>
              <w:rPr>
                <w:rFonts w:hint="default" w:ascii="Calibri" w:hAnsi="Calibri" w:cs="Calibri"/>
                <w:color w:val="auto"/>
                <w:highlight w:val="none"/>
              </w:rPr>
            </w:pPr>
          </w:p>
        </w:tc>
        <w:tc>
          <w:tcPr>
            <w:tcW w:w="2369" w:type="dxa"/>
            <w:noWrap w:val="0"/>
            <w:vAlign w:val="center"/>
          </w:tcPr>
          <w:p w14:paraId="06EDC038">
            <w:pPr>
              <w:rPr>
                <w:rFonts w:hint="default" w:ascii="Calibri" w:hAnsi="Calibri" w:cs="Calibri"/>
                <w:color w:val="auto"/>
                <w:highlight w:val="none"/>
              </w:rPr>
            </w:pPr>
          </w:p>
        </w:tc>
        <w:tc>
          <w:tcPr>
            <w:tcW w:w="2915" w:type="dxa"/>
            <w:noWrap w:val="0"/>
            <w:vAlign w:val="center"/>
          </w:tcPr>
          <w:p w14:paraId="5B6E7F26">
            <w:pPr>
              <w:rPr>
                <w:rFonts w:hint="default" w:ascii="Calibri" w:hAnsi="Calibri" w:cs="Calibri"/>
                <w:color w:val="auto"/>
                <w:highlight w:val="none"/>
              </w:rPr>
            </w:pPr>
          </w:p>
        </w:tc>
      </w:tr>
      <w:tr w14:paraId="512FED5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7BAB3592">
            <w:pPr>
              <w:rPr>
                <w:rFonts w:hint="default" w:ascii="Calibri" w:hAnsi="Calibri" w:cs="Calibri"/>
                <w:color w:val="auto"/>
                <w:highlight w:val="none"/>
              </w:rPr>
            </w:pPr>
          </w:p>
        </w:tc>
        <w:tc>
          <w:tcPr>
            <w:tcW w:w="3097" w:type="dxa"/>
            <w:noWrap w:val="0"/>
            <w:vAlign w:val="center"/>
          </w:tcPr>
          <w:p w14:paraId="7A521090">
            <w:pPr>
              <w:rPr>
                <w:rFonts w:hint="default" w:ascii="Calibri" w:hAnsi="Calibri" w:cs="Calibri"/>
                <w:color w:val="auto"/>
                <w:highlight w:val="none"/>
              </w:rPr>
            </w:pPr>
          </w:p>
        </w:tc>
        <w:tc>
          <w:tcPr>
            <w:tcW w:w="2369" w:type="dxa"/>
            <w:noWrap w:val="0"/>
            <w:vAlign w:val="center"/>
          </w:tcPr>
          <w:p w14:paraId="683A5270">
            <w:pPr>
              <w:rPr>
                <w:rFonts w:hint="default" w:ascii="Calibri" w:hAnsi="Calibri" w:cs="Calibri"/>
                <w:color w:val="auto"/>
                <w:highlight w:val="none"/>
              </w:rPr>
            </w:pPr>
          </w:p>
        </w:tc>
        <w:tc>
          <w:tcPr>
            <w:tcW w:w="2915" w:type="dxa"/>
            <w:noWrap w:val="0"/>
            <w:vAlign w:val="center"/>
          </w:tcPr>
          <w:p w14:paraId="61CA33D0">
            <w:pPr>
              <w:rPr>
                <w:rFonts w:hint="default" w:ascii="Calibri" w:hAnsi="Calibri" w:cs="Calibri"/>
                <w:color w:val="auto"/>
                <w:highlight w:val="none"/>
              </w:rPr>
            </w:pPr>
          </w:p>
        </w:tc>
      </w:tr>
      <w:tr w14:paraId="70852C7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D90CD47">
            <w:pPr>
              <w:rPr>
                <w:rFonts w:hint="default" w:ascii="Calibri" w:hAnsi="Calibri" w:cs="Calibri"/>
                <w:color w:val="auto"/>
                <w:highlight w:val="none"/>
              </w:rPr>
            </w:pPr>
          </w:p>
        </w:tc>
        <w:tc>
          <w:tcPr>
            <w:tcW w:w="3097" w:type="dxa"/>
            <w:noWrap w:val="0"/>
            <w:vAlign w:val="center"/>
          </w:tcPr>
          <w:p w14:paraId="09BDBBD3">
            <w:pPr>
              <w:rPr>
                <w:rFonts w:hint="default" w:ascii="Calibri" w:hAnsi="Calibri" w:cs="Calibri"/>
                <w:color w:val="auto"/>
                <w:highlight w:val="none"/>
              </w:rPr>
            </w:pPr>
          </w:p>
        </w:tc>
        <w:tc>
          <w:tcPr>
            <w:tcW w:w="2369" w:type="dxa"/>
            <w:noWrap w:val="0"/>
            <w:vAlign w:val="center"/>
          </w:tcPr>
          <w:p w14:paraId="5B9DB2E6">
            <w:pPr>
              <w:rPr>
                <w:rFonts w:hint="default" w:ascii="Calibri" w:hAnsi="Calibri" w:cs="Calibri"/>
                <w:color w:val="auto"/>
                <w:highlight w:val="none"/>
              </w:rPr>
            </w:pPr>
          </w:p>
        </w:tc>
        <w:tc>
          <w:tcPr>
            <w:tcW w:w="2915" w:type="dxa"/>
            <w:noWrap w:val="0"/>
            <w:vAlign w:val="center"/>
          </w:tcPr>
          <w:p w14:paraId="0FDBB6D7">
            <w:pPr>
              <w:rPr>
                <w:rFonts w:hint="default" w:ascii="Calibri" w:hAnsi="Calibri" w:cs="Calibri"/>
                <w:color w:val="auto"/>
                <w:highlight w:val="none"/>
              </w:rPr>
            </w:pPr>
          </w:p>
        </w:tc>
      </w:tr>
      <w:tr w14:paraId="7DE5A3A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674DAF66">
            <w:pPr>
              <w:rPr>
                <w:rFonts w:hint="default" w:ascii="Calibri" w:hAnsi="Calibri" w:cs="Calibri"/>
                <w:color w:val="auto"/>
                <w:highlight w:val="none"/>
              </w:rPr>
            </w:pPr>
          </w:p>
        </w:tc>
        <w:tc>
          <w:tcPr>
            <w:tcW w:w="3097" w:type="dxa"/>
            <w:noWrap w:val="0"/>
            <w:vAlign w:val="center"/>
          </w:tcPr>
          <w:p w14:paraId="3859D215">
            <w:pPr>
              <w:rPr>
                <w:rFonts w:hint="default" w:ascii="Calibri" w:hAnsi="Calibri" w:cs="Calibri"/>
                <w:color w:val="auto"/>
                <w:highlight w:val="none"/>
              </w:rPr>
            </w:pPr>
          </w:p>
        </w:tc>
        <w:tc>
          <w:tcPr>
            <w:tcW w:w="2369" w:type="dxa"/>
            <w:noWrap w:val="0"/>
            <w:vAlign w:val="center"/>
          </w:tcPr>
          <w:p w14:paraId="0F6E61F1">
            <w:pPr>
              <w:rPr>
                <w:rFonts w:hint="default" w:ascii="Calibri" w:hAnsi="Calibri" w:cs="Calibri"/>
                <w:color w:val="auto"/>
                <w:highlight w:val="none"/>
              </w:rPr>
            </w:pPr>
          </w:p>
        </w:tc>
        <w:tc>
          <w:tcPr>
            <w:tcW w:w="2915" w:type="dxa"/>
            <w:noWrap w:val="0"/>
            <w:vAlign w:val="center"/>
          </w:tcPr>
          <w:p w14:paraId="18B26DD4">
            <w:pPr>
              <w:rPr>
                <w:rFonts w:hint="default" w:ascii="Calibri" w:hAnsi="Calibri" w:cs="Calibri"/>
                <w:color w:val="auto"/>
                <w:highlight w:val="none"/>
              </w:rPr>
            </w:pPr>
          </w:p>
        </w:tc>
      </w:tr>
    </w:tbl>
    <w:p w14:paraId="5971D389">
      <w:pPr>
        <w:rPr>
          <w:rFonts w:hint="default" w:ascii="Calibri" w:hAnsi="Calibri" w:cs="Calibri"/>
          <w:color w:val="auto"/>
          <w:highlight w:val="none"/>
        </w:rPr>
      </w:pPr>
    </w:p>
    <w:p w14:paraId="301F3493">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08258F62">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7729D641">
      <w:pPr>
        <w:rPr>
          <w:rFonts w:hint="default" w:ascii="Calibri" w:hAnsi="Calibri" w:cs="Calibri"/>
          <w:color w:val="auto"/>
          <w:highlight w:val="none"/>
        </w:rPr>
      </w:pPr>
    </w:p>
    <w:p w14:paraId="0E7BFB3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5F58E0E5">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（1）对招标文件有任何偏离（包括正偏离及负偏离）均应汇总并填写在此表中。</w:t>
      </w:r>
    </w:p>
    <w:p w14:paraId="43D9E75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（2）完全满足招标文件要求的投标人只需填写【</w:t>
      </w:r>
      <w:r>
        <w:rPr>
          <w:rFonts w:hint="default" w:ascii="Calibri" w:hAnsi="Calibri" w:eastAsia="楷体" w:cs="Calibri"/>
          <w:b/>
          <w:bCs/>
          <w:color w:val="auto"/>
          <w:highlight w:val="none"/>
          <w:u w:val="single"/>
        </w:rPr>
        <w:t>完全满足招标文件的全部要求</w:t>
      </w:r>
      <w:r>
        <w:rPr>
          <w:rFonts w:hint="default" w:ascii="Calibri" w:hAnsi="Calibri" w:eastAsia="楷体" w:cs="Calibri"/>
          <w:color w:val="auto"/>
          <w:highlight w:val="none"/>
        </w:rPr>
        <w:t>】。</w:t>
      </w:r>
    </w:p>
    <w:p w14:paraId="4D08C20F">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（3）若中标人以未在偏离表中列出的负偏离为由，不按招标要求签约，采购人有权取消该中标人的中标资格，并按有关规定重新确定中标人或另行采购。</w:t>
      </w:r>
    </w:p>
    <w:p w14:paraId="1E6014AD">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（4）投标人可调整、修改上述表格。</w:t>
      </w:r>
    </w:p>
    <w:p w14:paraId="0C4800C8">
      <w:pPr>
        <w:ind w:firstLine="420" w:firstLineChars="200"/>
        <w:rPr>
          <w:rFonts w:hint="default" w:ascii="Calibri" w:hAnsi="Calibri" w:eastAsia="楷体" w:cs="Calibri"/>
          <w:color w:val="auto"/>
          <w:spacing w:val="20"/>
          <w:highlight w:val="none"/>
        </w:rPr>
      </w:pPr>
      <w:r>
        <w:rPr>
          <w:rFonts w:hint="default" w:ascii="Calibri" w:hAnsi="Calibri" w:eastAsia="楷体" w:cs="Calibri"/>
          <w:color w:val="auto"/>
          <w:highlight w:val="none"/>
        </w:rPr>
        <w:t>（5）投标文件响应内容对招标文件要求如有偏离均应填写偏离表，如不填写，采购人有权视作投标文件完全响应招标文件要求。</w:t>
      </w:r>
    </w:p>
    <w:p w14:paraId="787CA530">
      <w:pPr>
        <w:pStyle w:val="4"/>
        <w:ind w:firstLine="420"/>
        <w:rPr>
          <w:rFonts w:hint="default" w:ascii="Calibri" w:hAnsi="Calibri" w:cs="Calibri"/>
          <w:color w:val="auto"/>
          <w:highlight w:val="none"/>
        </w:rPr>
      </w:pPr>
      <w:r>
        <w:rPr>
          <w:rFonts w:hint="default" w:ascii="Calibri" w:hAnsi="Calibri" w:cs="Calibri"/>
          <w:color w:val="auto"/>
          <w:szCs w:val="21"/>
          <w:highlight w:val="none"/>
        </w:rPr>
        <w:br w:type="page"/>
      </w:r>
      <w:bookmarkStart w:id="113" w:name="_Toc245088215"/>
      <w:bookmarkStart w:id="114" w:name="_Toc345575550"/>
      <w:r>
        <w:rPr>
          <w:rFonts w:hint="default" w:ascii="Calibri" w:hAnsi="Calibri" w:cs="Calibri"/>
          <w:color w:val="auto"/>
          <w:highlight w:val="none"/>
        </w:rPr>
        <w:t>五、</w:t>
      </w:r>
      <w:bookmarkEnd w:id="113"/>
      <w:bookmarkEnd w:id="114"/>
      <w:r>
        <w:rPr>
          <w:rFonts w:hint="default" w:ascii="Calibri" w:hAnsi="Calibri" w:cs="Calibri"/>
          <w:color w:val="auto"/>
          <w:highlight w:val="none"/>
        </w:rPr>
        <w:t>廉政承诺书</w:t>
      </w:r>
    </w:p>
    <w:p w14:paraId="3997D95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廉政承诺书</w:t>
      </w:r>
    </w:p>
    <w:p w14:paraId="6CBD9567">
      <w:pPr>
        <w:rPr>
          <w:rFonts w:hint="default" w:ascii="Calibri" w:hAnsi="Calibri" w:cs="Calibri"/>
          <w:color w:val="auto"/>
          <w:szCs w:val="21"/>
          <w:highlight w:val="none"/>
        </w:rPr>
      </w:pPr>
      <w:r>
        <w:rPr>
          <w:rFonts w:hint="eastAsia" w:cs="Calibri"/>
          <w:color w:val="auto"/>
          <w:szCs w:val="21"/>
          <w:highlight w:val="none"/>
          <w:u w:val="single"/>
          <w:lang w:eastAsia="zh-CN"/>
        </w:rPr>
        <w:t>浙江省动物疫病预防控制中心</w:t>
      </w:r>
      <w:r>
        <w:rPr>
          <w:rFonts w:hint="default" w:ascii="Calibri" w:hAnsi="Calibri" w:cs="Calibri"/>
          <w:color w:val="auto"/>
          <w:szCs w:val="21"/>
          <w:highlight w:val="none"/>
        </w:rPr>
        <w:t>：</w:t>
      </w:r>
    </w:p>
    <w:p w14:paraId="54A6FDB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我单位响应</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w:t>
      </w:r>
      <w:r>
        <w:rPr>
          <w:rFonts w:hint="default" w:ascii="Calibri" w:hAnsi="Calibri" w:cs="Calibri"/>
          <w:color w:val="auto"/>
          <w:szCs w:val="21"/>
          <w:highlight w:val="none"/>
        </w:rPr>
        <w:t>招标要求参加投标。在这次投标过程中和中标后，我们将严格遵守国家法律法规要求，并郑重承诺：</w:t>
      </w:r>
    </w:p>
    <w:p w14:paraId="175B5D33">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一、不向项目有关人员及部门赠送礼金礼物、有价证券、回扣以及中介费、介绍费、咨询费等好处费；</w:t>
      </w:r>
    </w:p>
    <w:p w14:paraId="5F4438D7">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二、不为项目有关人员及部门报销应由你方单位或个人支付的费用；</w:t>
      </w:r>
    </w:p>
    <w:p w14:paraId="2DE821C3">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三、不向项目有关人员及部门提供有可能影响公正的宴请和健身娱乐等活动；</w:t>
      </w:r>
    </w:p>
    <w:p w14:paraId="2D3542A7">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四、不为项目有关人员及部门出国（境）、旅游等提供方便；</w:t>
      </w:r>
    </w:p>
    <w:p w14:paraId="1D5AB3E8">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五、不为项目有关人员个人装修住房、婚丧嫁娶、配偶子女工作安排等提供好处；</w:t>
      </w:r>
    </w:p>
    <w:p w14:paraId="07B80AB4">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如违反上述承诺，你单位有权立即取消我单位投标、中标资格，由此引起的相应损失均由我单位承担。</w:t>
      </w:r>
    </w:p>
    <w:p w14:paraId="2983C813">
      <w:pPr>
        <w:rPr>
          <w:rFonts w:hint="default" w:ascii="Calibri" w:hAnsi="Calibri" w:cs="Calibri"/>
          <w:color w:val="auto"/>
          <w:highlight w:val="none"/>
        </w:rPr>
      </w:pPr>
    </w:p>
    <w:p w14:paraId="2BCF28F5">
      <w:pPr>
        <w:rPr>
          <w:rFonts w:hint="default" w:ascii="Calibri" w:hAnsi="Calibri" w:cs="Calibri"/>
          <w:color w:val="auto"/>
          <w:highlight w:val="none"/>
        </w:rPr>
      </w:pPr>
    </w:p>
    <w:p w14:paraId="5048F57C">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12CADFB">
      <w:pPr>
        <w:ind w:firstLine="420" w:firstLineChars="200"/>
        <w:rPr>
          <w:rFonts w:hint="eastAsia" w:ascii="Calibri" w:hAnsi="Calibri" w:eastAsia="宋体" w:cs="Calibri"/>
          <w:color w:val="auto"/>
          <w:spacing w:val="20"/>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3BDD4480">
      <w:pPr>
        <w:rPr>
          <w:rFonts w:hint="default" w:ascii="Calibri" w:hAnsi="Calibri" w:cs="Calibri"/>
          <w:color w:val="auto"/>
          <w:szCs w:val="21"/>
          <w:highlight w:val="none"/>
        </w:rPr>
      </w:pPr>
      <w:r>
        <w:rPr>
          <w:rFonts w:hint="default" w:ascii="Calibri" w:hAnsi="Calibri" w:cs="Calibri"/>
          <w:color w:val="auto"/>
          <w:szCs w:val="21"/>
          <w:highlight w:val="none"/>
        </w:rPr>
        <w:br w:type="page"/>
      </w:r>
    </w:p>
    <w:p w14:paraId="2EB1169D">
      <w:pPr>
        <w:pStyle w:val="4"/>
        <w:ind w:firstLine="420"/>
        <w:rPr>
          <w:rFonts w:hint="default" w:ascii="Calibri" w:hAnsi="Calibri" w:cs="Calibri"/>
          <w:color w:val="auto"/>
          <w:highlight w:val="none"/>
        </w:rPr>
      </w:pPr>
      <w:bookmarkStart w:id="115" w:name="_Toc345575552"/>
      <w:r>
        <w:rPr>
          <w:rFonts w:hint="default" w:ascii="Calibri" w:hAnsi="Calibri" w:cs="Calibri"/>
          <w:color w:val="auto"/>
          <w:highlight w:val="none"/>
        </w:rPr>
        <w:t>六、其他资信资料</w:t>
      </w:r>
      <w:bookmarkEnd w:id="115"/>
    </w:p>
    <w:p w14:paraId="48A2A58F">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其他资信资料</w:t>
      </w:r>
    </w:p>
    <w:tbl>
      <w:tblPr>
        <w:tblStyle w:val="23"/>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68325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07C7327F">
            <w:pPr>
              <w:jc w:val="center"/>
              <w:rPr>
                <w:rFonts w:hint="default" w:ascii="Calibri" w:hAnsi="Calibri" w:cs="Calibri"/>
                <w:color w:val="auto"/>
                <w:szCs w:val="21"/>
                <w:highlight w:val="none"/>
              </w:rPr>
            </w:pPr>
            <w:r>
              <w:rPr>
                <w:rFonts w:hint="default" w:ascii="Calibri" w:hAnsi="Calibri" w:cs="Calibri"/>
                <w:color w:val="auto"/>
                <w:szCs w:val="21"/>
                <w:highlight w:val="none"/>
              </w:rPr>
              <w:t>单位名称</w:t>
            </w:r>
          </w:p>
        </w:tc>
        <w:tc>
          <w:tcPr>
            <w:tcW w:w="1078" w:type="dxa"/>
            <w:noWrap w:val="0"/>
            <w:vAlign w:val="center"/>
          </w:tcPr>
          <w:p w14:paraId="4FB89AED">
            <w:pPr>
              <w:jc w:val="center"/>
              <w:rPr>
                <w:rFonts w:hint="default" w:ascii="Calibri" w:hAnsi="Calibri" w:cs="Calibri"/>
                <w:color w:val="auto"/>
                <w:szCs w:val="21"/>
                <w:highlight w:val="none"/>
              </w:rPr>
            </w:pPr>
          </w:p>
        </w:tc>
        <w:tc>
          <w:tcPr>
            <w:tcW w:w="895" w:type="dxa"/>
            <w:gridSpan w:val="2"/>
            <w:noWrap w:val="0"/>
            <w:vAlign w:val="center"/>
          </w:tcPr>
          <w:p w14:paraId="29C90FB6">
            <w:pPr>
              <w:jc w:val="center"/>
              <w:rPr>
                <w:rFonts w:hint="default" w:ascii="Calibri" w:hAnsi="Calibri" w:cs="Calibri"/>
                <w:color w:val="auto"/>
                <w:szCs w:val="21"/>
                <w:highlight w:val="none"/>
              </w:rPr>
            </w:pPr>
            <w:r>
              <w:rPr>
                <w:rFonts w:hint="default" w:ascii="Calibri" w:hAnsi="Calibri" w:cs="Calibri"/>
                <w:color w:val="auto"/>
                <w:szCs w:val="21"/>
                <w:highlight w:val="none"/>
              </w:rPr>
              <w:t>电话</w:t>
            </w:r>
          </w:p>
        </w:tc>
        <w:tc>
          <w:tcPr>
            <w:tcW w:w="2045" w:type="dxa"/>
            <w:noWrap w:val="0"/>
            <w:vAlign w:val="center"/>
          </w:tcPr>
          <w:p w14:paraId="73FE34A3">
            <w:pPr>
              <w:jc w:val="center"/>
              <w:rPr>
                <w:rFonts w:hint="default" w:ascii="Calibri" w:hAnsi="Calibri" w:cs="Calibri"/>
                <w:color w:val="auto"/>
                <w:szCs w:val="21"/>
                <w:highlight w:val="none"/>
              </w:rPr>
            </w:pPr>
          </w:p>
        </w:tc>
        <w:tc>
          <w:tcPr>
            <w:tcW w:w="689" w:type="dxa"/>
            <w:noWrap w:val="0"/>
            <w:vAlign w:val="center"/>
          </w:tcPr>
          <w:p w14:paraId="143A2379">
            <w:pPr>
              <w:jc w:val="center"/>
              <w:rPr>
                <w:rFonts w:hint="default" w:ascii="Calibri" w:hAnsi="Calibri" w:cs="Calibri"/>
                <w:color w:val="auto"/>
                <w:szCs w:val="21"/>
                <w:highlight w:val="none"/>
              </w:rPr>
            </w:pPr>
            <w:r>
              <w:rPr>
                <w:rFonts w:hint="default" w:ascii="Calibri" w:hAnsi="Calibri" w:cs="Calibri"/>
                <w:color w:val="auto"/>
                <w:szCs w:val="21"/>
                <w:highlight w:val="none"/>
              </w:rPr>
              <w:t>主管部门</w:t>
            </w:r>
          </w:p>
        </w:tc>
        <w:tc>
          <w:tcPr>
            <w:tcW w:w="674" w:type="dxa"/>
            <w:noWrap w:val="0"/>
            <w:vAlign w:val="center"/>
          </w:tcPr>
          <w:p w14:paraId="586DB65E">
            <w:pPr>
              <w:jc w:val="center"/>
              <w:rPr>
                <w:rFonts w:hint="default" w:ascii="Calibri" w:hAnsi="Calibri" w:cs="Calibri"/>
                <w:color w:val="auto"/>
                <w:szCs w:val="21"/>
                <w:highlight w:val="none"/>
              </w:rPr>
            </w:pPr>
          </w:p>
        </w:tc>
        <w:tc>
          <w:tcPr>
            <w:tcW w:w="1355" w:type="dxa"/>
            <w:gridSpan w:val="2"/>
            <w:noWrap w:val="0"/>
            <w:vAlign w:val="center"/>
          </w:tcPr>
          <w:p w14:paraId="0DB7827B">
            <w:pPr>
              <w:jc w:val="center"/>
              <w:rPr>
                <w:rFonts w:hint="default" w:ascii="Calibri" w:hAnsi="Calibri" w:cs="Calibri"/>
                <w:color w:val="auto"/>
                <w:szCs w:val="21"/>
                <w:highlight w:val="none"/>
              </w:rPr>
            </w:pPr>
            <w:r>
              <w:rPr>
                <w:rFonts w:hint="default" w:ascii="Calibri" w:hAnsi="Calibri" w:cs="Calibri"/>
                <w:color w:val="auto"/>
                <w:szCs w:val="21"/>
                <w:highlight w:val="none"/>
              </w:rPr>
              <w:t>单位法人</w:t>
            </w:r>
          </w:p>
        </w:tc>
        <w:tc>
          <w:tcPr>
            <w:tcW w:w="657" w:type="dxa"/>
            <w:noWrap w:val="0"/>
            <w:vAlign w:val="center"/>
          </w:tcPr>
          <w:p w14:paraId="44C1186D">
            <w:pPr>
              <w:jc w:val="center"/>
              <w:rPr>
                <w:rFonts w:hint="default" w:ascii="Calibri" w:hAnsi="Calibri" w:cs="Calibri"/>
                <w:color w:val="auto"/>
                <w:szCs w:val="21"/>
                <w:highlight w:val="none"/>
              </w:rPr>
            </w:pPr>
          </w:p>
        </w:tc>
        <w:tc>
          <w:tcPr>
            <w:tcW w:w="594" w:type="dxa"/>
            <w:noWrap w:val="0"/>
            <w:vAlign w:val="center"/>
          </w:tcPr>
          <w:p w14:paraId="20AAA1A0">
            <w:pPr>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3C7DF12F">
            <w:pPr>
              <w:jc w:val="center"/>
              <w:rPr>
                <w:rFonts w:hint="default" w:ascii="Calibri" w:hAnsi="Calibri" w:cs="Calibri"/>
                <w:color w:val="auto"/>
                <w:szCs w:val="21"/>
                <w:highlight w:val="none"/>
              </w:rPr>
            </w:pPr>
          </w:p>
        </w:tc>
      </w:tr>
      <w:tr w14:paraId="1783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719C7AE9">
            <w:pPr>
              <w:jc w:val="center"/>
              <w:rPr>
                <w:rFonts w:hint="default" w:ascii="Calibri" w:hAnsi="Calibri" w:cs="Calibri"/>
                <w:color w:val="auto"/>
                <w:szCs w:val="21"/>
                <w:highlight w:val="none"/>
              </w:rPr>
            </w:pPr>
            <w:r>
              <w:rPr>
                <w:rFonts w:hint="default" w:ascii="Calibri" w:hAnsi="Calibri" w:cs="Calibri"/>
                <w:color w:val="auto"/>
                <w:szCs w:val="21"/>
                <w:highlight w:val="none"/>
              </w:rPr>
              <w:t>地 址</w:t>
            </w:r>
          </w:p>
        </w:tc>
        <w:tc>
          <w:tcPr>
            <w:tcW w:w="1078" w:type="dxa"/>
            <w:noWrap w:val="0"/>
            <w:vAlign w:val="center"/>
          </w:tcPr>
          <w:p w14:paraId="39169D8E">
            <w:pPr>
              <w:jc w:val="center"/>
              <w:rPr>
                <w:rFonts w:hint="default" w:ascii="Calibri" w:hAnsi="Calibri" w:cs="Calibri"/>
                <w:color w:val="auto"/>
                <w:szCs w:val="21"/>
                <w:highlight w:val="none"/>
              </w:rPr>
            </w:pPr>
          </w:p>
        </w:tc>
        <w:tc>
          <w:tcPr>
            <w:tcW w:w="895" w:type="dxa"/>
            <w:gridSpan w:val="2"/>
            <w:noWrap w:val="0"/>
            <w:vAlign w:val="center"/>
          </w:tcPr>
          <w:p w14:paraId="6DD33261">
            <w:pPr>
              <w:jc w:val="center"/>
              <w:rPr>
                <w:rFonts w:hint="default" w:ascii="Calibri" w:hAnsi="Calibri" w:cs="Calibri"/>
                <w:color w:val="auto"/>
                <w:szCs w:val="21"/>
                <w:highlight w:val="none"/>
              </w:rPr>
            </w:pPr>
            <w:r>
              <w:rPr>
                <w:rFonts w:hint="default" w:ascii="Calibri" w:hAnsi="Calibri" w:cs="Calibri"/>
                <w:color w:val="auto"/>
                <w:szCs w:val="21"/>
                <w:highlight w:val="none"/>
              </w:rPr>
              <w:t>传真</w:t>
            </w:r>
          </w:p>
        </w:tc>
        <w:tc>
          <w:tcPr>
            <w:tcW w:w="2045" w:type="dxa"/>
            <w:noWrap w:val="0"/>
            <w:vAlign w:val="center"/>
          </w:tcPr>
          <w:p w14:paraId="54C0ACB2">
            <w:pPr>
              <w:jc w:val="center"/>
              <w:rPr>
                <w:rFonts w:hint="default" w:ascii="Calibri" w:hAnsi="Calibri" w:cs="Calibri"/>
                <w:color w:val="auto"/>
                <w:szCs w:val="21"/>
                <w:highlight w:val="none"/>
              </w:rPr>
            </w:pPr>
          </w:p>
        </w:tc>
        <w:tc>
          <w:tcPr>
            <w:tcW w:w="689" w:type="dxa"/>
            <w:noWrap w:val="0"/>
            <w:vAlign w:val="center"/>
          </w:tcPr>
          <w:p w14:paraId="71D790E7">
            <w:pPr>
              <w:jc w:val="center"/>
              <w:rPr>
                <w:rFonts w:hint="default" w:ascii="Calibri" w:hAnsi="Calibri" w:cs="Calibri"/>
                <w:color w:val="auto"/>
                <w:szCs w:val="21"/>
                <w:highlight w:val="none"/>
              </w:rPr>
            </w:pPr>
            <w:r>
              <w:rPr>
                <w:rFonts w:hint="default" w:ascii="Calibri" w:hAnsi="Calibri" w:cs="Calibri"/>
                <w:color w:val="auto"/>
                <w:szCs w:val="21"/>
                <w:highlight w:val="none"/>
              </w:rPr>
              <w:t>单位性质</w:t>
            </w:r>
          </w:p>
        </w:tc>
        <w:tc>
          <w:tcPr>
            <w:tcW w:w="674" w:type="dxa"/>
            <w:noWrap w:val="0"/>
            <w:vAlign w:val="center"/>
          </w:tcPr>
          <w:p w14:paraId="4C30E34F">
            <w:pPr>
              <w:jc w:val="center"/>
              <w:rPr>
                <w:rFonts w:hint="default" w:ascii="Calibri" w:hAnsi="Calibri" w:cs="Calibri"/>
                <w:color w:val="auto"/>
                <w:szCs w:val="21"/>
                <w:highlight w:val="none"/>
              </w:rPr>
            </w:pPr>
          </w:p>
        </w:tc>
        <w:tc>
          <w:tcPr>
            <w:tcW w:w="1355" w:type="dxa"/>
            <w:gridSpan w:val="2"/>
            <w:noWrap w:val="0"/>
            <w:vAlign w:val="center"/>
          </w:tcPr>
          <w:p w14:paraId="1C694984">
            <w:pPr>
              <w:jc w:val="center"/>
              <w:rPr>
                <w:rFonts w:hint="default" w:ascii="Calibri" w:hAnsi="Calibri" w:cs="Calibri"/>
                <w:color w:val="auto"/>
                <w:szCs w:val="21"/>
                <w:highlight w:val="none"/>
              </w:rPr>
            </w:pPr>
            <w:r>
              <w:rPr>
                <w:rFonts w:hint="default" w:ascii="Calibri" w:hAnsi="Calibri" w:cs="Calibri"/>
                <w:color w:val="auto"/>
                <w:szCs w:val="21"/>
                <w:highlight w:val="none"/>
              </w:rPr>
              <w:t>技术负责人</w:t>
            </w:r>
          </w:p>
        </w:tc>
        <w:tc>
          <w:tcPr>
            <w:tcW w:w="657" w:type="dxa"/>
            <w:noWrap w:val="0"/>
            <w:vAlign w:val="center"/>
          </w:tcPr>
          <w:p w14:paraId="243BE7F2">
            <w:pPr>
              <w:jc w:val="center"/>
              <w:rPr>
                <w:rFonts w:hint="default" w:ascii="Calibri" w:hAnsi="Calibri" w:cs="Calibri"/>
                <w:color w:val="auto"/>
                <w:szCs w:val="21"/>
                <w:highlight w:val="none"/>
              </w:rPr>
            </w:pPr>
          </w:p>
        </w:tc>
        <w:tc>
          <w:tcPr>
            <w:tcW w:w="594" w:type="dxa"/>
            <w:noWrap w:val="0"/>
            <w:vAlign w:val="center"/>
          </w:tcPr>
          <w:p w14:paraId="083253CA">
            <w:pPr>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0647AEB7">
            <w:pPr>
              <w:jc w:val="center"/>
              <w:rPr>
                <w:rFonts w:hint="default" w:ascii="Calibri" w:hAnsi="Calibri" w:cs="Calibri"/>
                <w:color w:val="auto"/>
                <w:szCs w:val="21"/>
                <w:highlight w:val="none"/>
              </w:rPr>
            </w:pPr>
          </w:p>
        </w:tc>
      </w:tr>
      <w:tr w14:paraId="3639F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noWrap w:val="0"/>
            <w:vAlign w:val="center"/>
          </w:tcPr>
          <w:p w14:paraId="624098D3">
            <w:pPr>
              <w:jc w:val="center"/>
              <w:rPr>
                <w:rFonts w:hint="default" w:ascii="Calibri" w:hAnsi="Calibri" w:cs="Calibri"/>
                <w:color w:val="auto"/>
                <w:szCs w:val="21"/>
                <w:highlight w:val="none"/>
              </w:rPr>
            </w:pPr>
            <w:r>
              <w:rPr>
                <w:rFonts w:hint="default" w:ascii="Calibri" w:hAnsi="Calibri" w:cs="Calibri"/>
                <w:color w:val="auto"/>
                <w:szCs w:val="21"/>
                <w:highlight w:val="none"/>
              </w:rPr>
              <w:t>单位概况</w:t>
            </w:r>
          </w:p>
        </w:tc>
        <w:tc>
          <w:tcPr>
            <w:tcW w:w="1193" w:type="dxa"/>
            <w:gridSpan w:val="2"/>
            <w:noWrap w:val="0"/>
            <w:vAlign w:val="center"/>
          </w:tcPr>
          <w:p w14:paraId="17E74CAB">
            <w:pPr>
              <w:jc w:val="center"/>
              <w:rPr>
                <w:rFonts w:hint="default" w:ascii="Calibri" w:hAnsi="Calibri" w:cs="Calibri"/>
                <w:color w:val="auto"/>
                <w:szCs w:val="21"/>
                <w:highlight w:val="none"/>
              </w:rPr>
            </w:pPr>
            <w:r>
              <w:rPr>
                <w:rFonts w:hint="default" w:ascii="Calibri" w:hAnsi="Calibri" w:cs="Calibri"/>
                <w:color w:val="auto"/>
                <w:szCs w:val="21"/>
                <w:highlight w:val="none"/>
              </w:rPr>
              <w:t>营业执照经营范围</w:t>
            </w:r>
          </w:p>
        </w:tc>
        <w:tc>
          <w:tcPr>
            <w:tcW w:w="2825" w:type="dxa"/>
            <w:gridSpan w:val="2"/>
            <w:noWrap w:val="0"/>
            <w:vAlign w:val="center"/>
          </w:tcPr>
          <w:p w14:paraId="6980CAAD">
            <w:pPr>
              <w:jc w:val="center"/>
              <w:rPr>
                <w:rFonts w:hint="default" w:ascii="Calibri" w:hAnsi="Calibri" w:cs="Calibri"/>
                <w:color w:val="auto"/>
                <w:szCs w:val="21"/>
                <w:highlight w:val="none"/>
              </w:rPr>
            </w:pPr>
          </w:p>
        </w:tc>
        <w:tc>
          <w:tcPr>
            <w:tcW w:w="689" w:type="dxa"/>
            <w:vMerge w:val="restart"/>
            <w:noWrap w:val="0"/>
            <w:vAlign w:val="center"/>
          </w:tcPr>
          <w:p w14:paraId="7B428CB7">
            <w:pPr>
              <w:jc w:val="center"/>
              <w:rPr>
                <w:rFonts w:hint="default" w:ascii="Calibri" w:hAnsi="Calibri" w:cs="Calibri"/>
                <w:color w:val="auto"/>
                <w:szCs w:val="21"/>
                <w:highlight w:val="none"/>
              </w:rPr>
            </w:pPr>
            <w:r>
              <w:rPr>
                <w:rFonts w:hint="default" w:ascii="Calibri" w:hAnsi="Calibri" w:cs="Calibri"/>
                <w:color w:val="auto"/>
                <w:szCs w:val="21"/>
                <w:highlight w:val="none"/>
              </w:rPr>
              <w:t>上一年主要经济指标</w:t>
            </w:r>
          </w:p>
        </w:tc>
        <w:tc>
          <w:tcPr>
            <w:tcW w:w="1367" w:type="dxa"/>
            <w:gridSpan w:val="2"/>
            <w:tcBorders>
              <w:right w:val="single" w:color="auto" w:sz="4" w:space="0"/>
            </w:tcBorders>
            <w:noWrap w:val="0"/>
            <w:vAlign w:val="center"/>
          </w:tcPr>
          <w:p w14:paraId="7F66FCB2">
            <w:pPr>
              <w:jc w:val="center"/>
              <w:rPr>
                <w:rFonts w:hint="default" w:ascii="Calibri" w:hAnsi="Calibri" w:cs="Calibri"/>
                <w:color w:val="auto"/>
                <w:szCs w:val="21"/>
                <w:highlight w:val="none"/>
              </w:rPr>
            </w:pPr>
            <w:r>
              <w:rPr>
                <w:rFonts w:hint="default" w:ascii="Calibri" w:hAnsi="Calibri" w:cs="Calibri"/>
                <w:color w:val="auto"/>
                <w:szCs w:val="21"/>
                <w:highlight w:val="none"/>
              </w:rPr>
              <w:t>年营业收入</w:t>
            </w:r>
          </w:p>
        </w:tc>
        <w:tc>
          <w:tcPr>
            <w:tcW w:w="2485" w:type="dxa"/>
            <w:gridSpan w:val="4"/>
            <w:tcBorders>
              <w:left w:val="single" w:color="auto" w:sz="4" w:space="0"/>
            </w:tcBorders>
            <w:noWrap w:val="0"/>
            <w:vAlign w:val="center"/>
          </w:tcPr>
          <w:p w14:paraId="1E057016">
            <w:pPr>
              <w:jc w:val="center"/>
              <w:rPr>
                <w:rFonts w:hint="default" w:ascii="Calibri" w:hAnsi="Calibri" w:cs="Calibri"/>
                <w:color w:val="auto"/>
                <w:szCs w:val="21"/>
                <w:highlight w:val="none"/>
              </w:rPr>
            </w:pPr>
          </w:p>
        </w:tc>
      </w:tr>
      <w:tr w14:paraId="43751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1BD9132C">
            <w:pPr>
              <w:jc w:val="center"/>
              <w:rPr>
                <w:rFonts w:hint="default" w:ascii="Calibri" w:hAnsi="Calibri" w:cs="Calibri"/>
                <w:color w:val="auto"/>
                <w:szCs w:val="21"/>
                <w:highlight w:val="none"/>
              </w:rPr>
            </w:pPr>
          </w:p>
        </w:tc>
        <w:tc>
          <w:tcPr>
            <w:tcW w:w="1193" w:type="dxa"/>
            <w:gridSpan w:val="2"/>
            <w:noWrap w:val="0"/>
            <w:vAlign w:val="center"/>
          </w:tcPr>
          <w:p w14:paraId="6A4E100D">
            <w:pPr>
              <w:jc w:val="center"/>
              <w:rPr>
                <w:rFonts w:hint="default" w:ascii="Calibri" w:hAnsi="Calibri" w:cs="Calibri"/>
                <w:color w:val="auto"/>
                <w:szCs w:val="21"/>
                <w:highlight w:val="none"/>
              </w:rPr>
            </w:pPr>
            <w:r>
              <w:rPr>
                <w:rFonts w:hint="default" w:ascii="Calibri" w:hAnsi="Calibri" w:cs="Calibri"/>
                <w:color w:val="auto"/>
                <w:szCs w:val="21"/>
                <w:highlight w:val="none"/>
              </w:rPr>
              <w:t>统一社会信用代码</w:t>
            </w:r>
          </w:p>
        </w:tc>
        <w:tc>
          <w:tcPr>
            <w:tcW w:w="2825" w:type="dxa"/>
            <w:gridSpan w:val="2"/>
            <w:noWrap w:val="0"/>
            <w:vAlign w:val="center"/>
          </w:tcPr>
          <w:p w14:paraId="54D7374A">
            <w:pPr>
              <w:jc w:val="center"/>
              <w:rPr>
                <w:rFonts w:hint="default" w:ascii="Calibri" w:hAnsi="Calibri" w:cs="Calibri"/>
                <w:color w:val="auto"/>
                <w:szCs w:val="21"/>
                <w:highlight w:val="none"/>
              </w:rPr>
            </w:pPr>
          </w:p>
        </w:tc>
        <w:tc>
          <w:tcPr>
            <w:tcW w:w="689" w:type="dxa"/>
            <w:vMerge w:val="continue"/>
            <w:noWrap w:val="0"/>
            <w:vAlign w:val="center"/>
          </w:tcPr>
          <w:p w14:paraId="52B909F3">
            <w:pPr>
              <w:jc w:val="center"/>
              <w:rPr>
                <w:rFonts w:hint="default" w:ascii="Calibri" w:hAnsi="Calibri" w:cs="Calibri"/>
                <w:color w:val="auto"/>
                <w:szCs w:val="21"/>
                <w:highlight w:val="none"/>
              </w:rPr>
            </w:pPr>
          </w:p>
        </w:tc>
        <w:tc>
          <w:tcPr>
            <w:tcW w:w="1367" w:type="dxa"/>
            <w:gridSpan w:val="2"/>
            <w:tcBorders>
              <w:right w:val="single" w:color="auto" w:sz="4" w:space="0"/>
            </w:tcBorders>
            <w:noWrap w:val="0"/>
            <w:vAlign w:val="center"/>
          </w:tcPr>
          <w:p w14:paraId="5DBEBFFB">
            <w:pPr>
              <w:jc w:val="center"/>
              <w:rPr>
                <w:rFonts w:hint="default" w:ascii="Calibri" w:hAnsi="Calibri" w:cs="Calibri"/>
                <w:color w:val="auto"/>
                <w:szCs w:val="21"/>
                <w:highlight w:val="none"/>
              </w:rPr>
            </w:pPr>
            <w:r>
              <w:rPr>
                <w:rFonts w:hint="default" w:ascii="Calibri" w:hAnsi="Calibri" w:cs="Calibri"/>
                <w:color w:val="auto"/>
                <w:szCs w:val="21"/>
                <w:highlight w:val="none"/>
              </w:rPr>
              <w:t>资产总额</w:t>
            </w:r>
          </w:p>
        </w:tc>
        <w:tc>
          <w:tcPr>
            <w:tcW w:w="2485" w:type="dxa"/>
            <w:gridSpan w:val="4"/>
            <w:tcBorders>
              <w:left w:val="single" w:color="auto" w:sz="4" w:space="0"/>
            </w:tcBorders>
            <w:noWrap w:val="0"/>
            <w:vAlign w:val="center"/>
          </w:tcPr>
          <w:p w14:paraId="13CA29DD">
            <w:pPr>
              <w:jc w:val="center"/>
              <w:rPr>
                <w:rFonts w:hint="default" w:ascii="Calibri" w:hAnsi="Calibri" w:cs="Calibri"/>
                <w:color w:val="auto"/>
                <w:szCs w:val="21"/>
                <w:highlight w:val="none"/>
              </w:rPr>
            </w:pPr>
          </w:p>
        </w:tc>
      </w:tr>
      <w:tr w14:paraId="60B70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520C0218">
            <w:pPr>
              <w:jc w:val="center"/>
              <w:rPr>
                <w:rFonts w:hint="default" w:ascii="Calibri" w:hAnsi="Calibri" w:cs="Calibri"/>
                <w:color w:val="auto"/>
                <w:szCs w:val="21"/>
                <w:highlight w:val="none"/>
              </w:rPr>
            </w:pPr>
          </w:p>
        </w:tc>
        <w:tc>
          <w:tcPr>
            <w:tcW w:w="1193" w:type="dxa"/>
            <w:gridSpan w:val="2"/>
            <w:noWrap w:val="0"/>
            <w:vAlign w:val="center"/>
          </w:tcPr>
          <w:p w14:paraId="77EA07A9">
            <w:pPr>
              <w:jc w:val="center"/>
              <w:rPr>
                <w:rFonts w:hint="default" w:ascii="Calibri" w:hAnsi="Calibri" w:cs="Calibri"/>
                <w:color w:val="auto"/>
                <w:szCs w:val="21"/>
                <w:highlight w:val="none"/>
              </w:rPr>
            </w:pPr>
            <w:r>
              <w:rPr>
                <w:rFonts w:hint="default" w:ascii="Calibri" w:hAnsi="Calibri" w:cs="Calibri"/>
                <w:color w:val="auto"/>
                <w:szCs w:val="21"/>
                <w:highlight w:val="none"/>
              </w:rPr>
              <w:t>资质情况</w:t>
            </w:r>
          </w:p>
        </w:tc>
        <w:tc>
          <w:tcPr>
            <w:tcW w:w="2825" w:type="dxa"/>
            <w:gridSpan w:val="2"/>
            <w:noWrap w:val="0"/>
            <w:vAlign w:val="center"/>
          </w:tcPr>
          <w:p w14:paraId="62234DF5">
            <w:pPr>
              <w:jc w:val="center"/>
              <w:rPr>
                <w:rFonts w:hint="default" w:ascii="Calibri" w:hAnsi="Calibri" w:cs="Calibri"/>
                <w:color w:val="auto"/>
                <w:szCs w:val="21"/>
                <w:highlight w:val="none"/>
              </w:rPr>
            </w:pPr>
          </w:p>
        </w:tc>
        <w:tc>
          <w:tcPr>
            <w:tcW w:w="689" w:type="dxa"/>
            <w:vMerge w:val="continue"/>
            <w:noWrap w:val="0"/>
            <w:vAlign w:val="center"/>
          </w:tcPr>
          <w:p w14:paraId="76CCA22D">
            <w:pPr>
              <w:jc w:val="center"/>
              <w:rPr>
                <w:rFonts w:hint="default" w:ascii="Calibri" w:hAnsi="Calibri" w:cs="Calibri"/>
                <w:color w:val="auto"/>
                <w:szCs w:val="21"/>
                <w:highlight w:val="none"/>
              </w:rPr>
            </w:pPr>
          </w:p>
        </w:tc>
        <w:tc>
          <w:tcPr>
            <w:tcW w:w="1367" w:type="dxa"/>
            <w:gridSpan w:val="2"/>
            <w:tcBorders>
              <w:bottom w:val="single" w:color="auto" w:sz="4" w:space="0"/>
              <w:right w:val="single" w:color="auto" w:sz="4" w:space="0"/>
            </w:tcBorders>
            <w:noWrap w:val="0"/>
            <w:vAlign w:val="center"/>
          </w:tcPr>
          <w:p w14:paraId="356E871F">
            <w:pPr>
              <w:jc w:val="center"/>
              <w:rPr>
                <w:rFonts w:hint="default" w:ascii="Calibri" w:hAnsi="Calibri" w:cs="Calibri"/>
                <w:color w:val="auto"/>
                <w:szCs w:val="21"/>
                <w:highlight w:val="none"/>
              </w:rPr>
            </w:pPr>
          </w:p>
        </w:tc>
        <w:tc>
          <w:tcPr>
            <w:tcW w:w="2485" w:type="dxa"/>
            <w:gridSpan w:val="4"/>
            <w:tcBorders>
              <w:left w:val="single" w:color="auto" w:sz="4" w:space="0"/>
              <w:bottom w:val="single" w:color="auto" w:sz="4" w:space="0"/>
            </w:tcBorders>
            <w:noWrap w:val="0"/>
            <w:vAlign w:val="center"/>
          </w:tcPr>
          <w:p w14:paraId="0DB68581">
            <w:pPr>
              <w:jc w:val="center"/>
              <w:rPr>
                <w:rFonts w:hint="default" w:ascii="Calibri" w:hAnsi="Calibri" w:cs="Calibri"/>
                <w:color w:val="auto"/>
                <w:szCs w:val="21"/>
                <w:highlight w:val="none"/>
              </w:rPr>
            </w:pPr>
          </w:p>
        </w:tc>
      </w:tr>
      <w:tr w14:paraId="69BA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noWrap w:val="0"/>
            <w:vAlign w:val="center"/>
          </w:tcPr>
          <w:p w14:paraId="36B0C2CF">
            <w:pPr>
              <w:jc w:val="center"/>
              <w:rPr>
                <w:rFonts w:hint="default" w:ascii="Calibri" w:hAnsi="Calibri" w:cs="Calibri"/>
                <w:color w:val="auto"/>
                <w:szCs w:val="21"/>
                <w:highlight w:val="none"/>
              </w:rPr>
            </w:pPr>
          </w:p>
        </w:tc>
        <w:tc>
          <w:tcPr>
            <w:tcW w:w="1193" w:type="dxa"/>
            <w:gridSpan w:val="2"/>
            <w:noWrap w:val="0"/>
            <w:vAlign w:val="center"/>
          </w:tcPr>
          <w:p w14:paraId="75ED5CDA">
            <w:pPr>
              <w:jc w:val="center"/>
              <w:rPr>
                <w:rFonts w:hint="default" w:ascii="Calibri" w:hAnsi="Calibri" w:cs="Calibri"/>
                <w:color w:val="auto"/>
                <w:szCs w:val="21"/>
                <w:highlight w:val="none"/>
              </w:rPr>
            </w:pPr>
            <w:r>
              <w:rPr>
                <w:rFonts w:hint="default" w:ascii="Calibri" w:hAnsi="Calibri" w:cs="Calibri"/>
                <w:color w:val="auto"/>
                <w:szCs w:val="21"/>
                <w:highlight w:val="none"/>
              </w:rPr>
              <w:t>信用情况</w:t>
            </w:r>
          </w:p>
        </w:tc>
        <w:tc>
          <w:tcPr>
            <w:tcW w:w="2825" w:type="dxa"/>
            <w:gridSpan w:val="2"/>
            <w:noWrap w:val="0"/>
            <w:vAlign w:val="center"/>
          </w:tcPr>
          <w:p w14:paraId="0D7CCDE4">
            <w:pPr>
              <w:jc w:val="center"/>
              <w:rPr>
                <w:rFonts w:hint="default" w:ascii="Calibri" w:hAnsi="Calibri" w:cs="Calibri"/>
                <w:color w:val="auto"/>
                <w:szCs w:val="21"/>
                <w:highlight w:val="none"/>
              </w:rPr>
            </w:pPr>
          </w:p>
        </w:tc>
        <w:tc>
          <w:tcPr>
            <w:tcW w:w="689" w:type="dxa"/>
            <w:vMerge w:val="continue"/>
            <w:noWrap w:val="0"/>
            <w:vAlign w:val="center"/>
          </w:tcPr>
          <w:p w14:paraId="0AD49DE9">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133E4766">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bottom w:val="single" w:color="auto" w:sz="4" w:space="0"/>
            </w:tcBorders>
            <w:noWrap w:val="0"/>
            <w:vAlign w:val="center"/>
          </w:tcPr>
          <w:p w14:paraId="09B99D66">
            <w:pPr>
              <w:jc w:val="center"/>
              <w:rPr>
                <w:rFonts w:hint="default" w:ascii="Calibri" w:hAnsi="Calibri" w:cs="Calibri"/>
                <w:color w:val="auto"/>
                <w:szCs w:val="21"/>
                <w:highlight w:val="none"/>
              </w:rPr>
            </w:pPr>
          </w:p>
        </w:tc>
      </w:tr>
      <w:tr w14:paraId="7AE0B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1663C406">
            <w:pPr>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3DC3C271">
            <w:pPr>
              <w:jc w:val="center"/>
              <w:rPr>
                <w:rFonts w:hint="default" w:ascii="Calibri" w:hAnsi="Calibri" w:cs="Calibri"/>
                <w:color w:val="auto"/>
                <w:szCs w:val="21"/>
                <w:highlight w:val="none"/>
              </w:rPr>
            </w:pPr>
            <w:r>
              <w:rPr>
                <w:rFonts w:hint="default" w:ascii="Calibri" w:hAnsi="Calibri" w:cs="Calibri"/>
                <w:color w:val="auto"/>
                <w:szCs w:val="21"/>
                <w:highlight w:val="none"/>
              </w:rPr>
              <w:t>荣誉情况</w:t>
            </w:r>
          </w:p>
        </w:tc>
        <w:tc>
          <w:tcPr>
            <w:tcW w:w="2825" w:type="dxa"/>
            <w:gridSpan w:val="2"/>
            <w:tcBorders>
              <w:bottom w:val="single" w:color="auto" w:sz="4" w:space="0"/>
            </w:tcBorders>
            <w:noWrap w:val="0"/>
            <w:vAlign w:val="center"/>
          </w:tcPr>
          <w:p w14:paraId="764EBFCC">
            <w:pPr>
              <w:jc w:val="center"/>
              <w:rPr>
                <w:rFonts w:hint="default" w:ascii="Calibri" w:hAnsi="Calibri" w:cs="Calibri"/>
                <w:color w:val="auto"/>
                <w:szCs w:val="21"/>
                <w:highlight w:val="none"/>
              </w:rPr>
            </w:pPr>
          </w:p>
        </w:tc>
        <w:tc>
          <w:tcPr>
            <w:tcW w:w="689" w:type="dxa"/>
            <w:vMerge w:val="continue"/>
            <w:noWrap w:val="0"/>
            <w:vAlign w:val="center"/>
          </w:tcPr>
          <w:p w14:paraId="2F24C7F1">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294498D7">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019A1FE">
            <w:pPr>
              <w:jc w:val="center"/>
              <w:rPr>
                <w:rFonts w:hint="default" w:ascii="Calibri" w:hAnsi="Calibri" w:cs="Calibri"/>
                <w:color w:val="auto"/>
                <w:szCs w:val="21"/>
                <w:highlight w:val="none"/>
              </w:rPr>
            </w:pPr>
          </w:p>
        </w:tc>
      </w:tr>
      <w:tr w14:paraId="66EDE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22BBA87A">
            <w:pPr>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3C00BD01">
            <w:pPr>
              <w:jc w:val="center"/>
              <w:rPr>
                <w:rFonts w:hint="default" w:ascii="Calibri" w:hAnsi="Calibri" w:cs="Calibri"/>
                <w:color w:val="auto"/>
                <w:szCs w:val="21"/>
                <w:highlight w:val="none"/>
              </w:rPr>
            </w:pPr>
            <w:r>
              <w:rPr>
                <w:rFonts w:hint="default" w:ascii="Calibri" w:hAnsi="Calibri" w:cs="Calibri"/>
                <w:color w:val="auto"/>
                <w:szCs w:val="21"/>
                <w:highlight w:val="none"/>
              </w:rPr>
              <w:t>体系认证</w:t>
            </w:r>
          </w:p>
        </w:tc>
        <w:tc>
          <w:tcPr>
            <w:tcW w:w="2825" w:type="dxa"/>
            <w:gridSpan w:val="2"/>
            <w:tcBorders>
              <w:bottom w:val="single" w:color="auto" w:sz="4" w:space="0"/>
            </w:tcBorders>
            <w:noWrap w:val="0"/>
            <w:vAlign w:val="center"/>
          </w:tcPr>
          <w:p w14:paraId="5F454E90">
            <w:pPr>
              <w:jc w:val="center"/>
              <w:rPr>
                <w:rFonts w:hint="default" w:ascii="Calibri" w:hAnsi="Calibri" w:cs="Calibri"/>
                <w:color w:val="auto"/>
                <w:szCs w:val="21"/>
                <w:highlight w:val="none"/>
              </w:rPr>
            </w:pPr>
          </w:p>
        </w:tc>
        <w:tc>
          <w:tcPr>
            <w:tcW w:w="689" w:type="dxa"/>
            <w:vMerge w:val="continue"/>
            <w:noWrap w:val="0"/>
            <w:vAlign w:val="center"/>
          </w:tcPr>
          <w:p w14:paraId="48EF13EE">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3F06245C">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FE90A8A">
            <w:pPr>
              <w:jc w:val="center"/>
              <w:rPr>
                <w:rFonts w:hint="default" w:ascii="Calibri" w:hAnsi="Calibri" w:cs="Calibri"/>
                <w:color w:val="auto"/>
                <w:szCs w:val="21"/>
                <w:highlight w:val="none"/>
              </w:rPr>
            </w:pPr>
          </w:p>
        </w:tc>
      </w:tr>
      <w:tr w14:paraId="74852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56E6D7A3">
            <w:pPr>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78369082">
            <w:pPr>
              <w:jc w:val="center"/>
              <w:rPr>
                <w:rFonts w:hint="default" w:ascii="Calibri" w:hAnsi="Calibri" w:cs="Calibri"/>
                <w:color w:val="auto"/>
                <w:szCs w:val="21"/>
                <w:highlight w:val="none"/>
              </w:rPr>
            </w:pPr>
            <w:r>
              <w:rPr>
                <w:rFonts w:hint="default" w:ascii="Calibri" w:hAnsi="Calibri" w:cs="Calibri"/>
                <w:color w:val="auto"/>
                <w:szCs w:val="21"/>
                <w:highlight w:val="none"/>
              </w:rPr>
              <w:t>开户银行</w:t>
            </w:r>
          </w:p>
        </w:tc>
        <w:tc>
          <w:tcPr>
            <w:tcW w:w="2825" w:type="dxa"/>
            <w:gridSpan w:val="2"/>
            <w:tcBorders>
              <w:bottom w:val="single" w:color="auto" w:sz="4" w:space="0"/>
            </w:tcBorders>
            <w:noWrap w:val="0"/>
            <w:vAlign w:val="center"/>
          </w:tcPr>
          <w:p w14:paraId="3733ADEF">
            <w:pPr>
              <w:jc w:val="center"/>
              <w:rPr>
                <w:rFonts w:hint="default" w:ascii="Calibri" w:hAnsi="Calibri" w:cs="Calibri"/>
                <w:color w:val="auto"/>
                <w:szCs w:val="21"/>
                <w:highlight w:val="none"/>
              </w:rPr>
            </w:pPr>
          </w:p>
        </w:tc>
        <w:tc>
          <w:tcPr>
            <w:tcW w:w="689" w:type="dxa"/>
            <w:vMerge w:val="continue"/>
            <w:noWrap w:val="0"/>
            <w:vAlign w:val="center"/>
          </w:tcPr>
          <w:p w14:paraId="59ABD81C">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2D341020">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C40BD7D">
            <w:pPr>
              <w:jc w:val="center"/>
              <w:rPr>
                <w:rFonts w:hint="default" w:ascii="Calibri" w:hAnsi="Calibri" w:cs="Calibri"/>
                <w:color w:val="auto"/>
                <w:szCs w:val="21"/>
                <w:highlight w:val="none"/>
              </w:rPr>
            </w:pPr>
          </w:p>
        </w:tc>
      </w:tr>
      <w:tr w14:paraId="2896D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1FDE3038">
            <w:pPr>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47229488">
            <w:pPr>
              <w:jc w:val="center"/>
              <w:rPr>
                <w:rFonts w:hint="default" w:ascii="Calibri" w:hAnsi="Calibri" w:cs="Calibri"/>
                <w:color w:val="auto"/>
                <w:szCs w:val="21"/>
                <w:highlight w:val="none"/>
              </w:rPr>
            </w:pPr>
            <w:r>
              <w:rPr>
                <w:rFonts w:hint="default" w:ascii="Calibri" w:hAnsi="Calibri" w:cs="Calibri"/>
                <w:color w:val="auto"/>
                <w:szCs w:val="21"/>
                <w:highlight w:val="none"/>
              </w:rPr>
              <w:t>账号</w:t>
            </w:r>
          </w:p>
        </w:tc>
        <w:tc>
          <w:tcPr>
            <w:tcW w:w="2825" w:type="dxa"/>
            <w:gridSpan w:val="2"/>
            <w:tcBorders>
              <w:bottom w:val="single" w:color="auto" w:sz="4" w:space="0"/>
            </w:tcBorders>
            <w:noWrap w:val="0"/>
            <w:vAlign w:val="center"/>
          </w:tcPr>
          <w:p w14:paraId="24447A66">
            <w:pPr>
              <w:jc w:val="center"/>
              <w:rPr>
                <w:rFonts w:hint="default" w:ascii="Calibri" w:hAnsi="Calibri" w:cs="Calibri"/>
                <w:color w:val="auto"/>
                <w:szCs w:val="21"/>
                <w:highlight w:val="none"/>
              </w:rPr>
            </w:pPr>
          </w:p>
        </w:tc>
        <w:tc>
          <w:tcPr>
            <w:tcW w:w="689" w:type="dxa"/>
            <w:vMerge w:val="continue"/>
            <w:noWrap w:val="0"/>
            <w:vAlign w:val="center"/>
          </w:tcPr>
          <w:p w14:paraId="5D6300B0">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7CC29E02">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6F7FB31A">
            <w:pPr>
              <w:jc w:val="center"/>
              <w:rPr>
                <w:rFonts w:hint="default" w:ascii="Calibri" w:hAnsi="Calibri" w:cs="Calibri"/>
                <w:color w:val="auto"/>
                <w:szCs w:val="21"/>
                <w:highlight w:val="none"/>
              </w:rPr>
            </w:pPr>
          </w:p>
        </w:tc>
      </w:tr>
      <w:tr w14:paraId="656D3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noWrap w:val="0"/>
            <w:vAlign w:val="center"/>
          </w:tcPr>
          <w:p w14:paraId="7FA47863">
            <w:pPr>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05EDDFE2">
            <w:pPr>
              <w:jc w:val="center"/>
              <w:rPr>
                <w:rFonts w:hint="default" w:ascii="Calibri" w:hAnsi="Calibri" w:cs="Calibri"/>
                <w:color w:val="auto"/>
                <w:szCs w:val="21"/>
                <w:highlight w:val="none"/>
              </w:rPr>
            </w:pPr>
            <w:r>
              <w:rPr>
                <w:rFonts w:hint="default" w:ascii="Calibri" w:hAnsi="Calibri" w:cs="Calibri"/>
                <w:color w:val="auto"/>
                <w:szCs w:val="21"/>
                <w:highlight w:val="none"/>
              </w:rPr>
              <w:t>在职员工总数</w:t>
            </w:r>
          </w:p>
        </w:tc>
        <w:tc>
          <w:tcPr>
            <w:tcW w:w="2825" w:type="dxa"/>
            <w:gridSpan w:val="2"/>
            <w:tcBorders>
              <w:bottom w:val="single" w:color="auto" w:sz="4" w:space="0"/>
            </w:tcBorders>
            <w:noWrap w:val="0"/>
            <w:vAlign w:val="center"/>
          </w:tcPr>
          <w:p w14:paraId="30D37D8F">
            <w:pPr>
              <w:jc w:val="left"/>
              <w:rPr>
                <w:rFonts w:hint="default" w:ascii="Calibri" w:hAnsi="Calibri" w:cs="Calibri"/>
                <w:color w:val="auto"/>
                <w:szCs w:val="21"/>
                <w:highlight w:val="none"/>
              </w:rPr>
            </w:pPr>
            <w:r>
              <w:rPr>
                <w:rFonts w:hint="default" w:ascii="Calibri" w:hAnsi="Calibri" w:cs="Calibri"/>
                <w:color w:val="auto"/>
                <w:szCs w:val="21"/>
                <w:highlight w:val="none"/>
              </w:rPr>
              <w:t>共  人</w:t>
            </w:r>
          </w:p>
          <w:p w14:paraId="173B06CE">
            <w:pPr>
              <w:jc w:val="left"/>
              <w:rPr>
                <w:rFonts w:hint="default" w:ascii="Calibri" w:hAnsi="Calibri" w:cs="Calibri"/>
                <w:color w:val="auto"/>
                <w:szCs w:val="21"/>
                <w:highlight w:val="none"/>
              </w:rPr>
            </w:pPr>
            <w:r>
              <w:rPr>
                <w:rFonts w:hint="default" w:ascii="Calibri" w:hAnsi="Calibri" w:cs="Calibri"/>
                <w:color w:val="auto"/>
                <w:szCs w:val="21"/>
                <w:highlight w:val="none"/>
              </w:rPr>
              <w:t>其中：</w:t>
            </w:r>
          </w:p>
        </w:tc>
        <w:tc>
          <w:tcPr>
            <w:tcW w:w="689" w:type="dxa"/>
            <w:vMerge w:val="continue"/>
            <w:tcBorders>
              <w:bottom w:val="single" w:color="auto" w:sz="4" w:space="0"/>
            </w:tcBorders>
            <w:noWrap w:val="0"/>
            <w:vAlign w:val="center"/>
          </w:tcPr>
          <w:p w14:paraId="3805744F">
            <w:pPr>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24DCBC59">
            <w:pPr>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1E1B38AD">
            <w:pPr>
              <w:jc w:val="center"/>
              <w:rPr>
                <w:rFonts w:hint="default" w:ascii="Calibri" w:hAnsi="Calibri" w:cs="Calibri"/>
                <w:color w:val="auto"/>
                <w:szCs w:val="21"/>
                <w:highlight w:val="none"/>
              </w:rPr>
            </w:pPr>
          </w:p>
        </w:tc>
      </w:tr>
      <w:tr w14:paraId="7007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F313A70">
            <w:pPr>
              <w:jc w:val="center"/>
              <w:rPr>
                <w:rFonts w:hint="default" w:ascii="Calibri" w:hAnsi="Calibri" w:cs="Calibri"/>
                <w:color w:val="auto"/>
                <w:szCs w:val="21"/>
                <w:highlight w:val="none"/>
              </w:rPr>
            </w:pPr>
            <w:r>
              <w:rPr>
                <w:rFonts w:hint="default" w:ascii="Calibri" w:hAnsi="Calibri" w:cs="Calibri"/>
                <w:color w:val="auto"/>
                <w:szCs w:val="21"/>
                <w:highlight w:val="none"/>
              </w:rPr>
              <w:t>其他说明</w:t>
            </w:r>
          </w:p>
        </w:tc>
        <w:tc>
          <w:tcPr>
            <w:tcW w:w="8559" w:type="dxa"/>
            <w:gridSpan w:val="11"/>
            <w:noWrap w:val="0"/>
            <w:vAlign w:val="center"/>
          </w:tcPr>
          <w:p w14:paraId="051EBF11">
            <w:pPr>
              <w:rPr>
                <w:rFonts w:hint="default" w:ascii="Calibri" w:hAnsi="Calibri" w:cs="Calibri"/>
                <w:color w:val="auto"/>
                <w:szCs w:val="21"/>
                <w:highlight w:val="none"/>
                <w:u w:val="single"/>
              </w:rPr>
            </w:pPr>
          </w:p>
        </w:tc>
      </w:tr>
    </w:tbl>
    <w:p w14:paraId="56E18C11">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07D1538">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46072545">
      <w:pPr>
        <w:ind w:firstLine="420" w:firstLineChars="200"/>
        <w:rPr>
          <w:rFonts w:hint="default" w:ascii="Calibri" w:hAnsi="Calibri" w:cs="Calibri"/>
          <w:color w:val="auto"/>
          <w:szCs w:val="21"/>
          <w:highlight w:val="none"/>
        </w:rPr>
      </w:pPr>
    </w:p>
    <w:p w14:paraId="055AD57C">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1108DC2E">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（1）投标人的技术力量、资质、信用、荣誉、管理体系认证等资料（如有）。（资格审查资料中已提供的无需重复提供）附后。</w:t>
      </w:r>
    </w:p>
    <w:p w14:paraId="4AAE190B">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（2）投标人应如实填写以上内容，不得有虚假。没有内容可不填。</w:t>
      </w:r>
    </w:p>
    <w:p w14:paraId="34439926">
      <w:pPr>
        <w:ind w:firstLine="420" w:firstLineChars="200"/>
        <w:rPr>
          <w:rFonts w:hint="default" w:ascii="Calibri" w:hAnsi="Calibri" w:eastAsia="楷体" w:cs="Calibri"/>
          <w:color w:val="auto"/>
          <w:highlight w:val="none"/>
        </w:rPr>
      </w:pPr>
      <w:r>
        <w:rPr>
          <w:rFonts w:hint="default" w:ascii="Calibri" w:hAnsi="Calibri" w:eastAsia="楷体" w:cs="Calibri"/>
          <w:color w:val="auto"/>
          <w:szCs w:val="21"/>
          <w:highlight w:val="none"/>
        </w:rPr>
        <w:t>（3）</w:t>
      </w:r>
      <w:r>
        <w:rPr>
          <w:rFonts w:hint="default" w:ascii="Calibri" w:hAnsi="Calibri" w:eastAsia="楷体" w:cs="Calibri"/>
          <w:color w:val="auto"/>
          <w:highlight w:val="none"/>
        </w:rPr>
        <w:t>评标办法所要求资料请务必提供。</w:t>
      </w:r>
    </w:p>
    <w:p w14:paraId="78A70F73">
      <w:pPr>
        <w:rPr>
          <w:rFonts w:hint="default" w:ascii="Calibri" w:hAnsi="Calibri" w:cs="Calibri"/>
          <w:color w:val="auto"/>
          <w:highlight w:val="none"/>
        </w:rPr>
      </w:pPr>
      <w:r>
        <w:rPr>
          <w:rFonts w:hint="default" w:ascii="Calibri" w:hAnsi="Calibri" w:cs="Calibri"/>
          <w:color w:val="auto"/>
          <w:highlight w:val="none"/>
        </w:rPr>
        <w:br w:type="page"/>
      </w:r>
    </w:p>
    <w:p w14:paraId="481B1E10">
      <w:pPr>
        <w:pStyle w:val="4"/>
        <w:ind w:firstLine="420"/>
        <w:rPr>
          <w:rFonts w:hint="default" w:ascii="Calibri" w:hAnsi="Calibri" w:cs="Calibri"/>
          <w:color w:val="auto"/>
          <w:highlight w:val="none"/>
        </w:rPr>
      </w:pPr>
      <w:bookmarkStart w:id="116" w:name="_Toc345575551"/>
      <w:bookmarkStart w:id="117" w:name="_Toc336683582"/>
      <w:r>
        <w:rPr>
          <w:rFonts w:hint="default" w:ascii="Calibri" w:hAnsi="Calibri" w:cs="Calibri"/>
          <w:color w:val="auto"/>
          <w:highlight w:val="none"/>
        </w:rPr>
        <w:t>七、同类业绩表格式</w:t>
      </w:r>
      <w:bookmarkEnd w:id="116"/>
      <w:bookmarkEnd w:id="117"/>
    </w:p>
    <w:p w14:paraId="2DE65D9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同类业绩表</w:t>
      </w:r>
    </w:p>
    <w:p w14:paraId="5E6ED472">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718DC248">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2457A4BA">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595ECCA1">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微生物自动鉴定系统（MALDI-TOF）等</w:t>
      </w:r>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464F8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4B94C78">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序号</w:t>
            </w:r>
          </w:p>
        </w:tc>
        <w:tc>
          <w:tcPr>
            <w:tcW w:w="1072" w:type="dxa"/>
            <w:noWrap w:val="0"/>
            <w:vAlign w:val="center"/>
          </w:tcPr>
          <w:p w14:paraId="0E101F7A">
            <w:pPr>
              <w:jc w:val="center"/>
              <w:rPr>
                <w:rFonts w:hint="default" w:ascii="Calibri" w:hAnsi="Calibri" w:eastAsia="黑体" w:cs="Calibri"/>
                <w:caps/>
                <w:color w:val="auto"/>
                <w:highlight w:val="none"/>
              </w:rPr>
            </w:pPr>
            <w:r>
              <w:rPr>
                <w:rFonts w:hint="default" w:ascii="Calibri" w:hAnsi="Calibri" w:eastAsia="黑体" w:cs="Calibri"/>
                <w:color w:val="auto"/>
                <w:highlight w:val="none"/>
              </w:rPr>
              <w:t>合同编号</w:t>
            </w:r>
          </w:p>
        </w:tc>
        <w:tc>
          <w:tcPr>
            <w:tcW w:w="1430" w:type="dxa"/>
            <w:noWrap w:val="0"/>
            <w:vAlign w:val="center"/>
          </w:tcPr>
          <w:p w14:paraId="2ECFD937">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用户名称</w:t>
            </w:r>
          </w:p>
        </w:tc>
        <w:tc>
          <w:tcPr>
            <w:tcW w:w="1610" w:type="dxa"/>
            <w:noWrap w:val="0"/>
            <w:vAlign w:val="center"/>
          </w:tcPr>
          <w:p w14:paraId="5AF6714B">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合同内容描述</w:t>
            </w:r>
          </w:p>
        </w:tc>
        <w:tc>
          <w:tcPr>
            <w:tcW w:w="1072" w:type="dxa"/>
            <w:noWrap w:val="0"/>
            <w:vAlign w:val="center"/>
          </w:tcPr>
          <w:p w14:paraId="1AF191D0">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合同金额</w:t>
            </w:r>
          </w:p>
        </w:tc>
        <w:tc>
          <w:tcPr>
            <w:tcW w:w="1073" w:type="dxa"/>
            <w:noWrap w:val="0"/>
            <w:vAlign w:val="center"/>
          </w:tcPr>
          <w:p w14:paraId="662FE3FA">
            <w:pPr>
              <w:jc w:val="center"/>
              <w:rPr>
                <w:rFonts w:hint="default" w:ascii="Calibri" w:hAnsi="Calibri" w:eastAsia="黑体" w:cs="Calibri"/>
                <w:caps/>
                <w:color w:val="auto"/>
                <w:highlight w:val="none"/>
              </w:rPr>
            </w:pPr>
            <w:r>
              <w:rPr>
                <w:rFonts w:hint="default" w:ascii="Calibri" w:hAnsi="Calibri" w:eastAsia="黑体" w:cs="Calibri"/>
                <w:color w:val="auto"/>
                <w:highlight w:val="none"/>
              </w:rPr>
              <w:t>签约及完成日期</w:t>
            </w:r>
          </w:p>
        </w:tc>
        <w:tc>
          <w:tcPr>
            <w:tcW w:w="894" w:type="dxa"/>
            <w:noWrap w:val="0"/>
            <w:vAlign w:val="center"/>
          </w:tcPr>
          <w:p w14:paraId="0500081D">
            <w:pPr>
              <w:jc w:val="center"/>
              <w:rPr>
                <w:rFonts w:hint="default" w:ascii="Calibri" w:hAnsi="Calibri" w:eastAsia="黑体" w:cs="Calibri"/>
                <w:color w:val="auto"/>
                <w:highlight w:val="none"/>
              </w:rPr>
            </w:pPr>
            <w:r>
              <w:rPr>
                <w:rFonts w:hint="default" w:ascii="Calibri" w:hAnsi="Calibri" w:eastAsia="黑体" w:cs="Calibri"/>
                <w:color w:val="auto"/>
                <w:highlight w:val="none"/>
              </w:rPr>
              <w:t>联系人</w:t>
            </w:r>
          </w:p>
        </w:tc>
        <w:tc>
          <w:tcPr>
            <w:tcW w:w="894" w:type="dxa"/>
            <w:noWrap w:val="0"/>
            <w:vAlign w:val="center"/>
          </w:tcPr>
          <w:p w14:paraId="23121850">
            <w:pPr>
              <w:jc w:val="center"/>
              <w:rPr>
                <w:rFonts w:hint="default" w:ascii="Calibri" w:hAnsi="Calibri" w:eastAsia="黑体" w:cs="Calibri"/>
                <w:color w:val="auto"/>
                <w:highlight w:val="none"/>
              </w:rPr>
            </w:pPr>
            <w:r>
              <w:rPr>
                <w:rFonts w:hint="default" w:ascii="Calibri" w:hAnsi="Calibri" w:eastAsia="黑体" w:cs="Calibri"/>
                <w:color w:val="auto"/>
                <w:highlight w:val="none"/>
              </w:rPr>
              <w:t>联系电话</w:t>
            </w:r>
          </w:p>
        </w:tc>
        <w:tc>
          <w:tcPr>
            <w:tcW w:w="714" w:type="dxa"/>
            <w:noWrap w:val="0"/>
            <w:vAlign w:val="center"/>
          </w:tcPr>
          <w:p w14:paraId="395ACF3C">
            <w:pPr>
              <w:jc w:val="center"/>
              <w:rPr>
                <w:rFonts w:hint="default" w:ascii="Calibri" w:hAnsi="Calibri" w:eastAsia="黑体" w:cs="Calibri"/>
                <w:color w:val="auto"/>
                <w:highlight w:val="none"/>
              </w:rPr>
            </w:pPr>
            <w:r>
              <w:rPr>
                <w:rFonts w:hint="default" w:ascii="Calibri" w:hAnsi="Calibri" w:eastAsia="黑体" w:cs="Calibri"/>
                <w:color w:val="auto"/>
                <w:highlight w:val="none"/>
              </w:rPr>
              <w:t>备注</w:t>
            </w:r>
          </w:p>
        </w:tc>
      </w:tr>
      <w:tr w14:paraId="20C58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7B735FD3">
            <w:pPr>
              <w:rPr>
                <w:rFonts w:hint="default" w:ascii="Calibri" w:hAnsi="Calibri" w:cs="Calibri"/>
                <w:color w:val="auto"/>
                <w:highlight w:val="none"/>
              </w:rPr>
            </w:pPr>
          </w:p>
        </w:tc>
        <w:tc>
          <w:tcPr>
            <w:tcW w:w="1072" w:type="dxa"/>
            <w:noWrap w:val="0"/>
            <w:vAlign w:val="center"/>
          </w:tcPr>
          <w:p w14:paraId="4EBC4BC2">
            <w:pPr>
              <w:rPr>
                <w:rFonts w:hint="default" w:ascii="Calibri" w:hAnsi="Calibri" w:cs="Calibri"/>
                <w:color w:val="auto"/>
                <w:highlight w:val="none"/>
              </w:rPr>
            </w:pPr>
          </w:p>
        </w:tc>
        <w:tc>
          <w:tcPr>
            <w:tcW w:w="1430" w:type="dxa"/>
            <w:noWrap w:val="0"/>
            <w:vAlign w:val="center"/>
          </w:tcPr>
          <w:p w14:paraId="3F9ED636">
            <w:pPr>
              <w:rPr>
                <w:rFonts w:hint="default" w:ascii="Calibri" w:hAnsi="Calibri" w:cs="Calibri"/>
                <w:color w:val="auto"/>
                <w:highlight w:val="none"/>
              </w:rPr>
            </w:pPr>
          </w:p>
        </w:tc>
        <w:tc>
          <w:tcPr>
            <w:tcW w:w="1610" w:type="dxa"/>
            <w:noWrap w:val="0"/>
            <w:vAlign w:val="center"/>
          </w:tcPr>
          <w:p w14:paraId="2D0456D8">
            <w:pPr>
              <w:rPr>
                <w:rFonts w:hint="default" w:ascii="Calibri" w:hAnsi="Calibri" w:cs="Calibri"/>
                <w:color w:val="auto"/>
                <w:highlight w:val="none"/>
              </w:rPr>
            </w:pPr>
          </w:p>
        </w:tc>
        <w:tc>
          <w:tcPr>
            <w:tcW w:w="1072" w:type="dxa"/>
            <w:noWrap w:val="0"/>
            <w:vAlign w:val="center"/>
          </w:tcPr>
          <w:p w14:paraId="76172BE8">
            <w:pPr>
              <w:rPr>
                <w:rFonts w:hint="default" w:ascii="Calibri" w:hAnsi="Calibri" w:cs="Calibri"/>
                <w:color w:val="auto"/>
                <w:highlight w:val="none"/>
              </w:rPr>
            </w:pPr>
          </w:p>
        </w:tc>
        <w:tc>
          <w:tcPr>
            <w:tcW w:w="1073" w:type="dxa"/>
            <w:noWrap w:val="0"/>
            <w:vAlign w:val="center"/>
          </w:tcPr>
          <w:p w14:paraId="4F351DA8">
            <w:pPr>
              <w:rPr>
                <w:rFonts w:hint="default" w:ascii="Calibri" w:hAnsi="Calibri" w:cs="Calibri"/>
                <w:color w:val="auto"/>
                <w:highlight w:val="none"/>
              </w:rPr>
            </w:pPr>
          </w:p>
        </w:tc>
        <w:tc>
          <w:tcPr>
            <w:tcW w:w="894" w:type="dxa"/>
            <w:noWrap w:val="0"/>
            <w:vAlign w:val="center"/>
          </w:tcPr>
          <w:p w14:paraId="57D60F51">
            <w:pPr>
              <w:rPr>
                <w:rFonts w:hint="default" w:ascii="Calibri" w:hAnsi="Calibri" w:cs="Calibri"/>
                <w:color w:val="auto"/>
                <w:highlight w:val="none"/>
              </w:rPr>
            </w:pPr>
          </w:p>
        </w:tc>
        <w:tc>
          <w:tcPr>
            <w:tcW w:w="894" w:type="dxa"/>
            <w:noWrap w:val="0"/>
            <w:vAlign w:val="center"/>
          </w:tcPr>
          <w:p w14:paraId="4B92FE96">
            <w:pPr>
              <w:rPr>
                <w:rFonts w:hint="default" w:ascii="Calibri" w:hAnsi="Calibri" w:cs="Calibri"/>
                <w:color w:val="auto"/>
                <w:highlight w:val="none"/>
              </w:rPr>
            </w:pPr>
          </w:p>
        </w:tc>
        <w:tc>
          <w:tcPr>
            <w:tcW w:w="714" w:type="dxa"/>
            <w:noWrap w:val="0"/>
            <w:vAlign w:val="center"/>
          </w:tcPr>
          <w:p w14:paraId="51236E60">
            <w:pPr>
              <w:rPr>
                <w:rFonts w:hint="default" w:ascii="Calibri" w:hAnsi="Calibri" w:cs="Calibri"/>
                <w:color w:val="auto"/>
                <w:highlight w:val="none"/>
              </w:rPr>
            </w:pPr>
          </w:p>
        </w:tc>
      </w:tr>
      <w:tr w14:paraId="1008E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072A7DDF">
            <w:pPr>
              <w:rPr>
                <w:rFonts w:hint="default" w:ascii="Calibri" w:hAnsi="Calibri" w:cs="Calibri"/>
                <w:color w:val="auto"/>
                <w:highlight w:val="none"/>
              </w:rPr>
            </w:pPr>
          </w:p>
        </w:tc>
        <w:tc>
          <w:tcPr>
            <w:tcW w:w="1072" w:type="dxa"/>
            <w:noWrap w:val="0"/>
            <w:vAlign w:val="center"/>
          </w:tcPr>
          <w:p w14:paraId="2D5B3BD8">
            <w:pPr>
              <w:rPr>
                <w:rFonts w:hint="default" w:ascii="Calibri" w:hAnsi="Calibri" w:cs="Calibri"/>
                <w:color w:val="auto"/>
                <w:highlight w:val="none"/>
              </w:rPr>
            </w:pPr>
          </w:p>
        </w:tc>
        <w:tc>
          <w:tcPr>
            <w:tcW w:w="1430" w:type="dxa"/>
            <w:noWrap w:val="0"/>
            <w:vAlign w:val="center"/>
          </w:tcPr>
          <w:p w14:paraId="331B8C2E">
            <w:pPr>
              <w:rPr>
                <w:rFonts w:hint="default" w:ascii="Calibri" w:hAnsi="Calibri" w:cs="Calibri"/>
                <w:color w:val="auto"/>
                <w:highlight w:val="none"/>
              </w:rPr>
            </w:pPr>
          </w:p>
        </w:tc>
        <w:tc>
          <w:tcPr>
            <w:tcW w:w="1610" w:type="dxa"/>
            <w:noWrap w:val="0"/>
            <w:vAlign w:val="center"/>
          </w:tcPr>
          <w:p w14:paraId="066F5EA3">
            <w:pPr>
              <w:rPr>
                <w:rFonts w:hint="default" w:ascii="Calibri" w:hAnsi="Calibri" w:cs="Calibri"/>
                <w:color w:val="auto"/>
                <w:highlight w:val="none"/>
              </w:rPr>
            </w:pPr>
          </w:p>
        </w:tc>
        <w:tc>
          <w:tcPr>
            <w:tcW w:w="1072" w:type="dxa"/>
            <w:noWrap w:val="0"/>
            <w:vAlign w:val="center"/>
          </w:tcPr>
          <w:p w14:paraId="359947DE">
            <w:pPr>
              <w:rPr>
                <w:rFonts w:hint="default" w:ascii="Calibri" w:hAnsi="Calibri" w:cs="Calibri"/>
                <w:color w:val="auto"/>
                <w:highlight w:val="none"/>
              </w:rPr>
            </w:pPr>
          </w:p>
        </w:tc>
        <w:tc>
          <w:tcPr>
            <w:tcW w:w="1073" w:type="dxa"/>
            <w:noWrap w:val="0"/>
            <w:vAlign w:val="center"/>
          </w:tcPr>
          <w:p w14:paraId="731F61D9">
            <w:pPr>
              <w:rPr>
                <w:rFonts w:hint="default" w:ascii="Calibri" w:hAnsi="Calibri" w:cs="Calibri"/>
                <w:color w:val="auto"/>
                <w:highlight w:val="none"/>
              </w:rPr>
            </w:pPr>
          </w:p>
        </w:tc>
        <w:tc>
          <w:tcPr>
            <w:tcW w:w="894" w:type="dxa"/>
            <w:noWrap w:val="0"/>
            <w:vAlign w:val="center"/>
          </w:tcPr>
          <w:p w14:paraId="6AF0848F">
            <w:pPr>
              <w:rPr>
                <w:rFonts w:hint="default" w:ascii="Calibri" w:hAnsi="Calibri" w:cs="Calibri"/>
                <w:color w:val="auto"/>
                <w:highlight w:val="none"/>
              </w:rPr>
            </w:pPr>
          </w:p>
        </w:tc>
        <w:tc>
          <w:tcPr>
            <w:tcW w:w="894" w:type="dxa"/>
            <w:noWrap w:val="0"/>
            <w:vAlign w:val="center"/>
          </w:tcPr>
          <w:p w14:paraId="2F39BAD5">
            <w:pPr>
              <w:rPr>
                <w:rFonts w:hint="default" w:ascii="Calibri" w:hAnsi="Calibri" w:cs="Calibri"/>
                <w:color w:val="auto"/>
                <w:highlight w:val="none"/>
              </w:rPr>
            </w:pPr>
          </w:p>
        </w:tc>
        <w:tc>
          <w:tcPr>
            <w:tcW w:w="714" w:type="dxa"/>
            <w:noWrap w:val="0"/>
            <w:vAlign w:val="center"/>
          </w:tcPr>
          <w:p w14:paraId="4BB0943E">
            <w:pPr>
              <w:rPr>
                <w:rFonts w:hint="default" w:ascii="Calibri" w:hAnsi="Calibri" w:cs="Calibri"/>
                <w:color w:val="auto"/>
                <w:highlight w:val="none"/>
              </w:rPr>
            </w:pPr>
          </w:p>
        </w:tc>
      </w:tr>
      <w:tr w14:paraId="2D898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7B08BF65">
            <w:pPr>
              <w:rPr>
                <w:rFonts w:hint="default" w:ascii="Calibri" w:hAnsi="Calibri" w:cs="Calibri"/>
                <w:color w:val="auto"/>
                <w:highlight w:val="none"/>
              </w:rPr>
            </w:pPr>
          </w:p>
        </w:tc>
        <w:tc>
          <w:tcPr>
            <w:tcW w:w="1072" w:type="dxa"/>
            <w:noWrap w:val="0"/>
            <w:vAlign w:val="center"/>
          </w:tcPr>
          <w:p w14:paraId="461B49DA">
            <w:pPr>
              <w:rPr>
                <w:rFonts w:hint="default" w:ascii="Calibri" w:hAnsi="Calibri" w:cs="Calibri"/>
                <w:color w:val="auto"/>
                <w:highlight w:val="none"/>
              </w:rPr>
            </w:pPr>
          </w:p>
        </w:tc>
        <w:tc>
          <w:tcPr>
            <w:tcW w:w="1430" w:type="dxa"/>
            <w:noWrap w:val="0"/>
            <w:vAlign w:val="center"/>
          </w:tcPr>
          <w:p w14:paraId="7CBF3BDD">
            <w:pPr>
              <w:rPr>
                <w:rFonts w:hint="default" w:ascii="Calibri" w:hAnsi="Calibri" w:cs="Calibri"/>
                <w:color w:val="auto"/>
                <w:highlight w:val="none"/>
              </w:rPr>
            </w:pPr>
          </w:p>
        </w:tc>
        <w:tc>
          <w:tcPr>
            <w:tcW w:w="1610" w:type="dxa"/>
            <w:noWrap w:val="0"/>
            <w:vAlign w:val="center"/>
          </w:tcPr>
          <w:p w14:paraId="03D58557">
            <w:pPr>
              <w:rPr>
                <w:rFonts w:hint="default" w:ascii="Calibri" w:hAnsi="Calibri" w:cs="Calibri"/>
                <w:color w:val="auto"/>
                <w:highlight w:val="none"/>
              </w:rPr>
            </w:pPr>
          </w:p>
        </w:tc>
        <w:tc>
          <w:tcPr>
            <w:tcW w:w="1072" w:type="dxa"/>
            <w:noWrap w:val="0"/>
            <w:vAlign w:val="center"/>
          </w:tcPr>
          <w:p w14:paraId="48AA928D">
            <w:pPr>
              <w:rPr>
                <w:rFonts w:hint="default" w:ascii="Calibri" w:hAnsi="Calibri" w:cs="Calibri"/>
                <w:color w:val="auto"/>
                <w:highlight w:val="none"/>
              </w:rPr>
            </w:pPr>
          </w:p>
        </w:tc>
        <w:tc>
          <w:tcPr>
            <w:tcW w:w="1073" w:type="dxa"/>
            <w:noWrap w:val="0"/>
            <w:vAlign w:val="center"/>
          </w:tcPr>
          <w:p w14:paraId="5A2B1D57">
            <w:pPr>
              <w:rPr>
                <w:rFonts w:hint="default" w:ascii="Calibri" w:hAnsi="Calibri" w:cs="Calibri"/>
                <w:color w:val="auto"/>
                <w:highlight w:val="none"/>
              </w:rPr>
            </w:pPr>
          </w:p>
        </w:tc>
        <w:tc>
          <w:tcPr>
            <w:tcW w:w="894" w:type="dxa"/>
            <w:noWrap w:val="0"/>
            <w:vAlign w:val="center"/>
          </w:tcPr>
          <w:p w14:paraId="6BD01105">
            <w:pPr>
              <w:rPr>
                <w:rFonts w:hint="default" w:ascii="Calibri" w:hAnsi="Calibri" w:cs="Calibri"/>
                <w:color w:val="auto"/>
                <w:highlight w:val="none"/>
              </w:rPr>
            </w:pPr>
          </w:p>
        </w:tc>
        <w:tc>
          <w:tcPr>
            <w:tcW w:w="894" w:type="dxa"/>
            <w:noWrap w:val="0"/>
            <w:vAlign w:val="center"/>
          </w:tcPr>
          <w:p w14:paraId="52F9AB66">
            <w:pPr>
              <w:rPr>
                <w:rFonts w:hint="default" w:ascii="Calibri" w:hAnsi="Calibri" w:cs="Calibri"/>
                <w:color w:val="auto"/>
                <w:highlight w:val="none"/>
              </w:rPr>
            </w:pPr>
          </w:p>
        </w:tc>
        <w:tc>
          <w:tcPr>
            <w:tcW w:w="714" w:type="dxa"/>
            <w:noWrap w:val="0"/>
            <w:vAlign w:val="center"/>
          </w:tcPr>
          <w:p w14:paraId="5DE695FA">
            <w:pPr>
              <w:rPr>
                <w:rFonts w:hint="default" w:ascii="Calibri" w:hAnsi="Calibri" w:cs="Calibri"/>
                <w:color w:val="auto"/>
                <w:highlight w:val="none"/>
              </w:rPr>
            </w:pPr>
          </w:p>
        </w:tc>
      </w:tr>
      <w:tr w14:paraId="13FBA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638BCF6">
            <w:pPr>
              <w:rPr>
                <w:rFonts w:hint="default" w:ascii="Calibri" w:hAnsi="Calibri" w:cs="Calibri"/>
                <w:color w:val="auto"/>
                <w:highlight w:val="none"/>
              </w:rPr>
            </w:pPr>
          </w:p>
        </w:tc>
        <w:tc>
          <w:tcPr>
            <w:tcW w:w="1072" w:type="dxa"/>
            <w:noWrap w:val="0"/>
            <w:vAlign w:val="center"/>
          </w:tcPr>
          <w:p w14:paraId="7622ACF3">
            <w:pPr>
              <w:rPr>
                <w:rFonts w:hint="default" w:ascii="Calibri" w:hAnsi="Calibri" w:cs="Calibri"/>
                <w:color w:val="auto"/>
                <w:highlight w:val="none"/>
              </w:rPr>
            </w:pPr>
          </w:p>
        </w:tc>
        <w:tc>
          <w:tcPr>
            <w:tcW w:w="1430" w:type="dxa"/>
            <w:noWrap w:val="0"/>
            <w:vAlign w:val="center"/>
          </w:tcPr>
          <w:p w14:paraId="7D0FD555">
            <w:pPr>
              <w:rPr>
                <w:rFonts w:hint="default" w:ascii="Calibri" w:hAnsi="Calibri" w:cs="Calibri"/>
                <w:color w:val="auto"/>
                <w:highlight w:val="none"/>
              </w:rPr>
            </w:pPr>
          </w:p>
        </w:tc>
        <w:tc>
          <w:tcPr>
            <w:tcW w:w="1610" w:type="dxa"/>
            <w:noWrap w:val="0"/>
            <w:vAlign w:val="center"/>
          </w:tcPr>
          <w:p w14:paraId="4726460E">
            <w:pPr>
              <w:rPr>
                <w:rFonts w:hint="default" w:ascii="Calibri" w:hAnsi="Calibri" w:cs="Calibri"/>
                <w:color w:val="auto"/>
                <w:highlight w:val="none"/>
              </w:rPr>
            </w:pPr>
          </w:p>
        </w:tc>
        <w:tc>
          <w:tcPr>
            <w:tcW w:w="1072" w:type="dxa"/>
            <w:noWrap w:val="0"/>
            <w:vAlign w:val="center"/>
          </w:tcPr>
          <w:p w14:paraId="3A5722E0">
            <w:pPr>
              <w:rPr>
                <w:rFonts w:hint="default" w:ascii="Calibri" w:hAnsi="Calibri" w:cs="Calibri"/>
                <w:color w:val="auto"/>
                <w:highlight w:val="none"/>
              </w:rPr>
            </w:pPr>
          </w:p>
        </w:tc>
        <w:tc>
          <w:tcPr>
            <w:tcW w:w="1073" w:type="dxa"/>
            <w:noWrap w:val="0"/>
            <w:vAlign w:val="center"/>
          </w:tcPr>
          <w:p w14:paraId="63B404CE">
            <w:pPr>
              <w:rPr>
                <w:rFonts w:hint="default" w:ascii="Calibri" w:hAnsi="Calibri" w:cs="Calibri"/>
                <w:color w:val="auto"/>
                <w:highlight w:val="none"/>
              </w:rPr>
            </w:pPr>
          </w:p>
        </w:tc>
        <w:tc>
          <w:tcPr>
            <w:tcW w:w="894" w:type="dxa"/>
            <w:noWrap w:val="0"/>
            <w:vAlign w:val="center"/>
          </w:tcPr>
          <w:p w14:paraId="1A375A5F">
            <w:pPr>
              <w:rPr>
                <w:rFonts w:hint="default" w:ascii="Calibri" w:hAnsi="Calibri" w:cs="Calibri"/>
                <w:color w:val="auto"/>
                <w:highlight w:val="none"/>
              </w:rPr>
            </w:pPr>
          </w:p>
        </w:tc>
        <w:tc>
          <w:tcPr>
            <w:tcW w:w="894" w:type="dxa"/>
            <w:noWrap w:val="0"/>
            <w:vAlign w:val="center"/>
          </w:tcPr>
          <w:p w14:paraId="489812FC">
            <w:pPr>
              <w:rPr>
                <w:rFonts w:hint="default" w:ascii="Calibri" w:hAnsi="Calibri" w:cs="Calibri"/>
                <w:color w:val="auto"/>
                <w:highlight w:val="none"/>
              </w:rPr>
            </w:pPr>
          </w:p>
        </w:tc>
        <w:tc>
          <w:tcPr>
            <w:tcW w:w="714" w:type="dxa"/>
            <w:noWrap w:val="0"/>
            <w:vAlign w:val="center"/>
          </w:tcPr>
          <w:p w14:paraId="10AE15E5">
            <w:pPr>
              <w:rPr>
                <w:rFonts w:hint="default" w:ascii="Calibri" w:hAnsi="Calibri" w:cs="Calibri"/>
                <w:color w:val="auto"/>
                <w:highlight w:val="none"/>
              </w:rPr>
            </w:pPr>
          </w:p>
        </w:tc>
      </w:tr>
      <w:tr w14:paraId="4E465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CF14F00">
            <w:pPr>
              <w:rPr>
                <w:rFonts w:hint="default" w:ascii="Calibri" w:hAnsi="Calibri" w:cs="Calibri"/>
                <w:color w:val="auto"/>
                <w:highlight w:val="none"/>
              </w:rPr>
            </w:pPr>
          </w:p>
        </w:tc>
        <w:tc>
          <w:tcPr>
            <w:tcW w:w="1072" w:type="dxa"/>
            <w:noWrap w:val="0"/>
            <w:vAlign w:val="center"/>
          </w:tcPr>
          <w:p w14:paraId="2B9AE749">
            <w:pPr>
              <w:rPr>
                <w:rFonts w:hint="default" w:ascii="Calibri" w:hAnsi="Calibri" w:cs="Calibri"/>
                <w:color w:val="auto"/>
                <w:highlight w:val="none"/>
              </w:rPr>
            </w:pPr>
          </w:p>
        </w:tc>
        <w:tc>
          <w:tcPr>
            <w:tcW w:w="1430" w:type="dxa"/>
            <w:noWrap w:val="0"/>
            <w:vAlign w:val="center"/>
          </w:tcPr>
          <w:p w14:paraId="6BC863EE">
            <w:pPr>
              <w:rPr>
                <w:rFonts w:hint="default" w:ascii="Calibri" w:hAnsi="Calibri" w:cs="Calibri"/>
                <w:color w:val="auto"/>
                <w:highlight w:val="none"/>
              </w:rPr>
            </w:pPr>
          </w:p>
        </w:tc>
        <w:tc>
          <w:tcPr>
            <w:tcW w:w="1610" w:type="dxa"/>
            <w:noWrap w:val="0"/>
            <w:vAlign w:val="center"/>
          </w:tcPr>
          <w:p w14:paraId="0D2FDCCE">
            <w:pPr>
              <w:rPr>
                <w:rFonts w:hint="default" w:ascii="Calibri" w:hAnsi="Calibri" w:cs="Calibri"/>
                <w:color w:val="auto"/>
                <w:highlight w:val="none"/>
              </w:rPr>
            </w:pPr>
          </w:p>
        </w:tc>
        <w:tc>
          <w:tcPr>
            <w:tcW w:w="1072" w:type="dxa"/>
            <w:noWrap w:val="0"/>
            <w:vAlign w:val="center"/>
          </w:tcPr>
          <w:p w14:paraId="48F48122">
            <w:pPr>
              <w:rPr>
                <w:rFonts w:hint="default" w:ascii="Calibri" w:hAnsi="Calibri" w:cs="Calibri"/>
                <w:color w:val="auto"/>
                <w:highlight w:val="none"/>
              </w:rPr>
            </w:pPr>
          </w:p>
        </w:tc>
        <w:tc>
          <w:tcPr>
            <w:tcW w:w="1073" w:type="dxa"/>
            <w:noWrap w:val="0"/>
            <w:vAlign w:val="center"/>
          </w:tcPr>
          <w:p w14:paraId="64F73ACD">
            <w:pPr>
              <w:rPr>
                <w:rFonts w:hint="default" w:ascii="Calibri" w:hAnsi="Calibri" w:cs="Calibri"/>
                <w:color w:val="auto"/>
                <w:highlight w:val="none"/>
              </w:rPr>
            </w:pPr>
          </w:p>
        </w:tc>
        <w:tc>
          <w:tcPr>
            <w:tcW w:w="894" w:type="dxa"/>
            <w:noWrap w:val="0"/>
            <w:vAlign w:val="center"/>
          </w:tcPr>
          <w:p w14:paraId="0DF7F6C0">
            <w:pPr>
              <w:rPr>
                <w:rFonts w:hint="default" w:ascii="Calibri" w:hAnsi="Calibri" w:cs="Calibri"/>
                <w:color w:val="auto"/>
                <w:highlight w:val="none"/>
              </w:rPr>
            </w:pPr>
          </w:p>
        </w:tc>
        <w:tc>
          <w:tcPr>
            <w:tcW w:w="894" w:type="dxa"/>
            <w:noWrap w:val="0"/>
            <w:vAlign w:val="center"/>
          </w:tcPr>
          <w:p w14:paraId="7DEE2C64">
            <w:pPr>
              <w:rPr>
                <w:rFonts w:hint="default" w:ascii="Calibri" w:hAnsi="Calibri" w:cs="Calibri"/>
                <w:color w:val="auto"/>
                <w:highlight w:val="none"/>
              </w:rPr>
            </w:pPr>
          </w:p>
        </w:tc>
        <w:tc>
          <w:tcPr>
            <w:tcW w:w="714" w:type="dxa"/>
            <w:noWrap w:val="0"/>
            <w:vAlign w:val="center"/>
          </w:tcPr>
          <w:p w14:paraId="6A3B146B">
            <w:pPr>
              <w:rPr>
                <w:rFonts w:hint="default" w:ascii="Calibri" w:hAnsi="Calibri" w:cs="Calibri"/>
                <w:color w:val="auto"/>
                <w:highlight w:val="none"/>
              </w:rPr>
            </w:pPr>
          </w:p>
        </w:tc>
      </w:tr>
      <w:tr w14:paraId="1367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BBE2AE9">
            <w:pPr>
              <w:rPr>
                <w:rFonts w:hint="default" w:ascii="Calibri" w:hAnsi="Calibri" w:cs="Calibri"/>
                <w:color w:val="auto"/>
                <w:highlight w:val="none"/>
              </w:rPr>
            </w:pPr>
          </w:p>
        </w:tc>
        <w:tc>
          <w:tcPr>
            <w:tcW w:w="1072" w:type="dxa"/>
            <w:noWrap w:val="0"/>
            <w:vAlign w:val="center"/>
          </w:tcPr>
          <w:p w14:paraId="07FCF340">
            <w:pPr>
              <w:rPr>
                <w:rFonts w:hint="default" w:ascii="Calibri" w:hAnsi="Calibri" w:cs="Calibri"/>
                <w:color w:val="auto"/>
                <w:highlight w:val="none"/>
              </w:rPr>
            </w:pPr>
          </w:p>
        </w:tc>
        <w:tc>
          <w:tcPr>
            <w:tcW w:w="1430" w:type="dxa"/>
            <w:noWrap w:val="0"/>
            <w:vAlign w:val="center"/>
          </w:tcPr>
          <w:p w14:paraId="1417F044">
            <w:pPr>
              <w:rPr>
                <w:rFonts w:hint="default" w:ascii="Calibri" w:hAnsi="Calibri" w:cs="Calibri"/>
                <w:color w:val="auto"/>
                <w:highlight w:val="none"/>
              </w:rPr>
            </w:pPr>
          </w:p>
        </w:tc>
        <w:tc>
          <w:tcPr>
            <w:tcW w:w="1610" w:type="dxa"/>
            <w:noWrap w:val="0"/>
            <w:vAlign w:val="center"/>
          </w:tcPr>
          <w:p w14:paraId="7AA3ABF2">
            <w:pPr>
              <w:rPr>
                <w:rFonts w:hint="default" w:ascii="Calibri" w:hAnsi="Calibri" w:cs="Calibri"/>
                <w:color w:val="auto"/>
                <w:highlight w:val="none"/>
              </w:rPr>
            </w:pPr>
          </w:p>
        </w:tc>
        <w:tc>
          <w:tcPr>
            <w:tcW w:w="1072" w:type="dxa"/>
            <w:noWrap w:val="0"/>
            <w:vAlign w:val="center"/>
          </w:tcPr>
          <w:p w14:paraId="741DE174">
            <w:pPr>
              <w:rPr>
                <w:rFonts w:hint="default" w:ascii="Calibri" w:hAnsi="Calibri" w:cs="Calibri"/>
                <w:color w:val="auto"/>
                <w:highlight w:val="none"/>
              </w:rPr>
            </w:pPr>
          </w:p>
        </w:tc>
        <w:tc>
          <w:tcPr>
            <w:tcW w:w="1073" w:type="dxa"/>
            <w:noWrap w:val="0"/>
            <w:vAlign w:val="center"/>
          </w:tcPr>
          <w:p w14:paraId="1DBFF7AB">
            <w:pPr>
              <w:rPr>
                <w:rFonts w:hint="default" w:ascii="Calibri" w:hAnsi="Calibri" w:cs="Calibri"/>
                <w:color w:val="auto"/>
                <w:highlight w:val="none"/>
              </w:rPr>
            </w:pPr>
          </w:p>
        </w:tc>
        <w:tc>
          <w:tcPr>
            <w:tcW w:w="894" w:type="dxa"/>
            <w:noWrap w:val="0"/>
            <w:vAlign w:val="center"/>
          </w:tcPr>
          <w:p w14:paraId="4F05957B">
            <w:pPr>
              <w:rPr>
                <w:rFonts w:hint="default" w:ascii="Calibri" w:hAnsi="Calibri" w:cs="Calibri"/>
                <w:color w:val="auto"/>
                <w:highlight w:val="none"/>
              </w:rPr>
            </w:pPr>
          </w:p>
        </w:tc>
        <w:tc>
          <w:tcPr>
            <w:tcW w:w="894" w:type="dxa"/>
            <w:noWrap w:val="0"/>
            <w:vAlign w:val="center"/>
          </w:tcPr>
          <w:p w14:paraId="6BC67306">
            <w:pPr>
              <w:rPr>
                <w:rFonts w:hint="default" w:ascii="Calibri" w:hAnsi="Calibri" w:cs="Calibri"/>
                <w:color w:val="auto"/>
                <w:highlight w:val="none"/>
              </w:rPr>
            </w:pPr>
          </w:p>
        </w:tc>
        <w:tc>
          <w:tcPr>
            <w:tcW w:w="714" w:type="dxa"/>
            <w:noWrap w:val="0"/>
            <w:vAlign w:val="center"/>
          </w:tcPr>
          <w:p w14:paraId="0FA1AE6F">
            <w:pPr>
              <w:rPr>
                <w:rFonts w:hint="default" w:ascii="Calibri" w:hAnsi="Calibri" w:cs="Calibri"/>
                <w:color w:val="auto"/>
                <w:highlight w:val="none"/>
              </w:rPr>
            </w:pPr>
          </w:p>
        </w:tc>
      </w:tr>
      <w:tr w14:paraId="4060A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99BF4E5">
            <w:pPr>
              <w:rPr>
                <w:rFonts w:hint="default" w:ascii="Calibri" w:hAnsi="Calibri" w:cs="Calibri"/>
                <w:color w:val="auto"/>
                <w:highlight w:val="none"/>
              </w:rPr>
            </w:pPr>
          </w:p>
        </w:tc>
        <w:tc>
          <w:tcPr>
            <w:tcW w:w="1072" w:type="dxa"/>
            <w:noWrap w:val="0"/>
            <w:vAlign w:val="center"/>
          </w:tcPr>
          <w:p w14:paraId="4E065E7F">
            <w:pPr>
              <w:rPr>
                <w:rFonts w:hint="default" w:ascii="Calibri" w:hAnsi="Calibri" w:cs="Calibri"/>
                <w:color w:val="auto"/>
                <w:highlight w:val="none"/>
              </w:rPr>
            </w:pPr>
          </w:p>
        </w:tc>
        <w:tc>
          <w:tcPr>
            <w:tcW w:w="1430" w:type="dxa"/>
            <w:noWrap w:val="0"/>
            <w:vAlign w:val="center"/>
          </w:tcPr>
          <w:p w14:paraId="7E93CE89">
            <w:pPr>
              <w:rPr>
                <w:rFonts w:hint="default" w:ascii="Calibri" w:hAnsi="Calibri" w:cs="Calibri"/>
                <w:color w:val="auto"/>
                <w:highlight w:val="none"/>
              </w:rPr>
            </w:pPr>
          </w:p>
        </w:tc>
        <w:tc>
          <w:tcPr>
            <w:tcW w:w="1610" w:type="dxa"/>
            <w:noWrap w:val="0"/>
            <w:vAlign w:val="center"/>
          </w:tcPr>
          <w:p w14:paraId="615CF935">
            <w:pPr>
              <w:rPr>
                <w:rFonts w:hint="default" w:ascii="Calibri" w:hAnsi="Calibri" w:cs="Calibri"/>
                <w:color w:val="auto"/>
                <w:highlight w:val="none"/>
              </w:rPr>
            </w:pPr>
          </w:p>
        </w:tc>
        <w:tc>
          <w:tcPr>
            <w:tcW w:w="1072" w:type="dxa"/>
            <w:noWrap w:val="0"/>
            <w:vAlign w:val="center"/>
          </w:tcPr>
          <w:p w14:paraId="61CD54DE">
            <w:pPr>
              <w:rPr>
                <w:rFonts w:hint="default" w:ascii="Calibri" w:hAnsi="Calibri" w:cs="Calibri"/>
                <w:color w:val="auto"/>
                <w:highlight w:val="none"/>
              </w:rPr>
            </w:pPr>
          </w:p>
        </w:tc>
        <w:tc>
          <w:tcPr>
            <w:tcW w:w="1073" w:type="dxa"/>
            <w:noWrap w:val="0"/>
            <w:vAlign w:val="center"/>
          </w:tcPr>
          <w:p w14:paraId="73C1AA07">
            <w:pPr>
              <w:rPr>
                <w:rFonts w:hint="default" w:ascii="Calibri" w:hAnsi="Calibri" w:cs="Calibri"/>
                <w:color w:val="auto"/>
                <w:highlight w:val="none"/>
              </w:rPr>
            </w:pPr>
          </w:p>
        </w:tc>
        <w:tc>
          <w:tcPr>
            <w:tcW w:w="894" w:type="dxa"/>
            <w:noWrap w:val="0"/>
            <w:vAlign w:val="center"/>
          </w:tcPr>
          <w:p w14:paraId="1FF2699F">
            <w:pPr>
              <w:rPr>
                <w:rFonts w:hint="default" w:ascii="Calibri" w:hAnsi="Calibri" w:cs="Calibri"/>
                <w:color w:val="auto"/>
                <w:highlight w:val="none"/>
              </w:rPr>
            </w:pPr>
          </w:p>
        </w:tc>
        <w:tc>
          <w:tcPr>
            <w:tcW w:w="894" w:type="dxa"/>
            <w:noWrap w:val="0"/>
            <w:vAlign w:val="center"/>
          </w:tcPr>
          <w:p w14:paraId="1309437D">
            <w:pPr>
              <w:rPr>
                <w:rFonts w:hint="default" w:ascii="Calibri" w:hAnsi="Calibri" w:cs="Calibri"/>
                <w:color w:val="auto"/>
                <w:highlight w:val="none"/>
              </w:rPr>
            </w:pPr>
          </w:p>
        </w:tc>
        <w:tc>
          <w:tcPr>
            <w:tcW w:w="714" w:type="dxa"/>
            <w:noWrap w:val="0"/>
            <w:vAlign w:val="center"/>
          </w:tcPr>
          <w:p w14:paraId="0EB0920E">
            <w:pPr>
              <w:rPr>
                <w:rFonts w:hint="default" w:ascii="Calibri" w:hAnsi="Calibri" w:cs="Calibri"/>
                <w:color w:val="auto"/>
                <w:highlight w:val="none"/>
              </w:rPr>
            </w:pPr>
          </w:p>
        </w:tc>
      </w:tr>
      <w:tr w14:paraId="0C069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42940AD9">
            <w:pPr>
              <w:rPr>
                <w:rFonts w:hint="default" w:ascii="Calibri" w:hAnsi="Calibri" w:cs="Calibri"/>
                <w:color w:val="auto"/>
                <w:highlight w:val="none"/>
              </w:rPr>
            </w:pPr>
          </w:p>
        </w:tc>
        <w:tc>
          <w:tcPr>
            <w:tcW w:w="1072" w:type="dxa"/>
            <w:noWrap w:val="0"/>
            <w:vAlign w:val="center"/>
          </w:tcPr>
          <w:p w14:paraId="38CF8793">
            <w:pPr>
              <w:rPr>
                <w:rFonts w:hint="default" w:ascii="Calibri" w:hAnsi="Calibri" w:cs="Calibri"/>
                <w:color w:val="auto"/>
                <w:highlight w:val="none"/>
              </w:rPr>
            </w:pPr>
          </w:p>
        </w:tc>
        <w:tc>
          <w:tcPr>
            <w:tcW w:w="1430" w:type="dxa"/>
            <w:noWrap w:val="0"/>
            <w:vAlign w:val="center"/>
          </w:tcPr>
          <w:p w14:paraId="50219115">
            <w:pPr>
              <w:rPr>
                <w:rFonts w:hint="default" w:ascii="Calibri" w:hAnsi="Calibri" w:cs="Calibri"/>
                <w:color w:val="auto"/>
                <w:highlight w:val="none"/>
              </w:rPr>
            </w:pPr>
          </w:p>
        </w:tc>
        <w:tc>
          <w:tcPr>
            <w:tcW w:w="1610" w:type="dxa"/>
            <w:noWrap w:val="0"/>
            <w:vAlign w:val="center"/>
          </w:tcPr>
          <w:p w14:paraId="228C299C">
            <w:pPr>
              <w:rPr>
                <w:rFonts w:hint="default" w:ascii="Calibri" w:hAnsi="Calibri" w:cs="Calibri"/>
                <w:color w:val="auto"/>
                <w:highlight w:val="none"/>
              </w:rPr>
            </w:pPr>
          </w:p>
        </w:tc>
        <w:tc>
          <w:tcPr>
            <w:tcW w:w="1072" w:type="dxa"/>
            <w:noWrap w:val="0"/>
            <w:vAlign w:val="center"/>
          </w:tcPr>
          <w:p w14:paraId="1559F202">
            <w:pPr>
              <w:rPr>
                <w:rFonts w:hint="default" w:ascii="Calibri" w:hAnsi="Calibri" w:cs="Calibri"/>
                <w:color w:val="auto"/>
                <w:highlight w:val="none"/>
              </w:rPr>
            </w:pPr>
          </w:p>
        </w:tc>
        <w:tc>
          <w:tcPr>
            <w:tcW w:w="1073" w:type="dxa"/>
            <w:noWrap w:val="0"/>
            <w:vAlign w:val="center"/>
          </w:tcPr>
          <w:p w14:paraId="5275D9B9">
            <w:pPr>
              <w:rPr>
                <w:rFonts w:hint="default" w:ascii="Calibri" w:hAnsi="Calibri" w:cs="Calibri"/>
                <w:color w:val="auto"/>
                <w:highlight w:val="none"/>
              </w:rPr>
            </w:pPr>
          </w:p>
        </w:tc>
        <w:tc>
          <w:tcPr>
            <w:tcW w:w="894" w:type="dxa"/>
            <w:noWrap w:val="0"/>
            <w:vAlign w:val="center"/>
          </w:tcPr>
          <w:p w14:paraId="7B2B4619">
            <w:pPr>
              <w:rPr>
                <w:rFonts w:hint="default" w:ascii="Calibri" w:hAnsi="Calibri" w:cs="Calibri"/>
                <w:color w:val="auto"/>
                <w:highlight w:val="none"/>
              </w:rPr>
            </w:pPr>
          </w:p>
        </w:tc>
        <w:tc>
          <w:tcPr>
            <w:tcW w:w="894" w:type="dxa"/>
            <w:noWrap w:val="0"/>
            <w:vAlign w:val="center"/>
          </w:tcPr>
          <w:p w14:paraId="756DE786">
            <w:pPr>
              <w:rPr>
                <w:rFonts w:hint="default" w:ascii="Calibri" w:hAnsi="Calibri" w:cs="Calibri"/>
                <w:color w:val="auto"/>
                <w:highlight w:val="none"/>
              </w:rPr>
            </w:pPr>
          </w:p>
        </w:tc>
        <w:tc>
          <w:tcPr>
            <w:tcW w:w="714" w:type="dxa"/>
            <w:noWrap w:val="0"/>
            <w:vAlign w:val="center"/>
          </w:tcPr>
          <w:p w14:paraId="694ED21F">
            <w:pPr>
              <w:rPr>
                <w:rFonts w:hint="default" w:ascii="Calibri" w:hAnsi="Calibri" w:cs="Calibri"/>
                <w:color w:val="auto"/>
                <w:highlight w:val="none"/>
              </w:rPr>
            </w:pPr>
          </w:p>
        </w:tc>
      </w:tr>
      <w:tr w14:paraId="1FE71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493E7D8">
            <w:pPr>
              <w:rPr>
                <w:rFonts w:hint="default" w:ascii="Calibri" w:hAnsi="Calibri" w:cs="Calibri"/>
                <w:color w:val="auto"/>
                <w:highlight w:val="none"/>
              </w:rPr>
            </w:pPr>
          </w:p>
        </w:tc>
        <w:tc>
          <w:tcPr>
            <w:tcW w:w="1072" w:type="dxa"/>
            <w:noWrap w:val="0"/>
            <w:vAlign w:val="center"/>
          </w:tcPr>
          <w:p w14:paraId="26811775">
            <w:pPr>
              <w:rPr>
                <w:rFonts w:hint="default" w:ascii="Calibri" w:hAnsi="Calibri" w:cs="Calibri"/>
                <w:color w:val="auto"/>
                <w:highlight w:val="none"/>
              </w:rPr>
            </w:pPr>
          </w:p>
        </w:tc>
        <w:tc>
          <w:tcPr>
            <w:tcW w:w="1430" w:type="dxa"/>
            <w:noWrap w:val="0"/>
            <w:vAlign w:val="center"/>
          </w:tcPr>
          <w:p w14:paraId="33A997F9">
            <w:pPr>
              <w:rPr>
                <w:rFonts w:hint="default" w:ascii="Calibri" w:hAnsi="Calibri" w:cs="Calibri"/>
                <w:color w:val="auto"/>
                <w:highlight w:val="none"/>
              </w:rPr>
            </w:pPr>
          </w:p>
        </w:tc>
        <w:tc>
          <w:tcPr>
            <w:tcW w:w="1610" w:type="dxa"/>
            <w:noWrap w:val="0"/>
            <w:vAlign w:val="center"/>
          </w:tcPr>
          <w:p w14:paraId="7C682B40">
            <w:pPr>
              <w:rPr>
                <w:rFonts w:hint="default" w:ascii="Calibri" w:hAnsi="Calibri" w:cs="Calibri"/>
                <w:color w:val="auto"/>
                <w:highlight w:val="none"/>
              </w:rPr>
            </w:pPr>
          </w:p>
        </w:tc>
        <w:tc>
          <w:tcPr>
            <w:tcW w:w="1072" w:type="dxa"/>
            <w:noWrap w:val="0"/>
            <w:vAlign w:val="center"/>
          </w:tcPr>
          <w:p w14:paraId="1C8477AC">
            <w:pPr>
              <w:rPr>
                <w:rFonts w:hint="default" w:ascii="Calibri" w:hAnsi="Calibri" w:cs="Calibri"/>
                <w:color w:val="auto"/>
                <w:highlight w:val="none"/>
              </w:rPr>
            </w:pPr>
          </w:p>
        </w:tc>
        <w:tc>
          <w:tcPr>
            <w:tcW w:w="1073" w:type="dxa"/>
            <w:noWrap w:val="0"/>
            <w:vAlign w:val="center"/>
          </w:tcPr>
          <w:p w14:paraId="4B58B75A">
            <w:pPr>
              <w:rPr>
                <w:rFonts w:hint="default" w:ascii="Calibri" w:hAnsi="Calibri" w:cs="Calibri"/>
                <w:color w:val="auto"/>
                <w:highlight w:val="none"/>
              </w:rPr>
            </w:pPr>
          </w:p>
        </w:tc>
        <w:tc>
          <w:tcPr>
            <w:tcW w:w="894" w:type="dxa"/>
            <w:noWrap w:val="0"/>
            <w:vAlign w:val="center"/>
          </w:tcPr>
          <w:p w14:paraId="233128E1">
            <w:pPr>
              <w:rPr>
                <w:rFonts w:hint="default" w:ascii="Calibri" w:hAnsi="Calibri" w:cs="Calibri"/>
                <w:color w:val="auto"/>
                <w:highlight w:val="none"/>
              </w:rPr>
            </w:pPr>
          </w:p>
        </w:tc>
        <w:tc>
          <w:tcPr>
            <w:tcW w:w="894" w:type="dxa"/>
            <w:noWrap w:val="0"/>
            <w:vAlign w:val="center"/>
          </w:tcPr>
          <w:p w14:paraId="7C5668A9">
            <w:pPr>
              <w:rPr>
                <w:rFonts w:hint="default" w:ascii="Calibri" w:hAnsi="Calibri" w:cs="Calibri"/>
                <w:color w:val="auto"/>
                <w:highlight w:val="none"/>
              </w:rPr>
            </w:pPr>
          </w:p>
        </w:tc>
        <w:tc>
          <w:tcPr>
            <w:tcW w:w="714" w:type="dxa"/>
            <w:noWrap w:val="0"/>
            <w:vAlign w:val="center"/>
          </w:tcPr>
          <w:p w14:paraId="76C0FD90">
            <w:pPr>
              <w:rPr>
                <w:rFonts w:hint="default" w:ascii="Calibri" w:hAnsi="Calibri" w:cs="Calibri"/>
                <w:color w:val="auto"/>
                <w:highlight w:val="none"/>
              </w:rPr>
            </w:pPr>
          </w:p>
        </w:tc>
      </w:tr>
      <w:tr w14:paraId="41C1A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0CD32E7">
            <w:pPr>
              <w:rPr>
                <w:rFonts w:hint="default" w:ascii="Calibri" w:hAnsi="Calibri" w:cs="Calibri"/>
                <w:color w:val="auto"/>
                <w:highlight w:val="none"/>
              </w:rPr>
            </w:pPr>
          </w:p>
        </w:tc>
        <w:tc>
          <w:tcPr>
            <w:tcW w:w="1072" w:type="dxa"/>
            <w:noWrap w:val="0"/>
            <w:vAlign w:val="center"/>
          </w:tcPr>
          <w:p w14:paraId="14443BBE">
            <w:pPr>
              <w:rPr>
                <w:rFonts w:hint="default" w:ascii="Calibri" w:hAnsi="Calibri" w:cs="Calibri"/>
                <w:color w:val="auto"/>
                <w:highlight w:val="none"/>
              </w:rPr>
            </w:pPr>
          </w:p>
        </w:tc>
        <w:tc>
          <w:tcPr>
            <w:tcW w:w="1430" w:type="dxa"/>
            <w:noWrap w:val="0"/>
            <w:vAlign w:val="center"/>
          </w:tcPr>
          <w:p w14:paraId="06A5B67A">
            <w:pPr>
              <w:rPr>
                <w:rFonts w:hint="default" w:ascii="Calibri" w:hAnsi="Calibri" w:cs="Calibri"/>
                <w:color w:val="auto"/>
                <w:highlight w:val="none"/>
              </w:rPr>
            </w:pPr>
          </w:p>
        </w:tc>
        <w:tc>
          <w:tcPr>
            <w:tcW w:w="1610" w:type="dxa"/>
            <w:noWrap w:val="0"/>
            <w:vAlign w:val="center"/>
          </w:tcPr>
          <w:p w14:paraId="173C2BD5">
            <w:pPr>
              <w:rPr>
                <w:rFonts w:hint="default" w:ascii="Calibri" w:hAnsi="Calibri" w:cs="Calibri"/>
                <w:color w:val="auto"/>
                <w:highlight w:val="none"/>
              </w:rPr>
            </w:pPr>
          </w:p>
        </w:tc>
        <w:tc>
          <w:tcPr>
            <w:tcW w:w="1072" w:type="dxa"/>
            <w:noWrap w:val="0"/>
            <w:vAlign w:val="center"/>
          </w:tcPr>
          <w:p w14:paraId="61C83AD5">
            <w:pPr>
              <w:rPr>
                <w:rFonts w:hint="default" w:ascii="Calibri" w:hAnsi="Calibri" w:cs="Calibri"/>
                <w:color w:val="auto"/>
                <w:highlight w:val="none"/>
              </w:rPr>
            </w:pPr>
          </w:p>
        </w:tc>
        <w:tc>
          <w:tcPr>
            <w:tcW w:w="1073" w:type="dxa"/>
            <w:noWrap w:val="0"/>
            <w:vAlign w:val="center"/>
          </w:tcPr>
          <w:p w14:paraId="1831007E">
            <w:pPr>
              <w:rPr>
                <w:rFonts w:hint="default" w:ascii="Calibri" w:hAnsi="Calibri" w:cs="Calibri"/>
                <w:color w:val="auto"/>
                <w:highlight w:val="none"/>
              </w:rPr>
            </w:pPr>
          </w:p>
        </w:tc>
        <w:tc>
          <w:tcPr>
            <w:tcW w:w="894" w:type="dxa"/>
            <w:noWrap w:val="0"/>
            <w:vAlign w:val="center"/>
          </w:tcPr>
          <w:p w14:paraId="26A13BE2">
            <w:pPr>
              <w:rPr>
                <w:rFonts w:hint="default" w:ascii="Calibri" w:hAnsi="Calibri" w:cs="Calibri"/>
                <w:color w:val="auto"/>
                <w:highlight w:val="none"/>
              </w:rPr>
            </w:pPr>
          </w:p>
        </w:tc>
        <w:tc>
          <w:tcPr>
            <w:tcW w:w="894" w:type="dxa"/>
            <w:noWrap w:val="0"/>
            <w:vAlign w:val="center"/>
          </w:tcPr>
          <w:p w14:paraId="693274D9">
            <w:pPr>
              <w:rPr>
                <w:rFonts w:hint="default" w:ascii="Calibri" w:hAnsi="Calibri" w:cs="Calibri"/>
                <w:color w:val="auto"/>
                <w:highlight w:val="none"/>
              </w:rPr>
            </w:pPr>
          </w:p>
        </w:tc>
        <w:tc>
          <w:tcPr>
            <w:tcW w:w="714" w:type="dxa"/>
            <w:noWrap w:val="0"/>
            <w:vAlign w:val="center"/>
          </w:tcPr>
          <w:p w14:paraId="1AAFB8F7">
            <w:pPr>
              <w:rPr>
                <w:rFonts w:hint="default" w:ascii="Calibri" w:hAnsi="Calibri" w:cs="Calibri"/>
                <w:color w:val="auto"/>
                <w:highlight w:val="none"/>
              </w:rPr>
            </w:pPr>
          </w:p>
        </w:tc>
      </w:tr>
    </w:tbl>
    <w:p w14:paraId="2C292E0A">
      <w:pPr>
        <w:adjustRightInd w:val="0"/>
        <w:rPr>
          <w:rFonts w:hint="default" w:ascii="Calibri" w:hAnsi="Calibri" w:cs="Calibri"/>
          <w:color w:val="auto"/>
          <w:highlight w:val="none"/>
        </w:rPr>
      </w:pPr>
    </w:p>
    <w:p w14:paraId="3A358E56">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0B945AC3">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61610CF5">
      <w:pPr>
        <w:rPr>
          <w:rFonts w:hint="default" w:ascii="Calibri" w:hAnsi="Calibri" w:cs="Calibri"/>
          <w:color w:val="auto"/>
          <w:highlight w:val="none"/>
        </w:rPr>
      </w:pPr>
    </w:p>
    <w:p w14:paraId="0D4D9D9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34D26551">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（1）此表不提供，可视为无业绩。</w:t>
      </w:r>
    </w:p>
    <w:p w14:paraId="597DB3BB">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（2）此表仅提供了格式，表格不够可自行增加。</w:t>
      </w:r>
    </w:p>
    <w:p w14:paraId="0C59510A">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（3）表后附合同等相关证明材料。</w:t>
      </w:r>
    </w:p>
    <w:p w14:paraId="2EB92E4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（4）评标办法所要求资料请务必提供。</w:t>
      </w:r>
    </w:p>
    <w:p w14:paraId="298267D0">
      <w:pPr>
        <w:rPr>
          <w:rFonts w:hint="default" w:ascii="Calibri" w:hAnsi="Calibri" w:cs="Calibri"/>
          <w:color w:val="auto"/>
          <w:highlight w:val="none"/>
        </w:rPr>
      </w:pPr>
      <w:r>
        <w:rPr>
          <w:rFonts w:hint="default" w:ascii="Calibri" w:hAnsi="Calibri" w:cs="Calibri"/>
          <w:color w:val="auto"/>
          <w:highlight w:val="none"/>
        </w:rPr>
        <w:br w:type="page"/>
      </w:r>
    </w:p>
    <w:p w14:paraId="282F0675">
      <w:pPr>
        <w:pStyle w:val="4"/>
        <w:ind w:firstLine="420"/>
        <w:rPr>
          <w:rFonts w:hint="default" w:ascii="Calibri" w:hAnsi="Calibri" w:cs="Calibri"/>
          <w:color w:val="auto"/>
          <w:highlight w:val="none"/>
        </w:rPr>
      </w:pPr>
      <w:bookmarkStart w:id="118" w:name="_Toc345575547"/>
      <w:bookmarkStart w:id="119" w:name="_Toc426996339"/>
      <w:bookmarkStart w:id="120" w:name="_Toc345575544"/>
      <w:bookmarkStart w:id="121" w:name="_Toc245088206"/>
      <w:r>
        <w:rPr>
          <w:rFonts w:hint="default" w:ascii="Calibri" w:hAnsi="Calibri" w:cs="Calibri"/>
          <w:color w:val="auto"/>
          <w:highlight w:val="none"/>
        </w:rPr>
        <w:t>八、</w:t>
      </w:r>
      <w:bookmarkEnd w:id="118"/>
      <w:bookmarkEnd w:id="119"/>
      <w:r>
        <w:rPr>
          <w:rFonts w:hint="default" w:ascii="Calibri" w:hAnsi="Calibri" w:cs="Calibri"/>
          <w:color w:val="auto"/>
          <w:highlight w:val="none"/>
        </w:rPr>
        <w:t>提供针对本项目的完整技术解决方案</w:t>
      </w:r>
    </w:p>
    <w:bookmarkEnd w:id="120"/>
    <w:bookmarkEnd w:id="121"/>
    <w:p w14:paraId="6416ADC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提供针对本项目的完整技术解决方案</w:t>
      </w:r>
    </w:p>
    <w:p w14:paraId="3964ED3A">
      <w:pPr>
        <w:pStyle w:val="4"/>
        <w:ind w:firstLine="420"/>
        <w:rPr>
          <w:rFonts w:hint="default" w:ascii="Calibri" w:hAnsi="Calibri" w:cs="Calibri"/>
          <w:color w:val="auto"/>
          <w:highlight w:val="none"/>
        </w:rPr>
      </w:pPr>
      <w:r>
        <w:rPr>
          <w:rFonts w:hint="default" w:ascii="Calibri" w:hAnsi="Calibri" w:cs="Calibri"/>
          <w:color w:val="auto"/>
          <w:highlight w:val="none"/>
        </w:rPr>
        <w:t>（一）供货清单</w:t>
      </w:r>
    </w:p>
    <w:p w14:paraId="63C3905F">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供货清单</w:t>
      </w:r>
    </w:p>
    <w:p w14:paraId="4B901F99">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47E0EA65">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4CE1D117">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0A4949AF">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微生物自动鉴定系统（MALDI-TOF）等</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5"/>
        <w:gridCol w:w="1673"/>
        <w:gridCol w:w="1672"/>
        <w:gridCol w:w="1300"/>
        <w:gridCol w:w="1486"/>
        <w:gridCol w:w="1300"/>
        <w:gridCol w:w="1115"/>
      </w:tblGrid>
      <w:tr w14:paraId="43FA7B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59C8070C">
            <w:pPr>
              <w:jc w:val="center"/>
              <w:rPr>
                <w:rFonts w:hint="default" w:ascii="Calibri" w:hAnsi="Calibri" w:cs="Calibri"/>
                <w:color w:val="auto"/>
                <w:highlight w:val="none"/>
              </w:rPr>
            </w:pPr>
            <w:r>
              <w:rPr>
                <w:rFonts w:hint="default" w:ascii="Calibri" w:hAnsi="Calibri" w:cs="Calibri"/>
                <w:color w:val="auto"/>
                <w:highlight w:val="none"/>
              </w:rPr>
              <w:t>序号</w:t>
            </w:r>
          </w:p>
        </w:tc>
        <w:tc>
          <w:tcPr>
            <w:tcW w:w="1654" w:type="dxa"/>
            <w:noWrap w:val="0"/>
            <w:vAlign w:val="center"/>
          </w:tcPr>
          <w:p w14:paraId="47A7CD94">
            <w:pPr>
              <w:jc w:val="center"/>
              <w:rPr>
                <w:rFonts w:hint="default" w:ascii="Calibri" w:hAnsi="Calibri" w:cs="Calibri"/>
                <w:color w:val="auto"/>
                <w:highlight w:val="none"/>
              </w:rPr>
            </w:pPr>
            <w:r>
              <w:rPr>
                <w:rFonts w:hint="default" w:ascii="Calibri" w:hAnsi="Calibri" w:cs="Calibri"/>
                <w:color w:val="auto"/>
                <w:highlight w:val="none"/>
              </w:rPr>
              <w:t>名称</w:t>
            </w:r>
          </w:p>
        </w:tc>
        <w:tc>
          <w:tcPr>
            <w:tcW w:w="1654" w:type="dxa"/>
            <w:noWrap w:val="0"/>
            <w:vAlign w:val="center"/>
          </w:tcPr>
          <w:p w14:paraId="0A4680DC">
            <w:pPr>
              <w:jc w:val="center"/>
              <w:rPr>
                <w:rFonts w:hint="default" w:ascii="Calibri" w:hAnsi="Calibri" w:cs="Calibri"/>
                <w:color w:val="auto"/>
                <w:highlight w:val="none"/>
              </w:rPr>
            </w:pPr>
            <w:r>
              <w:rPr>
                <w:rFonts w:hint="default" w:ascii="Calibri" w:hAnsi="Calibri" w:cs="Calibri"/>
                <w:color w:val="auto"/>
                <w:highlight w:val="none"/>
              </w:rPr>
              <w:t>主要技术指标</w:t>
            </w:r>
          </w:p>
        </w:tc>
        <w:tc>
          <w:tcPr>
            <w:tcW w:w="1286" w:type="dxa"/>
            <w:noWrap w:val="0"/>
            <w:vAlign w:val="center"/>
          </w:tcPr>
          <w:p w14:paraId="65D71AEC">
            <w:pPr>
              <w:jc w:val="center"/>
              <w:rPr>
                <w:rFonts w:hint="default" w:ascii="Calibri" w:hAnsi="Calibri" w:cs="Calibri"/>
                <w:color w:val="auto"/>
                <w:highlight w:val="none"/>
              </w:rPr>
            </w:pPr>
            <w:r>
              <w:rPr>
                <w:rFonts w:hint="default" w:ascii="Calibri" w:hAnsi="Calibri" w:cs="Calibri"/>
                <w:color w:val="auto"/>
                <w:highlight w:val="none"/>
              </w:rPr>
              <w:t>规格型号</w:t>
            </w:r>
          </w:p>
        </w:tc>
        <w:tc>
          <w:tcPr>
            <w:tcW w:w="1470" w:type="dxa"/>
            <w:noWrap w:val="0"/>
            <w:vAlign w:val="center"/>
          </w:tcPr>
          <w:p w14:paraId="1BE8E259">
            <w:pPr>
              <w:jc w:val="center"/>
              <w:rPr>
                <w:rFonts w:hint="default" w:ascii="Calibri" w:hAnsi="Calibri" w:cs="Calibri"/>
                <w:color w:val="auto"/>
                <w:highlight w:val="none"/>
              </w:rPr>
            </w:pPr>
            <w:r>
              <w:rPr>
                <w:rFonts w:hint="default" w:ascii="Calibri" w:hAnsi="Calibri" w:cs="Calibri"/>
                <w:color w:val="auto"/>
                <w:highlight w:val="none"/>
              </w:rPr>
              <w:t>制造商/产地/品牌</w:t>
            </w:r>
          </w:p>
        </w:tc>
        <w:tc>
          <w:tcPr>
            <w:tcW w:w="1286" w:type="dxa"/>
            <w:noWrap w:val="0"/>
            <w:vAlign w:val="center"/>
          </w:tcPr>
          <w:p w14:paraId="7D3E4345">
            <w:pPr>
              <w:jc w:val="center"/>
              <w:rPr>
                <w:rFonts w:hint="default" w:ascii="Calibri" w:hAnsi="Calibri" w:cs="Calibri"/>
                <w:color w:val="auto"/>
                <w:highlight w:val="none"/>
              </w:rPr>
            </w:pPr>
            <w:r>
              <w:rPr>
                <w:rFonts w:hint="default" w:ascii="Calibri" w:hAnsi="Calibri" w:cs="Calibri"/>
                <w:color w:val="auto"/>
                <w:highlight w:val="none"/>
              </w:rPr>
              <w:t>数量</w:t>
            </w:r>
          </w:p>
        </w:tc>
        <w:tc>
          <w:tcPr>
            <w:tcW w:w="1103" w:type="dxa"/>
            <w:noWrap w:val="0"/>
            <w:vAlign w:val="center"/>
          </w:tcPr>
          <w:p w14:paraId="673BAF04">
            <w:pPr>
              <w:jc w:val="center"/>
              <w:rPr>
                <w:rFonts w:hint="default" w:ascii="Calibri" w:hAnsi="Calibri" w:cs="Calibri"/>
                <w:color w:val="auto"/>
                <w:highlight w:val="none"/>
              </w:rPr>
            </w:pPr>
            <w:r>
              <w:rPr>
                <w:rFonts w:hint="default" w:ascii="Calibri" w:hAnsi="Calibri" w:cs="Calibri"/>
                <w:color w:val="auto"/>
                <w:highlight w:val="none"/>
              </w:rPr>
              <w:t>备注</w:t>
            </w:r>
          </w:p>
        </w:tc>
      </w:tr>
      <w:tr w14:paraId="64AAA4E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31518D2C">
            <w:pPr>
              <w:jc w:val="center"/>
              <w:rPr>
                <w:rFonts w:hint="default" w:ascii="Calibri" w:hAnsi="Calibri" w:cs="Calibri"/>
                <w:color w:val="auto"/>
                <w:highlight w:val="none"/>
              </w:rPr>
            </w:pPr>
            <w:r>
              <w:rPr>
                <w:rFonts w:hint="default" w:ascii="Calibri" w:hAnsi="Calibri" w:cs="Calibri"/>
                <w:color w:val="auto"/>
                <w:highlight w:val="none"/>
              </w:rPr>
              <w:t>1</w:t>
            </w:r>
          </w:p>
        </w:tc>
        <w:tc>
          <w:tcPr>
            <w:tcW w:w="1654" w:type="dxa"/>
            <w:noWrap w:val="0"/>
            <w:vAlign w:val="center"/>
          </w:tcPr>
          <w:p w14:paraId="5AE6D599">
            <w:pPr>
              <w:jc w:val="center"/>
              <w:rPr>
                <w:rFonts w:hint="default" w:ascii="Calibri" w:hAnsi="Calibri" w:cs="Calibri"/>
                <w:color w:val="auto"/>
                <w:highlight w:val="none"/>
              </w:rPr>
            </w:pPr>
          </w:p>
        </w:tc>
        <w:tc>
          <w:tcPr>
            <w:tcW w:w="1654" w:type="dxa"/>
            <w:noWrap w:val="0"/>
            <w:vAlign w:val="center"/>
          </w:tcPr>
          <w:p w14:paraId="253C7AA4">
            <w:pPr>
              <w:jc w:val="center"/>
              <w:rPr>
                <w:rFonts w:hint="default" w:ascii="Calibri" w:hAnsi="Calibri" w:cs="Calibri"/>
                <w:color w:val="auto"/>
                <w:highlight w:val="none"/>
              </w:rPr>
            </w:pPr>
          </w:p>
        </w:tc>
        <w:tc>
          <w:tcPr>
            <w:tcW w:w="1286" w:type="dxa"/>
            <w:noWrap w:val="0"/>
            <w:vAlign w:val="center"/>
          </w:tcPr>
          <w:p w14:paraId="1A469F26">
            <w:pPr>
              <w:jc w:val="center"/>
              <w:rPr>
                <w:rFonts w:hint="default" w:ascii="Calibri" w:hAnsi="Calibri" w:cs="Calibri"/>
                <w:color w:val="auto"/>
                <w:highlight w:val="none"/>
              </w:rPr>
            </w:pPr>
          </w:p>
        </w:tc>
        <w:tc>
          <w:tcPr>
            <w:tcW w:w="1470" w:type="dxa"/>
            <w:noWrap w:val="0"/>
            <w:vAlign w:val="center"/>
          </w:tcPr>
          <w:p w14:paraId="4E2960DB">
            <w:pPr>
              <w:jc w:val="center"/>
              <w:rPr>
                <w:rFonts w:hint="default" w:ascii="Calibri" w:hAnsi="Calibri" w:cs="Calibri"/>
                <w:color w:val="auto"/>
                <w:highlight w:val="none"/>
              </w:rPr>
            </w:pPr>
          </w:p>
        </w:tc>
        <w:tc>
          <w:tcPr>
            <w:tcW w:w="1286" w:type="dxa"/>
            <w:noWrap w:val="0"/>
            <w:vAlign w:val="center"/>
          </w:tcPr>
          <w:p w14:paraId="491A0B6C">
            <w:pPr>
              <w:jc w:val="center"/>
              <w:rPr>
                <w:rFonts w:hint="default" w:ascii="Calibri" w:hAnsi="Calibri" w:cs="Calibri"/>
                <w:color w:val="auto"/>
                <w:highlight w:val="none"/>
              </w:rPr>
            </w:pPr>
          </w:p>
        </w:tc>
        <w:tc>
          <w:tcPr>
            <w:tcW w:w="1103" w:type="dxa"/>
            <w:noWrap w:val="0"/>
            <w:vAlign w:val="center"/>
          </w:tcPr>
          <w:p w14:paraId="6DD9F816">
            <w:pPr>
              <w:jc w:val="center"/>
              <w:rPr>
                <w:rFonts w:hint="default" w:ascii="Calibri" w:hAnsi="Calibri" w:cs="Calibri"/>
                <w:color w:val="auto"/>
                <w:highlight w:val="none"/>
              </w:rPr>
            </w:pPr>
          </w:p>
        </w:tc>
      </w:tr>
      <w:tr w14:paraId="26D8D2A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7E3A4706">
            <w:pPr>
              <w:jc w:val="center"/>
              <w:rPr>
                <w:rFonts w:hint="default" w:ascii="Calibri" w:hAnsi="Calibri" w:cs="Calibri"/>
                <w:color w:val="auto"/>
                <w:highlight w:val="none"/>
              </w:rPr>
            </w:pPr>
            <w:r>
              <w:rPr>
                <w:rFonts w:hint="default" w:ascii="Calibri" w:hAnsi="Calibri" w:cs="Calibri"/>
                <w:color w:val="auto"/>
                <w:highlight w:val="none"/>
              </w:rPr>
              <w:t>2</w:t>
            </w:r>
          </w:p>
        </w:tc>
        <w:tc>
          <w:tcPr>
            <w:tcW w:w="1654" w:type="dxa"/>
            <w:noWrap w:val="0"/>
            <w:vAlign w:val="center"/>
          </w:tcPr>
          <w:p w14:paraId="5729315F">
            <w:pPr>
              <w:jc w:val="center"/>
              <w:rPr>
                <w:rFonts w:hint="default" w:ascii="Calibri" w:hAnsi="Calibri" w:cs="Calibri"/>
                <w:color w:val="auto"/>
                <w:highlight w:val="none"/>
              </w:rPr>
            </w:pPr>
          </w:p>
        </w:tc>
        <w:tc>
          <w:tcPr>
            <w:tcW w:w="1654" w:type="dxa"/>
            <w:noWrap w:val="0"/>
            <w:vAlign w:val="center"/>
          </w:tcPr>
          <w:p w14:paraId="1B01B49E">
            <w:pPr>
              <w:jc w:val="center"/>
              <w:rPr>
                <w:rFonts w:hint="default" w:ascii="Calibri" w:hAnsi="Calibri" w:cs="Calibri"/>
                <w:color w:val="auto"/>
                <w:highlight w:val="none"/>
              </w:rPr>
            </w:pPr>
          </w:p>
        </w:tc>
        <w:tc>
          <w:tcPr>
            <w:tcW w:w="1286" w:type="dxa"/>
            <w:noWrap w:val="0"/>
            <w:vAlign w:val="center"/>
          </w:tcPr>
          <w:p w14:paraId="0D195624">
            <w:pPr>
              <w:jc w:val="center"/>
              <w:rPr>
                <w:rFonts w:hint="default" w:ascii="Calibri" w:hAnsi="Calibri" w:cs="Calibri"/>
                <w:color w:val="auto"/>
                <w:highlight w:val="none"/>
              </w:rPr>
            </w:pPr>
          </w:p>
        </w:tc>
        <w:tc>
          <w:tcPr>
            <w:tcW w:w="1470" w:type="dxa"/>
            <w:noWrap w:val="0"/>
            <w:vAlign w:val="center"/>
          </w:tcPr>
          <w:p w14:paraId="6B23E394">
            <w:pPr>
              <w:jc w:val="center"/>
              <w:rPr>
                <w:rFonts w:hint="default" w:ascii="Calibri" w:hAnsi="Calibri" w:cs="Calibri"/>
                <w:color w:val="auto"/>
                <w:highlight w:val="none"/>
              </w:rPr>
            </w:pPr>
          </w:p>
        </w:tc>
        <w:tc>
          <w:tcPr>
            <w:tcW w:w="1286" w:type="dxa"/>
            <w:noWrap w:val="0"/>
            <w:vAlign w:val="center"/>
          </w:tcPr>
          <w:p w14:paraId="29627D95">
            <w:pPr>
              <w:jc w:val="center"/>
              <w:rPr>
                <w:rFonts w:hint="default" w:ascii="Calibri" w:hAnsi="Calibri" w:cs="Calibri"/>
                <w:color w:val="auto"/>
                <w:highlight w:val="none"/>
              </w:rPr>
            </w:pPr>
          </w:p>
        </w:tc>
        <w:tc>
          <w:tcPr>
            <w:tcW w:w="1103" w:type="dxa"/>
            <w:noWrap w:val="0"/>
            <w:vAlign w:val="center"/>
          </w:tcPr>
          <w:p w14:paraId="19FF2BE5">
            <w:pPr>
              <w:jc w:val="center"/>
              <w:rPr>
                <w:rFonts w:hint="default" w:ascii="Calibri" w:hAnsi="Calibri" w:cs="Calibri"/>
                <w:color w:val="auto"/>
                <w:highlight w:val="none"/>
              </w:rPr>
            </w:pPr>
          </w:p>
        </w:tc>
      </w:tr>
      <w:tr w14:paraId="7FF663A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610F83B2">
            <w:pPr>
              <w:jc w:val="center"/>
              <w:rPr>
                <w:rFonts w:hint="default" w:ascii="Calibri" w:hAnsi="Calibri" w:cs="Calibri"/>
                <w:color w:val="auto"/>
                <w:highlight w:val="none"/>
              </w:rPr>
            </w:pPr>
            <w:r>
              <w:rPr>
                <w:rFonts w:hint="default" w:ascii="Calibri" w:hAnsi="Calibri" w:cs="Calibri"/>
                <w:color w:val="auto"/>
                <w:highlight w:val="none"/>
              </w:rPr>
              <w:t>3</w:t>
            </w:r>
          </w:p>
        </w:tc>
        <w:tc>
          <w:tcPr>
            <w:tcW w:w="1654" w:type="dxa"/>
            <w:noWrap w:val="0"/>
            <w:vAlign w:val="center"/>
          </w:tcPr>
          <w:p w14:paraId="1D67C65E">
            <w:pPr>
              <w:jc w:val="center"/>
              <w:rPr>
                <w:rFonts w:hint="default" w:ascii="Calibri" w:hAnsi="Calibri" w:cs="Calibri"/>
                <w:color w:val="auto"/>
                <w:highlight w:val="none"/>
              </w:rPr>
            </w:pPr>
          </w:p>
        </w:tc>
        <w:tc>
          <w:tcPr>
            <w:tcW w:w="1654" w:type="dxa"/>
            <w:noWrap w:val="0"/>
            <w:vAlign w:val="center"/>
          </w:tcPr>
          <w:p w14:paraId="431B2CD7">
            <w:pPr>
              <w:jc w:val="center"/>
              <w:rPr>
                <w:rFonts w:hint="default" w:ascii="Calibri" w:hAnsi="Calibri" w:cs="Calibri"/>
                <w:color w:val="auto"/>
                <w:highlight w:val="none"/>
              </w:rPr>
            </w:pPr>
          </w:p>
        </w:tc>
        <w:tc>
          <w:tcPr>
            <w:tcW w:w="1286" w:type="dxa"/>
            <w:noWrap w:val="0"/>
            <w:vAlign w:val="center"/>
          </w:tcPr>
          <w:p w14:paraId="41BD0E90">
            <w:pPr>
              <w:jc w:val="center"/>
              <w:rPr>
                <w:rFonts w:hint="default" w:ascii="Calibri" w:hAnsi="Calibri" w:cs="Calibri"/>
                <w:color w:val="auto"/>
                <w:highlight w:val="none"/>
              </w:rPr>
            </w:pPr>
          </w:p>
        </w:tc>
        <w:tc>
          <w:tcPr>
            <w:tcW w:w="1470" w:type="dxa"/>
            <w:noWrap w:val="0"/>
            <w:vAlign w:val="center"/>
          </w:tcPr>
          <w:p w14:paraId="2A0999C9">
            <w:pPr>
              <w:jc w:val="center"/>
              <w:rPr>
                <w:rFonts w:hint="default" w:ascii="Calibri" w:hAnsi="Calibri" w:cs="Calibri"/>
                <w:color w:val="auto"/>
                <w:highlight w:val="none"/>
              </w:rPr>
            </w:pPr>
          </w:p>
        </w:tc>
        <w:tc>
          <w:tcPr>
            <w:tcW w:w="1286" w:type="dxa"/>
            <w:noWrap w:val="0"/>
            <w:vAlign w:val="center"/>
          </w:tcPr>
          <w:p w14:paraId="6C823EF0">
            <w:pPr>
              <w:jc w:val="center"/>
              <w:rPr>
                <w:rFonts w:hint="default" w:ascii="Calibri" w:hAnsi="Calibri" w:cs="Calibri"/>
                <w:color w:val="auto"/>
                <w:highlight w:val="none"/>
              </w:rPr>
            </w:pPr>
          </w:p>
        </w:tc>
        <w:tc>
          <w:tcPr>
            <w:tcW w:w="1103" w:type="dxa"/>
            <w:noWrap w:val="0"/>
            <w:vAlign w:val="center"/>
          </w:tcPr>
          <w:p w14:paraId="03515279">
            <w:pPr>
              <w:jc w:val="center"/>
              <w:rPr>
                <w:rFonts w:hint="default" w:ascii="Calibri" w:hAnsi="Calibri" w:cs="Calibri"/>
                <w:color w:val="auto"/>
                <w:highlight w:val="none"/>
              </w:rPr>
            </w:pPr>
          </w:p>
        </w:tc>
      </w:tr>
      <w:tr w14:paraId="379F26B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07D316F9">
            <w:pPr>
              <w:jc w:val="center"/>
              <w:rPr>
                <w:rFonts w:hint="default" w:ascii="Calibri" w:hAnsi="Calibri" w:cs="Calibri"/>
                <w:color w:val="auto"/>
                <w:highlight w:val="none"/>
              </w:rPr>
            </w:pPr>
            <w:r>
              <w:rPr>
                <w:rFonts w:hint="default" w:ascii="Calibri" w:hAnsi="Calibri" w:cs="Calibri"/>
                <w:color w:val="auto"/>
                <w:highlight w:val="none"/>
              </w:rPr>
              <w:t>……</w:t>
            </w:r>
          </w:p>
        </w:tc>
        <w:tc>
          <w:tcPr>
            <w:tcW w:w="1654" w:type="dxa"/>
            <w:noWrap w:val="0"/>
            <w:vAlign w:val="center"/>
          </w:tcPr>
          <w:p w14:paraId="11DFD200">
            <w:pPr>
              <w:jc w:val="center"/>
              <w:rPr>
                <w:rFonts w:hint="default" w:ascii="Calibri" w:hAnsi="Calibri" w:cs="Calibri"/>
                <w:color w:val="auto"/>
                <w:highlight w:val="none"/>
              </w:rPr>
            </w:pPr>
            <w:r>
              <w:rPr>
                <w:rFonts w:hint="default" w:ascii="Calibri" w:hAnsi="Calibri" w:cs="Calibri"/>
                <w:b/>
                <w:bCs/>
                <w:color w:val="auto"/>
                <w:highlight w:val="none"/>
              </w:rPr>
              <w:t>随机备品备件</w:t>
            </w:r>
          </w:p>
        </w:tc>
        <w:tc>
          <w:tcPr>
            <w:tcW w:w="1654" w:type="dxa"/>
            <w:noWrap w:val="0"/>
            <w:vAlign w:val="center"/>
          </w:tcPr>
          <w:p w14:paraId="115D7727">
            <w:pPr>
              <w:jc w:val="center"/>
              <w:rPr>
                <w:rFonts w:hint="default" w:ascii="Calibri" w:hAnsi="Calibri" w:cs="Calibri"/>
                <w:color w:val="auto"/>
                <w:highlight w:val="none"/>
              </w:rPr>
            </w:pPr>
          </w:p>
        </w:tc>
        <w:tc>
          <w:tcPr>
            <w:tcW w:w="1286" w:type="dxa"/>
            <w:noWrap w:val="0"/>
            <w:vAlign w:val="center"/>
          </w:tcPr>
          <w:p w14:paraId="17261A34">
            <w:pPr>
              <w:jc w:val="center"/>
              <w:rPr>
                <w:rFonts w:hint="default" w:ascii="Calibri" w:hAnsi="Calibri" w:cs="Calibri"/>
                <w:color w:val="auto"/>
                <w:highlight w:val="none"/>
              </w:rPr>
            </w:pPr>
          </w:p>
        </w:tc>
        <w:tc>
          <w:tcPr>
            <w:tcW w:w="1470" w:type="dxa"/>
            <w:noWrap w:val="0"/>
            <w:vAlign w:val="center"/>
          </w:tcPr>
          <w:p w14:paraId="7FEC2F1D">
            <w:pPr>
              <w:jc w:val="center"/>
              <w:rPr>
                <w:rFonts w:hint="default" w:ascii="Calibri" w:hAnsi="Calibri" w:cs="Calibri"/>
                <w:color w:val="auto"/>
                <w:highlight w:val="none"/>
              </w:rPr>
            </w:pPr>
          </w:p>
        </w:tc>
        <w:tc>
          <w:tcPr>
            <w:tcW w:w="1286" w:type="dxa"/>
            <w:noWrap w:val="0"/>
            <w:vAlign w:val="center"/>
          </w:tcPr>
          <w:p w14:paraId="2078689B">
            <w:pPr>
              <w:jc w:val="center"/>
              <w:rPr>
                <w:rFonts w:hint="default" w:ascii="Calibri" w:hAnsi="Calibri" w:cs="Calibri"/>
                <w:color w:val="auto"/>
                <w:highlight w:val="none"/>
              </w:rPr>
            </w:pPr>
          </w:p>
        </w:tc>
        <w:tc>
          <w:tcPr>
            <w:tcW w:w="1103" w:type="dxa"/>
            <w:noWrap w:val="0"/>
            <w:vAlign w:val="center"/>
          </w:tcPr>
          <w:p w14:paraId="0995AD3C">
            <w:pPr>
              <w:jc w:val="center"/>
              <w:rPr>
                <w:rFonts w:hint="default" w:ascii="Calibri" w:hAnsi="Calibri" w:cs="Calibri"/>
                <w:color w:val="auto"/>
                <w:highlight w:val="none"/>
              </w:rPr>
            </w:pPr>
          </w:p>
        </w:tc>
      </w:tr>
      <w:tr w14:paraId="267012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71E88CC4">
            <w:pPr>
              <w:jc w:val="center"/>
              <w:rPr>
                <w:rFonts w:hint="default" w:ascii="Calibri" w:hAnsi="Calibri" w:cs="Calibri"/>
                <w:color w:val="auto"/>
                <w:highlight w:val="none"/>
              </w:rPr>
            </w:pPr>
          </w:p>
        </w:tc>
        <w:tc>
          <w:tcPr>
            <w:tcW w:w="1654" w:type="dxa"/>
            <w:noWrap w:val="0"/>
            <w:vAlign w:val="center"/>
          </w:tcPr>
          <w:p w14:paraId="50078DF3">
            <w:pPr>
              <w:jc w:val="center"/>
              <w:rPr>
                <w:rFonts w:hint="default" w:ascii="Calibri" w:hAnsi="Calibri" w:cs="Calibri"/>
                <w:b/>
                <w:bCs/>
                <w:color w:val="auto"/>
                <w:highlight w:val="none"/>
              </w:rPr>
            </w:pPr>
          </w:p>
        </w:tc>
        <w:tc>
          <w:tcPr>
            <w:tcW w:w="1654" w:type="dxa"/>
            <w:noWrap w:val="0"/>
            <w:vAlign w:val="center"/>
          </w:tcPr>
          <w:p w14:paraId="3A44F92C">
            <w:pPr>
              <w:jc w:val="center"/>
              <w:rPr>
                <w:rFonts w:hint="default" w:ascii="Calibri" w:hAnsi="Calibri" w:cs="Calibri"/>
                <w:color w:val="auto"/>
                <w:highlight w:val="none"/>
              </w:rPr>
            </w:pPr>
          </w:p>
        </w:tc>
        <w:tc>
          <w:tcPr>
            <w:tcW w:w="1286" w:type="dxa"/>
            <w:noWrap w:val="0"/>
            <w:vAlign w:val="center"/>
          </w:tcPr>
          <w:p w14:paraId="254214C7">
            <w:pPr>
              <w:jc w:val="center"/>
              <w:rPr>
                <w:rFonts w:hint="default" w:ascii="Calibri" w:hAnsi="Calibri" w:cs="Calibri"/>
                <w:color w:val="auto"/>
                <w:highlight w:val="none"/>
              </w:rPr>
            </w:pPr>
          </w:p>
        </w:tc>
        <w:tc>
          <w:tcPr>
            <w:tcW w:w="1470" w:type="dxa"/>
            <w:noWrap w:val="0"/>
            <w:vAlign w:val="center"/>
          </w:tcPr>
          <w:p w14:paraId="011E93D5">
            <w:pPr>
              <w:jc w:val="center"/>
              <w:rPr>
                <w:rFonts w:hint="default" w:ascii="Calibri" w:hAnsi="Calibri" w:cs="Calibri"/>
                <w:color w:val="auto"/>
                <w:highlight w:val="none"/>
              </w:rPr>
            </w:pPr>
          </w:p>
        </w:tc>
        <w:tc>
          <w:tcPr>
            <w:tcW w:w="1286" w:type="dxa"/>
            <w:noWrap w:val="0"/>
            <w:vAlign w:val="center"/>
          </w:tcPr>
          <w:p w14:paraId="4E541806">
            <w:pPr>
              <w:jc w:val="center"/>
              <w:rPr>
                <w:rFonts w:hint="default" w:ascii="Calibri" w:hAnsi="Calibri" w:cs="Calibri"/>
                <w:color w:val="auto"/>
                <w:highlight w:val="none"/>
              </w:rPr>
            </w:pPr>
          </w:p>
        </w:tc>
        <w:tc>
          <w:tcPr>
            <w:tcW w:w="1103" w:type="dxa"/>
            <w:noWrap w:val="0"/>
            <w:vAlign w:val="center"/>
          </w:tcPr>
          <w:p w14:paraId="611BE8B6">
            <w:pPr>
              <w:jc w:val="center"/>
              <w:rPr>
                <w:rFonts w:hint="default" w:ascii="Calibri" w:hAnsi="Calibri" w:cs="Calibri"/>
                <w:color w:val="auto"/>
                <w:highlight w:val="none"/>
              </w:rPr>
            </w:pPr>
          </w:p>
        </w:tc>
      </w:tr>
      <w:tr w14:paraId="0C2067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6F451188">
            <w:pPr>
              <w:jc w:val="center"/>
              <w:rPr>
                <w:rFonts w:hint="default" w:ascii="Calibri" w:hAnsi="Calibri" w:cs="Calibri"/>
                <w:color w:val="auto"/>
                <w:highlight w:val="none"/>
              </w:rPr>
            </w:pPr>
          </w:p>
        </w:tc>
        <w:tc>
          <w:tcPr>
            <w:tcW w:w="1654" w:type="dxa"/>
            <w:noWrap w:val="0"/>
            <w:vAlign w:val="center"/>
          </w:tcPr>
          <w:p w14:paraId="2E586084">
            <w:pPr>
              <w:jc w:val="center"/>
              <w:rPr>
                <w:rFonts w:hint="default" w:ascii="Calibri" w:hAnsi="Calibri" w:cs="Calibri"/>
                <w:b/>
                <w:bCs/>
                <w:color w:val="auto"/>
                <w:highlight w:val="none"/>
              </w:rPr>
            </w:pPr>
          </w:p>
        </w:tc>
        <w:tc>
          <w:tcPr>
            <w:tcW w:w="1654" w:type="dxa"/>
            <w:noWrap w:val="0"/>
            <w:vAlign w:val="center"/>
          </w:tcPr>
          <w:p w14:paraId="643F4318">
            <w:pPr>
              <w:jc w:val="center"/>
              <w:rPr>
                <w:rFonts w:hint="default" w:ascii="Calibri" w:hAnsi="Calibri" w:cs="Calibri"/>
                <w:color w:val="auto"/>
                <w:highlight w:val="none"/>
              </w:rPr>
            </w:pPr>
          </w:p>
        </w:tc>
        <w:tc>
          <w:tcPr>
            <w:tcW w:w="1286" w:type="dxa"/>
            <w:noWrap w:val="0"/>
            <w:vAlign w:val="center"/>
          </w:tcPr>
          <w:p w14:paraId="581B53BE">
            <w:pPr>
              <w:jc w:val="center"/>
              <w:rPr>
                <w:rFonts w:hint="default" w:ascii="Calibri" w:hAnsi="Calibri" w:cs="Calibri"/>
                <w:color w:val="auto"/>
                <w:highlight w:val="none"/>
              </w:rPr>
            </w:pPr>
          </w:p>
        </w:tc>
        <w:tc>
          <w:tcPr>
            <w:tcW w:w="1470" w:type="dxa"/>
            <w:noWrap w:val="0"/>
            <w:vAlign w:val="center"/>
          </w:tcPr>
          <w:p w14:paraId="091FB918">
            <w:pPr>
              <w:jc w:val="center"/>
              <w:rPr>
                <w:rFonts w:hint="default" w:ascii="Calibri" w:hAnsi="Calibri" w:cs="Calibri"/>
                <w:color w:val="auto"/>
                <w:highlight w:val="none"/>
              </w:rPr>
            </w:pPr>
          </w:p>
        </w:tc>
        <w:tc>
          <w:tcPr>
            <w:tcW w:w="1286" w:type="dxa"/>
            <w:noWrap w:val="0"/>
            <w:vAlign w:val="center"/>
          </w:tcPr>
          <w:p w14:paraId="69D58C28">
            <w:pPr>
              <w:jc w:val="center"/>
              <w:rPr>
                <w:rFonts w:hint="default" w:ascii="Calibri" w:hAnsi="Calibri" w:cs="Calibri"/>
                <w:color w:val="auto"/>
                <w:highlight w:val="none"/>
              </w:rPr>
            </w:pPr>
          </w:p>
        </w:tc>
        <w:tc>
          <w:tcPr>
            <w:tcW w:w="1103" w:type="dxa"/>
            <w:noWrap w:val="0"/>
            <w:vAlign w:val="center"/>
          </w:tcPr>
          <w:p w14:paraId="7E81911E">
            <w:pPr>
              <w:jc w:val="center"/>
              <w:rPr>
                <w:rFonts w:hint="default" w:ascii="Calibri" w:hAnsi="Calibri" w:cs="Calibri"/>
                <w:color w:val="auto"/>
                <w:highlight w:val="none"/>
              </w:rPr>
            </w:pPr>
          </w:p>
        </w:tc>
      </w:tr>
    </w:tbl>
    <w:p w14:paraId="44AD04BE">
      <w:pPr>
        <w:rPr>
          <w:rFonts w:hint="default" w:ascii="Calibri" w:hAnsi="Calibri" w:cs="Calibri"/>
          <w:color w:val="auto"/>
          <w:highlight w:val="none"/>
        </w:rPr>
      </w:pPr>
    </w:p>
    <w:p w14:paraId="045A4150">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7F922C87">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7BF2D77B">
      <w:pPr>
        <w:rPr>
          <w:rFonts w:hint="default" w:ascii="Calibri" w:hAnsi="Calibri" w:cs="Calibri"/>
          <w:color w:val="auto"/>
          <w:highlight w:val="none"/>
        </w:rPr>
      </w:pPr>
    </w:p>
    <w:p w14:paraId="1D23546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1C00672E">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（1）供货清单应为供货到现场的所有设备、资料、备件等，将作为验收的依据，供货清单中包含内容的价格均在《开标一览表》中填报。意同装箱清单。</w:t>
      </w:r>
    </w:p>
    <w:p w14:paraId="0A7807D5">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（2）如采购产品为政府采购节能产品、政府采购环境标志产品的，在备注栏内进行说明。并在投标文件提供相关认证证书。</w:t>
      </w:r>
    </w:p>
    <w:p w14:paraId="025E7912">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政府强制采购的节能产品用于本项目的承诺书</w:t>
      </w:r>
    </w:p>
    <w:p w14:paraId="385A6901">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国家发展改革委、生态环境部、国家市场监管总局《关于调整优化节能产品、环境标志产品政府采购执行机制的通知》财库〔2019〕9号文件规定。本项目中如有产品为政府强制采购的节能品目产品，作为本项目的供应商，承诺将采购经《参与实施政府采购节能产品认证机构名录》中的机构认证的节能产品用于本项目。</w:t>
      </w:r>
    </w:p>
    <w:p w14:paraId="5BEA79A1">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44389460">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54C4C844">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其他节能环保产品使用情况</w:t>
      </w:r>
    </w:p>
    <w:p w14:paraId="1430D0E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供应商在本项目中使用属于品目清单（见招标文件附件10）范围的未标</w:t>
      </w:r>
      <w:r>
        <w:rPr>
          <w:rFonts w:hint="default" w:ascii="Calibri" w:hAnsi="Calibri" w:eastAsia="宋体" w:cs="Calibri"/>
          <w:color w:val="auto"/>
          <w:szCs w:val="21"/>
          <w:highlight w:val="none"/>
        </w:rPr>
        <w:t>★</w:t>
      </w:r>
      <w:r>
        <w:rPr>
          <w:rFonts w:hint="default" w:ascii="Calibri" w:hAnsi="Calibri" w:cs="Calibri"/>
          <w:color w:val="auto"/>
          <w:szCs w:val="21"/>
          <w:highlight w:val="none"/>
        </w:rPr>
        <w:t>产品，具有国家确定的认证机构出具的、处于有效期之内的节能产品、环境标志产品认证证书产品，在</w:t>
      </w:r>
      <w:r>
        <w:rPr>
          <w:rFonts w:hint="eastAsia" w:cs="Calibri"/>
          <w:color w:val="auto"/>
          <w:szCs w:val="21"/>
          <w:highlight w:val="none"/>
          <w:lang w:val="en-US" w:eastAsia="zh-CN"/>
        </w:rPr>
        <w:t>投标文件</w:t>
      </w:r>
      <w:r>
        <w:rPr>
          <w:rFonts w:hint="default" w:ascii="Calibri" w:hAnsi="Calibri" w:cs="Calibri"/>
          <w:color w:val="auto"/>
          <w:szCs w:val="21"/>
          <w:highlight w:val="none"/>
        </w:rPr>
        <w:t>中提供该产品节能产品、环境标志产品认证证书。</w:t>
      </w:r>
    </w:p>
    <w:p w14:paraId="02404A9A">
      <w:pPr>
        <w:adjustRightInd w:val="0"/>
        <w:ind w:firstLine="420" w:firstLineChars="200"/>
        <w:rPr>
          <w:rFonts w:hint="default" w:ascii="Calibri" w:hAnsi="Calibri" w:cs="Calibri"/>
          <w:color w:val="auto"/>
          <w:szCs w:val="21"/>
          <w:highlight w:val="none"/>
        </w:rPr>
      </w:pPr>
    </w:p>
    <w:p w14:paraId="7878456C">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具有强制性产品认证的产品用于本项目的承诺书</w:t>
      </w:r>
    </w:p>
    <w:p w14:paraId="791929CD">
      <w:pPr>
        <w:ind w:firstLine="420" w:firstLineChars="200"/>
        <w:rPr>
          <w:rFonts w:hint="default" w:ascii="Calibri" w:hAnsi="Calibri" w:cs="Calibri"/>
          <w:color w:val="auto"/>
          <w:highlight w:val="none"/>
        </w:rPr>
      </w:pPr>
      <w:r>
        <w:rPr>
          <w:rFonts w:hint="default" w:ascii="Calibri" w:hAnsi="Calibri" w:cs="Calibri"/>
          <w:color w:val="auto"/>
          <w:highlight w:val="none"/>
        </w:rPr>
        <w:t>本项目中如有产品</w:t>
      </w:r>
      <w:r>
        <w:rPr>
          <w:rFonts w:hint="default" w:ascii="Calibri" w:hAnsi="Calibri" w:eastAsia="Helvetica" w:cs="Calibri"/>
          <w:color w:val="auto"/>
          <w:szCs w:val="21"/>
          <w:highlight w:val="none"/>
          <w:shd w:val="clear" w:color="auto" w:fill="FFFFFF"/>
        </w:rPr>
        <w:t>列入</w:t>
      </w:r>
      <w:r>
        <w:rPr>
          <w:rFonts w:hint="default" w:ascii="Calibri" w:hAnsi="Calibri" w:cs="Calibri"/>
          <w:color w:val="auto"/>
          <w:szCs w:val="21"/>
          <w:highlight w:val="none"/>
          <w:shd w:val="clear" w:color="auto" w:fill="FFFFFF"/>
        </w:rPr>
        <w:t>最新《</w:t>
      </w:r>
      <w:r>
        <w:rPr>
          <w:rFonts w:hint="default" w:ascii="Calibri" w:hAnsi="Calibri" w:eastAsia="Helvetica" w:cs="Calibri"/>
          <w:color w:val="auto"/>
          <w:szCs w:val="21"/>
          <w:highlight w:val="none"/>
          <w:shd w:val="clear" w:color="auto" w:fill="FFFFFF"/>
        </w:rPr>
        <w:t>强制性产品认证目录</w:t>
      </w:r>
      <w:r>
        <w:rPr>
          <w:rFonts w:hint="default" w:ascii="Calibri" w:hAnsi="Calibri" w:cs="Calibri"/>
          <w:color w:val="auto"/>
          <w:szCs w:val="21"/>
          <w:highlight w:val="none"/>
          <w:shd w:val="clear" w:color="auto" w:fill="FFFFFF"/>
        </w:rPr>
        <w:t>》</w:t>
      </w:r>
      <w:r>
        <w:rPr>
          <w:rFonts w:hint="default" w:ascii="Calibri" w:hAnsi="Calibri" w:eastAsia="Helvetica" w:cs="Calibri"/>
          <w:color w:val="auto"/>
          <w:szCs w:val="21"/>
          <w:highlight w:val="none"/>
          <w:shd w:val="clear" w:color="auto" w:fill="FFFFFF"/>
        </w:rPr>
        <w:t>内</w:t>
      </w:r>
      <w:r>
        <w:rPr>
          <w:rFonts w:hint="default" w:ascii="Calibri" w:hAnsi="Calibri" w:cs="Calibri"/>
          <w:color w:val="auto"/>
          <w:szCs w:val="21"/>
          <w:highlight w:val="none"/>
          <w:shd w:val="clear" w:color="auto" w:fill="FFFFFF"/>
        </w:rPr>
        <w:t>。</w:t>
      </w:r>
      <w:r>
        <w:rPr>
          <w:rFonts w:hint="default" w:ascii="Calibri" w:hAnsi="Calibri" w:cs="Calibri"/>
          <w:color w:val="auto"/>
          <w:highlight w:val="none"/>
        </w:rPr>
        <w:t>作为本项目的供应商，承诺将采购经国家确定的认证机构</w:t>
      </w:r>
      <w:r>
        <w:rPr>
          <w:rFonts w:hint="default" w:ascii="Calibri" w:hAnsi="Calibri" w:eastAsia="Helvetica" w:cs="Calibri"/>
          <w:color w:val="auto"/>
          <w:szCs w:val="21"/>
          <w:highlight w:val="none"/>
          <w:shd w:val="clear" w:color="auto" w:fill="FFFFFF"/>
        </w:rPr>
        <w:t>强制性</w:t>
      </w:r>
      <w:r>
        <w:rPr>
          <w:rFonts w:hint="default" w:ascii="Calibri" w:hAnsi="Calibri" w:cs="Calibri"/>
          <w:color w:val="auto"/>
          <w:highlight w:val="none"/>
        </w:rPr>
        <w:t>认证的</w:t>
      </w:r>
      <w:r>
        <w:rPr>
          <w:rFonts w:hint="default" w:ascii="Calibri" w:hAnsi="Calibri" w:eastAsia="Helvetica" w:cs="Calibri"/>
          <w:color w:val="auto"/>
          <w:szCs w:val="21"/>
          <w:highlight w:val="none"/>
          <w:shd w:val="clear" w:color="auto" w:fill="FFFFFF"/>
        </w:rPr>
        <w:t>产品</w:t>
      </w:r>
      <w:r>
        <w:rPr>
          <w:rFonts w:hint="default" w:ascii="Calibri" w:hAnsi="Calibri" w:cs="Calibri"/>
          <w:color w:val="auto"/>
          <w:highlight w:val="none"/>
        </w:rPr>
        <w:t>用于本项目，供货时提供对应产品的</w:t>
      </w:r>
      <w:r>
        <w:rPr>
          <w:rFonts w:hint="default" w:ascii="Calibri" w:hAnsi="Calibri" w:cs="Calibri"/>
          <w:color w:val="auto"/>
          <w:szCs w:val="21"/>
          <w:highlight w:val="none"/>
          <w:shd w:val="clear" w:color="auto" w:fill="FFFFFF"/>
        </w:rPr>
        <w:t>强制性产品认证证书。</w:t>
      </w:r>
    </w:p>
    <w:p w14:paraId="095C3CD8">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023B6FC2">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0AD9C9DF">
      <w:pPr>
        <w:ind w:firstLine="420" w:firstLineChars="200"/>
        <w:rPr>
          <w:rFonts w:hint="default" w:ascii="Calibri" w:hAnsi="Calibri" w:cs="Calibri"/>
          <w:color w:val="auto"/>
          <w:highlight w:val="none"/>
        </w:rPr>
      </w:pPr>
    </w:p>
    <w:p w14:paraId="54CB1E03">
      <w:pPr>
        <w:pStyle w:val="4"/>
        <w:ind w:firstLine="420"/>
        <w:rPr>
          <w:rFonts w:hint="default" w:ascii="Calibri" w:hAnsi="Calibri" w:cs="Calibri"/>
          <w:color w:val="auto"/>
          <w:highlight w:val="none"/>
        </w:rPr>
      </w:pPr>
      <w:r>
        <w:rPr>
          <w:rFonts w:hint="default" w:ascii="Calibri" w:hAnsi="Calibri" w:cs="Calibri"/>
          <w:color w:val="auto"/>
          <w:highlight w:val="none"/>
        </w:rPr>
        <w:t>（二）产品技术说明</w:t>
      </w:r>
    </w:p>
    <w:p w14:paraId="582C1B14">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产品技术说明</w:t>
      </w:r>
    </w:p>
    <w:p w14:paraId="302B14F6">
      <w:pPr>
        <w:ind w:firstLine="420" w:firstLineChars="200"/>
        <w:rPr>
          <w:rFonts w:hint="default" w:ascii="Calibri" w:hAnsi="Calibri" w:cs="Calibri"/>
          <w:color w:val="auto"/>
          <w:highlight w:val="none"/>
        </w:rPr>
      </w:pPr>
      <w:r>
        <w:rPr>
          <w:rFonts w:hint="default" w:ascii="Calibri" w:hAnsi="Calibri" w:cs="Calibri"/>
          <w:color w:val="auto"/>
          <w:highlight w:val="none"/>
        </w:rP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14:paraId="6F2F922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投标产品技术响应表</w:t>
      </w:r>
    </w:p>
    <w:p w14:paraId="6313A55C">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5AB03471">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25C837E2">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3B11FD4E">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微生物自动鉴定系统（MALDI-TOF）等</w:t>
      </w:r>
    </w:p>
    <w:tbl>
      <w:tblPr>
        <w:tblStyle w:val="23"/>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2443"/>
        <w:gridCol w:w="1174"/>
      </w:tblGrid>
      <w:tr w14:paraId="39FD8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noWrap w:val="0"/>
            <w:vAlign w:val="center"/>
          </w:tcPr>
          <w:p w14:paraId="7F43EC44">
            <w:pPr>
              <w:jc w:val="center"/>
              <w:rPr>
                <w:rFonts w:hint="default" w:ascii="Calibri" w:hAnsi="Calibri" w:cs="Calibri"/>
                <w:color w:val="auto"/>
                <w:szCs w:val="21"/>
                <w:highlight w:val="none"/>
              </w:rPr>
            </w:pPr>
            <w:r>
              <w:rPr>
                <w:rFonts w:hint="default" w:ascii="Calibri" w:hAnsi="Calibri" w:cs="Calibri"/>
                <w:color w:val="auto"/>
                <w:szCs w:val="21"/>
                <w:highlight w:val="none"/>
              </w:rPr>
              <w:t>招标文件要求</w:t>
            </w:r>
          </w:p>
        </w:tc>
        <w:tc>
          <w:tcPr>
            <w:tcW w:w="2443" w:type="dxa"/>
            <w:vMerge w:val="restart"/>
            <w:tcBorders>
              <w:left w:val="single" w:color="auto" w:sz="4" w:space="0"/>
              <w:right w:val="single" w:color="auto" w:sz="4" w:space="0"/>
            </w:tcBorders>
            <w:noWrap w:val="0"/>
            <w:vAlign w:val="center"/>
          </w:tcPr>
          <w:p w14:paraId="1DE43B9E">
            <w:pPr>
              <w:jc w:val="center"/>
              <w:rPr>
                <w:rFonts w:hint="default" w:ascii="Calibri" w:hAnsi="Calibri" w:cs="Calibri"/>
                <w:color w:val="auto"/>
                <w:szCs w:val="21"/>
                <w:highlight w:val="none"/>
              </w:rPr>
            </w:pPr>
            <w:r>
              <w:rPr>
                <w:rFonts w:hint="default" w:ascii="Calibri" w:hAnsi="Calibri" w:cs="Calibri"/>
                <w:color w:val="auto"/>
                <w:szCs w:val="21"/>
                <w:highlight w:val="none"/>
              </w:rPr>
              <w:t>投标文件对应内容</w:t>
            </w:r>
          </w:p>
        </w:tc>
        <w:tc>
          <w:tcPr>
            <w:tcW w:w="1174" w:type="dxa"/>
            <w:vMerge w:val="restart"/>
            <w:tcBorders>
              <w:left w:val="single" w:color="auto" w:sz="4" w:space="0"/>
            </w:tcBorders>
            <w:noWrap w:val="0"/>
            <w:vAlign w:val="center"/>
          </w:tcPr>
          <w:p w14:paraId="70EE90B7">
            <w:pPr>
              <w:jc w:val="center"/>
              <w:rPr>
                <w:rFonts w:hint="default" w:ascii="Calibri" w:hAnsi="Calibri" w:cs="Calibri"/>
                <w:color w:val="auto"/>
                <w:highlight w:val="none"/>
              </w:rPr>
            </w:pPr>
            <w:r>
              <w:rPr>
                <w:rFonts w:hint="default" w:ascii="Calibri" w:hAnsi="Calibri" w:cs="Calibri"/>
                <w:color w:val="auto"/>
                <w:highlight w:val="none"/>
              </w:rPr>
              <w:t>是否满足</w:t>
            </w:r>
          </w:p>
          <w:p w14:paraId="3CD7AD50">
            <w:pPr>
              <w:rPr>
                <w:rFonts w:hint="default" w:ascii="Calibri" w:hAnsi="Calibri" w:cs="Calibri"/>
                <w:color w:val="auto"/>
                <w:highlight w:val="none"/>
              </w:rPr>
            </w:pPr>
            <w:r>
              <w:rPr>
                <w:rFonts w:hint="default" w:ascii="Calibri" w:hAnsi="Calibri" w:cs="Calibri"/>
                <w:color w:val="auto"/>
                <w:highlight w:val="none"/>
              </w:rPr>
              <w:t>（是/否）</w:t>
            </w:r>
          </w:p>
        </w:tc>
      </w:tr>
      <w:tr w14:paraId="119ED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58DE0C71">
            <w:pPr>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序号</w:t>
            </w:r>
          </w:p>
        </w:tc>
        <w:tc>
          <w:tcPr>
            <w:tcW w:w="2814" w:type="dxa"/>
            <w:tcBorders>
              <w:left w:val="single" w:color="auto" w:sz="4" w:space="0"/>
              <w:right w:val="single" w:color="auto" w:sz="4" w:space="0"/>
            </w:tcBorders>
            <w:noWrap w:val="0"/>
            <w:vAlign w:val="center"/>
          </w:tcPr>
          <w:p w14:paraId="7392A5B5">
            <w:pPr>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内容名称</w:t>
            </w:r>
          </w:p>
        </w:tc>
        <w:tc>
          <w:tcPr>
            <w:tcW w:w="2224" w:type="dxa"/>
            <w:tcBorders>
              <w:left w:val="single" w:color="auto" w:sz="4" w:space="0"/>
              <w:right w:val="single" w:color="auto" w:sz="4" w:space="0"/>
            </w:tcBorders>
            <w:noWrap w:val="0"/>
            <w:vAlign w:val="center"/>
          </w:tcPr>
          <w:p w14:paraId="0169EB4B">
            <w:pPr>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具体要求</w:t>
            </w:r>
          </w:p>
        </w:tc>
        <w:tc>
          <w:tcPr>
            <w:tcW w:w="2443" w:type="dxa"/>
            <w:vMerge w:val="continue"/>
            <w:tcBorders>
              <w:left w:val="single" w:color="auto" w:sz="4" w:space="0"/>
              <w:right w:val="single" w:color="auto" w:sz="4" w:space="0"/>
            </w:tcBorders>
            <w:noWrap w:val="0"/>
            <w:vAlign w:val="center"/>
          </w:tcPr>
          <w:p w14:paraId="7AF322F9">
            <w:pPr>
              <w:jc w:val="center"/>
              <w:rPr>
                <w:rFonts w:hint="default" w:ascii="Calibri" w:hAnsi="Calibri" w:cs="Calibri"/>
                <w:color w:val="auto"/>
                <w:kern w:val="40"/>
                <w:szCs w:val="21"/>
                <w:highlight w:val="none"/>
              </w:rPr>
            </w:pPr>
          </w:p>
        </w:tc>
        <w:tc>
          <w:tcPr>
            <w:tcW w:w="1174" w:type="dxa"/>
            <w:vMerge w:val="continue"/>
            <w:tcBorders>
              <w:left w:val="single" w:color="auto" w:sz="4" w:space="0"/>
            </w:tcBorders>
            <w:noWrap w:val="0"/>
            <w:vAlign w:val="center"/>
          </w:tcPr>
          <w:p w14:paraId="1206DDAA">
            <w:pPr>
              <w:jc w:val="center"/>
              <w:rPr>
                <w:rFonts w:hint="default" w:ascii="Calibri" w:hAnsi="Calibri" w:cs="Calibri"/>
                <w:color w:val="auto"/>
                <w:kern w:val="40"/>
                <w:szCs w:val="21"/>
                <w:highlight w:val="none"/>
              </w:rPr>
            </w:pPr>
          </w:p>
        </w:tc>
      </w:tr>
      <w:tr w14:paraId="0CC43C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28259129">
            <w:pPr>
              <w:adjustRightInd w:val="0"/>
              <w:jc w:val="center"/>
              <w:rPr>
                <w:rFonts w:hint="default" w:ascii="Calibri" w:hAnsi="Calibri" w:cs="Calibri"/>
                <w:color w:val="auto"/>
                <w:kern w:val="40"/>
                <w:szCs w:val="21"/>
                <w:highlight w:val="none"/>
              </w:rPr>
            </w:pPr>
          </w:p>
        </w:tc>
        <w:tc>
          <w:tcPr>
            <w:tcW w:w="5038" w:type="dxa"/>
            <w:gridSpan w:val="2"/>
            <w:tcBorders>
              <w:left w:val="single" w:color="auto" w:sz="4" w:space="0"/>
              <w:right w:val="single" w:color="auto" w:sz="4" w:space="0"/>
            </w:tcBorders>
            <w:noWrap w:val="0"/>
            <w:vAlign w:val="center"/>
          </w:tcPr>
          <w:p w14:paraId="33C785BA">
            <w:pPr>
              <w:jc w:val="center"/>
              <w:rPr>
                <w:rFonts w:hint="default" w:ascii="Calibri" w:hAnsi="Calibri" w:cs="Calibri"/>
                <w:color w:val="auto"/>
                <w:kern w:val="40"/>
                <w:szCs w:val="21"/>
                <w:highlight w:val="none"/>
              </w:rPr>
            </w:pPr>
            <w:r>
              <w:rPr>
                <w:rFonts w:hint="default" w:ascii="Calibri" w:hAnsi="Calibri" w:cs="Calibri"/>
                <w:color w:val="auto"/>
                <w:kern w:val="40"/>
                <w:szCs w:val="21"/>
                <w:highlight w:val="none"/>
              </w:rPr>
              <w:t>第三章“第二部分 技术要求”</w:t>
            </w:r>
          </w:p>
        </w:tc>
        <w:tc>
          <w:tcPr>
            <w:tcW w:w="2443" w:type="dxa"/>
            <w:tcBorders>
              <w:left w:val="single" w:color="auto" w:sz="4" w:space="0"/>
              <w:right w:val="single" w:color="auto" w:sz="4" w:space="0"/>
            </w:tcBorders>
            <w:noWrap w:val="0"/>
            <w:vAlign w:val="center"/>
          </w:tcPr>
          <w:p w14:paraId="677FBC72">
            <w:pPr>
              <w:jc w:val="center"/>
              <w:rPr>
                <w:rFonts w:hint="default" w:ascii="Calibri" w:hAnsi="Calibri" w:cs="Calibri"/>
                <w:color w:val="auto"/>
                <w:kern w:val="40"/>
                <w:szCs w:val="21"/>
                <w:highlight w:val="none"/>
              </w:rPr>
            </w:pPr>
          </w:p>
        </w:tc>
        <w:tc>
          <w:tcPr>
            <w:tcW w:w="1174" w:type="dxa"/>
            <w:tcBorders>
              <w:left w:val="single" w:color="auto" w:sz="4" w:space="0"/>
            </w:tcBorders>
            <w:noWrap w:val="0"/>
            <w:vAlign w:val="center"/>
          </w:tcPr>
          <w:p w14:paraId="565D0C3C">
            <w:pPr>
              <w:jc w:val="center"/>
              <w:rPr>
                <w:rFonts w:hint="default" w:ascii="Calibri" w:hAnsi="Calibri" w:cs="Calibri"/>
                <w:color w:val="auto"/>
                <w:kern w:val="40"/>
                <w:szCs w:val="21"/>
                <w:highlight w:val="none"/>
              </w:rPr>
            </w:pPr>
          </w:p>
        </w:tc>
      </w:tr>
      <w:tr w14:paraId="3BC42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41EE8EB6">
            <w:pPr>
              <w:numPr>
                <w:ilvl w:val="0"/>
                <w:numId w:val="11"/>
              </w:numPr>
              <w:adjustRightInd w:val="0"/>
              <w:ind w:firstLine="0"/>
              <w:jc w:val="center"/>
              <w:rPr>
                <w:rFonts w:hint="default" w:ascii="Calibri" w:hAnsi="Calibri" w:cs="Calibri"/>
                <w:color w:val="auto"/>
                <w:kern w:val="40"/>
                <w:szCs w:val="21"/>
                <w:highlight w:val="none"/>
              </w:rPr>
            </w:pPr>
          </w:p>
        </w:tc>
        <w:tc>
          <w:tcPr>
            <w:tcW w:w="2814" w:type="dxa"/>
            <w:tcBorders>
              <w:left w:val="single" w:color="auto" w:sz="4" w:space="0"/>
              <w:right w:val="single" w:color="auto" w:sz="4" w:space="0"/>
            </w:tcBorders>
            <w:noWrap w:val="0"/>
            <w:vAlign w:val="center"/>
          </w:tcPr>
          <w:p w14:paraId="6A91AA51">
            <w:pPr>
              <w:adjustRightInd w:val="0"/>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62CBC661">
            <w:pPr>
              <w:jc w:val="center"/>
              <w:rPr>
                <w:rFonts w:hint="default" w:ascii="Calibri" w:hAnsi="Calibri" w:cs="Calibri"/>
                <w:color w:val="auto"/>
                <w:kern w:val="40"/>
                <w:szCs w:val="21"/>
                <w:highlight w:val="none"/>
              </w:rPr>
            </w:pPr>
          </w:p>
        </w:tc>
        <w:tc>
          <w:tcPr>
            <w:tcW w:w="2443" w:type="dxa"/>
            <w:tcBorders>
              <w:left w:val="single" w:color="auto" w:sz="4" w:space="0"/>
              <w:right w:val="single" w:color="auto" w:sz="4" w:space="0"/>
            </w:tcBorders>
            <w:noWrap w:val="0"/>
            <w:vAlign w:val="center"/>
          </w:tcPr>
          <w:p w14:paraId="710B55DF">
            <w:pPr>
              <w:jc w:val="center"/>
              <w:rPr>
                <w:rFonts w:hint="default" w:ascii="Calibri" w:hAnsi="Calibri" w:cs="Calibri"/>
                <w:color w:val="auto"/>
                <w:kern w:val="40"/>
                <w:szCs w:val="21"/>
                <w:highlight w:val="none"/>
              </w:rPr>
            </w:pPr>
          </w:p>
        </w:tc>
        <w:tc>
          <w:tcPr>
            <w:tcW w:w="1174" w:type="dxa"/>
            <w:tcBorders>
              <w:left w:val="single" w:color="auto" w:sz="4" w:space="0"/>
            </w:tcBorders>
            <w:noWrap w:val="0"/>
            <w:vAlign w:val="center"/>
          </w:tcPr>
          <w:p w14:paraId="3E4EF76D">
            <w:pPr>
              <w:jc w:val="center"/>
              <w:rPr>
                <w:rFonts w:hint="default" w:ascii="Calibri" w:hAnsi="Calibri" w:cs="Calibri"/>
                <w:color w:val="auto"/>
                <w:kern w:val="40"/>
                <w:szCs w:val="21"/>
                <w:highlight w:val="none"/>
              </w:rPr>
            </w:pPr>
          </w:p>
        </w:tc>
      </w:tr>
      <w:tr w14:paraId="5C8C7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05C62B37">
            <w:pPr>
              <w:adjustRightInd w:val="0"/>
              <w:jc w:val="center"/>
              <w:rPr>
                <w:rFonts w:hint="default" w:ascii="Calibri" w:hAnsi="Calibri" w:cs="Calibri"/>
                <w:color w:val="auto"/>
                <w:kern w:val="40"/>
                <w:szCs w:val="21"/>
                <w:highlight w:val="none"/>
              </w:rPr>
            </w:pPr>
          </w:p>
        </w:tc>
        <w:tc>
          <w:tcPr>
            <w:tcW w:w="2814" w:type="dxa"/>
            <w:tcBorders>
              <w:left w:val="single" w:color="auto" w:sz="4" w:space="0"/>
              <w:right w:val="single" w:color="auto" w:sz="4" w:space="0"/>
            </w:tcBorders>
            <w:noWrap w:val="0"/>
            <w:vAlign w:val="center"/>
          </w:tcPr>
          <w:p w14:paraId="7DBE031F">
            <w:pPr>
              <w:adjustRightInd w:val="0"/>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627F8444">
            <w:pPr>
              <w:jc w:val="center"/>
              <w:rPr>
                <w:rFonts w:hint="default" w:ascii="Calibri" w:hAnsi="Calibri" w:cs="Calibri"/>
                <w:color w:val="auto"/>
                <w:kern w:val="40"/>
                <w:szCs w:val="21"/>
                <w:highlight w:val="none"/>
              </w:rPr>
            </w:pPr>
          </w:p>
        </w:tc>
        <w:tc>
          <w:tcPr>
            <w:tcW w:w="2443" w:type="dxa"/>
            <w:tcBorders>
              <w:left w:val="single" w:color="auto" w:sz="4" w:space="0"/>
              <w:right w:val="single" w:color="auto" w:sz="4" w:space="0"/>
            </w:tcBorders>
            <w:noWrap w:val="0"/>
            <w:vAlign w:val="center"/>
          </w:tcPr>
          <w:p w14:paraId="4A738BB2">
            <w:pPr>
              <w:jc w:val="center"/>
              <w:rPr>
                <w:rFonts w:hint="default" w:ascii="Calibri" w:hAnsi="Calibri" w:cs="Calibri"/>
                <w:color w:val="auto"/>
                <w:kern w:val="40"/>
                <w:szCs w:val="21"/>
                <w:highlight w:val="none"/>
              </w:rPr>
            </w:pPr>
          </w:p>
        </w:tc>
        <w:tc>
          <w:tcPr>
            <w:tcW w:w="1174" w:type="dxa"/>
            <w:tcBorders>
              <w:left w:val="single" w:color="auto" w:sz="4" w:space="0"/>
            </w:tcBorders>
            <w:noWrap w:val="0"/>
            <w:vAlign w:val="center"/>
          </w:tcPr>
          <w:p w14:paraId="7FDD54A1">
            <w:pPr>
              <w:jc w:val="center"/>
              <w:rPr>
                <w:rFonts w:hint="default" w:ascii="Calibri" w:hAnsi="Calibri" w:cs="Calibri"/>
                <w:color w:val="auto"/>
                <w:kern w:val="40"/>
                <w:szCs w:val="21"/>
                <w:highlight w:val="none"/>
              </w:rPr>
            </w:pPr>
          </w:p>
        </w:tc>
      </w:tr>
      <w:tr w14:paraId="10E97D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752EBDAD">
            <w:pPr>
              <w:adjustRightInd w:val="0"/>
              <w:jc w:val="center"/>
              <w:rPr>
                <w:rFonts w:hint="default" w:ascii="Calibri" w:hAnsi="Calibri" w:cs="Calibri"/>
                <w:color w:val="auto"/>
                <w:kern w:val="40"/>
                <w:szCs w:val="21"/>
                <w:highlight w:val="none"/>
              </w:rPr>
            </w:pPr>
          </w:p>
        </w:tc>
        <w:tc>
          <w:tcPr>
            <w:tcW w:w="2814" w:type="dxa"/>
            <w:tcBorders>
              <w:left w:val="single" w:color="auto" w:sz="4" w:space="0"/>
              <w:right w:val="single" w:color="auto" w:sz="4" w:space="0"/>
            </w:tcBorders>
            <w:noWrap w:val="0"/>
            <w:vAlign w:val="center"/>
          </w:tcPr>
          <w:p w14:paraId="4B27F8C2">
            <w:pPr>
              <w:adjustRightInd w:val="0"/>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6C4BF1E2">
            <w:pPr>
              <w:jc w:val="center"/>
              <w:rPr>
                <w:rFonts w:hint="default" w:ascii="Calibri" w:hAnsi="Calibri" w:cs="Calibri"/>
                <w:color w:val="auto"/>
                <w:kern w:val="40"/>
                <w:szCs w:val="21"/>
                <w:highlight w:val="none"/>
              </w:rPr>
            </w:pPr>
          </w:p>
        </w:tc>
        <w:tc>
          <w:tcPr>
            <w:tcW w:w="2443" w:type="dxa"/>
            <w:tcBorders>
              <w:left w:val="single" w:color="auto" w:sz="4" w:space="0"/>
              <w:right w:val="single" w:color="auto" w:sz="4" w:space="0"/>
            </w:tcBorders>
            <w:noWrap w:val="0"/>
            <w:vAlign w:val="center"/>
          </w:tcPr>
          <w:p w14:paraId="413ECE57">
            <w:pPr>
              <w:jc w:val="center"/>
              <w:rPr>
                <w:rFonts w:hint="default" w:ascii="Calibri" w:hAnsi="Calibri" w:cs="Calibri"/>
                <w:color w:val="auto"/>
                <w:kern w:val="40"/>
                <w:szCs w:val="21"/>
                <w:highlight w:val="none"/>
              </w:rPr>
            </w:pPr>
          </w:p>
        </w:tc>
        <w:tc>
          <w:tcPr>
            <w:tcW w:w="1174" w:type="dxa"/>
            <w:tcBorders>
              <w:left w:val="single" w:color="auto" w:sz="4" w:space="0"/>
            </w:tcBorders>
            <w:noWrap w:val="0"/>
            <w:vAlign w:val="center"/>
          </w:tcPr>
          <w:p w14:paraId="32F701F1">
            <w:pPr>
              <w:jc w:val="center"/>
              <w:rPr>
                <w:rFonts w:hint="default" w:ascii="Calibri" w:hAnsi="Calibri" w:cs="Calibri"/>
                <w:color w:val="auto"/>
                <w:kern w:val="40"/>
                <w:szCs w:val="21"/>
                <w:highlight w:val="none"/>
              </w:rPr>
            </w:pPr>
          </w:p>
        </w:tc>
      </w:tr>
      <w:tr w14:paraId="2DE04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10E26109">
            <w:pPr>
              <w:adjustRightInd w:val="0"/>
              <w:jc w:val="center"/>
              <w:rPr>
                <w:rFonts w:hint="default" w:ascii="Calibri" w:hAnsi="Calibri" w:cs="Calibri"/>
                <w:color w:val="auto"/>
                <w:kern w:val="40"/>
                <w:szCs w:val="21"/>
                <w:highlight w:val="none"/>
              </w:rPr>
            </w:pPr>
          </w:p>
        </w:tc>
        <w:tc>
          <w:tcPr>
            <w:tcW w:w="2814" w:type="dxa"/>
            <w:tcBorders>
              <w:left w:val="single" w:color="auto" w:sz="4" w:space="0"/>
              <w:right w:val="single" w:color="auto" w:sz="4" w:space="0"/>
            </w:tcBorders>
            <w:noWrap w:val="0"/>
            <w:vAlign w:val="center"/>
          </w:tcPr>
          <w:p w14:paraId="3ECDF678">
            <w:pPr>
              <w:adjustRightInd w:val="0"/>
              <w:jc w:val="center"/>
              <w:rPr>
                <w:rFonts w:hint="default" w:ascii="Calibri" w:hAnsi="Calibri" w:cs="Calibri"/>
                <w:color w:val="auto"/>
                <w:kern w:val="40"/>
                <w:szCs w:val="21"/>
                <w:highlight w:val="none"/>
              </w:rPr>
            </w:pPr>
          </w:p>
        </w:tc>
        <w:tc>
          <w:tcPr>
            <w:tcW w:w="2224" w:type="dxa"/>
            <w:tcBorders>
              <w:left w:val="single" w:color="auto" w:sz="4" w:space="0"/>
              <w:right w:val="single" w:color="auto" w:sz="4" w:space="0"/>
            </w:tcBorders>
            <w:noWrap w:val="0"/>
            <w:vAlign w:val="center"/>
          </w:tcPr>
          <w:p w14:paraId="442AFDA2">
            <w:pPr>
              <w:jc w:val="center"/>
              <w:rPr>
                <w:rFonts w:hint="default" w:ascii="Calibri" w:hAnsi="Calibri" w:cs="Calibri"/>
                <w:color w:val="auto"/>
                <w:kern w:val="40"/>
                <w:szCs w:val="21"/>
                <w:highlight w:val="none"/>
              </w:rPr>
            </w:pPr>
          </w:p>
        </w:tc>
        <w:tc>
          <w:tcPr>
            <w:tcW w:w="2443" w:type="dxa"/>
            <w:tcBorders>
              <w:left w:val="single" w:color="auto" w:sz="4" w:space="0"/>
              <w:right w:val="single" w:color="auto" w:sz="4" w:space="0"/>
            </w:tcBorders>
            <w:noWrap w:val="0"/>
            <w:vAlign w:val="center"/>
          </w:tcPr>
          <w:p w14:paraId="563B265F">
            <w:pPr>
              <w:jc w:val="center"/>
              <w:rPr>
                <w:rFonts w:hint="default" w:ascii="Calibri" w:hAnsi="Calibri" w:cs="Calibri"/>
                <w:color w:val="auto"/>
                <w:kern w:val="40"/>
                <w:szCs w:val="21"/>
                <w:highlight w:val="none"/>
              </w:rPr>
            </w:pPr>
          </w:p>
        </w:tc>
        <w:tc>
          <w:tcPr>
            <w:tcW w:w="1174" w:type="dxa"/>
            <w:tcBorders>
              <w:left w:val="single" w:color="auto" w:sz="4" w:space="0"/>
            </w:tcBorders>
            <w:noWrap w:val="0"/>
            <w:vAlign w:val="center"/>
          </w:tcPr>
          <w:p w14:paraId="0E9FA6A2">
            <w:pPr>
              <w:jc w:val="center"/>
              <w:rPr>
                <w:rFonts w:hint="default" w:ascii="Calibri" w:hAnsi="Calibri" w:cs="Calibri"/>
                <w:color w:val="auto"/>
                <w:kern w:val="40"/>
                <w:szCs w:val="21"/>
                <w:highlight w:val="none"/>
              </w:rPr>
            </w:pPr>
          </w:p>
        </w:tc>
      </w:tr>
    </w:tbl>
    <w:p w14:paraId="3F777153">
      <w:pPr>
        <w:rPr>
          <w:rFonts w:hint="default" w:ascii="Calibri" w:hAnsi="Calibri" w:cs="Calibri"/>
          <w:color w:val="auto"/>
          <w:highlight w:val="none"/>
        </w:rPr>
      </w:pPr>
    </w:p>
    <w:p w14:paraId="34892EFE">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5AD46941">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567246AC">
      <w:pPr>
        <w:adjustRightInd w:val="0"/>
        <w:ind w:firstLine="420" w:firstLineChars="200"/>
        <w:rPr>
          <w:rFonts w:hint="default" w:ascii="Calibri" w:hAnsi="Calibri" w:cs="Calibri"/>
          <w:color w:val="auto"/>
          <w:szCs w:val="21"/>
          <w:highlight w:val="none"/>
        </w:rPr>
      </w:pPr>
    </w:p>
    <w:p w14:paraId="3788B4D8">
      <w:pPr>
        <w:adjustRightInd w:val="0"/>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6C222FC5">
      <w:pPr>
        <w:adjustRightInd w:val="0"/>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（1）投标人应对招标文件要求进行逐条响应，并说明具体响应内容。</w:t>
      </w:r>
    </w:p>
    <w:p w14:paraId="53528A54">
      <w:pPr>
        <w:adjustRightInd w:val="0"/>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（2）投标人不得提供与本项目采购无关的其他商品、服务。</w:t>
      </w:r>
    </w:p>
    <w:p w14:paraId="79B33825">
      <w:pPr>
        <w:adjustRightInd w:val="0"/>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（3）不限于表格形式，可采用其他形式表述。</w:t>
      </w:r>
    </w:p>
    <w:p w14:paraId="652A8D9E">
      <w:pPr>
        <w:adjustRightInd w:val="0"/>
        <w:ind w:firstLine="420" w:firstLineChars="200"/>
        <w:rPr>
          <w:rFonts w:hint="default" w:eastAsia="楷体"/>
          <w:color w:val="auto"/>
          <w:highlight w:val="none"/>
          <w:lang w:val="en-US" w:eastAsia="zh-CN"/>
        </w:rPr>
      </w:pPr>
      <w:r>
        <w:rPr>
          <w:rFonts w:hint="eastAsia" w:eastAsia="楷体"/>
          <w:color w:val="auto"/>
          <w:highlight w:val="none"/>
          <w:lang w:eastAsia="zh-CN"/>
        </w:rPr>
        <w:t>（</w:t>
      </w:r>
      <w:r>
        <w:rPr>
          <w:rFonts w:hint="eastAsia" w:eastAsia="楷体"/>
          <w:color w:val="auto"/>
          <w:highlight w:val="none"/>
          <w:lang w:val="en-US" w:eastAsia="zh-CN"/>
        </w:rPr>
        <w:t>4</w:t>
      </w:r>
      <w:r>
        <w:rPr>
          <w:rFonts w:hint="eastAsia" w:eastAsia="楷体"/>
          <w:color w:val="auto"/>
          <w:highlight w:val="none"/>
          <w:lang w:eastAsia="zh-CN"/>
        </w:rPr>
        <w:t>）</w:t>
      </w:r>
      <w:r>
        <w:rPr>
          <w:rFonts w:hint="eastAsia" w:eastAsia="楷体"/>
          <w:color w:val="auto"/>
          <w:highlight w:val="none"/>
          <w:lang w:val="en-US" w:eastAsia="zh-CN"/>
        </w:rPr>
        <w:t>表后提供采购需求中要求的技术指标的证明材料，列明技术指标及对证明材料中的相应指标进行标注。</w:t>
      </w:r>
    </w:p>
    <w:p w14:paraId="527136FA">
      <w:pPr>
        <w:ind w:firstLine="420" w:firstLineChars="200"/>
        <w:rPr>
          <w:rFonts w:hint="default" w:ascii="Calibri" w:hAnsi="Calibri" w:cs="Calibri"/>
          <w:color w:val="auto"/>
          <w:highlight w:val="none"/>
        </w:rPr>
      </w:pPr>
    </w:p>
    <w:p w14:paraId="766A429B">
      <w:pPr>
        <w:pStyle w:val="4"/>
        <w:ind w:firstLine="420"/>
        <w:rPr>
          <w:rFonts w:hint="default" w:ascii="Calibri" w:hAnsi="Calibri" w:eastAsia="宋体" w:cs="Calibri"/>
          <w:color w:val="auto"/>
          <w:highlight w:val="none"/>
        </w:rPr>
      </w:pPr>
      <w:r>
        <w:rPr>
          <w:rFonts w:hint="default" w:ascii="Calibri" w:hAnsi="Calibri" w:cs="Calibri"/>
          <w:color w:val="auto"/>
          <w:highlight w:val="none"/>
        </w:rPr>
        <w:t>（三）针对本项目的服务方案</w:t>
      </w:r>
    </w:p>
    <w:p w14:paraId="580D63B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针对本项目的服务方案</w:t>
      </w:r>
    </w:p>
    <w:p w14:paraId="6CB40E7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1.实施计划安排</w:t>
      </w:r>
    </w:p>
    <w:p w14:paraId="657B007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2.供货方案</w:t>
      </w:r>
    </w:p>
    <w:p w14:paraId="71E1147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4.技术服务说明</w:t>
      </w:r>
    </w:p>
    <w:p w14:paraId="43386D6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投标人对培训、咨询等技术服务内容进行详细阐述。</w:t>
      </w:r>
    </w:p>
    <w:p w14:paraId="3287BB5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5.售后服务说明</w:t>
      </w:r>
    </w:p>
    <w:p w14:paraId="3FD538D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5.1售后服务机构说明包括长期售后服务机构的详细介绍、资质资格、技术力量、成立时间等（提供相关证明材料）；</w:t>
      </w:r>
    </w:p>
    <w:p w14:paraId="33E79E9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5.2质量保证期说明；</w:t>
      </w:r>
    </w:p>
    <w:p w14:paraId="1C1CC8C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5.3售后服务承诺</w:t>
      </w:r>
    </w:p>
    <w:p w14:paraId="300BC8B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 xml:space="preserve">（1）质量保证期内售后服务承诺包含售后服务内容、故障响应时间、到达现场时间、处理故障方式及时间；服务计划说明、保障措施； </w:t>
      </w:r>
    </w:p>
    <w:p w14:paraId="1B3EF93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（2）质量保证期外售后服务承诺包括服务内容、收费标准、维修配件价格等；</w:t>
      </w:r>
    </w:p>
    <w:p w14:paraId="1920197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6.其他说明</w:t>
      </w:r>
    </w:p>
    <w:p w14:paraId="14B0A47B">
      <w:pPr>
        <w:adjustRightInd w:val="0"/>
        <w:ind w:firstLine="420" w:firstLineChars="200"/>
        <w:rPr>
          <w:rFonts w:hint="default" w:ascii="Calibri" w:hAnsi="Calibri" w:cs="Calibri"/>
          <w:color w:val="auto"/>
          <w:highlight w:val="none"/>
        </w:rPr>
      </w:pPr>
    </w:p>
    <w:p w14:paraId="45B57C20">
      <w:pPr>
        <w:pStyle w:val="4"/>
        <w:ind w:firstLine="420"/>
        <w:rPr>
          <w:rFonts w:hint="default" w:ascii="Calibri" w:hAnsi="Calibri" w:cs="Calibri"/>
          <w:color w:val="auto"/>
          <w:highlight w:val="none"/>
        </w:rPr>
      </w:pPr>
      <w:r>
        <w:rPr>
          <w:rFonts w:hint="default" w:ascii="Calibri" w:hAnsi="Calibri" w:cs="Calibri"/>
          <w:color w:val="auto"/>
          <w:highlight w:val="none"/>
        </w:rPr>
        <w:t>（四）投标人为完成本项目组建的项目组人员名单</w:t>
      </w:r>
    </w:p>
    <w:p w14:paraId="7CDBD608">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投标人为完成本项目组建的项目组人员名单</w:t>
      </w:r>
    </w:p>
    <w:p w14:paraId="7A3E47E6">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每个专职人员的情况应该明确表示，主要内容包括项目组职务、姓名、性别、学历、专业、社保缴纳等情况。在提交的投标文件中安排的人员，须为单位的在职职员。</w:t>
      </w:r>
      <w:r>
        <w:rPr>
          <w:rFonts w:hint="default" w:ascii="Calibri" w:hAnsi="Calibri" w:cs="Calibri"/>
          <w:b/>
          <w:bCs/>
          <w:color w:val="auto"/>
          <w:szCs w:val="21"/>
          <w:highlight w:val="none"/>
        </w:rPr>
        <w:t>提供相关人员劳动合同或社保机构出具的社保缴纳证明材料、其他资料。</w:t>
      </w:r>
    </w:p>
    <w:p w14:paraId="7D5F3123">
      <w:pPr>
        <w:ind w:firstLine="420" w:firstLineChars="200"/>
        <w:rPr>
          <w:rFonts w:hint="default" w:ascii="Calibri" w:hAnsi="Calibri" w:cs="Calibri"/>
          <w:color w:val="auto"/>
          <w:highlight w:val="none"/>
        </w:rPr>
      </w:pPr>
      <w:r>
        <w:rPr>
          <w:rFonts w:hint="default" w:ascii="Calibri" w:hAnsi="Calibri" w:cs="Calibri"/>
          <w:color w:val="auto"/>
          <w:szCs w:val="21"/>
          <w:highlight w:val="none"/>
        </w:rPr>
        <w:t>不限于表格形式，可采用其他形式表述。</w:t>
      </w:r>
    </w:p>
    <w:p w14:paraId="1C685B67">
      <w:pPr>
        <w:ind w:firstLine="420" w:firstLineChars="200"/>
        <w:rPr>
          <w:rFonts w:hint="default" w:ascii="Calibri" w:hAnsi="Calibri" w:cs="Calibri"/>
          <w:color w:val="auto"/>
          <w:highlight w:val="none"/>
        </w:rPr>
      </w:pPr>
      <w:bookmarkStart w:id="122" w:name="_Toc296602615"/>
      <w:bookmarkStart w:id="123" w:name="_Toc179632824"/>
      <w:bookmarkStart w:id="124" w:name="_Toc247085888"/>
      <w:bookmarkStart w:id="125" w:name="_Toc246996370"/>
      <w:bookmarkStart w:id="126" w:name="_Toc144974872"/>
      <w:bookmarkStart w:id="127" w:name="_Toc246997113"/>
      <w:bookmarkStart w:id="128" w:name="_Toc152045804"/>
      <w:bookmarkStart w:id="129" w:name="_Toc152042593"/>
      <w:r>
        <w:rPr>
          <w:rFonts w:hint="default" w:ascii="Calibri" w:hAnsi="Calibri" w:cs="Calibri"/>
          <w:color w:val="auto"/>
          <w:szCs w:val="21"/>
          <w:highlight w:val="none"/>
        </w:rPr>
        <w:t>（</w:t>
      </w:r>
      <w:r>
        <w:rPr>
          <w:rFonts w:hint="default" w:ascii="Calibri" w:hAnsi="Calibri" w:cs="Calibri"/>
          <w:color w:val="auto"/>
          <w:highlight w:val="none"/>
        </w:rPr>
        <w:t>1）项目组人员情况表</w:t>
      </w:r>
      <w:bookmarkEnd w:id="122"/>
      <w:bookmarkEnd w:id="123"/>
      <w:bookmarkEnd w:id="124"/>
      <w:bookmarkEnd w:id="125"/>
      <w:bookmarkEnd w:id="126"/>
      <w:bookmarkEnd w:id="127"/>
      <w:bookmarkEnd w:id="128"/>
      <w:bookmarkEnd w:id="129"/>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066C8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5134D823">
            <w:pPr>
              <w:jc w:val="center"/>
              <w:rPr>
                <w:rFonts w:hint="default" w:ascii="Calibri" w:hAnsi="Calibri" w:cs="Calibri"/>
                <w:color w:val="auto"/>
                <w:szCs w:val="21"/>
                <w:highlight w:val="none"/>
              </w:rPr>
            </w:pPr>
            <w:r>
              <w:rPr>
                <w:rFonts w:hint="default" w:ascii="Calibri" w:hAnsi="Calibri" w:cs="Calibri"/>
                <w:color w:val="auto"/>
                <w:szCs w:val="21"/>
                <w:highlight w:val="none"/>
              </w:rPr>
              <w:t>项目组职务</w:t>
            </w:r>
          </w:p>
        </w:tc>
        <w:tc>
          <w:tcPr>
            <w:tcW w:w="727" w:type="dxa"/>
            <w:noWrap w:val="0"/>
            <w:vAlign w:val="center"/>
          </w:tcPr>
          <w:p w14:paraId="0BB18171">
            <w:pPr>
              <w:jc w:val="center"/>
              <w:rPr>
                <w:rFonts w:hint="default" w:ascii="Calibri" w:hAnsi="Calibri" w:cs="Calibri"/>
                <w:color w:val="auto"/>
                <w:szCs w:val="21"/>
                <w:highlight w:val="none"/>
              </w:rPr>
            </w:pPr>
            <w:r>
              <w:rPr>
                <w:rFonts w:hint="default" w:ascii="Calibri" w:hAnsi="Calibri" w:cs="Calibri"/>
                <w:color w:val="auto"/>
                <w:szCs w:val="21"/>
                <w:highlight w:val="none"/>
              </w:rPr>
              <w:t>姓名</w:t>
            </w:r>
          </w:p>
        </w:tc>
        <w:tc>
          <w:tcPr>
            <w:tcW w:w="725" w:type="dxa"/>
            <w:noWrap w:val="0"/>
            <w:vAlign w:val="center"/>
          </w:tcPr>
          <w:p w14:paraId="4254B67D">
            <w:pPr>
              <w:jc w:val="center"/>
              <w:rPr>
                <w:rFonts w:hint="default" w:ascii="Calibri" w:hAnsi="Calibri" w:cs="Calibri"/>
                <w:color w:val="auto"/>
                <w:szCs w:val="21"/>
                <w:highlight w:val="none"/>
              </w:rPr>
            </w:pPr>
            <w:r>
              <w:rPr>
                <w:rFonts w:hint="default" w:ascii="Calibri" w:hAnsi="Calibri" w:cs="Calibri"/>
                <w:color w:val="auto"/>
                <w:szCs w:val="21"/>
                <w:highlight w:val="none"/>
              </w:rPr>
              <w:t>性别</w:t>
            </w:r>
          </w:p>
        </w:tc>
        <w:tc>
          <w:tcPr>
            <w:tcW w:w="1090" w:type="dxa"/>
            <w:noWrap w:val="0"/>
            <w:vAlign w:val="center"/>
          </w:tcPr>
          <w:p w14:paraId="444560D1">
            <w:pPr>
              <w:jc w:val="center"/>
              <w:rPr>
                <w:rFonts w:hint="default" w:ascii="Calibri" w:hAnsi="Calibri" w:cs="Calibri"/>
                <w:color w:val="auto"/>
                <w:szCs w:val="21"/>
                <w:highlight w:val="none"/>
              </w:rPr>
            </w:pPr>
            <w:r>
              <w:rPr>
                <w:rFonts w:hint="default" w:ascii="Calibri" w:hAnsi="Calibri" w:cs="Calibri"/>
                <w:color w:val="auto"/>
                <w:szCs w:val="21"/>
                <w:highlight w:val="none"/>
              </w:rPr>
              <w:t>学历</w:t>
            </w:r>
          </w:p>
        </w:tc>
        <w:tc>
          <w:tcPr>
            <w:tcW w:w="1105" w:type="dxa"/>
            <w:noWrap w:val="0"/>
            <w:vAlign w:val="center"/>
          </w:tcPr>
          <w:p w14:paraId="03DCB54B">
            <w:pPr>
              <w:jc w:val="center"/>
              <w:rPr>
                <w:rFonts w:hint="default" w:ascii="Calibri" w:hAnsi="Calibri" w:cs="Calibri"/>
                <w:color w:val="auto"/>
                <w:szCs w:val="21"/>
                <w:highlight w:val="none"/>
              </w:rPr>
            </w:pPr>
            <w:r>
              <w:rPr>
                <w:rFonts w:hint="default" w:ascii="Calibri" w:hAnsi="Calibri" w:cs="Calibri"/>
                <w:color w:val="auto"/>
                <w:szCs w:val="21"/>
                <w:highlight w:val="none"/>
              </w:rPr>
              <w:t>专业</w:t>
            </w:r>
          </w:p>
        </w:tc>
        <w:tc>
          <w:tcPr>
            <w:tcW w:w="1283" w:type="dxa"/>
            <w:noWrap w:val="0"/>
            <w:vAlign w:val="center"/>
          </w:tcPr>
          <w:p w14:paraId="641B1F5C">
            <w:pPr>
              <w:jc w:val="center"/>
              <w:rPr>
                <w:rFonts w:hint="default" w:ascii="Calibri" w:hAnsi="Calibri" w:cs="Calibri"/>
                <w:color w:val="auto"/>
                <w:szCs w:val="21"/>
                <w:highlight w:val="none"/>
              </w:rPr>
            </w:pPr>
            <w:r>
              <w:rPr>
                <w:rFonts w:hint="default" w:ascii="Calibri" w:hAnsi="Calibri" w:cs="Calibri"/>
                <w:color w:val="auto"/>
                <w:szCs w:val="21"/>
                <w:highlight w:val="none"/>
              </w:rPr>
              <w:t>社保缴纳或劳动合同</w:t>
            </w:r>
          </w:p>
        </w:tc>
        <w:tc>
          <w:tcPr>
            <w:tcW w:w="1718" w:type="dxa"/>
            <w:noWrap w:val="0"/>
            <w:vAlign w:val="center"/>
          </w:tcPr>
          <w:p w14:paraId="6828947D">
            <w:pPr>
              <w:jc w:val="center"/>
              <w:rPr>
                <w:rFonts w:hint="default" w:ascii="Calibri" w:hAnsi="Calibri" w:cs="Calibri"/>
                <w:color w:val="auto"/>
                <w:szCs w:val="21"/>
                <w:highlight w:val="none"/>
              </w:rPr>
            </w:pPr>
            <w:r>
              <w:rPr>
                <w:rFonts w:hint="default" w:ascii="Calibri" w:hAnsi="Calibri" w:cs="Calibri"/>
                <w:color w:val="auto"/>
                <w:szCs w:val="21"/>
                <w:highlight w:val="none"/>
              </w:rPr>
              <w:t>备 注</w:t>
            </w:r>
          </w:p>
          <w:p w14:paraId="27BD0711">
            <w:pPr>
              <w:jc w:val="center"/>
              <w:rPr>
                <w:rFonts w:hint="default" w:ascii="Calibri" w:hAnsi="Calibri" w:cs="Calibri"/>
                <w:color w:val="auto"/>
                <w:szCs w:val="21"/>
                <w:highlight w:val="none"/>
              </w:rPr>
            </w:pPr>
            <w:r>
              <w:rPr>
                <w:rFonts w:hint="default" w:ascii="Calibri" w:hAnsi="Calibri" w:cs="Calibri"/>
                <w:color w:val="auto"/>
                <w:szCs w:val="21"/>
                <w:highlight w:val="none"/>
              </w:rPr>
              <w:t>（人员能力及实施经验说明）</w:t>
            </w:r>
          </w:p>
        </w:tc>
      </w:tr>
      <w:tr w14:paraId="2CCF8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2E463519">
            <w:pPr>
              <w:jc w:val="center"/>
              <w:rPr>
                <w:rFonts w:hint="default" w:ascii="Calibri" w:hAnsi="Calibri" w:cs="Calibri"/>
                <w:color w:val="auto"/>
                <w:szCs w:val="21"/>
                <w:highlight w:val="none"/>
              </w:rPr>
            </w:pPr>
          </w:p>
        </w:tc>
        <w:tc>
          <w:tcPr>
            <w:tcW w:w="727" w:type="dxa"/>
            <w:noWrap w:val="0"/>
            <w:vAlign w:val="center"/>
          </w:tcPr>
          <w:p w14:paraId="52F98AEF">
            <w:pPr>
              <w:jc w:val="center"/>
              <w:rPr>
                <w:rFonts w:hint="default" w:ascii="Calibri" w:hAnsi="Calibri" w:cs="Calibri"/>
                <w:color w:val="auto"/>
                <w:szCs w:val="21"/>
                <w:highlight w:val="none"/>
              </w:rPr>
            </w:pPr>
          </w:p>
        </w:tc>
        <w:tc>
          <w:tcPr>
            <w:tcW w:w="725" w:type="dxa"/>
            <w:noWrap w:val="0"/>
            <w:vAlign w:val="center"/>
          </w:tcPr>
          <w:p w14:paraId="1576D9A3">
            <w:pPr>
              <w:jc w:val="center"/>
              <w:rPr>
                <w:rFonts w:hint="default" w:ascii="Calibri" w:hAnsi="Calibri" w:cs="Calibri"/>
                <w:color w:val="auto"/>
                <w:szCs w:val="21"/>
                <w:highlight w:val="none"/>
              </w:rPr>
            </w:pPr>
          </w:p>
        </w:tc>
        <w:tc>
          <w:tcPr>
            <w:tcW w:w="1090" w:type="dxa"/>
            <w:noWrap w:val="0"/>
            <w:vAlign w:val="center"/>
          </w:tcPr>
          <w:p w14:paraId="771A206F">
            <w:pPr>
              <w:jc w:val="center"/>
              <w:rPr>
                <w:rFonts w:hint="default" w:ascii="Calibri" w:hAnsi="Calibri" w:cs="Calibri"/>
                <w:color w:val="auto"/>
                <w:szCs w:val="21"/>
                <w:highlight w:val="none"/>
              </w:rPr>
            </w:pPr>
          </w:p>
        </w:tc>
        <w:tc>
          <w:tcPr>
            <w:tcW w:w="1105" w:type="dxa"/>
            <w:noWrap w:val="0"/>
            <w:vAlign w:val="center"/>
          </w:tcPr>
          <w:p w14:paraId="4BC1E300">
            <w:pPr>
              <w:jc w:val="center"/>
              <w:rPr>
                <w:rFonts w:hint="default" w:ascii="Calibri" w:hAnsi="Calibri" w:cs="Calibri"/>
                <w:color w:val="auto"/>
                <w:szCs w:val="21"/>
                <w:highlight w:val="none"/>
              </w:rPr>
            </w:pPr>
          </w:p>
        </w:tc>
        <w:tc>
          <w:tcPr>
            <w:tcW w:w="1283" w:type="dxa"/>
            <w:noWrap w:val="0"/>
            <w:vAlign w:val="center"/>
          </w:tcPr>
          <w:p w14:paraId="03EA29EF">
            <w:pPr>
              <w:jc w:val="center"/>
              <w:rPr>
                <w:rFonts w:hint="default" w:ascii="Calibri" w:hAnsi="Calibri" w:cs="Calibri"/>
                <w:color w:val="auto"/>
                <w:szCs w:val="21"/>
                <w:highlight w:val="none"/>
              </w:rPr>
            </w:pPr>
          </w:p>
        </w:tc>
        <w:tc>
          <w:tcPr>
            <w:tcW w:w="1718" w:type="dxa"/>
            <w:noWrap w:val="0"/>
            <w:vAlign w:val="center"/>
          </w:tcPr>
          <w:p w14:paraId="631E4760">
            <w:pPr>
              <w:jc w:val="center"/>
              <w:rPr>
                <w:rFonts w:hint="default" w:ascii="Calibri" w:hAnsi="Calibri" w:cs="Calibri"/>
                <w:color w:val="auto"/>
                <w:szCs w:val="21"/>
                <w:highlight w:val="none"/>
              </w:rPr>
            </w:pPr>
          </w:p>
        </w:tc>
      </w:tr>
      <w:tr w14:paraId="63B40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0752F1AC">
            <w:pPr>
              <w:jc w:val="center"/>
              <w:rPr>
                <w:rFonts w:hint="default" w:ascii="Calibri" w:hAnsi="Calibri" w:cs="Calibri"/>
                <w:color w:val="auto"/>
                <w:szCs w:val="21"/>
                <w:highlight w:val="none"/>
              </w:rPr>
            </w:pPr>
          </w:p>
        </w:tc>
        <w:tc>
          <w:tcPr>
            <w:tcW w:w="727" w:type="dxa"/>
            <w:noWrap w:val="0"/>
            <w:vAlign w:val="center"/>
          </w:tcPr>
          <w:p w14:paraId="65FF259F">
            <w:pPr>
              <w:jc w:val="center"/>
              <w:rPr>
                <w:rFonts w:hint="default" w:ascii="Calibri" w:hAnsi="Calibri" w:cs="Calibri"/>
                <w:color w:val="auto"/>
                <w:szCs w:val="21"/>
                <w:highlight w:val="none"/>
              </w:rPr>
            </w:pPr>
          </w:p>
        </w:tc>
        <w:tc>
          <w:tcPr>
            <w:tcW w:w="725" w:type="dxa"/>
            <w:noWrap w:val="0"/>
            <w:vAlign w:val="center"/>
          </w:tcPr>
          <w:p w14:paraId="62A6E536">
            <w:pPr>
              <w:jc w:val="center"/>
              <w:rPr>
                <w:rFonts w:hint="default" w:ascii="Calibri" w:hAnsi="Calibri" w:cs="Calibri"/>
                <w:color w:val="auto"/>
                <w:szCs w:val="21"/>
                <w:highlight w:val="none"/>
              </w:rPr>
            </w:pPr>
          </w:p>
        </w:tc>
        <w:tc>
          <w:tcPr>
            <w:tcW w:w="1090" w:type="dxa"/>
            <w:noWrap w:val="0"/>
            <w:vAlign w:val="center"/>
          </w:tcPr>
          <w:p w14:paraId="31971042">
            <w:pPr>
              <w:jc w:val="center"/>
              <w:rPr>
                <w:rFonts w:hint="default" w:ascii="Calibri" w:hAnsi="Calibri" w:cs="Calibri"/>
                <w:color w:val="auto"/>
                <w:szCs w:val="21"/>
                <w:highlight w:val="none"/>
              </w:rPr>
            </w:pPr>
          </w:p>
        </w:tc>
        <w:tc>
          <w:tcPr>
            <w:tcW w:w="1105" w:type="dxa"/>
            <w:noWrap w:val="0"/>
            <w:vAlign w:val="center"/>
          </w:tcPr>
          <w:p w14:paraId="2A79BF7D">
            <w:pPr>
              <w:jc w:val="center"/>
              <w:rPr>
                <w:rFonts w:hint="default" w:ascii="Calibri" w:hAnsi="Calibri" w:cs="Calibri"/>
                <w:color w:val="auto"/>
                <w:szCs w:val="21"/>
                <w:highlight w:val="none"/>
              </w:rPr>
            </w:pPr>
          </w:p>
        </w:tc>
        <w:tc>
          <w:tcPr>
            <w:tcW w:w="1283" w:type="dxa"/>
            <w:noWrap w:val="0"/>
            <w:vAlign w:val="center"/>
          </w:tcPr>
          <w:p w14:paraId="0833323E">
            <w:pPr>
              <w:jc w:val="center"/>
              <w:rPr>
                <w:rFonts w:hint="default" w:ascii="Calibri" w:hAnsi="Calibri" w:cs="Calibri"/>
                <w:color w:val="auto"/>
                <w:szCs w:val="21"/>
                <w:highlight w:val="none"/>
              </w:rPr>
            </w:pPr>
          </w:p>
        </w:tc>
        <w:tc>
          <w:tcPr>
            <w:tcW w:w="1718" w:type="dxa"/>
            <w:noWrap w:val="0"/>
            <w:vAlign w:val="center"/>
          </w:tcPr>
          <w:p w14:paraId="54444A30">
            <w:pPr>
              <w:jc w:val="center"/>
              <w:rPr>
                <w:rFonts w:hint="default" w:ascii="Calibri" w:hAnsi="Calibri" w:cs="Calibri"/>
                <w:color w:val="auto"/>
                <w:szCs w:val="21"/>
                <w:highlight w:val="none"/>
              </w:rPr>
            </w:pPr>
          </w:p>
        </w:tc>
      </w:tr>
    </w:tbl>
    <w:p w14:paraId="301A084C">
      <w:pPr>
        <w:topLinePunct/>
        <w:jc w:val="center"/>
        <w:rPr>
          <w:rFonts w:hint="default" w:ascii="Calibri" w:hAnsi="Calibri" w:cs="Calibri"/>
          <w:color w:val="auto"/>
          <w:sz w:val="20"/>
          <w:highlight w:val="none"/>
        </w:rPr>
      </w:pPr>
    </w:p>
    <w:p w14:paraId="11BC85D5">
      <w:pPr>
        <w:ind w:firstLine="420" w:firstLineChars="200"/>
        <w:rPr>
          <w:rFonts w:hint="default" w:ascii="Calibri" w:hAnsi="Calibri" w:cs="Calibri"/>
          <w:color w:val="auto"/>
          <w:highlight w:val="none"/>
        </w:rPr>
      </w:pPr>
      <w:bookmarkStart w:id="130" w:name="_Toc152042594"/>
      <w:bookmarkStart w:id="131" w:name="_Toc152045805"/>
      <w:bookmarkStart w:id="132" w:name="_Toc296602616"/>
      <w:bookmarkStart w:id="133" w:name="_Toc246996371"/>
      <w:bookmarkStart w:id="134" w:name="_Toc179632825"/>
      <w:bookmarkStart w:id="135" w:name="_Toc246997114"/>
      <w:bookmarkStart w:id="136" w:name="_Toc144974873"/>
      <w:bookmarkStart w:id="137" w:name="_Toc247085889"/>
      <w:r>
        <w:rPr>
          <w:rFonts w:hint="default" w:ascii="Calibri" w:hAnsi="Calibri" w:cs="Calibri"/>
          <w:color w:val="auto"/>
          <w:szCs w:val="21"/>
          <w:highlight w:val="none"/>
        </w:rPr>
        <w:t>（</w:t>
      </w:r>
      <w:r>
        <w:rPr>
          <w:rFonts w:hint="default" w:ascii="Calibri" w:hAnsi="Calibri" w:cs="Calibri"/>
          <w:color w:val="auto"/>
          <w:highlight w:val="none"/>
        </w:rPr>
        <w:t>2）项目负责人简历表</w:t>
      </w:r>
      <w:bookmarkEnd w:id="130"/>
      <w:bookmarkEnd w:id="131"/>
      <w:bookmarkEnd w:id="132"/>
      <w:bookmarkEnd w:id="133"/>
      <w:bookmarkEnd w:id="134"/>
      <w:bookmarkEnd w:id="135"/>
      <w:bookmarkEnd w:id="136"/>
      <w:bookmarkEnd w:id="137"/>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4A6DC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0FBC1B96">
            <w:pPr>
              <w:jc w:val="center"/>
              <w:rPr>
                <w:rFonts w:hint="default" w:ascii="Calibri" w:hAnsi="Calibri" w:cs="Calibri"/>
                <w:color w:val="auto"/>
                <w:szCs w:val="21"/>
                <w:highlight w:val="none"/>
              </w:rPr>
            </w:pPr>
            <w:r>
              <w:rPr>
                <w:rFonts w:hint="default" w:ascii="Calibri" w:hAnsi="Calibri" w:cs="Calibri"/>
                <w:color w:val="auto"/>
                <w:szCs w:val="21"/>
                <w:highlight w:val="none"/>
              </w:rPr>
              <w:t>姓  名</w:t>
            </w:r>
          </w:p>
        </w:tc>
        <w:tc>
          <w:tcPr>
            <w:tcW w:w="1053" w:type="dxa"/>
            <w:gridSpan w:val="2"/>
            <w:noWrap w:val="0"/>
            <w:vAlign w:val="center"/>
          </w:tcPr>
          <w:p w14:paraId="1CBB6FA5">
            <w:pPr>
              <w:jc w:val="center"/>
              <w:rPr>
                <w:rFonts w:hint="default" w:ascii="Calibri" w:hAnsi="Calibri" w:cs="Calibri"/>
                <w:color w:val="auto"/>
                <w:szCs w:val="21"/>
                <w:highlight w:val="none"/>
              </w:rPr>
            </w:pPr>
          </w:p>
        </w:tc>
        <w:tc>
          <w:tcPr>
            <w:tcW w:w="906" w:type="dxa"/>
            <w:noWrap w:val="0"/>
            <w:vAlign w:val="center"/>
          </w:tcPr>
          <w:p w14:paraId="051F5A10">
            <w:pPr>
              <w:jc w:val="center"/>
              <w:rPr>
                <w:rFonts w:hint="default" w:ascii="Calibri" w:hAnsi="Calibri" w:cs="Calibri"/>
                <w:color w:val="auto"/>
                <w:szCs w:val="21"/>
                <w:highlight w:val="none"/>
              </w:rPr>
            </w:pPr>
            <w:r>
              <w:rPr>
                <w:rFonts w:hint="default" w:ascii="Calibri" w:hAnsi="Calibri" w:cs="Calibri"/>
                <w:color w:val="auto"/>
                <w:szCs w:val="21"/>
                <w:highlight w:val="none"/>
              </w:rPr>
              <w:t>年 龄</w:t>
            </w:r>
          </w:p>
        </w:tc>
        <w:tc>
          <w:tcPr>
            <w:tcW w:w="1040" w:type="dxa"/>
            <w:noWrap w:val="0"/>
            <w:vAlign w:val="center"/>
          </w:tcPr>
          <w:p w14:paraId="2CD35F0B">
            <w:pPr>
              <w:jc w:val="center"/>
              <w:rPr>
                <w:rFonts w:hint="default" w:ascii="Calibri" w:hAnsi="Calibri" w:cs="Calibri"/>
                <w:color w:val="auto"/>
                <w:szCs w:val="21"/>
                <w:highlight w:val="none"/>
              </w:rPr>
            </w:pPr>
          </w:p>
        </w:tc>
        <w:tc>
          <w:tcPr>
            <w:tcW w:w="2073" w:type="dxa"/>
            <w:gridSpan w:val="3"/>
            <w:noWrap w:val="0"/>
            <w:vAlign w:val="center"/>
          </w:tcPr>
          <w:p w14:paraId="10385ECD">
            <w:pPr>
              <w:jc w:val="center"/>
              <w:rPr>
                <w:rFonts w:hint="default" w:ascii="Calibri" w:hAnsi="Calibri" w:cs="Calibri"/>
                <w:color w:val="auto"/>
                <w:szCs w:val="21"/>
                <w:highlight w:val="none"/>
              </w:rPr>
            </w:pPr>
            <w:r>
              <w:rPr>
                <w:rFonts w:hint="default" w:ascii="Calibri" w:hAnsi="Calibri" w:cs="Calibri"/>
                <w:color w:val="auto"/>
                <w:szCs w:val="21"/>
                <w:highlight w:val="none"/>
              </w:rPr>
              <w:t>身份证号</w:t>
            </w:r>
          </w:p>
        </w:tc>
        <w:tc>
          <w:tcPr>
            <w:tcW w:w="2820" w:type="dxa"/>
            <w:noWrap w:val="0"/>
            <w:vAlign w:val="center"/>
          </w:tcPr>
          <w:p w14:paraId="2F2A74EB">
            <w:pPr>
              <w:jc w:val="center"/>
              <w:rPr>
                <w:rFonts w:hint="default" w:ascii="Calibri" w:hAnsi="Calibri" w:cs="Calibri"/>
                <w:color w:val="auto"/>
                <w:szCs w:val="21"/>
                <w:highlight w:val="none"/>
              </w:rPr>
            </w:pPr>
          </w:p>
        </w:tc>
      </w:tr>
      <w:tr w14:paraId="3354A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2DC333C1">
            <w:pPr>
              <w:jc w:val="center"/>
              <w:rPr>
                <w:rFonts w:hint="default" w:ascii="Calibri" w:hAnsi="Calibri" w:cs="Calibri"/>
                <w:color w:val="auto"/>
                <w:szCs w:val="21"/>
                <w:highlight w:val="none"/>
              </w:rPr>
            </w:pPr>
            <w:r>
              <w:rPr>
                <w:rFonts w:hint="default" w:ascii="Calibri" w:hAnsi="Calibri" w:cs="Calibri"/>
                <w:color w:val="auto"/>
                <w:szCs w:val="21"/>
                <w:highlight w:val="none"/>
              </w:rPr>
              <w:t>学 历</w:t>
            </w:r>
          </w:p>
        </w:tc>
        <w:tc>
          <w:tcPr>
            <w:tcW w:w="1053" w:type="dxa"/>
            <w:gridSpan w:val="2"/>
            <w:noWrap w:val="0"/>
            <w:vAlign w:val="center"/>
          </w:tcPr>
          <w:p w14:paraId="2250325D">
            <w:pPr>
              <w:jc w:val="center"/>
              <w:rPr>
                <w:rFonts w:hint="default" w:ascii="Calibri" w:hAnsi="Calibri" w:cs="Calibri"/>
                <w:color w:val="auto"/>
                <w:szCs w:val="21"/>
                <w:highlight w:val="none"/>
              </w:rPr>
            </w:pPr>
          </w:p>
        </w:tc>
        <w:tc>
          <w:tcPr>
            <w:tcW w:w="906" w:type="dxa"/>
            <w:noWrap w:val="0"/>
            <w:vAlign w:val="center"/>
          </w:tcPr>
          <w:p w14:paraId="490D76A7">
            <w:pPr>
              <w:jc w:val="center"/>
              <w:rPr>
                <w:rFonts w:hint="default" w:ascii="Calibri" w:hAnsi="Calibri" w:cs="Calibri"/>
                <w:color w:val="auto"/>
                <w:szCs w:val="21"/>
                <w:highlight w:val="none"/>
              </w:rPr>
            </w:pPr>
            <w:r>
              <w:rPr>
                <w:rFonts w:hint="default" w:ascii="Calibri" w:hAnsi="Calibri" w:cs="Calibri"/>
                <w:color w:val="auto"/>
                <w:szCs w:val="21"/>
                <w:highlight w:val="none"/>
              </w:rPr>
              <w:t>职 务</w:t>
            </w:r>
          </w:p>
        </w:tc>
        <w:tc>
          <w:tcPr>
            <w:tcW w:w="1040" w:type="dxa"/>
            <w:noWrap w:val="0"/>
            <w:vAlign w:val="center"/>
          </w:tcPr>
          <w:p w14:paraId="1273FFB8">
            <w:pPr>
              <w:jc w:val="center"/>
              <w:rPr>
                <w:rFonts w:hint="default" w:ascii="Calibri" w:hAnsi="Calibri" w:cs="Calibri"/>
                <w:color w:val="auto"/>
                <w:szCs w:val="21"/>
                <w:highlight w:val="none"/>
              </w:rPr>
            </w:pPr>
          </w:p>
        </w:tc>
        <w:tc>
          <w:tcPr>
            <w:tcW w:w="2073" w:type="dxa"/>
            <w:gridSpan w:val="3"/>
            <w:noWrap w:val="0"/>
            <w:vAlign w:val="center"/>
          </w:tcPr>
          <w:p w14:paraId="5E3057FF">
            <w:pPr>
              <w:jc w:val="center"/>
              <w:rPr>
                <w:rFonts w:hint="default" w:ascii="Calibri" w:hAnsi="Calibri" w:cs="Calibri"/>
                <w:color w:val="auto"/>
                <w:szCs w:val="21"/>
                <w:highlight w:val="none"/>
              </w:rPr>
            </w:pPr>
            <w:r>
              <w:rPr>
                <w:rFonts w:hint="default" w:ascii="Calibri" w:hAnsi="Calibri" w:cs="Calibri"/>
                <w:color w:val="auto"/>
                <w:szCs w:val="21"/>
                <w:highlight w:val="none"/>
              </w:rPr>
              <w:t>拟在本合同任职</w:t>
            </w:r>
          </w:p>
        </w:tc>
        <w:tc>
          <w:tcPr>
            <w:tcW w:w="2820" w:type="dxa"/>
            <w:noWrap w:val="0"/>
            <w:vAlign w:val="center"/>
          </w:tcPr>
          <w:p w14:paraId="426099BC">
            <w:pPr>
              <w:jc w:val="center"/>
              <w:rPr>
                <w:rFonts w:hint="default" w:ascii="Calibri" w:hAnsi="Calibri" w:cs="Calibri"/>
                <w:color w:val="auto"/>
                <w:szCs w:val="21"/>
                <w:highlight w:val="none"/>
              </w:rPr>
            </w:pPr>
            <w:r>
              <w:rPr>
                <w:rFonts w:hint="default" w:ascii="Calibri" w:hAnsi="Calibri" w:cs="Calibri"/>
                <w:color w:val="auto"/>
                <w:szCs w:val="21"/>
                <w:highlight w:val="none"/>
              </w:rPr>
              <w:t>项目负责人</w:t>
            </w:r>
          </w:p>
        </w:tc>
      </w:tr>
      <w:tr w14:paraId="64E15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19EA4316">
            <w:pPr>
              <w:jc w:val="center"/>
              <w:rPr>
                <w:rFonts w:hint="default" w:ascii="Calibri" w:hAnsi="Calibri" w:cs="Calibri"/>
                <w:color w:val="auto"/>
                <w:szCs w:val="21"/>
                <w:highlight w:val="none"/>
              </w:rPr>
            </w:pPr>
            <w:r>
              <w:rPr>
                <w:rFonts w:hint="default" w:ascii="Calibri" w:hAnsi="Calibri" w:cs="Calibri"/>
                <w:color w:val="auto"/>
                <w:szCs w:val="21"/>
                <w:highlight w:val="none"/>
              </w:rPr>
              <w:t>毕业学校</w:t>
            </w:r>
          </w:p>
        </w:tc>
        <w:tc>
          <w:tcPr>
            <w:tcW w:w="7892" w:type="dxa"/>
            <w:gridSpan w:val="8"/>
            <w:noWrap w:val="0"/>
            <w:vAlign w:val="center"/>
          </w:tcPr>
          <w:p w14:paraId="48642ABF">
            <w:pPr>
              <w:jc w:val="center"/>
              <w:rPr>
                <w:rFonts w:hint="default" w:ascii="Calibri" w:hAnsi="Calibri" w:cs="Calibri"/>
                <w:color w:val="auto"/>
                <w:szCs w:val="21"/>
                <w:highlight w:val="none"/>
              </w:rPr>
            </w:pPr>
            <w:r>
              <w:rPr>
                <w:rFonts w:hint="default" w:ascii="Calibri" w:hAnsi="Calibri" w:cs="Calibri"/>
                <w:color w:val="auto"/>
                <w:szCs w:val="21"/>
                <w:highlight w:val="none"/>
              </w:rPr>
              <w:t>年毕业于            学校        专业</w:t>
            </w:r>
          </w:p>
        </w:tc>
      </w:tr>
      <w:tr w14:paraId="271D5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2A3A45C4">
            <w:pPr>
              <w:jc w:val="center"/>
              <w:rPr>
                <w:rFonts w:hint="default" w:ascii="Calibri" w:hAnsi="Calibri" w:cs="Calibri"/>
                <w:color w:val="auto"/>
                <w:szCs w:val="21"/>
                <w:highlight w:val="none"/>
              </w:rPr>
            </w:pPr>
            <w:r>
              <w:rPr>
                <w:rFonts w:hint="default" w:ascii="Calibri" w:hAnsi="Calibri" w:cs="Calibri"/>
                <w:color w:val="auto"/>
                <w:szCs w:val="21"/>
                <w:highlight w:val="none"/>
              </w:rPr>
              <w:t>主要工作经历</w:t>
            </w:r>
          </w:p>
        </w:tc>
      </w:tr>
      <w:tr w14:paraId="52737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012F4874">
            <w:pPr>
              <w:jc w:val="center"/>
              <w:rPr>
                <w:rFonts w:hint="default" w:ascii="Calibri" w:hAnsi="Calibri" w:cs="Calibri"/>
                <w:color w:val="auto"/>
                <w:szCs w:val="21"/>
                <w:highlight w:val="none"/>
              </w:rPr>
            </w:pPr>
            <w:r>
              <w:rPr>
                <w:rFonts w:hint="default" w:ascii="Calibri" w:hAnsi="Calibri" w:cs="Calibri"/>
                <w:color w:val="auto"/>
                <w:szCs w:val="21"/>
                <w:highlight w:val="none"/>
              </w:rPr>
              <w:t>时  间</w:t>
            </w:r>
          </w:p>
        </w:tc>
        <w:tc>
          <w:tcPr>
            <w:tcW w:w="3335" w:type="dxa"/>
            <w:gridSpan w:val="4"/>
            <w:noWrap w:val="0"/>
            <w:vAlign w:val="center"/>
          </w:tcPr>
          <w:p w14:paraId="16E84604">
            <w:pPr>
              <w:jc w:val="center"/>
              <w:rPr>
                <w:rFonts w:hint="default" w:ascii="Calibri" w:hAnsi="Calibri" w:cs="Calibri"/>
                <w:color w:val="auto"/>
                <w:szCs w:val="21"/>
                <w:highlight w:val="none"/>
              </w:rPr>
            </w:pPr>
            <w:r>
              <w:rPr>
                <w:rFonts w:hint="default" w:ascii="Calibri" w:hAnsi="Calibri" w:cs="Calibri"/>
                <w:color w:val="auto"/>
                <w:szCs w:val="21"/>
                <w:highlight w:val="none"/>
              </w:rPr>
              <w:t>参加过的类似项目</w:t>
            </w:r>
          </w:p>
        </w:tc>
        <w:tc>
          <w:tcPr>
            <w:tcW w:w="1230" w:type="dxa"/>
            <w:noWrap w:val="0"/>
            <w:vAlign w:val="center"/>
          </w:tcPr>
          <w:p w14:paraId="3359E942">
            <w:pPr>
              <w:jc w:val="center"/>
              <w:rPr>
                <w:rFonts w:hint="default" w:ascii="Calibri" w:hAnsi="Calibri" w:cs="Calibri"/>
                <w:color w:val="auto"/>
                <w:szCs w:val="21"/>
                <w:highlight w:val="none"/>
              </w:rPr>
            </w:pPr>
            <w:r>
              <w:rPr>
                <w:rFonts w:hint="default" w:ascii="Calibri" w:hAnsi="Calibri" w:cs="Calibri"/>
                <w:color w:val="auto"/>
                <w:szCs w:val="21"/>
                <w:highlight w:val="none"/>
              </w:rPr>
              <w:t>担任职务</w:t>
            </w:r>
          </w:p>
        </w:tc>
        <w:tc>
          <w:tcPr>
            <w:tcW w:w="2976" w:type="dxa"/>
            <w:gridSpan w:val="2"/>
            <w:noWrap w:val="0"/>
            <w:vAlign w:val="center"/>
          </w:tcPr>
          <w:p w14:paraId="60E989FB">
            <w:pPr>
              <w:jc w:val="center"/>
              <w:rPr>
                <w:rFonts w:hint="default" w:ascii="Calibri" w:hAnsi="Calibri" w:cs="Calibri"/>
                <w:color w:val="auto"/>
                <w:szCs w:val="21"/>
                <w:highlight w:val="none"/>
              </w:rPr>
            </w:pPr>
            <w:r>
              <w:rPr>
                <w:rFonts w:hint="default" w:ascii="Calibri" w:hAnsi="Calibri" w:cs="Calibri"/>
                <w:color w:val="auto"/>
                <w:szCs w:val="21"/>
                <w:highlight w:val="none"/>
              </w:rPr>
              <w:t>业主及联系电话</w:t>
            </w:r>
          </w:p>
        </w:tc>
      </w:tr>
      <w:tr w14:paraId="24AB5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3763F9FE">
            <w:pPr>
              <w:jc w:val="center"/>
              <w:rPr>
                <w:rFonts w:hint="default" w:ascii="Calibri" w:hAnsi="Calibri" w:cs="Calibri"/>
                <w:color w:val="auto"/>
                <w:szCs w:val="21"/>
                <w:highlight w:val="none"/>
              </w:rPr>
            </w:pPr>
          </w:p>
        </w:tc>
        <w:tc>
          <w:tcPr>
            <w:tcW w:w="3335" w:type="dxa"/>
            <w:gridSpan w:val="4"/>
            <w:noWrap w:val="0"/>
            <w:vAlign w:val="center"/>
          </w:tcPr>
          <w:p w14:paraId="4649C934">
            <w:pPr>
              <w:jc w:val="center"/>
              <w:rPr>
                <w:rFonts w:hint="default" w:ascii="Calibri" w:hAnsi="Calibri" w:cs="Calibri"/>
                <w:color w:val="auto"/>
                <w:szCs w:val="21"/>
                <w:highlight w:val="none"/>
              </w:rPr>
            </w:pPr>
          </w:p>
        </w:tc>
        <w:tc>
          <w:tcPr>
            <w:tcW w:w="1230" w:type="dxa"/>
            <w:noWrap w:val="0"/>
            <w:vAlign w:val="center"/>
          </w:tcPr>
          <w:p w14:paraId="7A4D71AC">
            <w:pPr>
              <w:jc w:val="center"/>
              <w:rPr>
                <w:rFonts w:hint="default" w:ascii="Calibri" w:hAnsi="Calibri" w:cs="Calibri"/>
                <w:color w:val="auto"/>
                <w:szCs w:val="21"/>
                <w:highlight w:val="none"/>
              </w:rPr>
            </w:pPr>
          </w:p>
        </w:tc>
        <w:tc>
          <w:tcPr>
            <w:tcW w:w="2976" w:type="dxa"/>
            <w:gridSpan w:val="2"/>
            <w:noWrap w:val="0"/>
            <w:vAlign w:val="center"/>
          </w:tcPr>
          <w:p w14:paraId="46D183AE">
            <w:pPr>
              <w:jc w:val="center"/>
              <w:rPr>
                <w:rFonts w:hint="default" w:ascii="Calibri" w:hAnsi="Calibri" w:cs="Calibri"/>
                <w:color w:val="auto"/>
                <w:szCs w:val="21"/>
                <w:highlight w:val="none"/>
              </w:rPr>
            </w:pPr>
          </w:p>
        </w:tc>
      </w:tr>
      <w:tr w14:paraId="3B56D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549A583A">
            <w:pPr>
              <w:jc w:val="center"/>
              <w:rPr>
                <w:rFonts w:hint="default" w:ascii="Calibri" w:hAnsi="Calibri" w:cs="Calibri"/>
                <w:color w:val="auto"/>
                <w:szCs w:val="21"/>
                <w:highlight w:val="none"/>
              </w:rPr>
            </w:pPr>
          </w:p>
        </w:tc>
        <w:tc>
          <w:tcPr>
            <w:tcW w:w="3335" w:type="dxa"/>
            <w:gridSpan w:val="4"/>
            <w:noWrap w:val="0"/>
            <w:vAlign w:val="center"/>
          </w:tcPr>
          <w:p w14:paraId="24E583CB">
            <w:pPr>
              <w:jc w:val="center"/>
              <w:rPr>
                <w:rFonts w:hint="default" w:ascii="Calibri" w:hAnsi="Calibri" w:cs="Calibri"/>
                <w:color w:val="auto"/>
                <w:szCs w:val="21"/>
                <w:highlight w:val="none"/>
              </w:rPr>
            </w:pPr>
          </w:p>
        </w:tc>
        <w:tc>
          <w:tcPr>
            <w:tcW w:w="1230" w:type="dxa"/>
            <w:noWrap w:val="0"/>
            <w:vAlign w:val="center"/>
          </w:tcPr>
          <w:p w14:paraId="7009C773">
            <w:pPr>
              <w:jc w:val="center"/>
              <w:rPr>
                <w:rFonts w:hint="default" w:ascii="Calibri" w:hAnsi="Calibri" w:cs="Calibri"/>
                <w:color w:val="auto"/>
                <w:szCs w:val="21"/>
                <w:highlight w:val="none"/>
              </w:rPr>
            </w:pPr>
          </w:p>
        </w:tc>
        <w:tc>
          <w:tcPr>
            <w:tcW w:w="2976" w:type="dxa"/>
            <w:gridSpan w:val="2"/>
            <w:noWrap w:val="0"/>
            <w:vAlign w:val="center"/>
          </w:tcPr>
          <w:p w14:paraId="06BF654C">
            <w:pPr>
              <w:jc w:val="center"/>
              <w:rPr>
                <w:rFonts w:hint="default" w:ascii="Calibri" w:hAnsi="Calibri" w:cs="Calibri"/>
                <w:color w:val="auto"/>
                <w:szCs w:val="21"/>
                <w:highlight w:val="none"/>
              </w:rPr>
            </w:pPr>
          </w:p>
        </w:tc>
      </w:tr>
    </w:tbl>
    <w:p w14:paraId="5154FF55">
      <w:pPr>
        <w:pStyle w:val="4"/>
        <w:ind w:firstLine="420"/>
        <w:rPr>
          <w:rFonts w:hint="default" w:ascii="Calibri" w:hAnsi="Calibri" w:cs="Calibri"/>
          <w:color w:val="auto"/>
          <w:highlight w:val="none"/>
        </w:rPr>
      </w:pPr>
      <w:r>
        <w:rPr>
          <w:rFonts w:hint="default" w:ascii="Calibri" w:hAnsi="Calibri" w:cs="Calibri"/>
          <w:color w:val="auto"/>
          <w:highlight w:val="none"/>
        </w:rPr>
        <w:t>（五）项目内容承接单位一览表</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4BFDB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42E57A86">
            <w:pPr>
              <w:rPr>
                <w:rFonts w:hint="default" w:ascii="Calibri" w:hAnsi="Calibri" w:cs="Calibri"/>
                <w:color w:val="auto"/>
                <w:highlight w:val="none"/>
              </w:rPr>
            </w:pPr>
            <w:r>
              <w:rPr>
                <w:rFonts w:hint="default" w:ascii="Calibri" w:hAnsi="Calibri" w:cs="Calibri"/>
                <w:color w:val="auto"/>
                <w:highlight w:val="none"/>
              </w:rPr>
              <w:t>序号</w:t>
            </w:r>
          </w:p>
        </w:tc>
        <w:tc>
          <w:tcPr>
            <w:tcW w:w="5238" w:type="dxa"/>
            <w:noWrap w:val="0"/>
            <w:vAlign w:val="center"/>
          </w:tcPr>
          <w:p w14:paraId="4B7FE720">
            <w:pPr>
              <w:rPr>
                <w:rFonts w:hint="default" w:ascii="Calibri" w:hAnsi="Calibri" w:cs="Calibri"/>
                <w:color w:val="auto"/>
                <w:highlight w:val="none"/>
              </w:rPr>
            </w:pPr>
            <w:r>
              <w:rPr>
                <w:rFonts w:hint="default" w:ascii="Calibri" w:hAnsi="Calibri" w:cs="Calibri"/>
                <w:color w:val="auto"/>
                <w:highlight w:val="none"/>
              </w:rPr>
              <w:t>内容名称</w:t>
            </w:r>
          </w:p>
        </w:tc>
        <w:tc>
          <w:tcPr>
            <w:tcW w:w="3134" w:type="dxa"/>
            <w:noWrap w:val="0"/>
            <w:vAlign w:val="center"/>
          </w:tcPr>
          <w:p w14:paraId="6DC7FDBB">
            <w:pPr>
              <w:rPr>
                <w:rFonts w:hint="default" w:ascii="Calibri" w:hAnsi="Calibri" w:cs="Calibri"/>
                <w:color w:val="auto"/>
                <w:highlight w:val="none"/>
              </w:rPr>
            </w:pPr>
            <w:r>
              <w:rPr>
                <w:rFonts w:hint="default" w:ascii="Calibri" w:hAnsi="Calibri" w:cs="Calibri"/>
                <w:color w:val="auto"/>
                <w:highlight w:val="none"/>
              </w:rPr>
              <w:t>承担单位全称</w:t>
            </w:r>
          </w:p>
        </w:tc>
      </w:tr>
      <w:tr w14:paraId="6C9B8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54D249E7">
            <w:pPr>
              <w:rPr>
                <w:rFonts w:hint="default" w:ascii="Calibri" w:hAnsi="Calibri" w:cs="Calibri"/>
                <w:color w:val="auto"/>
                <w:highlight w:val="none"/>
              </w:rPr>
            </w:pPr>
          </w:p>
        </w:tc>
        <w:tc>
          <w:tcPr>
            <w:tcW w:w="5238" w:type="dxa"/>
            <w:noWrap w:val="0"/>
            <w:vAlign w:val="center"/>
          </w:tcPr>
          <w:p w14:paraId="0D7B5B80">
            <w:pPr>
              <w:rPr>
                <w:rFonts w:hint="default" w:ascii="Calibri" w:hAnsi="Calibri" w:cs="Calibri"/>
                <w:color w:val="auto"/>
                <w:highlight w:val="none"/>
              </w:rPr>
            </w:pPr>
          </w:p>
        </w:tc>
        <w:tc>
          <w:tcPr>
            <w:tcW w:w="3134" w:type="dxa"/>
            <w:noWrap w:val="0"/>
            <w:vAlign w:val="center"/>
          </w:tcPr>
          <w:p w14:paraId="1934726B">
            <w:pPr>
              <w:rPr>
                <w:rFonts w:hint="default" w:ascii="Calibri" w:hAnsi="Calibri" w:cs="Calibri"/>
                <w:color w:val="auto"/>
                <w:highlight w:val="none"/>
              </w:rPr>
            </w:pPr>
          </w:p>
        </w:tc>
      </w:tr>
      <w:tr w14:paraId="4208F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25663B31">
            <w:pPr>
              <w:rPr>
                <w:rFonts w:hint="default" w:ascii="Calibri" w:hAnsi="Calibri" w:cs="Calibri"/>
                <w:color w:val="auto"/>
                <w:highlight w:val="none"/>
              </w:rPr>
            </w:pPr>
          </w:p>
        </w:tc>
        <w:tc>
          <w:tcPr>
            <w:tcW w:w="5238" w:type="dxa"/>
            <w:noWrap w:val="0"/>
            <w:vAlign w:val="center"/>
          </w:tcPr>
          <w:p w14:paraId="1E4336B3">
            <w:pPr>
              <w:rPr>
                <w:rFonts w:hint="default" w:ascii="Calibri" w:hAnsi="Calibri" w:cs="Calibri"/>
                <w:color w:val="auto"/>
                <w:highlight w:val="none"/>
              </w:rPr>
            </w:pPr>
          </w:p>
        </w:tc>
        <w:tc>
          <w:tcPr>
            <w:tcW w:w="3134" w:type="dxa"/>
            <w:noWrap w:val="0"/>
            <w:vAlign w:val="center"/>
          </w:tcPr>
          <w:p w14:paraId="09CBACA6">
            <w:pPr>
              <w:rPr>
                <w:rFonts w:hint="default" w:ascii="Calibri" w:hAnsi="Calibri" w:cs="Calibri"/>
                <w:color w:val="auto"/>
                <w:highlight w:val="none"/>
              </w:rPr>
            </w:pPr>
          </w:p>
        </w:tc>
      </w:tr>
    </w:tbl>
    <w:p w14:paraId="4ACFB283">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4D1BF779">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（1）根据联合协议书、分包意向协议内容填写此表，如投标人非联合体或不分包，仅填写投标人。</w:t>
      </w:r>
    </w:p>
    <w:p w14:paraId="401776DA">
      <w:pPr>
        <w:ind w:firstLine="420" w:firstLineChars="200"/>
        <w:rPr>
          <w:rFonts w:hint="default" w:ascii="Calibri" w:hAnsi="Calibri" w:cs="Calibri"/>
          <w:color w:val="auto"/>
          <w:highlight w:val="none"/>
        </w:rPr>
      </w:pPr>
      <w:r>
        <w:rPr>
          <w:rFonts w:hint="default" w:ascii="Calibri" w:hAnsi="Calibri" w:eastAsia="楷体" w:cs="Calibri"/>
          <w:color w:val="auto"/>
          <w:highlight w:val="none"/>
        </w:rPr>
        <w:t>（2）如联合体响应，提供联合协议书，格式见“招标文件附件1”。如有分包，提供分包意向协议书，格式见“招标文件附件2”。</w:t>
      </w:r>
    </w:p>
    <w:p w14:paraId="7ABC8C51">
      <w:pPr>
        <w:rPr>
          <w:rFonts w:hint="default" w:ascii="Calibri" w:hAnsi="Calibri" w:cs="Calibri"/>
          <w:color w:val="auto"/>
          <w:highlight w:val="none"/>
        </w:rPr>
      </w:pPr>
      <w:r>
        <w:rPr>
          <w:rFonts w:hint="default" w:ascii="Calibri" w:hAnsi="Calibri" w:cs="Calibri"/>
          <w:color w:val="auto"/>
          <w:highlight w:val="none"/>
        </w:rPr>
        <w:br w:type="page"/>
      </w:r>
    </w:p>
    <w:p w14:paraId="22BE9809">
      <w:pPr>
        <w:pStyle w:val="3"/>
        <w:ind w:firstLine="420"/>
        <w:rPr>
          <w:rFonts w:hint="default" w:ascii="Calibri" w:hAnsi="Calibri" w:cs="Calibri"/>
          <w:color w:val="auto"/>
          <w:highlight w:val="none"/>
        </w:rPr>
      </w:pPr>
      <w:bookmarkStart w:id="138" w:name="_Toc345575534"/>
      <w:bookmarkStart w:id="139" w:name="_Toc437953145"/>
      <w:r>
        <w:rPr>
          <w:rFonts w:hint="default" w:ascii="Calibri" w:hAnsi="Calibri" w:cs="Calibri"/>
          <w:color w:val="auto"/>
          <w:highlight w:val="none"/>
        </w:rPr>
        <w:t>第三部分 报价文件</w:t>
      </w:r>
    </w:p>
    <w:p w14:paraId="61D9643E">
      <w:pPr>
        <w:pStyle w:val="4"/>
        <w:ind w:firstLine="420"/>
        <w:rPr>
          <w:rFonts w:hint="default" w:ascii="Calibri" w:hAnsi="Calibri" w:cs="Calibri"/>
          <w:color w:val="auto"/>
          <w:highlight w:val="none"/>
        </w:rPr>
      </w:pPr>
      <w:r>
        <w:rPr>
          <w:rFonts w:hint="default" w:ascii="Calibri" w:hAnsi="Calibri" w:cs="Calibri"/>
          <w:color w:val="auto"/>
          <w:highlight w:val="none"/>
        </w:rPr>
        <w:t>封面</w:t>
      </w:r>
      <w:bookmarkEnd w:id="138"/>
      <w:bookmarkEnd w:id="139"/>
    </w:p>
    <w:p w14:paraId="11172C82">
      <w:pPr>
        <w:rPr>
          <w:rFonts w:hint="default" w:ascii="Calibri" w:hAnsi="Calibri" w:cs="Calibri"/>
          <w:color w:val="auto"/>
          <w:highlight w:val="none"/>
        </w:rPr>
      </w:pPr>
    </w:p>
    <w:p w14:paraId="2A275007">
      <w:pPr>
        <w:tabs>
          <w:tab w:val="left" w:pos="2580"/>
          <w:tab w:val="left" w:pos="5940"/>
        </w:tabs>
        <w:autoSpaceDE w:val="0"/>
        <w:autoSpaceDN w:val="0"/>
        <w:adjustRightInd w:val="0"/>
        <w:rPr>
          <w:rFonts w:hint="eastAsia"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eastAsia" w:cs="Calibri"/>
          <w:color w:val="auto"/>
          <w:kern w:val="0"/>
          <w:sz w:val="24"/>
          <w:szCs w:val="22"/>
          <w:highlight w:val="none"/>
          <w:u w:val="single"/>
          <w:lang w:eastAsia="zh-CN"/>
        </w:rPr>
        <w:t>浙江省动物疫病预防控制中心</w:t>
      </w:r>
    </w:p>
    <w:p w14:paraId="37D69EEC">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浙江省兽用生物制品检验实验室建设项目微生物自动鉴定系统（MALDI-TOF）等</w:t>
      </w:r>
    </w:p>
    <w:p w14:paraId="1037129D">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cs="Calibri"/>
          <w:color w:val="auto"/>
          <w:kern w:val="0"/>
          <w:sz w:val="24"/>
          <w:szCs w:val="22"/>
          <w:highlight w:val="none"/>
          <w:u w:val="single"/>
          <w:lang w:eastAsia="zh-CN"/>
        </w:rPr>
        <w:t>CTZB-2025030498</w:t>
      </w:r>
    </w:p>
    <w:p w14:paraId="612E52F9">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微生物自动鉴定系统（MALDI-TOF）等</w:t>
      </w:r>
    </w:p>
    <w:p w14:paraId="3EF5993A">
      <w:pPr>
        <w:rPr>
          <w:rFonts w:hint="default" w:ascii="Calibri" w:hAnsi="Calibri" w:cs="Calibri"/>
          <w:color w:val="auto"/>
          <w:highlight w:val="none"/>
        </w:rPr>
      </w:pPr>
    </w:p>
    <w:p w14:paraId="74A97BC7">
      <w:pPr>
        <w:rPr>
          <w:rFonts w:hint="default" w:ascii="Calibri" w:hAnsi="Calibri" w:cs="Calibri"/>
          <w:color w:val="auto"/>
          <w:highlight w:val="none"/>
        </w:rPr>
      </w:pPr>
    </w:p>
    <w:p w14:paraId="53936350">
      <w:pPr>
        <w:rPr>
          <w:rFonts w:hint="default" w:ascii="Calibri" w:hAnsi="Calibri" w:cs="Calibri"/>
          <w:color w:val="auto"/>
          <w:highlight w:val="none"/>
        </w:rPr>
      </w:pPr>
    </w:p>
    <w:p w14:paraId="0F78CB82">
      <w:pPr>
        <w:rPr>
          <w:rFonts w:hint="default" w:ascii="Calibri" w:hAnsi="Calibri" w:cs="Calibri"/>
          <w:color w:val="auto"/>
          <w:highlight w:val="none"/>
        </w:rPr>
      </w:pPr>
    </w:p>
    <w:p w14:paraId="7AA66624">
      <w:pPr>
        <w:rPr>
          <w:rFonts w:hint="default" w:ascii="Calibri" w:hAnsi="Calibri" w:cs="Calibri"/>
          <w:color w:val="auto"/>
          <w:highlight w:val="none"/>
        </w:rPr>
      </w:pPr>
    </w:p>
    <w:p w14:paraId="2E7EF85E">
      <w:pPr>
        <w:rPr>
          <w:rFonts w:hint="default" w:ascii="Calibri" w:hAnsi="Calibri" w:cs="Calibri"/>
          <w:color w:val="auto"/>
          <w:highlight w:val="none"/>
        </w:rPr>
      </w:pPr>
    </w:p>
    <w:p w14:paraId="7093E558">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0A17D022">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（报价文件）</w:t>
      </w:r>
    </w:p>
    <w:p w14:paraId="2454EB4D">
      <w:pPr>
        <w:rPr>
          <w:rFonts w:hint="default" w:ascii="Calibri" w:hAnsi="Calibri" w:cs="Calibri"/>
          <w:color w:val="auto"/>
          <w:highlight w:val="none"/>
        </w:rPr>
      </w:pPr>
    </w:p>
    <w:p w14:paraId="1A0A033E">
      <w:pPr>
        <w:rPr>
          <w:rFonts w:hint="default" w:ascii="Calibri" w:hAnsi="Calibri" w:cs="Calibri"/>
          <w:color w:val="auto"/>
          <w:highlight w:val="none"/>
        </w:rPr>
      </w:pPr>
    </w:p>
    <w:p w14:paraId="44558C19">
      <w:pPr>
        <w:rPr>
          <w:rFonts w:hint="default" w:ascii="Calibri" w:hAnsi="Calibri" w:cs="Calibri"/>
          <w:color w:val="auto"/>
          <w:highlight w:val="none"/>
        </w:rPr>
      </w:pPr>
    </w:p>
    <w:p w14:paraId="6F06276F">
      <w:pPr>
        <w:rPr>
          <w:rFonts w:hint="default" w:ascii="Calibri" w:hAnsi="Calibri" w:cs="Calibri"/>
          <w:color w:val="auto"/>
          <w:highlight w:val="none"/>
        </w:rPr>
      </w:pPr>
    </w:p>
    <w:p w14:paraId="7E13C494">
      <w:pPr>
        <w:rPr>
          <w:rFonts w:hint="default" w:ascii="Calibri" w:hAnsi="Calibri" w:cs="Calibri"/>
          <w:color w:val="auto"/>
          <w:highlight w:val="none"/>
        </w:rPr>
      </w:pPr>
    </w:p>
    <w:p w14:paraId="2DD7FF2C">
      <w:pPr>
        <w:rPr>
          <w:rFonts w:hint="default" w:ascii="Calibri" w:hAnsi="Calibri" w:cs="Calibri"/>
          <w:color w:val="auto"/>
          <w:highlight w:val="none"/>
        </w:rPr>
      </w:pPr>
    </w:p>
    <w:p w14:paraId="4049AAEC">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5A778721">
      <w:pPr>
        <w:rPr>
          <w:rFonts w:hint="default" w:ascii="Calibri" w:hAnsi="Calibri" w:cs="Calibri"/>
          <w:color w:val="auto"/>
          <w:highlight w:val="none"/>
        </w:rPr>
      </w:pPr>
    </w:p>
    <w:p w14:paraId="4A91973C">
      <w:pPr>
        <w:tabs>
          <w:tab w:val="left" w:pos="3280"/>
          <w:tab w:val="left" w:pos="4680"/>
          <w:tab w:val="left" w:pos="6080"/>
        </w:tabs>
        <w:autoSpaceDE w:val="0"/>
        <w:autoSpaceDN w:val="0"/>
        <w:adjustRightInd w:val="0"/>
        <w:jc w:val="center"/>
        <w:rPr>
          <w:rFonts w:hint="eastAsia" w:ascii="Calibri" w:hAnsi="Calibri" w:eastAsia="宋体" w:cs="Calibri"/>
          <w:color w:val="auto"/>
          <w:kern w:val="0"/>
          <w:sz w:val="28"/>
          <w:highlight w:val="none"/>
          <w:lang w:eastAsia="zh-CN"/>
        </w:rPr>
      </w:pPr>
      <w:r>
        <w:rPr>
          <w:rFonts w:hint="eastAsia" w:cs="Calibri"/>
          <w:color w:val="auto"/>
          <w:kern w:val="0"/>
          <w:sz w:val="28"/>
          <w:highlight w:val="none"/>
          <w:lang w:eastAsia="zh-CN"/>
        </w:rPr>
        <w:t>2025年  月  日</w:t>
      </w:r>
    </w:p>
    <w:p w14:paraId="39C882B7">
      <w:pPr>
        <w:pStyle w:val="4"/>
        <w:ind w:firstLine="420"/>
        <w:rPr>
          <w:rFonts w:hint="default" w:ascii="Calibri" w:hAnsi="Calibri" w:cs="Calibri"/>
          <w:color w:val="auto"/>
          <w:highlight w:val="none"/>
        </w:rPr>
      </w:pPr>
      <w:r>
        <w:rPr>
          <w:rFonts w:hint="default" w:ascii="Calibri" w:hAnsi="Calibri" w:cs="Calibri"/>
          <w:color w:val="auto"/>
          <w:highlight w:val="none"/>
        </w:rPr>
        <w:br w:type="page"/>
      </w:r>
      <w:bookmarkStart w:id="140" w:name="_Toc345575538"/>
      <w:bookmarkStart w:id="141" w:name="_Toc336683578"/>
      <w:r>
        <w:rPr>
          <w:rFonts w:hint="default" w:ascii="Calibri" w:hAnsi="Calibri" w:cs="Calibri"/>
          <w:color w:val="auto"/>
          <w:highlight w:val="none"/>
        </w:rPr>
        <w:t>一、投标函格式</w:t>
      </w:r>
      <w:bookmarkEnd w:id="140"/>
      <w:bookmarkEnd w:id="141"/>
    </w:p>
    <w:p w14:paraId="7B1FDC0C">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投标函</w:t>
      </w:r>
    </w:p>
    <w:p w14:paraId="7402CCB4">
      <w:pPr>
        <w:rPr>
          <w:rFonts w:hint="default" w:ascii="Calibri" w:hAnsi="Calibri" w:cs="Calibri"/>
          <w:color w:val="auto"/>
          <w:highlight w:val="none"/>
        </w:rPr>
      </w:pPr>
      <w:r>
        <w:rPr>
          <w:rFonts w:hint="eastAsia" w:cs="Calibri"/>
          <w:color w:val="auto"/>
          <w:highlight w:val="none"/>
          <w:lang w:eastAsia="zh-CN"/>
        </w:rPr>
        <w:t>浙江省动物疫病预防控制中心</w:t>
      </w:r>
      <w:r>
        <w:rPr>
          <w:rFonts w:hint="default" w:ascii="Calibri" w:hAnsi="Calibri" w:cs="Calibri"/>
          <w:color w:val="auto"/>
          <w:highlight w:val="none"/>
        </w:rPr>
        <w:t>：</w:t>
      </w:r>
    </w:p>
    <w:p w14:paraId="75028804">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764238D4">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填写投标人名称</w:t>
      </w:r>
      <w:r>
        <w:rPr>
          <w:rFonts w:hint="default" w:ascii="Calibri" w:hAnsi="Calibri" w:cs="Calibri"/>
          <w:color w:val="auto"/>
          <w:highlight w:val="none"/>
          <w:u w:val="single"/>
        </w:rPr>
        <w:t>】</w:t>
      </w:r>
      <w:r>
        <w:rPr>
          <w:rFonts w:hint="default" w:ascii="Calibri" w:hAnsi="Calibri" w:cs="Calibri"/>
          <w:color w:val="auto"/>
          <w:highlight w:val="none"/>
        </w:rPr>
        <w:t>参加你方组织的</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（项目编号）招标的有关活动，并对</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（标项名称）进行投标。为此我方：</w:t>
      </w:r>
    </w:p>
    <w:p w14:paraId="5D43127A">
      <w:pPr>
        <w:ind w:firstLine="420" w:firstLineChars="200"/>
        <w:rPr>
          <w:rFonts w:hint="default" w:ascii="Calibri" w:hAnsi="Calibri" w:cs="Calibri"/>
          <w:color w:val="auto"/>
          <w:highlight w:val="none"/>
        </w:rPr>
      </w:pPr>
      <w:r>
        <w:rPr>
          <w:rFonts w:hint="default" w:ascii="Calibri" w:hAnsi="Calibri" w:cs="Calibri"/>
          <w:color w:val="auto"/>
          <w:highlight w:val="none"/>
        </w:rPr>
        <w:t>1. 承诺在投标人须知规定的投标截止日起遵守本投标文件中的承诺，且在投标有效期满之前均具有约束力。本投标文件的有效期为自提交投标文件截止时间起120天。</w:t>
      </w:r>
    </w:p>
    <w:p w14:paraId="667C7B81">
      <w:pPr>
        <w:ind w:firstLine="420" w:firstLineChars="200"/>
        <w:rPr>
          <w:rFonts w:hint="default" w:ascii="Calibri" w:hAnsi="Calibri" w:cs="Calibri"/>
          <w:color w:val="auto"/>
          <w:highlight w:val="none"/>
        </w:rPr>
      </w:pPr>
      <w:r>
        <w:rPr>
          <w:rFonts w:hint="default" w:ascii="Calibri" w:hAnsi="Calibri" w:cs="Calibri"/>
          <w:color w:val="auto"/>
          <w:highlight w:val="none"/>
        </w:rPr>
        <w:t>2. 承诺已经具备招标文件规定的投标人应具备的资格条件。</w:t>
      </w:r>
    </w:p>
    <w:p w14:paraId="6E4EE6E8">
      <w:pPr>
        <w:ind w:firstLine="420" w:firstLineChars="200"/>
        <w:rPr>
          <w:rFonts w:hint="default" w:ascii="Calibri" w:hAnsi="Calibri" w:cs="Calibri"/>
          <w:color w:val="auto"/>
          <w:highlight w:val="none"/>
        </w:rPr>
      </w:pPr>
      <w:r>
        <w:rPr>
          <w:rFonts w:hint="default" w:ascii="Calibri" w:hAnsi="Calibri" w:cs="Calibri"/>
          <w:color w:val="auto"/>
          <w:highlight w:val="none"/>
        </w:rPr>
        <w:t>3. 已详细审核全部招标文件，包括招标文件补充（如果有）、参考资料及有关附件，确认无误。</w:t>
      </w:r>
    </w:p>
    <w:p w14:paraId="61CC3005">
      <w:pPr>
        <w:ind w:firstLine="420" w:firstLineChars="200"/>
        <w:rPr>
          <w:rFonts w:hint="default" w:ascii="Calibri" w:hAnsi="Calibri" w:cs="Calibri"/>
          <w:color w:val="auto"/>
          <w:highlight w:val="none"/>
        </w:rPr>
      </w:pPr>
      <w:r>
        <w:rPr>
          <w:rFonts w:hint="default" w:ascii="Calibri" w:hAnsi="Calibri" w:cs="Calibri"/>
          <w:color w:val="auto"/>
          <w:highlight w:val="none"/>
        </w:rPr>
        <w:t>4. 提供投标人须知规定的全部投标文件。</w:t>
      </w:r>
    </w:p>
    <w:p w14:paraId="7638160F">
      <w:pPr>
        <w:ind w:firstLine="420" w:firstLineChars="200"/>
        <w:rPr>
          <w:rFonts w:hint="default" w:ascii="Calibri" w:hAnsi="Calibri" w:cs="Calibri"/>
          <w:color w:val="auto"/>
          <w:highlight w:val="none"/>
        </w:rPr>
      </w:pPr>
      <w:r>
        <w:rPr>
          <w:rFonts w:hint="default" w:ascii="Calibri" w:hAnsi="Calibri" w:cs="Calibri"/>
          <w:color w:val="auto"/>
          <w:highlight w:val="none"/>
        </w:rPr>
        <w:t>5. 投标报价详见《开标一览表》。</w:t>
      </w:r>
    </w:p>
    <w:p w14:paraId="02EF2EE4">
      <w:pPr>
        <w:ind w:firstLine="420" w:firstLineChars="200"/>
        <w:rPr>
          <w:rFonts w:hint="default" w:ascii="Calibri" w:hAnsi="Calibri" w:cs="Calibri"/>
          <w:color w:val="auto"/>
          <w:highlight w:val="none"/>
        </w:rPr>
      </w:pPr>
      <w:r>
        <w:rPr>
          <w:rFonts w:hint="default" w:ascii="Calibri" w:hAnsi="Calibri" w:cs="Calibri"/>
          <w:color w:val="auto"/>
          <w:highlight w:val="none"/>
        </w:rPr>
        <w:t>6. 保证遵守招标文件中的其他有关规定。</w:t>
      </w:r>
    </w:p>
    <w:p w14:paraId="1AD7CB10">
      <w:pPr>
        <w:ind w:firstLine="420" w:firstLineChars="200"/>
        <w:rPr>
          <w:rFonts w:hint="default" w:ascii="Calibri" w:hAnsi="Calibri" w:cs="Calibri"/>
          <w:color w:val="auto"/>
          <w:highlight w:val="none"/>
        </w:rPr>
      </w:pPr>
      <w:r>
        <w:rPr>
          <w:rFonts w:hint="default" w:ascii="Calibri" w:hAnsi="Calibri" w:cs="Calibri"/>
          <w:color w:val="auto"/>
          <w:highlight w:val="none"/>
        </w:rPr>
        <w:t>7. 完全理解不一定接受最低价中标。</w:t>
      </w:r>
    </w:p>
    <w:p w14:paraId="5A9BDE6A">
      <w:pPr>
        <w:ind w:firstLine="420" w:firstLineChars="200"/>
        <w:rPr>
          <w:rFonts w:hint="default" w:ascii="Calibri" w:hAnsi="Calibri" w:cs="Calibri"/>
          <w:color w:val="auto"/>
          <w:highlight w:val="none"/>
        </w:rPr>
      </w:pPr>
      <w:r>
        <w:rPr>
          <w:rFonts w:hint="default" w:ascii="Calibri" w:hAnsi="Calibri" w:cs="Calibri"/>
          <w:color w:val="auto"/>
          <w:highlight w:val="none"/>
        </w:rPr>
        <w:t>8. 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0301F02A">
      <w:pPr>
        <w:ind w:firstLine="420" w:firstLineChars="200"/>
        <w:rPr>
          <w:rFonts w:hint="default" w:ascii="Calibri" w:hAnsi="Calibri" w:cs="Calibri"/>
          <w:color w:val="auto"/>
          <w:highlight w:val="none"/>
        </w:rPr>
      </w:pPr>
      <w:r>
        <w:rPr>
          <w:rFonts w:hint="default" w:ascii="Calibri" w:hAnsi="Calibri" w:cs="Calibri"/>
          <w:color w:val="auto"/>
          <w:highlight w:val="none"/>
        </w:rPr>
        <w:t>9. 保证忠实地执行双方所签订的合同，并承担合同规定的责任和义务。</w:t>
      </w:r>
    </w:p>
    <w:p w14:paraId="63477928">
      <w:pPr>
        <w:ind w:firstLine="420" w:firstLineChars="200"/>
        <w:rPr>
          <w:rFonts w:hint="default" w:ascii="Calibri" w:hAnsi="Calibri" w:cs="Calibri"/>
          <w:color w:val="auto"/>
          <w:highlight w:val="none"/>
        </w:rPr>
      </w:pPr>
      <w:r>
        <w:rPr>
          <w:rFonts w:hint="default" w:ascii="Calibri" w:hAnsi="Calibri" w:cs="Calibri"/>
          <w:color w:val="auto"/>
          <w:highlight w:val="none"/>
        </w:rPr>
        <w:t>10. 承诺，招标过程中不存在以下行为：</w:t>
      </w:r>
    </w:p>
    <w:p w14:paraId="1245D161">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（1）提供虚假材料谋取中标、成交的； </w:t>
      </w:r>
    </w:p>
    <w:p w14:paraId="381B2AFA">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（2）采取不正当手段诋毁、排挤其他投标人的； </w:t>
      </w:r>
    </w:p>
    <w:p w14:paraId="75A39848">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（3）与采购人、其他投标人或者采购代理机构恶意串通的； </w:t>
      </w:r>
    </w:p>
    <w:p w14:paraId="7CE361D5">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（4）向采购人、采购代理机构行贿或者提供其他不正当利益的； </w:t>
      </w:r>
    </w:p>
    <w:p w14:paraId="6330B9D3">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（5）在招标采购过程中与采购人进行协商谈判的； </w:t>
      </w:r>
    </w:p>
    <w:p w14:paraId="319736D1">
      <w:pPr>
        <w:ind w:firstLine="420" w:firstLineChars="200"/>
        <w:rPr>
          <w:rFonts w:hint="default" w:ascii="Calibri" w:hAnsi="Calibri" w:cs="Calibri"/>
          <w:color w:val="auto"/>
          <w:highlight w:val="none"/>
        </w:rPr>
      </w:pPr>
      <w:r>
        <w:rPr>
          <w:rFonts w:hint="default" w:ascii="Calibri" w:hAnsi="Calibri" w:cs="Calibri"/>
          <w:color w:val="auto"/>
          <w:highlight w:val="none"/>
        </w:rPr>
        <w:t>（6）拒绝有关部门监督检查或者提供虚假情况的。</w:t>
      </w:r>
    </w:p>
    <w:p w14:paraId="7564C5C1">
      <w:pPr>
        <w:ind w:firstLine="420" w:firstLineChars="200"/>
        <w:rPr>
          <w:rFonts w:hint="default" w:ascii="Calibri" w:hAnsi="Calibri" w:cs="Calibri"/>
          <w:color w:val="auto"/>
          <w:highlight w:val="none"/>
        </w:rPr>
      </w:pPr>
      <w:r>
        <w:rPr>
          <w:rFonts w:hint="default" w:ascii="Calibri" w:hAnsi="Calibri" w:cs="Calibri"/>
          <w:color w:val="auto"/>
          <w:highlight w:val="none"/>
        </w:rPr>
        <w:t>11. 承诺，投标文件有效期内我单位如果撤销投标文件的，我单位接受采购人提出的索赔。</w:t>
      </w:r>
    </w:p>
    <w:p w14:paraId="692924C7">
      <w:pPr>
        <w:ind w:firstLine="420" w:firstLineChars="200"/>
        <w:rPr>
          <w:rFonts w:hint="default" w:ascii="Calibri" w:hAnsi="Calibri" w:cs="Calibri"/>
          <w:color w:val="auto"/>
          <w:highlight w:val="none"/>
        </w:rPr>
      </w:pPr>
    </w:p>
    <w:p w14:paraId="4859D809">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4519761A">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16B26185">
      <w:pPr>
        <w:ind w:firstLine="420" w:firstLineChars="200"/>
        <w:rPr>
          <w:rFonts w:hint="default" w:ascii="Calibri" w:hAnsi="Calibri" w:cs="Calibri"/>
          <w:color w:val="auto"/>
          <w:highlight w:val="none"/>
        </w:rPr>
      </w:pPr>
      <w:r>
        <w:rPr>
          <w:rFonts w:hint="default" w:ascii="Calibri" w:hAnsi="Calibri" w:cs="Calibri"/>
          <w:color w:val="auto"/>
          <w:highlight w:val="none"/>
        </w:rPr>
        <w:t>单位地址：</w:t>
      </w:r>
      <w:r>
        <w:rPr>
          <w:rFonts w:hint="default" w:ascii="Calibri" w:hAnsi="Calibri" w:cs="Calibri"/>
          <w:color w:val="auto"/>
          <w:highlight w:val="none"/>
          <w:u w:val="single"/>
        </w:rPr>
        <w:t xml:space="preserve">          </w:t>
      </w:r>
      <w:r>
        <w:rPr>
          <w:rFonts w:hint="default" w:ascii="Calibri" w:hAnsi="Calibri" w:cs="Calibri"/>
          <w:color w:val="auto"/>
          <w:highlight w:val="none"/>
        </w:rPr>
        <w:t>邮编：</w:t>
      </w:r>
      <w:r>
        <w:rPr>
          <w:rFonts w:hint="default" w:ascii="Calibri" w:hAnsi="Calibri" w:cs="Calibri"/>
          <w:color w:val="auto"/>
          <w:highlight w:val="none"/>
          <w:u w:val="single"/>
        </w:rPr>
        <w:t xml:space="preserve">          </w:t>
      </w:r>
      <w:r>
        <w:rPr>
          <w:rFonts w:hint="default" w:ascii="Calibri" w:hAnsi="Calibri" w:cs="Calibri"/>
          <w:color w:val="auto"/>
          <w:highlight w:val="none"/>
        </w:rPr>
        <w:t>电话：</w:t>
      </w:r>
      <w:r>
        <w:rPr>
          <w:rFonts w:hint="default" w:ascii="Calibri" w:hAnsi="Calibri" w:cs="Calibri"/>
          <w:color w:val="auto"/>
          <w:highlight w:val="none"/>
          <w:u w:val="single"/>
        </w:rPr>
        <w:t xml:space="preserve">          </w:t>
      </w:r>
      <w:r>
        <w:rPr>
          <w:rFonts w:hint="default" w:ascii="Calibri" w:hAnsi="Calibri" w:cs="Calibri"/>
          <w:color w:val="auto"/>
          <w:highlight w:val="none"/>
        </w:rPr>
        <w:t>传真：</w:t>
      </w:r>
      <w:r>
        <w:rPr>
          <w:rFonts w:hint="default" w:ascii="Calibri" w:hAnsi="Calibri" w:cs="Calibri"/>
          <w:color w:val="auto"/>
          <w:highlight w:val="none"/>
          <w:u w:val="single"/>
        </w:rPr>
        <w:t xml:space="preserve">          </w:t>
      </w:r>
    </w:p>
    <w:p w14:paraId="7DBC3B75">
      <w:pPr>
        <w:rPr>
          <w:rFonts w:hint="default" w:ascii="Calibri" w:hAnsi="Calibri" w:cs="Calibri"/>
          <w:color w:val="auto"/>
          <w:highlight w:val="none"/>
        </w:rPr>
      </w:pPr>
      <w:r>
        <w:rPr>
          <w:rFonts w:hint="default" w:ascii="Calibri" w:hAnsi="Calibri" w:cs="Calibri"/>
          <w:color w:val="auto"/>
          <w:highlight w:val="none"/>
        </w:rPr>
        <w:br w:type="page"/>
      </w:r>
    </w:p>
    <w:p w14:paraId="268D95C6">
      <w:pPr>
        <w:pStyle w:val="4"/>
        <w:ind w:firstLine="420"/>
        <w:rPr>
          <w:rFonts w:hint="default" w:ascii="Calibri" w:hAnsi="Calibri" w:cs="Calibri"/>
          <w:color w:val="auto"/>
          <w:highlight w:val="none"/>
        </w:rPr>
      </w:pPr>
      <w:bookmarkStart w:id="142" w:name="_Toc345575539"/>
      <w:bookmarkStart w:id="143" w:name="_Toc336683579"/>
      <w:r>
        <w:rPr>
          <w:rFonts w:hint="default" w:ascii="Calibri" w:hAnsi="Calibri" w:cs="Calibri"/>
          <w:color w:val="auto"/>
          <w:highlight w:val="none"/>
        </w:rPr>
        <w:t>二、开标一览表格式</w:t>
      </w:r>
      <w:bookmarkEnd w:id="142"/>
      <w:bookmarkEnd w:id="143"/>
    </w:p>
    <w:p w14:paraId="39EB28A9">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开标一览表</w:t>
      </w:r>
    </w:p>
    <w:p w14:paraId="7A746365">
      <w:pPr>
        <w:rPr>
          <w:rFonts w:hint="eastAsia" w:ascii="Calibri" w:hAnsi="Calibri" w:eastAsia="宋体" w:cs="Calibri"/>
          <w:color w:val="auto"/>
          <w:highlight w:val="none"/>
          <w:lang w:eastAsia="zh-CN"/>
        </w:rPr>
      </w:pPr>
      <w:r>
        <w:rPr>
          <w:rFonts w:hint="default" w:ascii="Calibri" w:hAnsi="Calibri" w:cs="Calibri"/>
          <w:color w:val="auto"/>
          <w:highlight w:val="none"/>
        </w:rPr>
        <w:t>采购人：</w:t>
      </w:r>
      <w:r>
        <w:rPr>
          <w:rFonts w:hint="eastAsia" w:cs="Calibri"/>
          <w:color w:val="auto"/>
          <w:highlight w:val="none"/>
          <w:lang w:eastAsia="zh-CN"/>
        </w:rPr>
        <w:t>浙江省动物疫病预防控制中心</w:t>
      </w:r>
    </w:p>
    <w:p w14:paraId="4952569D">
      <w:pPr>
        <w:rPr>
          <w:rFonts w:hint="eastAsia" w:ascii="Calibri" w:hAnsi="Calibri" w:eastAsia="宋体"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浙江省兽用生物制品检验实验室建设项目微生物自动鉴定系统（MALDI-TOF）等</w:t>
      </w:r>
    </w:p>
    <w:p w14:paraId="40961D4E">
      <w:pPr>
        <w:rPr>
          <w:rFonts w:hint="eastAsia"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cs="Calibri"/>
          <w:color w:val="auto"/>
          <w:highlight w:val="none"/>
          <w:lang w:eastAsia="zh-CN"/>
        </w:rPr>
        <w:t>CTZB-2025030498</w:t>
      </w:r>
    </w:p>
    <w:p w14:paraId="315C4950">
      <w:pPr>
        <w:jc w:val="right"/>
        <w:rPr>
          <w:rFonts w:hint="default" w:ascii="Calibri" w:hAnsi="Calibri" w:cs="Calibri"/>
          <w:color w:val="auto"/>
          <w:highlight w:val="none"/>
        </w:rPr>
      </w:pPr>
      <w:r>
        <w:rPr>
          <w:rFonts w:hint="default" w:ascii="Calibri" w:hAnsi="Calibri" w:cs="Calibri"/>
          <w:color w:val="auto"/>
          <w:highlight w:val="none"/>
        </w:rPr>
        <w:t>（价格单位：元人民币）</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850"/>
        <w:gridCol w:w="687"/>
        <w:gridCol w:w="367"/>
        <w:gridCol w:w="1212"/>
        <w:gridCol w:w="185"/>
        <w:gridCol w:w="752"/>
        <w:gridCol w:w="702"/>
        <w:gridCol w:w="503"/>
        <w:gridCol w:w="915"/>
        <w:gridCol w:w="1395"/>
        <w:gridCol w:w="1172"/>
      </w:tblGrid>
      <w:tr w14:paraId="30315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7339BC3C">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序号</w:t>
            </w:r>
          </w:p>
        </w:tc>
        <w:tc>
          <w:tcPr>
            <w:tcW w:w="3116" w:type="dxa"/>
            <w:gridSpan w:val="4"/>
            <w:vAlign w:val="center"/>
          </w:tcPr>
          <w:p w14:paraId="0EF5D849">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标项名称</w:t>
            </w:r>
          </w:p>
        </w:tc>
        <w:tc>
          <w:tcPr>
            <w:tcW w:w="5624" w:type="dxa"/>
            <w:gridSpan w:val="7"/>
            <w:vAlign w:val="center"/>
          </w:tcPr>
          <w:p w14:paraId="1E5CC024">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实施周期</w:t>
            </w:r>
          </w:p>
        </w:tc>
      </w:tr>
      <w:tr w14:paraId="242A6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11B5FE1A">
            <w:pPr>
              <w:pageBreakBefore w:val="0"/>
              <w:widowControl/>
              <w:kinsoku/>
              <w:wordWrap/>
              <w:overflowPunct/>
              <w:bidi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1</w:t>
            </w:r>
          </w:p>
        </w:tc>
        <w:tc>
          <w:tcPr>
            <w:tcW w:w="3116" w:type="dxa"/>
            <w:gridSpan w:val="4"/>
            <w:vAlign w:val="center"/>
          </w:tcPr>
          <w:p w14:paraId="19030DED">
            <w:pPr>
              <w:pageBreakBefore w:val="0"/>
              <w:widowControl/>
              <w:kinsoku/>
              <w:wordWrap/>
              <w:overflowPunct/>
              <w:bidi w:val="0"/>
              <w:snapToGrid w:val="0"/>
              <w:spacing w:line="300" w:lineRule="auto"/>
              <w:ind w:left="0" w:leftChars="0" w:right="0"/>
              <w:jc w:val="center"/>
              <w:rPr>
                <w:rFonts w:hint="eastAsia" w:ascii="Calibri" w:hAnsi="Calibri" w:eastAsia="宋体" w:cs="Calibri"/>
                <w:kern w:val="0"/>
                <w:highlight w:val="none"/>
                <w:lang w:eastAsia="zh-CN"/>
              </w:rPr>
            </w:pPr>
            <w:r>
              <w:rPr>
                <w:rFonts w:hint="eastAsia" w:cs="Calibri"/>
                <w:color w:val="auto"/>
                <w:highlight w:val="none"/>
                <w:lang w:eastAsia="zh-CN"/>
              </w:rPr>
              <w:t>微生物自动鉴定系统（MALDI-TOF）等</w:t>
            </w:r>
          </w:p>
        </w:tc>
        <w:tc>
          <w:tcPr>
            <w:tcW w:w="5624" w:type="dxa"/>
            <w:gridSpan w:val="7"/>
            <w:vAlign w:val="center"/>
          </w:tcPr>
          <w:p w14:paraId="4BD2D2D1">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响应招标文件要求</w:t>
            </w:r>
          </w:p>
        </w:tc>
      </w:tr>
      <w:tr w14:paraId="01A25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39D54DD5">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2</w:t>
            </w:r>
          </w:p>
        </w:tc>
        <w:tc>
          <w:tcPr>
            <w:tcW w:w="3116" w:type="dxa"/>
            <w:gridSpan w:val="4"/>
            <w:vAlign w:val="center"/>
          </w:tcPr>
          <w:p w14:paraId="76AED059">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highlight w:val="none"/>
              </w:rPr>
              <w:t>投标价</w:t>
            </w:r>
          </w:p>
        </w:tc>
        <w:tc>
          <w:tcPr>
            <w:tcW w:w="5624" w:type="dxa"/>
            <w:gridSpan w:val="7"/>
            <w:vAlign w:val="center"/>
          </w:tcPr>
          <w:p w14:paraId="3548E8D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小写：￥</w:t>
            </w:r>
            <w:r>
              <w:rPr>
                <w:rFonts w:hint="default" w:ascii="Calibri" w:hAnsi="Calibri" w:cs="Calibri"/>
                <w:highlight w:val="none"/>
                <w:u w:val="single"/>
              </w:rPr>
              <w:t xml:space="preserve">           </w:t>
            </w:r>
            <w:r>
              <w:rPr>
                <w:rFonts w:hint="default" w:ascii="Calibri" w:hAnsi="Calibri" w:cs="Calibri"/>
                <w:highlight w:val="none"/>
              </w:rPr>
              <w:t>元</w:t>
            </w:r>
          </w:p>
          <w:p w14:paraId="129EFB86">
            <w:pPr>
              <w:pageBreakBefore w:val="0"/>
              <w:kinsoku/>
              <w:wordWrap/>
              <w:overflowPunct/>
              <w:bidi w:val="0"/>
              <w:snapToGrid w:val="0"/>
              <w:spacing w:line="300" w:lineRule="auto"/>
              <w:ind w:left="0" w:leftChars="0" w:right="0"/>
              <w:rPr>
                <w:rFonts w:hint="default" w:ascii="Calibri" w:hAnsi="Calibri" w:cs="Calibri"/>
                <w:b/>
                <w:highlight w:val="none"/>
              </w:rPr>
            </w:pPr>
            <w:r>
              <w:rPr>
                <w:rFonts w:hint="default" w:ascii="Calibri" w:hAnsi="Calibri" w:cs="Calibri"/>
                <w:highlight w:val="none"/>
              </w:rPr>
              <w:t>大写：</w:t>
            </w:r>
            <w:r>
              <w:rPr>
                <w:rFonts w:hint="default" w:ascii="Calibri" w:hAnsi="Calibri" w:cs="Calibri"/>
                <w:highlight w:val="none"/>
                <w:u w:val="single"/>
              </w:rPr>
              <w:t xml:space="preserve">             </w:t>
            </w:r>
            <w:r>
              <w:rPr>
                <w:rFonts w:hint="default" w:ascii="Calibri" w:hAnsi="Calibri" w:cs="Calibri"/>
                <w:highlight w:val="none"/>
              </w:rPr>
              <w:t>元</w:t>
            </w:r>
          </w:p>
        </w:tc>
      </w:tr>
      <w:tr w14:paraId="0A025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7E60F9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其中</w:t>
            </w:r>
          </w:p>
        </w:tc>
        <w:tc>
          <w:tcPr>
            <w:tcW w:w="3116" w:type="dxa"/>
            <w:gridSpan w:val="4"/>
            <w:vAlign w:val="center"/>
          </w:tcPr>
          <w:p w14:paraId="6BCBF76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小型、微型企业承接的金额</w:t>
            </w:r>
          </w:p>
        </w:tc>
        <w:tc>
          <w:tcPr>
            <w:tcW w:w="5624" w:type="dxa"/>
            <w:gridSpan w:val="7"/>
            <w:vAlign w:val="center"/>
          </w:tcPr>
          <w:p w14:paraId="49AE0B6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single"/>
              </w:rPr>
              <w:t xml:space="preserve">             </w:t>
            </w:r>
            <w:r>
              <w:rPr>
                <w:rFonts w:hint="default" w:ascii="Calibri" w:hAnsi="Calibri" w:cs="Calibri"/>
                <w:highlight w:val="none"/>
              </w:rPr>
              <w:t>元</w:t>
            </w:r>
          </w:p>
        </w:tc>
      </w:tr>
      <w:tr w14:paraId="1C2BB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015AE44E">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w:t>
            </w:r>
          </w:p>
        </w:tc>
        <w:tc>
          <w:tcPr>
            <w:tcW w:w="8740" w:type="dxa"/>
            <w:gridSpan w:val="11"/>
            <w:vAlign w:val="center"/>
          </w:tcPr>
          <w:p w14:paraId="3293730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投标价组成明细如下：</w:t>
            </w:r>
          </w:p>
        </w:tc>
      </w:tr>
      <w:tr w14:paraId="5BAC6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1272170">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3.1</w:t>
            </w:r>
          </w:p>
        </w:tc>
        <w:tc>
          <w:tcPr>
            <w:tcW w:w="8740" w:type="dxa"/>
            <w:gridSpan w:val="11"/>
            <w:vAlign w:val="center"/>
          </w:tcPr>
          <w:p w14:paraId="7CA2AD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设备材料费</w:t>
            </w:r>
          </w:p>
        </w:tc>
      </w:tr>
      <w:tr w14:paraId="3BAF7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F56EFC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850" w:type="dxa"/>
            <w:vAlign w:val="center"/>
          </w:tcPr>
          <w:p w14:paraId="4DE29B1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产品名称</w:t>
            </w:r>
          </w:p>
        </w:tc>
        <w:tc>
          <w:tcPr>
            <w:tcW w:w="1054" w:type="dxa"/>
            <w:gridSpan w:val="2"/>
            <w:vAlign w:val="center"/>
          </w:tcPr>
          <w:p w14:paraId="35D9035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规格型号</w:t>
            </w:r>
          </w:p>
        </w:tc>
        <w:tc>
          <w:tcPr>
            <w:tcW w:w="1397" w:type="dxa"/>
            <w:gridSpan w:val="2"/>
            <w:vAlign w:val="center"/>
          </w:tcPr>
          <w:p w14:paraId="4F5EAC5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制造商/产地/品牌</w:t>
            </w:r>
          </w:p>
        </w:tc>
        <w:tc>
          <w:tcPr>
            <w:tcW w:w="752" w:type="dxa"/>
            <w:vAlign w:val="center"/>
          </w:tcPr>
          <w:p w14:paraId="1A5DFFA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702" w:type="dxa"/>
            <w:vAlign w:val="center"/>
          </w:tcPr>
          <w:p w14:paraId="3C7B841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1418" w:type="dxa"/>
            <w:gridSpan w:val="2"/>
            <w:vAlign w:val="center"/>
          </w:tcPr>
          <w:p w14:paraId="694F7CC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4EBAAA5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7764784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0E5D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1B9FC496">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27B7F994">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689CB4DF">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458F3994">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627C39C3">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75F04B09">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5766B02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01B51EEA">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67298835">
            <w:pPr>
              <w:pageBreakBefore w:val="0"/>
              <w:kinsoku/>
              <w:wordWrap/>
              <w:overflowPunct/>
              <w:bidi w:val="0"/>
              <w:snapToGrid w:val="0"/>
              <w:spacing w:line="300" w:lineRule="auto"/>
              <w:ind w:left="0" w:leftChars="0" w:right="0"/>
              <w:rPr>
                <w:rFonts w:hint="default" w:ascii="Calibri" w:hAnsi="Calibri" w:cs="Calibri"/>
                <w:highlight w:val="none"/>
              </w:rPr>
            </w:pPr>
          </w:p>
        </w:tc>
      </w:tr>
      <w:tr w14:paraId="3777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163A4FF">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02BA8511">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74BD46D8">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1878A9E5">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229A33C5">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3E082740">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0BA01611">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7AE253C4">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7C57E8C2">
            <w:pPr>
              <w:pageBreakBefore w:val="0"/>
              <w:kinsoku/>
              <w:wordWrap/>
              <w:overflowPunct/>
              <w:bidi w:val="0"/>
              <w:snapToGrid w:val="0"/>
              <w:spacing w:line="300" w:lineRule="auto"/>
              <w:ind w:left="0" w:leftChars="0" w:right="0"/>
              <w:rPr>
                <w:rFonts w:hint="default" w:ascii="Calibri" w:hAnsi="Calibri" w:cs="Calibri"/>
                <w:highlight w:val="none"/>
              </w:rPr>
            </w:pPr>
          </w:p>
        </w:tc>
      </w:tr>
      <w:tr w14:paraId="30FEF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8B30DC6">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42AB5ABF">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0931AB5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787681B9">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15167295">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7019867F">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503BE252">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7D5A5639">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33855682">
            <w:pPr>
              <w:pageBreakBefore w:val="0"/>
              <w:kinsoku/>
              <w:wordWrap/>
              <w:overflowPunct/>
              <w:bidi w:val="0"/>
              <w:snapToGrid w:val="0"/>
              <w:spacing w:line="300" w:lineRule="auto"/>
              <w:ind w:left="0" w:leftChars="0" w:right="0"/>
              <w:rPr>
                <w:rFonts w:hint="default" w:ascii="Calibri" w:hAnsi="Calibri" w:cs="Calibri"/>
                <w:highlight w:val="none"/>
              </w:rPr>
            </w:pPr>
          </w:p>
        </w:tc>
      </w:tr>
      <w:tr w14:paraId="4D4F5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56A08F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3.2</w:t>
            </w:r>
          </w:p>
        </w:tc>
        <w:tc>
          <w:tcPr>
            <w:tcW w:w="8740" w:type="dxa"/>
            <w:gridSpan w:val="11"/>
            <w:vAlign w:val="center"/>
          </w:tcPr>
          <w:p w14:paraId="7F3F541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服务费用</w:t>
            </w:r>
          </w:p>
        </w:tc>
      </w:tr>
      <w:tr w14:paraId="2476C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E88392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1537" w:type="dxa"/>
            <w:gridSpan w:val="2"/>
            <w:vAlign w:val="center"/>
          </w:tcPr>
          <w:p w14:paraId="522054D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构成服务费名称</w:t>
            </w:r>
          </w:p>
        </w:tc>
        <w:tc>
          <w:tcPr>
            <w:tcW w:w="1579" w:type="dxa"/>
            <w:gridSpan w:val="2"/>
            <w:vAlign w:val="center"/>
          </w:tcPr>
          <w:p w14:paraId="3CBDC29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67ED0E7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01A7D3F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5EDC446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753CD7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5FBD109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06F9B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58275A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6B021F7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1C1159F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27EBB0D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254B138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0C3A340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6D31310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4271176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6F21B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38732079">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15D1DDE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17A3D41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050C17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7528E0A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574324C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4F6B8BA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7958B92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45498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5785E7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w:t>
            </w:r>
          </w:p>
        </w:tc>
        <w:tc>
          <w:tcPr>
            <w:tcW w:w="8740" w:type="dxa"/>
            <w:gridSpan w:val="11"/>
            <w:vAlign w:val="center"/>
          </w:tcPr>
          <w:p w14:paraId="6A27C1B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其他费用</w:t>
            </w:r>
          </w:p>
        </w:tc>
      </w:tr>
      <w:tr w14:paraId="078F7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4636CF2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eastAsia="黑体" w:cs="Calibri"/>
                <w:highlight w:val="none"/>
              </w:rPr>
              <w:t>序号</w:t>
            </w:r>
          </w:p>
        </w:tc>
        <w:tc>
          <w:tcPr>
            <w:tcW w:w="1537" w:type="dxa"/>
            <w:gridSpan w:val="2"/>
            <w:vAlign w:val="center"/>
          </w:tcPr>
          <w:p w14:paraId="5B24D2A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费用名称</w:t>
            </w:r>
          </w:p>
        </w:tc>
        <w:tc>
          <w:tcPr>
            <w:tcW w:w="1579" w:type="dxa"/>
            <w:gridSpan w:val="2"/>
            <w:vAlign w:val="center"/>
          </w:tcPr>
          <w:p w14:paraId="66BF8ED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2DD189D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316FA1E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77CF396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1F4132C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6C6D475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4A159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FF0ACAE">
            <w:pPr>
              <w:pageBreakBefore w:val="0"/>
              <w:kinsoku/>
              <w:wordWrap/>
              <w:overflowPunct/>
              <w:bidi w:val="0"/>
              <w:snapToGrid w:val="0"/>
              <w:spacing w:line="300" w:lineRule="auto"/>
              <w:ind w:left="0" w:leftChars="0" w:right="0"/>
              <w:rPr>
                <w:rFonts w:hint="default" w:ascii="Calibri" w:hAnsi="Calibri" w:eastAsia="黑体" w:cs="Calibri"/>
                <w:highlight w:val="none"/>
              </w:rPr>
            </w:pPr>
          </w:p>
        </w:tc>
        <w:tc>
          <w:tcPr>
            <w:tcW w:w="1537" w:type="dxa"/>
            <w:gridSpan w:val="2"/>
            <w:vAlign w:val="center"/>
          </w:tcPr>
          <w:p w14:paraId="3E64028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2AE4919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3E388C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558373C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7999A8C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7D4E478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4E93953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bl>
    <w:p w14:paraId="75044218">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9B101CC">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2892BDB5">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6B1AD721">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kern w:val="0"/>
          <w:szCs w:val="21"/>
          <w:highlight w:val="none"/>
        </w:rPr>
        <w:t>（</w:t>
      </w:r>
      <w:r>
        <w:rPr>
          <w:rFonts w:hint="default" w:ascii="Calibri" w:hAnsi="Calibri" w:eastAsia="楷体" w:cs="Calibri"/>
          <w:color w:val="auto"/>
          <w:highlight w:val="none"/>
        </w:rPr>
        <w:t>1）大写金额与小写金额不一致时，以大写金额为准。</w:t>
      </w:r>
    </w:p>
    <w:p w14:paraId="2F3CAFFC">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（2）除甲方提供招标文件约定的内容外，其他均由乙方完成。</w:t>
      </w:r>
    </w:p>
    <w:p w14:paraId="158B264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（3）表中不得有给予采购人的赠品、回扣或者与本项目采购无关的其他商品、服务。</w:t>
      </w:r>
    </w:p>
    <w:p w14:paraId="6C69C56A">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（4）各分项报价应合理，且不得低于成本。</w:t>
      </w:r>
    </w:p>
    <w:p w14:paraId="491DA23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（5）备注栏中明确承接单位名称。</w:t>
      </w:r>
    </w:p>
    <w:p w14:paraId="478CCE2E">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（6）格式可以调整。</w:t>
      </w:r>
    </w:p>
    <w:p w14:paraId="391D214E">
      <w:pPr>
        <w:rPr>
          <w:rFonts w:hint="default" w:ascii="Calibri" w:hAnsi="Calibri" w:eastAsia="楷体" w:cs="Calibri"/>
          <w:color w:val="auto"/>
          <w:highlight w:val="none"/>
        </w:rPr>
      </w:pPr>
      <w:r>
        <w:rPr>
          <w:rFonts w:hint="default" w:ascii="Calibri" w:hAnsi="Calibri" w:eastAsia="楷体" w:cs="Calibri"/>
          <w:color w:val="auto"/>
          <w:highlight w:val="none"/>
        </w:rPr>
        <w:br w:type="page"/>
      </w:r>
    </w:p>
    <w:p w14:paraId="7AA36538">
      <w:pPr>
        <w:pStyle w:val="4"/>
        <w:ind w:firstLine="420"/>
        <w:rPr>
          <w:rFonts w:hint="default" w:ascii="Calibri" w:hAnsi="Calibri" w:cs="Calibri"/>
          <w:color w:val="auto"/>
          <w:highlight w:val="none"/>
        </w:rPr>
      </w:pPr>
      <w:r>
        <w:rPr>
          <w:rFonts w:hint="default" w:ascii="Calibri" w:hAnsi="Calibri" w:cs="Calibri"/>
          <w:color w:val="auto"/>
          <w:highlight w:val="none"/>
        </w:rPr>
        <w:t>三、缴纳采购代理服务费承诺书</w:t>
      </w:r>
    </w:p>
    <w:p w14:paraId="69BAE75B">
      <w:pPr>
        <w:adjustRightInd w:val="0"/>
        <w:ind w:firstLine="422"/>
        <w:jc w:val="center"/>
        <w:rPr>
          <w:rFonts w:hint="default" w:ascii="Calibri" w:hAnsi="Calibri" w:cs="Calibri"/>
          <w:b/>
          <w:bCs/>
          <w:color w:val="auto"/>
          <w:sz w:val="24"/>
          <w:highlight w:val="none"/>
        </w:rPr>
      </w:pPr>
    </w:p>
    <w:p w14:paraId="32F98F95">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缴纳采购代理服务费承诺书</w:t>
      </w:r>
    </w:p>
    <w:p w14:paraId="48ED707C">
      <w:pPr>
        <w:adjustRightInd w:val="0"/>
        <w:rPr>
          <w:rFonts w:hint="default" w:ascii="Calibri" w:hAnsi="Calibri" w:cs="Calibri"/>
          <w:color w:val="auto"/>
          <w:szCs w:val="21"/>
          <w:highlight w:val="none"/>
        </w:rPr>
      </w:pPr>
      <w:r>
        <w:rPr>
          <w:rFonts w:hint="default" w:ascii="Calibri" w:hAnsi="Calibri" w:cs="Calibri"/>
          <w:color w:val="auto"/>
          <w:szCs w:val="21"/>
          <w:highlight w:val="none"/>
        </w:rPr>
        <w:t>浙江省成套招标代理有限公司：</w:t>
      </w:r>
    </w:p>
    <w:p w14:paraId="21580A84">
      <w:pPr>
        <w:adjustRightInd w:val="0"/>
        <w:ind w:firstLine="420" w:firstLineChars="200"/>
        <w:rPr>
          <w:rFonts w:hint="default" w:ascii="Calibri" w:hAnsi="Calibri" w:cs="Calibri"/>
          <w:color w:val="auto"/>
          <w:szCs w:val="21"/>
          <w:highlight w:val="none"/>
        </w:rPr>
      </w:pPr>
    </w:p>
    <w:p w14:paraId="0DF3D013">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我单位在你公司组织的</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w:t>
      </w:r>
      <w:r>
        <w:rPr>
          <w:rFonts w:hint="default" w:ascii="Calibri" w:hAnsi="Calibri" w:cs="Calibri"/>
          <w:color w:val="auto"/>
          <w:szCs w:val="21"/>
          <w:highlight w:val="none"/>
        </w:rPr>
        <w:t>的招标中若获中标，我单位保证</w:t>
      </w:r>
      <w:r>
        <w:rPr>
          <w:rFonts w:hint="eastAsia" w:cs="Calibri"/>
          <w:color w:val="auto"/>
          <w:szCs w:val="21"/>
          <w:highlight w:val="none"/>
          <w:lang w:eastAsia="zh-CN"/>
        </w:rPr>
        <w:t>按照</w:t>
      </w:r>
      <w:r>
        <w:rPr>
          <w:rFonts w:hint="default" w:ascii="Calibri" w:hAnsi="Calibri" w:cs="Calibri"/>
          <w:color w:val="auto"/>
          <w:szCs w:val="21"/>
          <w:highlight w:val="none"/>
        </w:rPr>
        <w:t>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67B3AC39">
      <w:pPr>
        <w:adjustRightInd w:val="0"/>
        <w:ind w:firstLine="420" w:firstLineChars="200"/>
        <w:rPr>
          <w:rFonts w:hint="default" w:ascii="Calibri" w:hAnsi="Calibri" w:cs="Calibri"/>
          <w:color w:val="auto"/>
          <w:szCs w:val="21"/>
          <w:highlight w:val="none"/>
        </w:rPr>
      </w:pPr>
    </w:p>
    <w:p w14:paraId="6A2B32F6">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特此承诺。</w:t>
      </w:r>
    </w:p>
    <w:p w14:paraId="4C37FB9A">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3DE37587">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6A094FF8">
      <w:pPr>
        <w:rPr>
          <w:rFonts w:hint="default" w:ascii="Calibri" w:hAnsi="Calibri" w:cs="Calibri"/>
          <w:color w:val="auto"/>
          <w:highlight w:val="none"/>
        </w:rPr>
      </w:pPr>
      <w:r>
        <w:rPr>
          <w:rFonts w:hint="default" w:ascii="Calibri" w:hAnsi="Calibri" w:cs="Calibri"/>
          <w:color w:val="auto"/>
          <w:highlight w:val="none"/>
        </w:rPr>
        <w:br w:type="page"/>
      </w:r>
    </w:p>
    <w:p w14:paraId="31C6F848">
      <w:pPr>
        <w:pStyle w:val="4"/>
        <w:tabs>
          <w:tab w:val="left" w:pos="720"/>
        </w:tabs>
        <w:ind w:firstLine="420"/>
        <w:rPr>
          <w:rFonts w:hint="default" w:ascii="Calibri" w:hAnsi="Calibri" w:cs="Calibri"/>
          <w:color w:val="auto"/>
          <w:highlight w:val="none"/>
        </w:rPr>
      </w:pPr>
      <w:r>
        <w:rPr>
          <w:rFonts w:hint="default" w:ascii="Calibri" w:hAnsi="Calibri" w:cs="Calibri"/>
          <w:color w:val="auto"/>
          <w:highlight w:val="none"/>
        </w:rPr>
        <w:t>四、</w:t>
      </w:r>
      <w:r>
        <w:rPr>
          <w:rFonts w:hint="default" w:ascii="Calibri" w:hAnsi="Calibri" w:cs="Calibri"/>
          <w:color w:val="auto"/>
          <w:szCs w:val="21"/>
          <w:highlight w:val="none"/>
        </w:rPr>
        <w:t>中小企业声明函/监狱企业声明函及其相关的充分的证明材料/残疾人福利性单位声明函。</w:t>
      </w:r>
    </w:p>
    <w:p w14:paraId="0395AFC3">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中小企业声明函</w:t>
      </w:r>
    </w:p>
    <w:p w14:paraId="0A0633B5">
      <w:pPr>
        <w:ind w:firstLine="420" w:firstLineChars="200"/>
        <w:rPr>
          <w:rFonts w:hint="default" w:ascii="Calibri" w:hAnsi="Calibri" w:cs="Calibri"/>
          <w:color w:val="auto"/>
          <w:szCs w:val="21"/>
          <w:highlight w:val="none"/>
        </w:rPr>
      </w:pPr>
      <w:r>
        <w:rPr>
          <w:rFonts w:cs="Calibri"/>
          <w:color w:val="auto"/>
          <w:szCs w:val="21"/>
          <w:highlight w:val="none"/>
        </w:rPr>
        <w:t>本公司（联合体）郑重声明，根据《政府采购促进中小企业发展管理办法》（财库﹝2020﹞46号）的规定，本公司（联合体）参加</w:t>
      </w:r>
      <w:r>
        <w:rPr>
          <w:rFonts w:hint="eastAsia" w:cs="Calibri"/>
          <w:color w:val="auto"/>
          <w:highlight w:val="none"/>
          <w:u w:val="single"/>
          <w:lang w:eastAsia="zh-CN"/>
        </w:rPr>
        <w:t>浙江省动物疫病预防控制中心</w:t>
      </w:r>
      <w:r>
        <w:rPr>
          <w:rFonts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cs="Calibri"/>
          <w:color w:val="auto"/>
          <w:highlight w:val="none"/>
        </w:rPr>
        <w:t>（项目名称）</w:t>
      </w:r>
      <w:r>
        <w:rPr>
          <w:rFonts w:hint="eastAsia" w:cs="Calibri"/>
          <w:color w:val="auto"/>
          <w:highlight w:val="none"/>
          <w:u w:val="single"/>
          <w:lang w:eastAsia="zh-CN"/>
        </w:rPr>
        <w:t>CTZB-2025030498</w:t>
      </w:r>
      <w:r>
        <w:rPr>
          <w:rFonts w:cs="Calibri"/>
          <w:color w:val="auto"/>
          <w:highlight w:val="none"/>
        </w:rPr>
        <w:t>（项目编号）</w:t>
      </w:r>
      <w:r>
        <w:rPr>
          <w:rFonts w:hint="eastAsia" w:cs="Calibri"/>
          <w:color w:val="auto"/>
          <w:highlight w:val="none"/>
          <w:u w:val="single"/>
          <w:lang w:eastAsia="zh-CN"/>
        </w:rPr>
        <w:t>微生物自动鉴定系统（MALDI-TOF）等</w:t>
      </w:r>
      <w:r>
        <w:rPr>
          <w:rFonts w:cs="Calibri"/>
          <w:color w:val="auto"/>
          <w:highlight w:val="none"/>
        </w:rPr>
        <w:t>（标项名称）</w:t>
      </w:r>
      <w:r>
        <w:rPr>
          <w:rFonts w:cs="Calibri"/>
          <w:color w:val="auto"/>
          <w:szCs w:val="21"/>
          <w:highlight w:val="none"/>
        </w:rPr>
        <w:t>采购活动，提供的货物全部由符合政策要求的小型或微型企业制造。</w:t>
      </w:r>
      <w:r>
        <w:rPr>
          <w:rFonts w:cs="Calibri"/>
          <w:color w:val="auto"/>
          <w:highlight w:val="none"/>
        </w:rPr>
        <w:t>相关企业（含联合体中的中小企业、签订分包意向协议的中小企业）</w:t>
      </w:r>
      <w:r>
        <w:rPr>
          <w:rFonts w:cs="Calibri"/>
          <w:color w:val="auto"/>
          <w:szCs w:val="21"/>
          <w:highlight w:val="none"/>
        </w:rPr>
        <w:t>的具体情况如下：</w:t>
      </w:r>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71AFA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338AFDAC">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序号</w:t>
            </w:r>
          </w:p>
        </w:tc>
        <w:tc>
          <w:tcPr>
            <w:tcW w:w="1518" w:type="dxa"/>
            <w:noWrap w:val="0"/>
            <w:vAlign w:val="center"/>
          </w:tcPr>
          <w:p w14:paraId="3032FF82">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标的名称</w:t>
            </w:r>
          </w:p>
        </w:tc>
        <w:tc>
          <w:tcPr>
            <w:tcW w:w="1782" w:type="dxa"/>
            <w:noWrap w:val="0"/>
            <w:vAlign w:val="center"/>
          </w:tcPr>
          <w:p w14:paraId="1FCC85B2">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行业</w:t>
            </w:r>
          </w:p>
        </w:tc>
        <w:tc>
          <w:tcPr>
            <w:tcW w:w="1592" w:type="dxa"/>
            <w:noWrap w:val="0"/>
            <w:vAlign w:val="center"/>
          </w:tcPr>
          <w:p w14:paraId="505C9BB2">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制造商</w:t>
            </w:r>
          </w:p>
        </w:tc>
        <w:tc>
          <w:tcPr>
            <w:tcW w:w="889" w:type="dxa"/>
            <w:noWrap w:val="0"/>
            <w:vAlign w:val="center"/>
          </w:tcPr>
          <w:p w14:paraId="418D9F80">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从业人员人数</w:t>
            </w:r>
          </w:p>
        </w:tc>
        <w:tc>
          <w:tcPr>
            <w:tcW w:w="1075" w:type="dxa"/>
            <w:noWrap w:val="0"/>
            <w:vAlign w:val="center"/>
          </w:tcPr>
          <w:p w14:paraId="6F7F3BA9">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营业收入（万元）</w:t>
            </w:r>
          </w:p>
        </w:tc>
        <w:tc>
          <w:tcPr>
            <w:tcW w:w="903" w:type="dxa"/>
            <w:noWrap w:val="0"/>
            <w:vAlign w:val="center"/>
          </w:tcPr>
          <w:p w14:paraId="0A2AA7CD">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资产总额（万元）</w:t>
            </w:r>
          </w:p>
        </w:tc>
        <w:tc>
          <w:tcPr>
            <w:tcW w:w="903" w:type="dxa"/>
            <w:noWrap w:val="0"/>
            <w:vAlign w:val="center"/>
          </w:tcPr>
          <w:p w14:paraId="47EED152">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企业类型</w:t>
            </w:r>
          </w:p>
        </w:tc>
      </w:tr>
      <w:tr w14:paraId="5514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1456FDDB">
            <w:pPr>
              <w:numPr>
                <w:ilvl w:val="0"/>
                <w:numId w:val="12"/>
              </w:numPr>
              <w:ind w:left="0" w:firstLine="0"/>
              <w:rPr>
                <w:rFonts w:hint="default" w:ascii="Calibri" w:hAnsi="Calibri" w:cs="Calibri"/>
                <w:color w:val="auto"/>
                <w:sz w:val="18"/>
                <w:szCs w:val="18"/>
                <w:highlight w:val="none"/>
              </w:rPr>
            </w:pPr>
          </w:p>
        </w:tc>
        <w:tc>
          <w:tcPr>
            <w:tcW w:w="1518" w:type="dxa"/>
            <w:noWrap w:val="0"/>
            <w:vAlign w:val="center"/>
          </w:tcPr>
          <w:p w14:paraId="51B42F87">
            <w:pPr>
              <w:bidi w:val="0"/>
              <w:jc w:val="left"/>
              <w:rPr>
                <w:rFonts w:hint="default" w:ascii="Calibri" w:hAnsi="Calibri" w:cs="Calibri"/>
                <w:color w:val="auto"/>
                <w:sz w:val="18"/>
                <w:szCs w:val="18"/>
                <w:highlight w:val="none"/>
              </w:rPr>
            </w:pPr>
            <w:r>
              <w:rPr>
                <w:rFonts w:hint="default" w:ascii="Calibri" w:hAnsi="Calibri" w:cs="Calibri"/>
                <w:color w:val="auto"/>
                <w:sz w:val="18"/>
                <w:szCs w:val="18"/>
                <w:highlight w:val="none"/>
                <w:lang w:val="en-US" w:eastAsia="zh-CN"/>
              </w:rPr>
              <w:t>微生物自动鉴定系统（MALDI-TOF）</w:t>
            </w:r>
          </w:p>
        </w:tc>
        <w:tc>
          <w:tcPr>
            <w:tcW w:w="1782" w:type="dxa"/>
            <w:noWrap w:val="0"/>
            <w:vAlign w:val="center"/>
          </w:tcPr>
          <w:p w14:paraId="2EAB819D">
            <w:pPr>
              <w:rPr>
                <w:rFonts w:hint="default" w:ascii="Calibri" w:hAnsi="Calibri" w:cs="Calibri"/>
                <w:color w:val="auto"/>
                <w:sz w:val="18"/>
                <w:szCs w:val="18"/>
                <w:highlight w:val="none"/>
              </w:rPr>
            </w:pPr>
            <w:r>
              <w:rPr>
                <w:rFonts w:hint="default" w:ascii="Calibri" w:hAnsi="Calibri" w:cs="Calibri"/>
                <w:color w:val="auto"/>
                <w:sz w:val="18"/>
                <w:szCs w:val="18"/>
                <w:highlight w:val="none"/>
              </w:rPr>
              <w:t>工业</w:t>
            </w:r>
          </w:p>
        </w:tc>
        <w:tc>
          <w:tcPr>
            <w:tcW w:w="1592" w:type="dxa"/>
            <w:noWrap w:val="0"/>
            <w:vAlign w:val="center"/>
          </w:tcPr>
          <w:p w14:paraId="66BCCC02">
            <w:pPr>
              <w:rPr>
                <w:rFonts w:hint="default" w:ascii="Calibri" w:hAnsi="Calibri" w:cs="Calibri"/>
                <w:color w:val="auto"/>
                <w:sz w:val="18"/>
                <w:szCs w:val="18"/>
                <w:highlight w:val="none"/>
              </w:rPr>
            </w:pPr>
          </w:p>
        </w:tc>
        <w:tc>
          <w:tcPr>
            <w:tcW w:w="889" w:type="dxa"/>
            <w:noWrap w:val="0"/>
            <w:vAlign w:val="center"/>
          </w:tcPr>
          <w:p w14:paraId="702C6569">
            <w:pPr>
              <w:rPr>
                <w:rFonts w:hint="default" w:ascii="Calibri" w:hAnsi="Calibri" w:cs="Calibri"/>
                <w:color w:val="auto"/>
                <w:sz w:val="18"/>
                <w:szCs w:val="18"/>
                <w:highlight w:val="none"/>
              </w:rPr>
            </w:pPr>
          </w:p>
        </w:tc>
        <w:tc>
          <w:tcPr>
            <w:tcW w:w="1075" w:type="dxa"/>
            <w:noWrap w:val="0"/>
            <w:vAlign w:val="center"/>
          </w:tcPr>
          <w:p w14:paraId="79B71FDE">
            <w:pPr>
              <w:rPr>
                <w:rFonts w:hint="default" w:ascii="Calibri" w:hAnsi="Calibri" w:cs="Calibri"/>
                <w:color w:val="auto"/>
                <w:sz w:val="18"/>
                <w:szCs w:val="18"/>
                <w:highlight w:val="none"/>
              </w:rPr>
            </w:pPr>
          </w:p>
        </w:tc>
        <w:tc>
          <w:tcPr>
            <w:tcW w:w="903" w:type="dxa"/>
            <w:noWrap w:val="0"/>
            <w:vAlign w:val="center"/>
          </w:tcPr>
          <w:p w14:paraId="63D1C18B">
            <w:pPr>
              <w:rPr>
                <w:rFonts w:hint="default" w:ascii="Calibri" w:hAnsi="Calibri" w:cs="Calibri"/>
                <w:color w:val="auto"/>
                <w:sz w:val="18"/>
                <w:szCs w:val="18"/>
                <w:highlight w:val="none"/>
              </w:rPr>
            </w:pPr>
          </w:p>
        </w:tc>
        <w:tc>
          <w:tcPr>
            <w:tcW w:w="903" w:type="dxa"/>
            <w:noWrap w:val="0"/>
            <w:vAlign w:val="center"/>
          </w:tcPr>
          <w:p w14:paraId="2CA7E88E">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72D17051">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r w14:paraId="44654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3AB229A7">
            <w:pPr>
              <w:numPr>
                <w:ilvl w:val="0"/>
                <w:numId w:val="12"/>
              </w:numPr>
              <w:ind w:left="0" w:firstLine="0"/>
              <w:rPr>
                <w:rFonts w:hint="default" w:ascii="Calibri" w:hAnsi="Calibri" w:cs="Calibri"/>
                <w:color w:val="auto"/>
                <w:sz w:val="18"/>
                <w:szCs w:val="18"/>
                <w:highlight w:val="none"/>
              </w:rPr>
            </w:pPr>
          </w:p>
        </w:tc>
        <w:tc>
          <w:tcPr>
            <w:tcW w:w="1518" w:type="dxa"/>
            <w:noWrap w:val="0"/>
            <w:vAlign w:val="center"/>
          </w:tcPr>
          <w:p w14:paraId="5835E809">
            <w:pPr>
              <w:bidi w:val="0"/>
              <w:jc w:val="left"/>
              <w:rPr>
                <w:rFonts w:hint="default" w:ascii="Calibri" w:hAnsi="Calibri" w:cs="Calibri"/>
                <w:color w:val="auto"/>
                <w:sz w:val="18"/>
                <w:szCs w:val="18"/>
                <w:highlight w:val="none"/>
              </w:rPr>
            </w:pPr>
            <w:r>
              <w:rPr>
                <w:rFonts w:hint="default" w:ascii="Calibri" w:hAnsi="Calibri" w:cs="Calibri"/>
                <w:color w:val="auto"/>
                <w:sz w:val="18"/>
                <w:szCs w:val="18"/>
                <w:highlight w:val="none"/>
                <w:lang w:val="en-US" w:eastAsia="zh-CN"/>
              </w:rPr>
              <w:t>荧光/磷光/生物发光分光光度计</w:t>
            </w:r>
          </w:p>
        </w:tc>
        <w:tc>
          <w:tcPr>
            <w:tcW w:w="1782" w:type="dxa"/>
            <w:noWrap w:val="0"/>
            <w:vAlign w:val="center"/>
          </w:tcPr>
          <w:p w14:paraId="121C6F09">
            <w:pPr>
              <w:rPr>
                <w:rFonts w:hint="default" w:ascii="Calibri" w:hAnsi="Calibri" w:cs="Calibri"/>
                <w:color w:val="auto"/>
                <w:sz w:val="18"/>
                <w:szCs w:val="18"/>
                <w:highlight w:val="none"/>
              </w:rPr>
            </w:pPr>
            <w:r>
              <w:rPr>
                <w:rFonts w:hint="default" w:ascii="Calibri" w:hAnsi="Calibri" w:cs="Calibri"/>
                <w:color w:val="auto"/>
                <w:sz w:val="18"/>
                <w:szCs w:val="18"/>
                <w:highlight w:val="none"/>
              </w:rPr>
              <w:t>工业</w:t>
            </w:r>
          </w:p>
        </w:tc>
        <w:tc>
          <w:tcPr>
            <w:tcW w:w="1592" w:type="dxa"/>
            <w:noWrap w:val="0"/>
            <w:vAlign w:val="center"/>
          </w:tcPr>
          <w:p w14:paraId="1B46326D">
            <w:pPr>
              <w:rPr>
                <w:rFonts w:hint="default" w:ascii="Calibri" w:hAnsi="Calibri" w:cs="Calibri"/>
                <w:color w:val="auto"/>
                <w:sz w:val="18"/>
                <w:szCs w:val="18"/>
                <w:highlight w:val="none"/>
              </w:rPr>
            </w:pPr>
          </w:p>
        </w:tc>
        <w:tc>
          <w:tcPr>
            <w:tcW w:w="889" w:type="dxa"/>
            <w:noWrap w:val="0"/>
            <w:vAlign w:val="center"/>
          </w:tcPr>
          <w:p w14:paraId="729C15CE">
            <w:pPr>
              <w:rPr>
                <w:rFonts w:hint="default" w:ascii="Calibri" w:hAnsi="Calibri" w:cs="Calibri"/>
                <w:color w:val="auto"/>
                <w:sz w:val="18"/>
                <w:szCs w:val="18"/>
                <w:highlight w:val="none"/>
              </w:rPr>
            </w:pPr>
          </w:p>
        </w:tc>
        <w:tc>
          <w:tcPr>
            <w:tcW w:w="1075" w:type="dxa"/>
            <w:noWrap w:val="0"/>
            <w:vAlign w:val="center"/>
          </w:tcPr>
          <w:p w14:paraId="06530190">
            <w:pPr>
              <w:rPr>
                <w:rFonts w:hint="default" w:ascii="Calibri" w:hAnsi="Calibri" w:cs="Calibri"/>
                <w:color w:val="auto"/>
                <w:sz w:val="18"/>
                <w:szCs w:val="18"/>
                <w:highlight w:val="none"/>
              </w:rPr>
            </w:pPr>
          </w:p>
        </w:tc>
        <w:tc>
          <w:tcPr>
            <w:tcW w:w="903" w:type="dxa"/>
            <w:noWrap w:val="0"/>
            <w:vAlign w:val="center"/>
          </w:tcPr>
          <w:p w14:paraId="4EC44855">
            <w:pPr>
              <w:rPr>
                <w:rFonts w:hint="default" w:ascii="Calibri" w:hAnsi="Calibri" w:cs="Calibri"/>
                <w:color w:val="auto"/>
                <w:sz w:val="18"/>
                <w:szCs w:val="18"/>
                <w:highlight w:val="none"/>
              </w:rPr>
            </w:pPr>
          </w:p>
        </w:tc>
        <w:tc>
          <w:tcPr>
            <w:tcW w:w="903" w:type="dxa"/>
            <w:noWrap w:val="0"/>
            <w:vAlign w:val="center"/>
          </w:tcPr>
          <w:p w14:paraId="02A1AB8D">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3C10B63D">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r w14:paraId="64D07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375ECBF3">
            <w:pPr>
              <w:numPr>
                <w:ilvl w:val="0"/>
                <w:numId w:val="12"/>
              </w:numPr>
              <w:ind w:left="0" w:firstLine="0"/>
              <w:rPr>
                <w:rFonts w:hint="default" w:ascii="Calibri" w:hAnsi="Calibri" w:cs="Calibri"/>
                <w:color w:val="auto"/>
                <w:sz w:val="18"/>
                <w:szCs w:val="18"/>
                <w:highlight w:val="none"/>
              </w:rPr>
            </w:pPr>
          </w:p>
        </w:tc>
        <w:tc>
          <w:tcPr>
            <w:tcW w:w="1518" w:type="dxa"/>
            <w:noWrap w:val="0"/>
            <w:vAlign w:val="center"/>
          </w:tcPr>
          <w:p w14:paraId="683AF2D9">
            <w:pPr>
              <w:bidi w:val="0"/>
              <w:jc w:val="left"/>
              <w:rPr>
                <w:rFonts w:hint="default" w:ascii="Calibri" w:hAnsi="Calibri" w:cs="Calibri"/>
                <w:color w:val="auto"/>
                <w:sz w:val="18"/>
                <w:szCs w:val="18"/>
                <w:highlight w:val="none"/>
              </w:rPr>
            </w:pPr>
            <w:r>
              <w:rPr>
                <w:rFonts w:hint="default" w:ascii="Calibri" w:hAnsi="Calibri" w:cs="Calibri"/>
                <w:color w:val="auto"/>
                <w:sz w:val="18"/>
                <w:szCs w:val="18"/>
                <w:highlight w:val="none"/>
                <w:lang w:val="en-US" w:eastAsia="zh-CN"/>
              </w:rPr>
              <w:t>十万分位电子天平</w:t>
            </w:r>
          </w:p>
        </w:tc>
        <w:tc>
          <w:tcPr>
            <w:tcW w:w="1782" w:type="dxa"/>
            <w:shd w:val="clear" w:color="auto" w:fill="auto"/>
            <w:noWrap w:val="0"/>
            <w:vAlign w:val="center"/>
          </w:tcPr>
          <w:p w14:paraId="6AF5679A">
            <w:pPr>
              <w:rPr>
                <w:rFonts w:hint="default" w:ascii="Calibri" w:hAnsi="Calibri" w:eastAsia="宋体" w:cs="Calibri"/>
                <w:color w:val="auto"/>
                <w:kern w:val="2"/>
                <w:sz w:val="18"/>
                <w:szCs w:val="18"/>
                <w:highlight w:val="none"/>
                <w:lang w:val="en-US" w:eastAsia="zh-CN" w:bidi="ar-SA"/>
              </w:rPr>
            </w:pPr>
            <w:r>
              <w:rPr>
                <w:rFonts w:hint="default" w:ascii="Calibri" w:hAnsi="Calibri" w:cs="Calibri"/>
                <w:color w:val="auto"/>
                <w:sz w:val="18"/>
                <w:szCs w:val="18"/>
                <w:highlight w:val="none"/>
              </w:rPr>
              <w:t>工业</w:t>
            </w:r>
          </w:p>
        </w:tc>
        <w:tc>
          <w:tcPr>
            <w:tcW w:w="1592" w:type="dxa"/>
            <w:shd w:val="clear" w:color="auto" w:fill="auto"/>
            <w:noWrap w:val="0"/>
            <w:vAlign w:val="center"/>
          </w:tcPr>
          <w:p w14:paraId="4D454B82">
            <w:pPr>
              <w:rPr>
                <w:rFonts w:hint="default" w:ascii="Calibri" w:hAnsi="Calibri" w:eastAsia="宋体" w:cs="Calibri"/>
                <w:color w:val="auto"/>
                <w:kern w:val="2"/>
                <w:sz w:val="18"/>
                <w:szCs w:val="18"/>
                <w:highlight w:val="none"/>
                <w:lang w:val="en-US" w:eastAsia="zh-CN" w:bidi="ar-SA"/>
              </w:rPr>
            </w:pPr>
          </w:p>
        </w:tc>
        <w:tc>
          <w:tcPr>
            <w:tcW w:w="889" w:type="dxa"/>
            <w:shd w:val="clear" w:color="auto" w:fill="auto"/>
            <w:noWrap w:val="0"/>
            <w:vAlign w:val="center"/>
          </w:tcPr>
          <w:p w14:paraId="56845C6D">
            <w:pPr>
              <w:rPr>
                <w:rFonts w:hint="default" w:ascii="Calibri" w:hAnsi="Calibri" w:eastAsia="宋体" w:cs="Calibri"/>
                <w:color w:val="auto"/>
                <w:kern w:val="2"/>
                <w:sz w:val="18"/>
                <w:szCs w:val="18"/>
                <w:highlight w:val="none"/>
                <w:lang w:val="en-US" w:eastAsia="zh-CN" w:bidi="ar-SA"/>
              </w:rPr>
            </w:pPr>
          </w:p>
        </w:tc>
        <w:tc>
          <w:tcPr>
            <w:tcW w:w="1075" w:type="dxa"/>
            <w:shd w:val="clear" w:color="auto" w:fill="auto"/>
            <w:noWrap w:val="0"/>
            <w:vAlign w:val="center"/>
          </w:tcPr>
          <w:p w14:paraId="31F8C364">
            <w:pPr>
              <w:rPr>
                <w:rFonts w:hint="default" w:ascii="Calibri" w:hAnsi="Calibri" w:eastAsia="宋体" w:cs="Calibri"/>
                <w:color w:val="auto"/>
                <w:kern w:val="2"/>
                <w:sz w:val="18"/>
                <w:szCs w:val="18"/>
                <w:highlight w:val="none"/>
                <w:lang w:val="en-US" w:eastAsia="zh-CN" w:bidi="ar-SA"/>
              </w:rPr>
            </w:pPr>
          </w:p>
        </w:tc>
        <w:tc>
          <w:tcPr>
            <w:tcW w:w="903" w:type="dxa"/>
            <w:shd w:val="clear" w:color="auto" w:fill="auto"/>
            <w:noWrap w:val="0"/>
            <w:vAlign w:val="center"/>
          </w:tcPr>
          <w:p w14:paraId="128B4714">
            <w:pPr>
              <w:rPr>
                <w:rFonts w:hint="default" w:ascii="Calibri" w:hAnsi="Calibri" w:eastAsia="宋体" w:cs="Calibri"/>
                <w:color w:val="auto"/>
                <w:kern w:val="2"/>
                <w:sz w:val="18"/>
                <w:szCs w:val="18"/>
                <w:highlight w:val="none"/>
                <w:lang w:val="en-US" w:eastAsia="zh-CN" w:bidi="ar-SA"/>
              </w:rPr>
            </w:pPr>
          </w:p>
        </w:tc>
        <w:tc>
          <w:tcPr>
            <w:tcW w:w="903" w:type="dxa"/>
            <w:shd w:val="clear" w:color="auto" w:fill="auto"/>
            <w:noWrap w:val="0"/>
            <w:vAlign w:val="center"/>
          </w:tcPr>
          <w:p w14:paraId="044DA2A9">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13E09481">
            <w:pPr>
              <w:rPr>
                <w:rFonts w:hint="eastAsia" w:ascii="Calibri" w:hAnsi="Calibri" w:eastAsia="宋体" w:cs="Calibri"/>
                <w:color w:val="auto"/>
                <w:kern w:val="2"/>
                <w:sz w:val="18"/>
                <w:szCs w:val="18"/>
                <w:highlight w:val="none"/>
                <w:lang w:val="en-US" w:eastAsia="zh-CN" w:bidi="ar-SA"/>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bl>
    <w:p w14:paraId="6D27940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以上企业，不属于大企业的分支机构，不存在控股股东为大企业的情形，也不存在与大企业的负责人为同一人的情形。</w:t>
      </w:r>
    </w:p>
    <w:p w14:paraId="372114A7">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以上小型、微型企业，与承担本项目的其他供应商之间不存在直接控股、管理关系。</w:t>
      </w:r>
    </w:p>
    <w:p w14:paraId="1496FCD0">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本企业对上述声明内容的真实性负责。如有虚假，将依法承担相应责任。</w:t>
      </w:r>
    </w:p>
    <w:p w14:paraId="746721C4">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投标人名称：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（盖章）</w:t>
      </w:r>
    </w:p>
    <w:p w14:paraId="64D49038">
      <w:pPr>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258958D5">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716F8479">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（1）从业人员、营业收入、资产总额填报上一年度数据，无上一年度数据的新成立企业可不填报。</w:t>
      </w:r>
    </w:p>
    <w:p w14:paraId="177173EE">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（2）本项目仅对符合《政府采购促进中小企业发展管理办法》（财库﹝2020﹞46号）的规定的小型、微型企业进行价格扣除，不属于小型、微型企业，不用提供此函。</w:t>
      </w:r>
    </w:p>
    <w:p w14:paraId="1885CC3C">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（3）可采用工业和信息化部网站（https://www.miit.gov.cn/）中小企业规模类型自测小程序进行自测后填写。</w:t>
      </w:r>
    </w:p>
    <w:p w14:paraId="2E4766AD">
      <w:pPr>
        <w:ind w:firstLine="420" w:firstLineChars="200"/>
        <w:rPr>
          <w:rFonts w:hint="default" w:ascii="Calibri" w:hAnsi="Calibri" w:eastAsia="楷体" w:cs="Calibri"/>
          <w:b/>
          <w:bCs/>
          <w:color w:val="auto"/>
          <w:szCs w:val="21"/>
          <w:highlight w:val="none"/>
        </w:rPr>
      </w:pPr>
      <w:r>
        <w:rPr>
          <w:rFonts w:hint="default" w:ascii="Calibri" w:hAnsi="Calibri" w:eastAsia="楷体" w:cs="Calibri"/>
          <w:color w:val="auto"/>
          <w:szCs w:val="21"/>
          <w:highlight w:val="none"/>
        </w:rPr>
        <w:t>（4）</w:t>
      </w:r>
      <w:r>
        <w:rPr>
          <w:rFonts w:hint="default" w:ascii="Calibri" w:hAnsi="Calibri" w:eastAsia="楷体" w:cs="Calibri"/>
          <w:b/>
          <w:bCs/>
          <w:color w:val="auto"/>
          <w:szCs w:val="21"/>
          <w:highlight w:val="none"/>
        </w:rPr>
        <w:t>应如实、完整填报从业人员、营业收入和资产总额等信息，并按照国务院批准的中小企业划型标准和采购标的所属行业，声明企业类型。否则不予认可。</w:t>
      </w:r>
    </w:p>
    <w:p w14:paraId="0CB1D29F">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（5）表格内行业栏名称不得擅自调整。</w:t>
      </w:r>
    </w:p>
    <w:p w14:paraId="50F5FEE7">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（6）标的名称见采购需求。</w:t>
      </w:r>
    </w:p>
    <w:p w14:paraId="20B554E5">
      <w:pPr>
        <w:ind w:firstLine="420" w:firstLineChars="200"/>
        <w:rPr>
          <w:rFonts w:hint="default" w:ascii="Calibri" w:hAnsi="Calibri" w:cs="Calibri"/>
          <w:color w:val="auto"/>
          <w:highlight w:val="none"/>
        </w:rPr>
      </w:pPr>
      <w:r>
        <w:rPr>
          <w:rFonts w:hint="default" w:ascii="Calibri" w:hAnsi="Calibri" w:eastAsia="楷体" w:cs="Calibri"/>
          <w:color w:val="auto"/>
          <w:szCs w:val="21"/>
          <w:highlight w:val="none"/>
        </w:rPr>
        <w:t>（7）</w:t>
      </w:r>
      <w:r>
        <w:rPr>
          <w:rFonts w:hint="default" w:ascii="Calibri" w:hAnsi="Calibri" w:eastAsia="楷体" w:cs="Calibri"/>
          <w:color w:val="auto"/>
          <w:highlight w:val="none"/>
        </w:rPr>
        <w:t>如联合体投标，提供联合协议书，格式见“招标文件附件”。如有分包，提供分包意向协议书，格式见“招标文件附件”。</w:t>
      </w:r>
    </w:p>
    <w:p w14:paraId="5F3AD506">
      <w:pPr>
        <w:rPr>
          <w:rFonts w:hint="default" w:ascii="Calibri" w:hAnsi="Calibri" w:cs="Calibri"/>
          <w:b/>
          <w:bCs/>
          <w:color w:val="auto"/>
          <w:sz w:val="28"/>
          <w:szCs w:val="36"/>
          <w:highlight w:val="none"/>
        </w:rPr>
      </w:pPr>
      <w:r>
        <w:rPr>
          <w:rFonts w:hint="default" w:ascii="Calibri" w:hAnsi="Calibri" w:cs="Calibri"/>
          <w:b/>
          <w:bCs/>
          <w:color w:val="auto"/>
          <w:sz w:val="28"/>
          <w:szCs w:val="36"/>
          <w:highlight w:val="none"/>
        </w:rPr>
        <w:br w:type="page"/>
      </w:r>
    </w:p>
    <w:p w14:paraId="56221F26">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监狱企业声明函</w:t>
      </w:r>
    </w:p>
    <w:p w14:paraId="1CD0B7DA">
      <w:pPr>
        <w:widowControl/>
        <w:adjustRightInd w:val="0"/>
        <w:ind w:firstLine="420" w:firstLineChars="200"/>
        <w:jc w:val="left"/>
        <w:rPr>
          <w:rFonts w:cs="Calibri"/>
          <w:color w:val="auto"/>
          <w:szCs w:val="21"/>
          <w:highlight w:val="none"/>
        </w:rPr>
      </w:pPr>
      <w:r>
        <w:rPr>
          <w:rFonts w:cs="Calibri"/>
          <w:color w:val="auto"/>
          <w:szCs w:val="21"/>
          <w:highlight w:val="none"/>
        </w:rPr>
        <w:t>本企业郑重声明，根据《关于政府采购支持监狱企业发展有关问题的通知》（财库</w:t>
      </w:r>
      <w:r>
        <w:rPr>
          <w:rFonts w:hint="eastAsia" w:cs="Calibri"/>
          <w:color w:val="auto"/>
          <w:szCs w:val="21"/>
          <w:highlight w:val="none"/>
          <w:lang w:eastAsia="zh-CN"/>
        </w:rPr>
        <w:t>〔2014〕68号</w:t>
      </w:r>
      <w:r>
        <w:rPr>
          <w:rFonts w:cs="Calibri"/>
          <w:color w:val="auto"/>
          <w:szCs w:val="21"/>
          <w:highlight w:val="none"/>
        </w:rPr>
        <w:t>）的规定，本企业为</w:t>
      </w:r>
      <w:r>
        <w:rPr>
          <w:rFonts w:cs="Calibri"/>
          <w:color w:val="auto"/>
          <w:szCs w:val="21"/>
          <w:highlight w:val="none"/>
          <w:u w:val="single"/>
        </w:rPr>
        <w:t>监狱企业</w:t>
      </w:r>
      <w:r>
        <w:rPr>
          <w:rFonts w:cs="Calibri"/>
          <w:color w:val="auto"/>
          <w:szCs w:val="21"/>
          <w:highlight w:val="none"/>
        </w:rPr>
        <w:t>。</w:t>
      </w:r>
    </w:p>
    <w:p w14:paraId="39B964D9">
      <w:pPr>
        <w:widowControl/>
        <w:adjustRightInd w:val="0"/>
        <w:ind w:firstLine="420" w:firstLineChars="200"/>
        <w:jc w:val="left"/>
        <w:rPr>
          <w:rFonts w:cs="Calibri"/>
          <w:color w:val="auto"/>
          <w:szCs w:val="21"/>
          <w:highlight w:val="none"/>
        </w:rPr>
      </w:pPr>
      <w:r>
        <w:rPr>
          <w:rFonts w:cs="Calibri"/>
          <w:color w:val="auto"/>
          <w:szCs w:val="21"/>
          <w:highlight w:val="none"/>
        </w:rPr>
        <w:t>根据上述标准，我企业属于</w:t>
      </w:r>
      <w:r>
        <w:rPr>
          <w:rFonts w:cs="Calibri"/>
          <w:color w:val="auto"/>
          <w:szCs w:val="21"/>
          <w:highlight w:val="none"/>
          <w:u w:val="single"/>
        </w:rPr>
        <w:t>监狱企业</w:t>
      </w:r>
      <w:r>
        <w:rPr>
          <w:rFonts w:cs="Calibri"/>
          <w:color w:val="auto"/>
          <w:szCs w:val="21"/>
          <w:highlight w:val="none"/>
        </w:rPr>
        <w:t>的理由为：</w:t>
      </w:r>
      <w:r>
        <w:rPr>
          <w:rFonts w:cs="Calibri"/>
          <w:color w:val="auto"/>
          <w:highlight w:val="none"/>
          <w:u w:val="single"/>
        </w:rPr>
        <w:t>【       】</w:t>
      </w:r>
      <w:r>
        <w:rPr>
          <w:rFonts w:cs="Calibri"/>
          <w:color w:val="auto"/>
          <w:szCs w:val="21"/>
          <w:highlight w:val="none"/>
        </w:rPr>
        <w:t>。</w:t>
      </w:r>
    </w:p>
    <w:p w14:paraId="565015F1">
      <w:pPr>
        <w:widowControl/>
        <w:adjustRightInd w:val="0"/>
        <w:ind w:firstLine="420" w:firstLineChars="200"/>
        <w:rPr>
          <w:rFonts w:cs="Calibri"/>
          <w:color w:val="auto"/>
          <w:szCs w:val="21"/>
          <w:highlight w:val="none"/>
        </w:rPr>
      </w:pPr>
      <w:r>
        <w:rPr>
          <w:rFonts w:cs="Calibri"/>
          <w:color w:val="auto"/>
          <w:szCs w:val="21"/>
          <w:highlight w:val="none"/>
        </w:rPr>
        <w:t>本企业为参加</w:t>
      </w:r>
      <w:r>
        <w:rPr>
          <w:rFonts w:hint="eastAsia" w:cs="Calibri"/>
          <w:color w:val="auto"/>
          <w:highlight w:val="none"/>
          <w:u w:val="single"/>
          <w:lang w:eastAsia="zh-CN"/>
        </w:rPr>
        <w:t>浙江省动物疫病预防控制中心</w:t>
      </w:r>
      <w:r>
        <w:rPr>
          <w:rFonts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cs="Calibri"/>
          <w:color w:val="auto"/>
          <w:highlight w:val="none"/>
        </w:rPr>
        <w:t>（项目名称）</w:t>
      </w:r>
      <w:r>
        <w:rPr>
          <w:rFonts w:hint="eastAsia" w:cs="Calibri"/>
          <w:color w:val="auto"/>
          <w:highlight w:val="none"/>
          <w:u w:val="single"/>
          <w:lang w:eastAsia="zh-CN"/>
        </w:rPr>
        <w:t>CTZB-2025030498</w:t>
      </w:r>
      <w:r>
        <w:rPr>
          <w:rFonts w:cs="Calibri"/>
          <w:color w:val="auto"/>
          <w:highlight w:val="none"/>
        </w:rPr>
        <w:t>（项目编号）</w:t>
      </w:r>
      <w:r>
        <w:rPr>
          <w:rFonts w:cs="Calibri"/>
          <w:color w:val="auto"/>
          <w:szCs w:val="21"/>
          <w:highlight w:val="none"/>
        </w:rPr>
        <w:t>采购活动提供本企业的产品。</w:t>
      </w:r>
    </w:p>
    <w:p w14:paraId="4AB743D1">
      <w:pPr>
        <w:widowControl/>
        <w:adjustRightInd w:val="0"/>
        <w:ind w:firstLine="420" w:firstLineChars="200"/>
        <w:rPr>
          <w:rFonts w:hint="default" w:ascii="Calibri" w:hAnsi="Calibri" w:cs="Calibri"/>
          <w:color w:val="auto"/>
          <w:szCs w:val="21"/>
          <w:highlight w:val="none"/>
        </w:rPr>
      </w:pPr>
      <w:r>
        <w:rPr>
          <w:rFonts w:cs="Calibri"/>
          <w:color w:val="auto"/>
          <w:szCs w:val="21"/>
          <w:highlight w:val="none"/>
        </w:rPr>
        <w:t>本企业对上述声明的真实性负责。如有虚假，将依法承担相应责任。</w:t>
      </w:r>
    </w:p>
    <w:p w14:paraId="4ABE6014">
      <w:pPr>
        <w:adjustRightInd w:val="0"/>
        <w:ind w:firstLine="420" w:firstLineChars="200"/>
        <w:jc w:val="center"/>
        <w:rPr>
          <w:rFonts w:hint="default" w:ascii="Calibri" w:hAnsi="Calibri" w:cs="Calibri"/>
          <w:color w:val="auto"/>
          <w:szCs w:val="21"/>
          <w:highlight w:val="none"/>
        </w:rPr>
      </w:pPr>
    </w:p>
    <w:p w14:paraId="155CD319">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投标人全称：</w:t>
      </w:r>
      <w:r>
        <w:rPr>
          <w:rFonts w:hint="default" w:ascii="Calibri" w:hAnsi="Calibri" w:cs="Calibri"/>
          <w:color w:val="auto"/>
          <w:kern w:val="0"/>
          <w:szCs w:val="21"/>
          <w:highlight w:val="none"/>
          <w:u w:val="single"/>
        </w:rPr>
        <w:t xml:space="preserve">                      </w:t>
      </w:r>
      <w:r>
        <w:rPr>
          <w:rFonts w:hint="default" w:ascii="Calibri" w:hAnsi="Calibri" w:cs="Calibri"/>
          <w:color w:val="auto"/>
          <w:kern w:val="0"/>
          <w:szCs w:val="21"/>
          <w:highlight w:val="none"/>
        </w:rPr>
        <w:t>（盖单位公章）</w:t>
      </w:r>
    </w:p>
    <w:p w14:paraId="58367709">
      <w:pPr>
        <w:widowControl/>
        <w:ind w:firstLine="420" w:firstLineChars="200"/>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日期：</w:t>
      </w:r>
      <w:r>
        <w:rPr>
          <w:rFonts w:hint="eastAsia" w:cs="Calibri"/>
          <w:color w:val="auto"/>
          <w:kern w:val="0"/>
          <w:szCs w:val="21"/>
          <w:highlight w:val="none"/>
          <w:lang w:eastAsia="zh-CN"/>
        </w:rPr>
        <w:t>2025年  月  日</w:t>
      </w:r>
    </w:p>
    <w:p w14:paraId="3F46D84B">
      <w:pPr>
        <w:widowControl/>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kern w:val="0"/>
          <w:szCs w:val="21"/>
          <w:highlight w:val="none"/>
        </w:rPr>
        <w:t>说明：</w:t>
      </w:r>
    </w:p>
    <w:p w14:paraId="21B39CEC">
      <w:pPr>
        <w:widowControl/>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w:t>
      </w:r>
      <w:r>
        <w:rPr>
          <w:rFonts w:hint="default" w:ascii="Calibri" w:hAnsi="Calibri" w:eastAsia="楷体" w:cs="Calibri"/>
          <w:color w:val="auto"/>
          <w:kern w:val="0"/>
          <w:szCs w:val="21"/>
          <w:highlight w:val="none"/>
        </w:rPr>
        <w:t>1）监狱企业参加政府采购活动时，应当提供由省级以上监狱管理局、戒毒管理局（含新疆生产建设兵团）出具的属于监狱企业的证明文件。</w:t>
      </w:r>
    </w:p>
    <w:p w14:paraId="61F086E8">
      <w:pPr>
        <w:widowControl/>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kern w:val="0"/>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6BEE6B6">
      <w:pPr>
        <w:widowControl/>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w:t>
      </w:r>
      <w:r>
        <w:rPr>
          <w:rFonts w:hint="default" w:ascii="Calibri" w:hAnsi="Calibri" w:eastAsia="楷体" w:cs="Calibri"/>
          <w:color w:val="auto"/>
          <w:kern w:val="0"/>
          <w:szCs w:val="21"/>
          <w:highlight w:val="none"/>
        </w:rPr>
        <w:t>2）</w:t>
      </w:r>
      <w:r>
        <w:rPr>
          <w:rFonts w:hint="default" w:ascii="Calibri" w:hAnsi="Calibri" w:eastAsia="楷体" w:cs="Calibri"/>
          <w:b/>
          <w:bCs/>
          <w:color w:val="auto"/>
          <w:highlight w:val="none"/>
        </w:rPr>
        <w:t>以联合体形式参与采购活动，联合体的各方分别提供此声明函。不属于监狱企业，不用提供此函。</w:t>
      </w:r>
    </w:p>
    <w:p w14:paraId="50AE277F">
      <w:pPr>
        <w:rPr>
          <w:rFonts w:hint="default" w:ascii="Calibri" w:hAnsi="Calibri" w:cs="Calibri"/>
          <w:color w:val="auto"/>
          <w:szCs w:val="21"/>
          <w:highlight w:val="none"/>
        </w:rPr>
      </w:pPr>
    </w:p>
    <w:p w14:paraId="178DF5EA">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残疾人福利性单位声明函</w:t>
      </w:r>
    </w:p>
    <w:p w14:paraId="54B16169">
      <w:pPr>
        <w:ind w:firstLine="420" w:firstLineChars="200"/>
        <w:rPr>
          <w:rFonts w:cs="Calibri"/>
          <w:color w:val="auto"/>
          <w:szCs w:val="21"/>
          <w:highlight w:val="none"/>
        </w:rPr>
      </w:pPr>
      <w:r>
        <w:rPr>
          <w:rFonts w:cs="Calibri"/>
          <w:color w:val="auto"/>
          <w:szCs w:val="21"/>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cs="Calibri"/>
          <w:color w:val="auto"/>
          <w:highlight w:val="none"/>
          <w:u w:val="single"/>
          <w:lang w:eastAsia="zh-CN"/>
        </w:rPr>
        <w:t>浙江省动物疫病预防控制中心</w:t>
      </w:r>
      <w:r>
        <w:rPr>
          <w:rFonts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cs="Calibri"/>
          <w:color w:val="auto"/>
          <w:highlight w:val="none"/>
        </w:rPr>
        <w:t>（项目名称）</w:t>
      </w:r>
      <w:r>
        <w:rPr>
          <w:rFonts w:hint="eastAsia" w:cs="Calibri"/>
          <w:color w:val="auto"/>
          <w:highlight w:val="none"/>
          <w:u w:val="single"/>
          <w:lang w:eastAsia="zh-CN"/>
        </w:rPr>
        <w:t>CTZB-2025030498</w:t>
      </w:r>
      <w:r>
        <w:rPr>
          <w:rFonts w:cs="Calibri"/>
          <w:color w:val="auto"/>
          <w:highlight w:val="none"/>
        </w:rPr>
        <w:t>（项目编号）</w:t>
      </w:r>
      <w:r>
        <w:rPr>
          <w:rFonts w:cs="Calibri"/>
          <w:color w:val="auto"/>
          <w:szCs w:val="21"/>
          <w:highlight w:val="none"/>
        </w:rPr>
        <w:t>采购活动，提供本单位制造的货物，或者提供其他残疾人福利性单位制造的货物（不包括使用非残疾人福利性单位注册商标的货物）。</w:t>
      </w:r>
    </w:p>
    <w:p w14:paraId="7A2F0DB2">
      <w:pPr>
        <w:ind w:firstLine="420" w:firstLineChars="200"/>
        <w:rPr>
          <w:rFonts w:hint="default" w:ascii="Calibri" w:hAnsi="Calibri" w:cs="Calibri"/>
          <w:color w:val="auto"/>
          <w:szCs w:val="21"/>
          <w:highlight w:val="none"/>
        </w:rPr>
      </w:pPr>
      <w:r>
        <w:rPr>
          <w:rFonts w:cs="Calibri"/>
          <w:color w:val="auto"/>
          <w:szCs w:val="21"/>
          <w:highlight w:val="none"/>
        </w:rPr>
        <w:t>本单位对上述声明的真实性负责。如有虚假，将依法承担相应责任。</w:t>
      </w:r>
    </w:p>
    <w:p w14:paraId="2B9686AB">
      <w:pPr>
        <w:ind w:firstLine="444" w:firstLineChars="200"/>
        <w:rPr>
          <w:rFonts w:hint="default" w:ascii="Calibri" w:hAnsi="Calibri" w:cs="Calibri"/>
          <w:color w:val="auto"/>
          <w:spacing w:val="6"/>
          <w:szCs w:val="21"/>
          <w:highlight w:val="none"/>
        </w:rPr>
      </w:pPr>
    </w:p>
    <w:p w14:paraId="25526476">
      <w:pPr>
        <w:ind w:firstLine="444" w:firstLineChars="200"/>
        <w:rPr>
          <w:rFonts w:hint="default" w:ascii="Calibri" w:hAnsi="Calibri" w:cs="Calibri"/>
          <w:color w:val="auto"/>
          <w:spacing w:val="6"/>
          <w:szCs w:val="21"/>
          <w:highlight w:val="none"/>
        </w:rPr>
      </w:pPr>
    </w:p>
    <w:p w14:paraId="2BCF10FC">
      <w:pPr>
        <w:widowControl/>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投标人全称：</w:t>
      </w:r>
      <w:r>
        <w:rPr>
          <w:rFonts w:hint="default" w:ascii="Calibri" w:hAnsi="Calibri" w:cs="Calibri"/>
          <w:color w:val="auto"/>
          <w:kern w:val="0"/>
          <w:szCs w:val="21"/>
          <w:highlight w:val="none"/>
          <w:u w:val="single"/>
        </w:rPr>
        <w:t xml:space="preserve">                      </w:t>
      </w:r>
      <w:r>
        <w:rPr>
          <w:rFonts w:hint="default" w:ascii="Calibri" w:hAnsi="Calibri" w:cs="Calibri"/>
          <w:color w:val="auto"/>
          <w:kern w:val="0"/>
          <w:szCs w:val="21"/>
          <w:highlight w:val="none"/>
        </w:rPr>
        <w:t>（盖单位公章）</w:t>
      </w:r>
    </w:p>
    <w:p w14:paraId="213816F5">
      <w:pPr>
        <w:widowControl/>
        <w:ind w:firstLine="420" w:firstLineChars="200"/>
        <w:rPr>
          <w:rFonts w:hint="eastAsia" w:ascii="Calibri" w:hAnsi="Calibri" w:eastAsia="宋体" w:cs="Calibri"/>
          <w:color w:val="auto"/>
          <w:kern w:val="0"/>
          <w:szCs w:val="21"/>
          <w:highlight w:val="none"/>
          <w:lang w:eastAsia="zh-CN"/>
        </w:rPr>
      </w:pPr>
      <w:r>
        <w:rPr>
          <w:rFonts w:hint="default" w:ascii="Calibri" w:hAnsi="Calibri" w:cs="Calibri"/>
          <w:color w:val="auto"/>
          <w:kern w:val="0"/>
          <w:szCs w:val="21"/>
          <w:highlight w:val="none"/>
        </w:rPr>
        <w:t>日期：</w:t>
      </w:r>
      <w:r>
        <w:rPr>
          <w:rFonts w:hint="eastAsia" w:cs="Calibri"/>
          <w:color w:val="auto"/>
          <w:kern w:val="0"/>
          <w:szCs w:val="21"/>
          <w:highlight w:val="none"/>
          <w:lang w:eastAsia="zh-CN"/>
        </w:rPr>
        <w:t>2025年  月  日</w:t>
      </w:r>
    </w:p>
    <w:p w14:paraId="4DE5123F">
      <w:pPr>
        <w:ind w:firstLine="420" w:firstLineChars="200"/>
        <w:rPr>
          <w:rFonts w:hint="default" w:ascii="Calibri" w:hAnsi="Calibri" w:cs="Calibri"/>
          <w:color w:val="auto"/>
          <w:szCs w:val="21"/>
          <w:highlight w:val="none"/>
        </w:rPr>
      </w:pPr>
    </w:p>
    <w:p w14:paraId="63214BB1">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25872B0A">
      <w:pPr>
        <w:ind w:firstLine="422" w:firstLineChars="200"/>
        <w:rPr>
          <w:rFonts w:hint="default" w:ascii="Calibri" w:hAnsi="Calibri" w:eastAsia="楷体" w:cs="Calibri"/>
          <w:b/>
          <w:bCs/>
          <w:color w:val="auto"/>
          <w:highlight w:val="none"/>
        </w:rPr>
      </w:pPr>
      <w:r>
        <w:rPr>
          <w:rFonts w:hint="default" w:ascii="Calibri" w:hAnsi="Calibri" w:eastAsia="楷体" w:cs="Calibri"/>
          <w:b/>
          <w:bCs/>
          <w:color w:val="auto"/>
          <w:highlight w:val="none"/>
        </w:rPr>
        <w:t>（1）以联合体形式参与采购活动，联合体的各方分别提供此声明函。不属于残疾人福利性单位声明函，不用提供此函。</w:t>
      </w:r>
    </w:p>
    <w:p w14:paraId="7C508BA4">
      <w:pPr>
        <w:pStyle w:val="2"/>
        <w:bidi w:val="0"/>
        <w:rPr>
          <w:rFonts w:hint="default" w:ascii="Calibri" w:hAnsi="Calibri" w:cs="Calibri"/>
          <w:color w:val="auto"/>
          <w:highlight w:val="none"/>
        </w:rPr>
      </w:pPr>
      <w:r>
        <w:rPr>
          <w:rFonts w:hint="default" w:ascii="Calibri" w:hAnsi="Calibri" w:cs="Calibri"/>
          <w:color w:val="auto"/>
          <w:highlight w:val="none"/>
        </w:rPr>
        <w:br w:type="page"/>
      </w:r>
      <w:bookmarkStart w:id="144" w:name="_Toc781"/>
      <w:r>
        <w:rPr>
          <w:rFonts w:hint="default" w:ascii="Calibri" w:hAnsi="Calibri" w:cs="Calibri"/>
          <w:color w:val="auto"/>
          <w:highlight w:val="none"/>
        </w:rPr>
        <w:t>第八章  招标文件附件</w:t>
      </w:r>
      <w:bookmarkEnd w:id="144"/>
    </w:p>
    <w:p w14:paraId="3FFE1E87">
      <w:pPr>
        <w:pStyle w:val="3"/>
        <w:ind w:firstLine="420"/>
        <w:rPr>
          <w:rFonts w:hint="default" w:ascii="Calibri" w:hAnsi="Calibri" w:cs="Calibri"/>
          <w:color w:val="auto"/>
          <w:highlight w:val="none"/>
        </w:rPr>
      </w:pPr>
      <w:r>
        <w:rPr>
          <w:rFonts w:hint="default" w:ascii="Calibri" w:hAnsi="Calibri" w:cs="Calibri"/>
          <w:color w:val="auto"/>
          <w:highlight w:val="none"/>
        </w:rPr>
        <w:t>【附件1】联合协议书</w:t>
      </w:r>
    </w:p>
    <w:p w14:paraId="486B75C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联合协议书</w:t>
      </w:r>
    </w:p>
    <w:p w14:paraId="08FDFCCD">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填写联合体所有成员名称</w:t>
      </w:r>
      <w:r>
        <w:rPr>
          <w:rFonts w:hint="default" w:ascii="Calibri" w:hAnsi="Calibri" w:cs="Calibri"/>
          <w:color w:val="auto"/>
          <w:highlight w:val="none"/>
          <w:u w:val="single"/>
        </w:rPr>
        <w:t>】</w:t>
      </w:r>
      <w:r>
        <w:rPr>
          <w:rFonts w:hint="default" w:ascii="Calibri" w:hAnsi="Calibri" w:cs="Calibri"/>
          <w:color w:val="auto"/>
          <w:highlight w:val="none"/>
        </w:rPr>
        <w:t>自愿组成一个联合体，联合体名称为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填写联合体名称</w:t>
      </w:r>
      <w:r>
        <w:rPr>
          <w:rFonts w:hint="default" w:ascii="Calibri" w:hAnsi="Calibri" w:cs="Calibri"/>
          <w:color w:val="auto"/>
          <w:highlight w:val="none"/>
          <w:u w:val="single"/>
        </w:rPr>
        <w:t>】</w:t>
      </w:r>
      <w:r>
        <w:rPr>
          <w:rFonts w:hint="default" w:ascii="Calibri" w:hAnsi="Calibri" w:cs="Calibri"/>
          <w:color w:val="auto"/>
          <w:highlight w:val="none"/>
        </w:rPr>
        <w:t>，以一个投标人的身份参加</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（标项名称）投标。</w:t>
      </w:r>
    </w:p>
    <w:p w14:paraId="7330D4DB">
      <w:pPr>
        <w:ind w:firstLine="420" w:firstLineChars="200"/>
        <w:rPr>
          <w:rFonts w:hint="default" w:ascii="Calibri" w:hAnsi="Calibri" w:cs="Calibri"/>
          <w:color w:val="auto"/>
          <w:highlight w:val="none"/>
        </w:rPr>
      </w:pPr>
      <w:r>
        <w:rPr>
          <w:rFonts w:hint="default" w:ascii="Calibri" w:hAnsi="Calibri" w:cs="Calibri"/>
          <w:color w:val="auto"/>
          <w:highlight w:val="none"/>
        </w:rPr>
        <w:t>一、各方一致决定，</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填写某联合体成员名称</w:t>
      </w:r>
      <w:r>
        <w:rPr>
          <w:rFonts w:hint="default" w:ascii="Calibri" w:hAnsi="Calibri" w:cs="Calibri"/>
          <w:color w:val="auto"/>
          <w:highlight w:val="none"/>
          <w:u w:val="single"/>
        </w:rPr>
        <w:t>】</w:t>
      </w:r>
      <w:r>
        <w:rPr>
          <w:rFonts w:hint="default" w:ascii="Calibri" w:hAnsi="Calibri" w:cs="Calibri"/>
          <w:color w:val="auto"/>
          <w:highlight w:val="none"/>
        </w:rPr>
        <w:t>为联合体主办单位，代表所有联合体成员负责投标和合同实施阶段的主办、协调工作。</w:t>
      </w:r>
    </w:p>
    <w:p w14:paraId="288BCD88">
      <w:pPr>
        <w:ind w:firstLine="420" w:firstLineChars="200"/>
        <w:rPr>
          <w:rFonts w:hint="default" w:ascii="Calibri" w:hAnsi="Calibri" w:cs="Calibri"/>
          <w:color w:val="auto"/>
          <w:highlight w:val="none"/>
        </w:rPr>
      </w:pPr>
      <w:r>
        <w:rPr>
          <w:rFonts w:hint="default" w:ascii="Calibri" w:hAnsi="Calibri" w:cs="Calibri"/>
          <w:color w:val="auto"/>
          <w:highlight w:val="none"/>
        </w:rPr>
        <w:t>二、所有联合体成员授权联合体主办单位签署授权书，授权书载明的授权代表根据招标文件规定及投标内容而对采购人、采购代理机构所作的任何合法承诺，包括书面澄清及响应等均对联合体各方产生约束力。</w:t>
      </w:r>
    </w:p>
    <w:p w14:paraId="70407E92">
      <w:pPr>
        <w:ind w:firstLine="420" w:firstLineChars="200"/>
        <w:rPr>
          <w:rFonts w:hint="default" w:ascii="Calibri" w:hAnsi="Calibri" w:cs="Calibri"/>
          <w:color w:val="auto"/>
          <w:highlight w:val="none"/>
        </w:rPr>
      </w:pPr>
      <w:r>
        <w:rPr>
          <w:rFonts w:hint="default" w:ascii="Calibri" w:hAnsi="Calibri" w:cs="Calibri"/>
          <w:color w:val="auto"/>
          <w:highlight w:val="none"/>
        </w:rPr>
        <w:t>三、本次联合体分工如下：</w:t>
      </w:r>
    </w:p>
    <w:p w14:paraId="78CD7A2E">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填写联合体其中一方成员名称</w:t>
      </w:r>
      <w:r>
        <w:rPr>
          <w:rFonts w:hint="default" w:ascii="Calibri" w:hAnsi="Calibri" w:cs="Calibri"/>
          <w:color w:val="auto"/>
          <w:highlight w:val="none"/>
          <w:u w:val="single"/>
        </w:rPr>
        <w:t>】</w:t>
      </w:r>
      <w:r>
        <w:rPr>
          <w:rFonts w:hint="default" w:ascii="Calibri" w:hAnsi="Calibri" w:cs="Calibri"/>
          <w:color w:val="auto"/>
          <w:highlight w:val="none"/>
        </w:rPr>
        <w:t>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填写工作和义务</w:t>
      </w:r>
      <w:r>
        <w:rPr>
          <w:rFonts w:hint="default" w:ascii="Calibri" w:hAnsi="Calibri" w:cs="Calibri"/>
          <w:color w:val="auto"/>
          <w:highlight w:val="none"/>
          <w:u w:val="single"/>
        </w:rPr>
        <w:t>】</w:t>
      </w:r>
      <w:r>
        <w:rPr>
          <w:rFonts w:hint="default" w:ascii="Calibri" w:hAnsi="Calibri" w:cs="Calibri"/>
          <w:color w:val="auto"/>
          <w:highlight w:val="none"/>
        </w:rPr>
        <w:t>；</w:t>
      </w:r>
    </w:p>
    <w:p w14:paraId="74628ED0">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填写联合体其中一方成员名称</w:t>
      </w:r>
      <w:r>
        <w:rPr>
          <w:rFonts w:hint="default" w:ascii="Calibri" w:hAnsi="Calibri" w:cs="Calibri"/>
          <w:color w:val="auto"/>
          <w:highlight w:val="none"/>
          <w:u w:val="single"/>
        </w:rPr>
        <w:t>】</w:t>
      </w:r>
      <w:r>
        <w:rPr>
          <w:rFonts w:hint="default" w:ascii="Calibri" w:hAnsi="Calibri" w:cs="Calibri"/>
          <w:color w:val="auto"/>
          <w:highlight w:val="none"/>
        </w:rPr>
        <w:t>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填写工作和义务</w:t>
      </w:r>
      <w:r>
        <w:rPr>
          <w:rFonts w:hint="default" w:ascii="Calibri" w:hAnsi="Calibri" w:cs="Calibri"/>
          <w:color w:val="auto"/>
          <w:highlight w:val="none"/>
          <w:u w:val="single"/>
        </w:rPr>
        <w:t>】</w:t>
      </w:r>
      <w:r>
        <w:rPr>
          <w:rFonts w:hint="default" w:ascii="Calibri" w:hAnsi="Calibri" w:cs="Calibri"/>
          <w:color w:val="auto"/>
          <w:highlight w:val="none"/>
        </w:rPr>
        <w:t>。</w:t>
      </w:r>
    </w:p>
    <w:p w14:paraId="047C6DCB">
      <w:pPr>
        <w:ind w:firstLine="420" w:firstLineChars="200"/>
        <w:rPr>
          <w:rFonts w:hint="default" w:ascii="Calibri" w:hAnsi="Calibri" w:cs="Calibri"/>
          <w:color w:val="auto"/>
          <w:highlight w:val="none"/>
          <w:lang w:val="zh-CN"/>
        </w:rPr>
      </w:pPr>
      <w:r>
        <w:rPr>
          <w:rFonts w:hint="default" w:ascii="Calibri" w:hAnsi="Calibri" w:cs="Calibri"/>
          <w:color w:val="auto"/>
          <w:highlight w:val="none"/>
          <w:lang w:val="zh-CN"/>
        </w:rPr>
        <w:t>四、中小企业承接金额比例如下：</w:t>
      </w:r>
    </w:p>
    <w:p w14:paraId="4722A0D1">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eastAsia="楷体" w:cs="Calibri"/>
          <w:color w:val="auto"/>
          <w:highlight w:val="none"/>
        </w:rPr>
        <w:t>填写联合体其中一方成员名称</w:t>
      </w:r>
      <w:r>
        <w:rPr>
          <w:rFonts w:hint="default" w:ascii="Calibri" w:hAnsi="Calibri" w:cs="Calibri"/>
          <w:color w:val="auto"/>
          <w:highlight w:val="none"/>
        </w:rPr>
        <w:t>】为小微企业，其承接的合同份额占到合同总金额</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填写比例</w:t>
      </w:r>
      <w:r>
        <w:rPr>
          <w:rFonts w:hint="default" w:ascii="Calibri" w:hAnsi="Calibri" w:cs="Calibri"/>
          <w:color w:val="auto"/>
          <w:highlight w:val="none"/>
          <w:u w:val="single"/>
        </w:rPr>
        <w:t>】</w:t>
      </w:r>
      <w:r>
        <w:rPr>
          <w:rFonts w:hint="default" w:ascii="Calibri" w:hAnsi="Calibri" w:cs="Calibri"/>
          <w:color w:val="auto"/>
          <w:highlight w:val="none"/>
        </w:rPr>
        <w:t>%以上；</w:t>
      </w:r>
    </w:p>
    <w:p w14:paraId="70034A91">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eastAsia="楷体" w:cs="Calibri"/>
          <w:color w:val="auto"/>
          <w:highlight w:val="none"/>
        </w:rPr>
        <w:t>填写联合体其中一方成员名称</w:t>
      </w:r>
      <w:r>
        <w:rPr>
          <w:rFonts w:hint="default" w:ascii="Calibri" w:hAnsi="Calibri" w:cs="Calibri"/>
          <w:color w:val="auto"/>
          <w:highlight w:val="none"/>
        </w:rPr>
        <w:t>】为中型企业，其承接的合同份额占到合同总金额</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填写比例</w:t>
      </w:r>
      <w:r>
        <w:rPr>
          <w:rFonts w:hint="default" w:ascii="Calibri" w:hAnsi="Calibri" w:cs="Calibri"/>
          <w:color w:val="auto"/>
          <w:highlight w:val="none"/>
          <w:u w:val="single"/>
        </w:rPr>
        <w:t>】</w:t>
      </w:r>
      <w:r>
        <w:rPr>
          <w:rFonts w:hint="default" w:ascii="Calibri" w:hAnsi="Calibri" w:cs="Calibri"/>
          <w:color w:val="auto"/>
          <w:highlight w:val="none"/>
        </w:rPr>
        <w:t>%以上；</w:t>
      </w:r>
    </w:p>
    <w:p w14:paraId="4413C07D">
      <w:pPr>
        <w:ind w:firstLine="420" w:firstLineChars="200"/>
        <w:rPr>
          <w:rFonts w:hint="default" w:ascii="Calibri" w:hAnsi="Calibri" w:cs="Calibri"/>
          <w:color w:val="auto"/>
          <w:highlight w:val="none"/>
          <w:lang w:val="zh-CN"/>
        </w:rPr>
      </w:pPr>
      <w:r>
        <w:rPr>
          <w:rFonts w:hint="default" w:ascii="Calibri" w:hAnsi="Calibri" w:cs="Calibri"/>
          <w:color w:val="auto"/>
          <w:highlight w:val="none"/>
          <w:u w:val="single"/>
          <w:lang w:val="zh-CN"/>
        </w:rPr>
        <w:t>……</w:t>
      </w:r>
      <w:r>
        <w:rPr>
          <w:rFonts w:hint="default" w:ascii="Calibri" w:hAnsi="Calibri" w:cs="Calibri"/>
          <w:color w:val="auto"/>
          <w:highlight w:val="none"/>
          <w:lang w:val="zh-CN"/>
        </w:rPr>
        <w:t>。</w:t>
      </w:r>
    </w:p>
    <w:p w14:paraId="509F877E">
      <w:pPr>
        <w:ind w:firstLine="420" w:firstLineChars="200"/>
        <w:rPr>
          <w:rFonts w:hint="default" w:ascii="Calibri" w:hAnsi="Calibri" w:cs="Calibri"/>
          <w:color w:val="auto"/>
          <w:highlight w:val="none"/>
        </w:rPr>
      </w:pPr>
      <w:r>
        <w:rPr>
          <w:rFonts w:hint="default" w:ascii="Calibri" w:hAnsi="Calibri" w:cs="Calibri"/>
          <w:color w:val="auto"/>
          <w:highlight w:val="none"/>
        </w:rPr>
        <w:t>五、如果中标，联合体各成员方共同与采购人签订合同，并就采购合同约定的事项对采购人承担连带责任。</w:t>
      </w:r>
    </w:p>
    <w:p w14:paraId="46B7F74F">
      <w:pPr>
        <w:ind w:firstLine="420" w:firstLineChars="200"/>
        <w:rPr>
          <w:rFonts w:hint="default" w:ascii="Calibri" w:hAnsi="Calibri" w:cs="Calibri"/>
          <w:color w:val="auto"/>
          <w:highlight w:val="none"/>
        </w:rPr>
      </w:pPr>
      <w:r>
        <w:rPr>
          <w:rFonts w:hint="default" w:ascii="Calibri" w:hAnsi="Calibri" w:cs="Calibri"/>
          <w:color w:val="auto"/>
          <w:highlight w:val="none"/>
        </w:rPr>
        <w:t>六、有关本次联合体的其他事宜：</w:t>
      </w:r>
    </w:p>
    <w:p w14:paraId="5CC8A15A">
      <w:pPr>
        <w:ind w:firstLine="420" w:firstLineChars="200"/>
        <w:rPr>
          <w:rFonts w:hint="default" w:ascii="Calibri" w:hAnsi="Calibri" w:cs="Calibri"/>
          <w:color w:val="auto"/>
          <w:highlight w:val="none"/>
        </w:rPr>
      </w:pPr>
      <w:r>
        <w:rPr>
          <w:rFonts w:hint="default" w:ascii="Calibri" w:hAnsi="Calibri" w:cs="Calibri"/>
          <w:color w:val="auto"/>
          <w:highlight w:val="none"/>
        </w:rPr>
        <w:t>1.联合体各成员方不再单独参加或者与其他供应商另外组成联合体参加本项目的政府采购活动。</w:t>
      </w:r>
    </w:p>
    <w:p w14:paraId="00F9B9B0">
      <w:pPr>
        <w:ind w:firstLine="420" w:firstLineChars="200"/>
        <w:rPr>
          <w:rFonts w:hint="default" w:ascii="Calibri" w:hAnsi="Calibri" w:cs="Calibri"/>
          <w:color w:val="auto"/>
          <w:highlight w:val="none"/>
        </w:rPr>
      </w:pPr>
      <w:r>
        <w:rPr>
          <w:rFonts w:hint="default" w:ascii="Calibri" w:hAnsi="Calibri" w:cs="Calibri"/>
          <w:color w:val="auto"/>
          <w:highlight w:val="none"/>
        </w:rPr>
        <w:t>2.联合体中有同类资质的各方按照联合体分工承担相同工作的，按照资质等级较低的供应商确定资质等级。</w:t>
      </w:r>
    </w:p>
    <w:p w14:paraId="2B4E3AEF">
      <w:pPr>
        <w:ind w:firstLine="420" w:firstLineChars="200"/>
        <w:rPr>
          <w:rFonts w:hint="default" w:ascii="Calibri" w:hAnsi="Calibri" w:cs="Calibri"/>
          <w:color w:val="auto"/>
          <w:highlight w:val="none"/>
        </w:rPr>
      </w:pPr>
      <w:r>
        <w:rPr>
          <w:rFonts w:hint="default" w:ascii="Calibri" w:hAnsi="Calibri" w:cs="Calibri"/>
          <w:color w:val="auto"/>
          <w:highlight w:val="none"/>
        </w:rPr>
        <w:t>3.本协议提交采购人、采购代理机构后，联合体各成员方不得以任何形式对上述内容进行修改或撤销。</w:t>
      </w:r>
    </w:p>
    <w:p w14:paraId="3862881F">
      <w:pPr>
        <w:ind w:firstLine="420" w:firstLineChars="200"/>
        <w:rPr>
          <w:rFonts w:hint="default" w:ascii="Calibri" w:hAnsi="Calibri" w:cs="Calibri"/>
          <w:color w:val="auto"/>
          <w:highlight w:val="none"/>
        </w:rPr>
      </w:pPr>
      <w:r>
        <w:rPr>
          <w:rFonts w:hint="default" w:ascii="Calibri" w:hAnsi="Calibri" w:cs="Calibri"/>
          <w:color w:val="auto"/>
          <w:highlight w:val="none"/>
        </w:rPr>
        <w:t>4.联合体各成员方按照招标文件的规定在投标文件中分别提交资格条件证明文件。</w:t>
      </w:r>
    </w:p>
    <w:p w14:paraId="108C82FE">
      <w:pPr>
        <w:ind w:firstLine="420" w:firstLineChars="200"/>
        <w:rPr>
          <w:rFonts w:hint="default" w:ascii="Calibri" w:hAnsi="Calibri" w:cs="Calibri"/>
          <w:color w:val="auto"/>
          <w:highlight w:val="none"/>
        </w:rPr>
      </w:pPr>
      <w:r>
        <w:rPr>
          <w:rFonts w:hint="default" w:ascii="Calibri" w:hAnsi="Calibri" w:cs="Calibri"/>
          <w:color w:val="auto"/>
          <w:highlight w:val="none"/>
        </w:rPr>
        <w:t>5.如中标，本项目的采购代理服务费由联合体主办单位缴纳。</w:t>
      </w:r>
    </w:p>
    <w:p w14:paraId="32EA0E33">
      <w:pPr>
        <w:ind w:firstLine="420" w:firstLineChars="200"/>
        <w:rPr>
          <w:rFonts w:hint="default" w:ascii="Calibri" w:hAnsi="Calibri" w:cs="Calibri"/>
          <w:color w:val="auto"/>
          <w:highlight w:val="none"/>
        </w:rPr>
      </w:pPr>
    </w:p>
    <w:p w14:paraId="2C81D14A">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联合体成员方（主办单位）：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616A24D4">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签署日期：</w:t>
      </w:r>
      <w:r>
        <w:rPr>
          <w:rFonts w:hint="eastAsia" w:eastAsia="楷体" w:cs="Calibri"/>
          <w:color w:val="auto"/>
          <w:highlight w:val="none"/>
          <w:lang w:eastAsia="zh-CN"/>
        </w:rPr>
        <w:t>2025年  月  日</w:t>
      </w:r>
    </w:p>
    <w:p w14:paraId="74697F2F">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联合体成员方（成员单位）：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1CE003B7">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签署日期：</w:t>
      </w:r>
      <w:r>
        <w:rPr>
          <w:rFonts w:hint="eastAsia" w:cs="Calibri"/>
          <w:color w:val="auto"/>
          <w:highlight w:val="none"/>
          <w:lang w:eastAsia="zh-CN"/>
        </w:rPr>
        <w:t>2025年  月  日</w:t>
      </w:r>
    </w:p>
    <w:p w14:paraId="492D850E">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联合体成员方（成员单位）：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32E0ABD2">
      <w:pPr>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签署日期：</w:t>
      </w:r>
      <w:r>
        <w:rPr>
          <w:rFonts w:hint="eastAsia" w:cs="Calibri"/>
          <w:color w:val="auto"/>
          <w:highlight w:val="none"/>
          <w:lang w:eastAsia="zh-CN"/>
        </w:rPr>
        <w:t>2025年  月  日</w:t>
      </w:r>
    </w:p>
    <w:p w14:paraId="77257552">
      <w:pPr>
        <w:ind w:firstLine="420" w:firstLineChars="200"/>
        <w:rPr>
          <w:rFonts w:hint="default" w:ascii="Calibri" w:hAnsi="Calibri" w:cs="Calibri"/>
          <w:color w:val="auto"/>
          <w:highlight w:val="none"/>
        </w:rPr>
      </w:pPr>
      <w:r>
        <w:rPr>
          <w:rFonts w:hint="default" w:ascii="Calibri" w:hAnsi="Calibri" w:cs="Calibri"/>
          <w:color w:val="auto"/>
          <w:highlight w:val="none"/>
        </w:rPr>
        <w:t>说明：</w:t>
      </w:r>
    </w:p>
    <w:p w14:paraId="63359711">
      <w:pPr>
        <w:ind w:firstLine="420" w:firstLineChars="200"/>
        <w:rPr>
          <w:rFonts w:hint="default" w:ascii="Calibri" w:hAnsi="Calibri" w:cs="Calibri"/>
          <w:color w:val="auto"/>
          <w:highlight w:val="none"/>
        </w:rPr>
      </w:pPr>
      <w:r>
        <w:rPr>
          <w:rFonts w:hint="default" w:ascii="Calibri" w:hAnsi="Calibri" w:cs="Calibri"/>
          <w:color w:val="auto"/>
          <w:highlight w:val="none"/>
        </w:rPr>
        <w:t>（1）本协议格式供参考。</w:t>
      </w:r>
    </w:p>
    <w:p w14:paraId="1200485A">
      <w:pPr>
        <w:ind w:firstLine="420" w:firstLineChars="200"/>
        <w:rPr>
          <w:rFonts w:hint="default" w:ascii="Calibri" w:hAnsi="Calibri" w:eastAsia="楷体" w:cs="Calibri"/>
          <w:color w:val="auto"/>
          <w:highlight w:val="none"/>
        </w:rPr>
      </w:pPr>
      <w:r>
        <w:rPr>
          <w:rFonts w:hint="default" w:ascii="Calibri" w:hAnsi="Calibri" w:cs="Calibri"/>
          <w:color w:val="auto"/>
          <w:highlight w:val="none"/>
        </w:rPr>
        <w:t>（2）联合体参加本项目采购活动应提供此联合协议书。</w:t>
      </w:r>
    </w:p>
    <w:p w14:paraId="7DD1A9E3">
      <w:pPr>
        <w:pStyle w:val="3"/>
        <w:ind w:firstLine="420"/>
        <w:rPr>
          <w:rFonts w:hint="default" w:ascii="Calibri" w:hAnsi="Calibri" w:cs="Calibri"/>
          <w:color w:val="auto"/>
          <w:highlight w:val="none"/>
        </w:rPr>
      </w:pPr>
      <w:r>
        <w:rPr>
          <w:rFonts w:hint="default" w:ascii="Calibri" w:hAnsi="Calibri" w:cs="Calibri"/>
          <w:color w:val="auto"/>
          <w:highlight w:val="none"/>
        </w:rPr>
        <w:t>【附件2】分包意向协议书</w:t>
      </w:r>
    </w:p>
    <w:p w14:paraId="17F4685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分包意向协议书</w:t>
      </w:r>
    </w:p>
    <w:p w14:paraId="4D785B09">
      <w:pPr>
        <w:rPr>
          <w:rFonts w:hint="eastAsia" w:ascii="Calibri" w:hAnsi="Calibri" w:eastAsia="宋体" w:cs="Calibri"/>
          <w:color w:val="auto"/>
          <w:highlight w:val="none"/>
          <w:lang w:eastAsia="zh-CN"/>
        </w:rPr>
      </w:pPr>
      <w:r>
        <w:rPr>
          <w:rFonts w:hint="default" w:ascii="Calibri" w:hAnsi="Calibri" w:cs="Calibri"/>
          <w:color w:val="auto"/>
          <w:highlight w:val="none"/>
        </w:rPr>
        <w:t>甲方（投标人）：</w:t>
      </w:r>
      <w:r>
        <w:rPr>
          <w:rFonts w:hint="eastAsia" w:cs="Calibri"/>
          <w:color w:val="auto"/>
          <w:highlight w:val="none"/>
          <w:u w:val="single"/>
          <w:lang w:eastAsia="zh-CN"/>
        </w:rPr>
        <w:t>浙江省动物疫病预防控制中心</w:t>
      </w:r>
    </w:p>
    <w:p w14:paraId="1595467A">
      <w:pPr>
        <w:rPr>
          <w:rFonts w:hint="default" w:ascii="Calibri" w:hAnsi="Calibri" w:cs="Calibri"/>
          <w:color w:val="auto"/>
          <w:highlight w:val="none"/>
        </w:rPr>
      </w:pPr>
      <w:r>
        <w:rPr>
          <w:rFonts w:hint="default" w:ascii="Calibri" w:hAnsi="Calibri" w:cs="Calibri"/>
          <w:color w:val="auto"/>
          <w:highlight w:val="none"/>
        </w:rPr>
        <w:t>乙方（分包供应商）：</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填写分包供应商名称</w:t>
      </w:r>
      <w:r>
        <w:rPr>
          <w:rFonts w:hint="default" w:ascii="Calibri" w:hAnsi="Calibri" w:cs="Calibri"/>
          <w:color w:val="auto"/>
          <w:highlight w:val="none"/>
          <w:u w:val="single"/>
        </w:rPr>
        <w:t>】</w:t>
      </w:r>
    </w:p>
    <w:p w14:paraId="6FEDC8AC">
      <w:pPr>
        <w:ind w:firstLine="420" w:firstLineChars="200"/>
        <w:rPr>
          <w:rFonts w:hint="default" w:ascii="Calibri" w:hAnsi="Calibri" w:cs="Calibri"/>
          <w:color w:val="auto"/>
          <w:highlight w:val="none"/>
        </w:rPr>
      </w:pPr>
      <w:r>
        <w:rPr>
          <w:rFonts w:hint="default" w:ascii="Calibri" w:hAnsi="Calibri" w:cs="Calibri"/>
          <w:color w:val="auto"/>
          <w:highlight w:val="none"/>
        </w:rPr>
        <w:t>各方经协商，就响应</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组织实施的</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（标项名称）的采购活动，达成如下分包意向协议：</w:t>
      </w:r>
    </w:p>
    <w:p w14:paraId="09691786">
      <w:pPr>
        <w:ind w:firstLine="420" w:firstLineChars="200"/>
        <w:rPr>
          <w:rFonts w:hint="default" w:ascii="Calibri" w:hAnsi="Calibri" w:cs="Calibri"/>
          <w:color w:val="auto"/>
          <w:highlight w:val="none"/>
        </w:rPr>
      </w:pPr>
      <w:r>
        <w:rPr>
          <w:rFonts w:hint="default" w:ascii="Calibri" w:hAnsi="Calibri" w:cs="Calibri"/>
          <w:color w:val="auto"/>
          <w:highlight w:val="none"/>
        </w:rPr>
        <w:t>一、</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（标项名称）的投标人，参与项目的投标并签订合同。</w:t>
      </w:r>
    </w:p>
    <w:p w14:paraId="207BA450">
      <w:pPr>
        <w:ind w:firstLine="420" w:firstLineChars="200"/>
        <w:rPr>
          <w:rFonts w:hint="default" w:ascii="Calibri" w:hAnsi="Calibri" w:cs="Calibri"/>
          <w:color w:val="auto"/>
          <w:highlight w:val="none"/>
        </w:rPr>
      </w:pPr>
      <w:r>
        <w:rPr>
          <w:rFonts w:hint="default" w:ascii="Calibri" w:hAnsi="Calibri" w:cs="Calibri"/>
          <w:color w:val="auto"/>
          <w:highlight w:val="none"/>
        </w:rPr>
        <w:t>二、根据招标文件规定，甲方有意向将本项目中的非主体、非关键性工作分包给乙方实施。乙方有意向承接此部分分包内容。</w:t>
      </w:r>
    </w:p>
    <w:p w14:paraId="2F80E4B7">
      <w:pPr>
        <w:ind w:firstLine="420" w:firstLineChars="200"/>
        <w:rPr>
          <w:rFonts w:hint="default" w:ascii="Calibri" w:hAnsi="Calibri" w:cs="Calibri"/>
          <w:color w:val="auto"/>
          <w:highlight w:val="none"/>
        </w:rPr>
      </w:pPr>
      <w:r>
        <w:rPr>
          <w:rFonts w:hint="default" w:ascii="Calibri" w:hAnsi="Calibri" w:cs="Calibri"/>
          <w:color w:val="auto"/>
          <w:highlight w:val="none"/>
        </w:rPr>
        <w:t>三、甲方就采购项目和分包内容向采购人负责，乙方就分包内容承担责任。</w:t>
      </w:r>
    </w:p>
    <w:p w14:paraId="6F87D1B2">
      <w:pPr>
        <w:ind w:firstLine="420" w:firstLineChars="200"/>
        <w:rPr>
          <w:rFonts w:hint="default" w:ascii="Calibri" w:hAnsi="Calibri" w:cs="Calibri"/>
          <w:color w:val="auto"/>
          <w:highlight w:val="none"/>
        </w:rPr>
      </w:pPr>
      <w:r>
        <w:rPr>
          <w:rFonts w:hint="default" w:ascii="Calibri" w:hAnsi="Calibri" w:cs="Calibri"/>
          <w:color w:val="auto"/>
          <w:highlight w:val="none"/>
        </w:rPr>
        <w:t>四、甲方要求乙方承担分包内容，不得再分包给其他单位。</w:t>
      </w:r>
    </w:p>
    <w:p w14:paraId="2DC33893">
      <w:pPr>
        <w:ind w:firstLine="420" w:firstLineChars="200"/>
        <w:rPr>
          <w:rFonts w:hint="default" w:ascii="Calibri" w:hAnsi="Calibri" w:cs="Calibri"/>
          <w:color w:val="auto"/>
          <w:highlight w:val="none"/>
        </w:rPr>
      </w:pPr>
      <w:r>
        <w:rPr>
          <w:rFonts w:hint="default" w:ascii="Calibri" w:hAnsi="Calibri" w:cs="Calibri"/>
          <w:color w:val="auto"/>
          <w:highlight w:val="none"/>
        </w:rPr>
        <w:t>五、乙方承担的工作和义务为：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填写分包供应商承担的工作和义务</w:t>
      </w:r>
      <w:r>
        <w:rPr>
          <w:rFonts w:hint="default" w:ascii="Calibri" w:hAnsi="Calibri" w:cs="Calibri"/>
          <w:color w:val="auto"/>
          <w:highlight w:val="none"/>
          <w:u w:val="single"/>
        </w:rPr>
        <w:t>】。</w:t>
      </w:r>
    </w:p>
    <w:p w14:paraId="4AC384D2">
      <w:pPr>
        <w:ind w:firstLine="420" w:firstLineChars="200"/>
        <w:rPr>
          <w:rFonts w:hint="default" w:ascii="Calibri" w:hAnsi="Calibri" w:cs="Calibri"/>
          <w:color w:val="auto"/>
          <w:highlight w:val="none"/>
        </w:rPr>
      </w:pPr>
      <w:r>
        <w:rPr>
          <w:rFonts w:hint="default" w:ascii="Calibri" w:hAnsi="Calibri" w:cs="Calibri"/>
          <w:color w:val="auto"/>
          <w:highlight w:val="none"/>
        </w:rPr>
        <w:t>六、本协议提交采购人后，协议各方不得以任何形式对上述实质内容进行修改或撤销。</w:t>
      </w:r>
    </w:p>
    <w:tbl>
      <w:tblPr>
        <w:tblStyle w:val="2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2DD17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noWrap w:val="0"/>
            <w:vAlign w:val="top"/>
          </w:tcPr>
          <w:p w14:paraId="456C1712">
            <w:pPr>
              <w:rPr>
                <w:rFonts w:hint="default" w:ascii="Calibri" w:hAnsi="Calibri" w:cs="Calibri"/>
                <w:color w:val="auto"/>
                <w:highlight w:val="none"/>
              </w:rPr>
            </w:pPr>
            <w:r>
              <w:rPr>
                <w:rFonts w:hint="default" w:ascii="Calibri" w:hAnsi="Calibri" w:cs="Calibri"/>
                <w:color w:val="auto"/>
                <w:highlight w:val="none"/>
              </w:rPr>
              <w:t>甲方（投标人）：</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697FDE5C">
            <w:pPr>
              <w:rPr>
                <w:rFonts w:hint="eastAsia" w:ascii="Calibri" w:hAnsi="Calibri" w:eastAsia="宋体" w:cs="Calibri"/>
                <w:color w:val="auto"/>
                <w:highlight w:val="none"/>
                <w:lang w:eastAsia="zh-CN"/>
              </w:rPr>
            </w:pPr>
            <w:r>
              <w:rPr>
                <w:rFonts w:hint="default" w:ascii="Calibri" w:hAnsi="Calibri" w:cs="Calibri"/>
                <w:color w:val="auto"/>
                <w:highlight w:val="none"/>
              </w:rPr>
              <w:t>签署日期：</w:t>
            </w:r>
            <w:r>
              <w:rPr>
                <w:rFonts w:hint="eastAsia" w:cs="Calibri"/>
                <w:color w:val="auto"/>
                <w:highlight w:val="none"/>
                <w:lang w:eastAsia="zh-CN"/>
              </w:rPr>
              <w:t>2025年  月  日</w:t>
            </w:r>
          </w:p>
        </w:tc>
        <w:tc>
          <w:tcPr>
            <w:tcW w:w="4701" w:type="dxa"/>
            <w:noWrap w:val="0"/>
            <w:vAlign w:val="top"/>
          </w:tcPr>
          <w:p w14:paraId="395AEAD1">
            <w:pPr>
              <w:rPr>
                <w:rFonts w:hint="default" w:ascii="Calibri" w:hAnsi="Calibri" w:cs="Calibri"/>
                <w:color w:val="auto"/>
                <w:highlight w:val="none"/>
              </w:rPr>
            </w:pPr>
            <w:r>
              <w:rPr>
                <w:rFonts w:hint="default" w:ascii="Calibri" w:hAnsi="Calibri" w:cs="Calibri"/>
                <w:color w:val="auto"/>
                <w:highlight w:val="none"/>
              </w:rPr>
              <w:t>乙方（分包供应商）：</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40627B85">
            <w:pPr>
              <w:rPr>
                <w:rFonts w:hint="eastAsia" w:ascii="Calibri" w:hAnsi="Calibri" w:eastAsia="宋体" w:cs="Calibri"/>
                <w:color w:val="auto"/>
                <w:highlight w:val="none"/>
                <w:lang w:eastAsia="zh-CN"/>
              </w:rPr>
            </w:pPr>
            <w:r>
              <w:rPr>
                <w:rFonts w:hint="default" w:ascii="Calibri" w:hAnsi="Calibri" w:cs="Calibri"/>
                <w:color w:val="auto"/>
                <w:highlight w:val="none"/>
              </w:rPr>
              <w:t>签署日期：</w:t>
            </w:r>
            <w:r>
              <w:rPr>
                <w:rFonts w:hint="eastAsia" w:cs="Calibri"/>
                <w:color w:val="auto"/>
                <w:highlight w:val="none"/>
                <w:lang w:eastAsia="zh-CN"/>
              </w:rPr>
              <w:t>2025年  月  日</w:t>
            </w:r>
          </w:p>
        </w:tc>
      </w:tr>
    </w:tbl>
    <w:p w14:paraId="33752790">
      <w:pPr>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4C5F9667">
      <w:pPr>
        <w:rPr>
          <w:rFonts w:hint="default" w:ascii="Calibri" w:hAnsi="Calibri" w:eastAsia="楷体" w:cs="Calibri"/>
          <w:color w:val="auto"/>
          <w:highlight w:val="none"/>
        </w:rPr>
      </w:pPr>
      <w:r>
        <w:rPr>
          <w:rFonts w:hint="default" w:ascii="Calibri" w:hAnsi="Calibri" w:eastAsia="楷体" w:cs="Calibri"/>
          <w:color w:val="auto"/>
          <w:highlight w:val="none"/>
        </w:rPr>
        <w:t>（1）本协议格式供参考。</w:t>
      </w:r>
    </w:p>
    <w:p w14:paraId="050AA7B9">
      <w:pPr>
        <w:rPr>
          <w:rFonts w:hint="default" w:ascii="Calibri" w:hAnsi="Calibri" w:eastAsia="楷体" w:cs="Calibri"/>
          <w:color w:val="auto"/>
          <w:highlight w:val="none"/>
        </w:rPr>
      </w:pPr>
      <w:r>
        <w:rPr>
          <w:rFonts w:hint="default" w:ascii="Calibri" w:hAnsi="Calibri" w:eastAsia="楷体" w:cs="Calibri"/>
          <w:color w:val="auto"/>
          <w:highlight w:val="none"/>
        </w:rPr>
        <w:t>（2）如有分包应提供此协议书。</w:t>
      </w:r>
    </w:p>
    <w:p w14:paraId="01E16933">
      <w:pPr>
        <w:rPr>
          <w:rFonts w:hint="default" w:ascii="Calibri" w:hAnsi="Calibri" w:eastAsia="楷体" w:cs="Calibri"/>
          <w:color w:val="auto"/>
          <w:highlight w:val="none"/>
        </w:rPr>
      </w:pPr>
      <w:r>
        <w:rPr>
          <w:rFonts w:hint="default" w:ascii="Calibri" w:hAnsi="Calibri" w:eastAsia="楷体" w:cs="Calibri"/>
          <w:color w:val="auto"/>
          <w:highlight w:val="none"/>
        </w:rPr>
        <w:t>（3）如投标人为联合体，应由所有联合体各成员方签署本协议。</w:t>
      </w:r>
    </w:p>
    <w:p w14:paraId="27A12691">
      <w:pPr>
        <w:rPr>
          <w:rFonts w:hint="default" w:ascii="Calibri" w:hAnsi="Calibri" w:eastAsia="楷体" w:cs="Calibri"/>
          <w:color w:val="auto"/>
          <w:highlight w:val="none"/>
        </w:rPr>
      </w:pPr>
      <w:r>
        <w:rPr>
          <w:rFonts w:hint="default" w:ascii="Calibri" w:hAnsi="Calibri" w:eastAsia="楷体" w:cs="Calibri"/>
          <w:color w:val="auto"/>
          <w:highlight w:val="none"/>
        </w:rPr>
        <w:t>（4）涉及分包供应商情况资料：◇资质文件（如招标文件规定要提供）；◇符合资格条件的声明函。</w:t>
      </w:r>
    </w:p>
    <w:p w14:paraId="0B75334E">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符合资格条件的声明函</w:t>
      </w:r>
    </w:p>
    <w:p w14:paraId="6E7010F9">
      <w:pPr>
        <w:rPr>
          <w:rFonts w:hint="default" w:ascii="Calibri" w:hAnsi="Calibri" w:cs="Calibri"/>
          <w:color w:val="auto"/>
          <w:highlight w:val="none"/>
          <w:u w:val="single"/>
        </w:rPr>
      </w:pPr>
      <w:r>
        <w:rPr>
          <w:rFonts w:hint="eastAsia" w:cs="Calibri"/>
          <w:color w:val="auto"/>
          <w:highlight w:val="none"/>
          <w:u w:val="single"/>
          <w:lang w:eastAsia="zh-CN"/>
        </w:rPr>
        <w:t>浙江省动物疫病预防控制中心</w:t>
      </w:r>
      <w:r>
        <w:rPr>
          <w:rFonts w:hint="default" w:ascii="Calibri" w:hAnsi="Calibri" w:cs="Calibri"/>
          <w:color w:val="auto"/>
          <w:highlight w:val="none"/>
          <w:u w:val="single"/>
        </w:rPr>
        <w:t>：</w:t>
      </w:r>
    </w:p>
    <w:p w14:paraId="44B76C24">
      <w:pPr>
        <w:rPr>
          <w:rFonts w:hint="default" w:ascii="Calibri" w:hAnsi="Calibri" w:cs="Calibri"/>
          <w:color w:val="auto"/>
          <w:kern w:val="0"/>
          <w:szCs w:val="21"/>
          <w:highlight w:val="non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0006702D">
      <w:pPr>
        <w:ind w:firstLine="420" w:firstLineChars="200"/>
        <w:rPr>
          <w:rFonts w:hint="default" w:ascii="Calibri" w:hAnsi="Calibri" w:cs="Calibri"/>
          <w:color w:val="auto"/>
          <w:highlight w:val="none"/>
        </w:rPr>
      </w:pPr>
      <w:r>
        <w:rPr>
          <w:rFonts w:hint="default" w:ascii="Calibri" w:hAnsi="Calibri" w:cs="Calibri"/>
          <w:color w:val="auto"/>
          <w:szCs w:val="21"/>
          <w:highlight w:val="none"/>
        </w:rPr>
        <w:t>截至</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（标项名称）的</w:t>
      </w:r>
      <w:r>
        <w:rPr>
          <w:rFonts w:hint="default" w:ascii="Calibri" w:hAnsi="Calibri" w:cs="Calibri"/>
          <w:color w:val="auto"/>
          <w:szCs w:val="21"/>
          <w:highlight w:val="none"/>
        </w:rPr>
        <w:t>提交投标文件截止时间，具有良好的商业信誉，依法缴纳税收和社会保障资金，</w:t>
      </w:r>
      <w:r>
        <w:rPr>
          <w:rFonts w:hint="default" w:ascii="Calibri" w:hAnsi="Calibri" w:cs="Calibri"/>
          <w:color w:val="auto"/>
          <w:kern w:val="0"/>
          <w:szCs w:val="21"/>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szCs w:val="21"/>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color w:val="auto"/>
          <w:kern w:val="0"/>
          <w:szCs w:val="21"/>
          <w:highlight w:val="none"/>
        </w:rPr>
        <w:t>。</w:t>
      </w:r>
    </w:p>
    <w:p w14:paraId="17A7BAA9">
      <w:pPr>
        <w:ind w:firstLine="420" w:firstLineChars="200"/>
        <w:rPr>
          <w:rFonts w:hint="default" w:ascii="Calibri" w:hAnsi="Calibri" w:cs="Calibri"/>
          <w:color w:val="auto"/>
          <w:kern w:val="0"/>
          <w:szCs w:val="21"/>
          <w:highlight w:val="none"/>
        </w:rPr>
      </w:pPr>
      <w:r>
        <w:rPr>
          <w:rFonts w:hint="default" w:ascii="Calibri" w:hAnsi="Calibri" w:cs="Calibri"/>
          <w:color w:val="auto"/>
          <w:szCs w:val="21"/>
          <w:highlight w:val="none"/>
        </w:rPr>
        <w:t>我方</w:t>
      </w:r>
      <w:r>
        <w:rPr>
          <w:rFonts w:hint="default" w:ascii="Calibri" w:hAnsi="Calibri" w:cs="Calibri"/>
          <w:color w:val="auto"/>
          <w:kern w:val="0"/>
          <w:szCs w:val="21"/>
          <w:highlight w:val="none"/>
        </w:rPr>
        <w:t>对上述声明的真实性负责。如有虚假，愿意承担相应责任，对此无任何异议。</w:t>
      </w:r>
    </w:p>
    <w:p w14:paraId="6B6EAD01">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特此声明！</w:t>
      </w:r>
    </w:p>
    <w:p w14:paraId="61FF50B8">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highlight w:val="none"/>
        </w:rPr>
        <w:t>分包供应商</w:t>
      </w:r>
      <w:r>
        <w:rPr>
          <w:rFonts w:hint="default" w:ascii="Calibri" w:hAnsi="Calibri" w:cs="Calibri"/>
          <w:color w:val="auto"/>
          <w:szCs w:val="21"/>
          <w:highlight w:val="none"/>
        </w:rPr>
        <w:t>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82F8E0C">
      <w:pPr>
        <w:adjustRightInd w:val="0"/>
        <w:ind w:firstLine="420" w:firstLineChars="200"/>
        <w:rPr>
          <w:rFonts w:hint="eastAsia" w:ascii="Calibri" w:hAnsi="Calibri" w:eastAsia="宋体" w:cs="Calibri"/>
          <w:color w:val="auto"/>
          <w:highlight w:val="none"/>
          <w:lang w:eastAsia="zh-CN"/>
        </w:rPr>
      </w:pPr>
      <w:r>
        <w:rPr>
          <w:rFonts w:hint="default" w:ascii="Calibri" w:hAnsi="Calibri" w:cs="Calibri"/>
          <w:color w:val="auto"/>
          <w:highlight w:val="none"/>
        </w:rPr>
        <w:t>日期：</w:t>
      </w:r>
      <w:r>
        <w:rPr>
          <w:rFonts w:hint="eastAsia" w:cs="Calibri"/>
          <w:color w:val="auto"/>
          <w:highlight w:val="none"/>
          <w:lang w:eastAsia="zh-CN"/>
        </w:rPr>
        <w:t>2025年  月  日</w:t>
      </w:r>
    </w:p>
    <w:p w14:paraId="6EFE2AA8">
      <w:pPr>
        <w:rPr>
          <w:rFonts w:hint="default" w:ascii="Calibri" w:hAnsi="Calibri" w:cs="Calibri"/>
          <w:color w:val="auto"/>
          <w:highlight w:val="none"/>
        </w:rPr>
      </w:pPr>
      <w:r>
        <w:rPr>
          <w:rFonts w:hint="default" w:ascii="Calibri" w:hAnsi="Calibri" w:cs="Calibri"/>
          <w:color w:val="auto"/>
          <w:highlight w:val="none"/>
        </w:rPr>
        <w:br w:type="page"/>
      </w:r>
    </w:p>
    <w:p w14:paraId="1022BBB8">
      <w:pPr>
        <w:pStyle w:val="3"/>
        <w:ind w:firstLine="420"/>
        <w:rPr>
          <w:rFonts w:hint="default" w:ascii="Calibri" w:hAnsi="Calibri" w:cs="Calibri"/>
          <w:color w:val="auto"/>
          <w:highlight w:val="none"/>
        </w:rPr>
      </w:pPr>
      <w:r>
        <w:rPr>
          <w:rFonts w:hint="default" w:ascii="Calibri" w:hAnsi="Calibri" w:cs="Calibri"/>
          <w:color w:val="auto"/>
          <w:highlight w:val="none"/>
        </w:rPr>
        <w:t>【附件3】政府采购活动现场确认声明书</w:t>
      </w:r>
    </w:p>
    <w:p w14:paraId="2DE04F88">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政府采购活动现场确认声明书</w:t>
      </w:r>
    </w:p>
    <w:p w14:paraId="6A609F0B">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7E8892A9">
      <w:pPr>
        <w:ind w:firstLine="420" w:firstLineChars="200"/>
        <w:rPr>
          <w:rFonts w:hint="default" w:ascii="Calibri" w:hAnsi="Calibri" w:cs="Calibri"/>
          <w:color w:val="auto"/>
          <w:highlight w:val="none"/>
        </w:rPr>
      </w:pPr>
      <w:r>
        <w:rPr>
          <w:rFonts w:hint="default" w:ascii="Calibri" w:hAnsi="Calibri" w:cs="Calibri"/>
          <w:color w:val="auto"/>
          <w:highlight w:val="none"/>
        </w:rPr>
        <w:t>本人经由单位法定代表人合法授权参加</w:t>
      </w:r>
      <w:r>
        <w:rPr>
          <w:rFonts w:hint="eastAsia"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浙江省兽用生物制品检验实验室建设项目微生物自动鉴定系统（MALDI-TOF）等</w:t>
      </w:r>
      <w:r>
        <w:rPr>
          <w:rFonts w:hint="default" w:ascii="Calibri" w:hAnsi="Calibri" w:cs="Calibri"/>
          <w:color w:val="auto"/>
          <w:highlight w:val="none"/>
        </w:rPr>
        <w:t>（项目名称）</w:t>
      </w:r>
      <w:r>
        <w:rPr>
          <w:rFonts w:hint="eastAsia" w:cs="Calibri"/>
          <w:color w:val="auto"/>
          <w:szCs w:val="21"/>
          <w:highlight w:val="none"/>
          <w:u w:val="single"/>
          <w:lang w:eastAsia="zh-CN"/>
        </w:rPr>
        <w:t>CTZB-2025030498</w:t>
      </w:r>
      <w:r>
        <w:rPr>
          <w:rFonts w:hint="default" w:ascii="Calibri" w:hAnsi="Calibri" w:cs="Calibri"/>
          <w:color w:val="auto"/>
          <w:highlight w:val="none"/>
        </w:rPr>
        <w:t>（项目编号）</w:t>
      </w:r>
      <w:r>
        <w:rPr>
          <w:rFonts w:hint="eastAsia" w:cs="Calibri"/>
          <w:color w:val="auto"/>
          <w:highlight w:val="none"/>
          <w:u w:val="single"/>
          <w:lang w:eastAsia="zh-CN"/>
        </w:rPr>
        <w:t>微生物自动鉴定系统（MALDI-TOF）等</w:t>
      </w:r>
      <w:r>
        <w:rPr>
          <w:rFonts w:hint="default" w:ascii="Calibri" w:hAnsi="Calibri" w:cs="Calibri"/>
          <w:color w:val="auto"/>
          <w:highlight w:val="none"/>
        </w:rPr>
        <w:t>（标项名称）政府采购活动，经与本单位法定代表人联系确认，现就有关公平竞争事项郑重声明如下：</w:t>
      </w:r>
    </w:p>
    <w:p w14:paraId="0DF88219">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一、本单位与采购人之间 </w:t>
      </w:r>
      <w:r>
        <w:rPr>
          <w:rFonts w:hint="eastAsia" w:cs="Calibri"/>
          <w:color w:val="auto"/>
          <w:kern w:val="0"/>
          <w:szCs w:val="21"/>
          <w:highlight w:val="none"/>
          <w:lang w:eastAsia="zh-CN"/>
        </w:rPr>
        <w:t>□</w:t>
      </w:r>
      <w:r>
        <w:rPr>
          <w:rFonts w:hint="default" w:ascii="Calibri" w:hAnsi="Calibri" w:cs="Calibri"/>
          <w:color w:val="auto"/>
          <w:highlight w:val="none"/>
        </w:rPr>
        <w:t xml:space="preserve">不存在利害关系 </w:t>
      </w:r>
      <w:r>
        <w:rPr>
          <w:rFonts w:hint="eastAsia" w:cs="Calibri"/>
          <w:color w:val="auto"/>
          <w:kern w:val="0"/>
          <w:szCs w:val="21"/>
          <w:highlight w:val="none"/>
          <w:lang w:eastAsia="zh-CN"/>
        </w:rPr>
        <w:t>□</w:t>
      </w:r>
      <w:r>
        <w:rPr>
          <w:rFonts w:hint="default" w:ascii="Calibri" w:hAnsi="Calibri" w:cs="Calibri"/>
          <w:color w:val="auto"/>
          <w:highlight w:val="none"/>
        </w:rPr>
        <w:t>存在下列利害关系【</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03486A4C">
      <w:pPr>
        <w:ind w:firstLine="420" w:firstLineChars="200"/>
        <w:rPr>
          <w:rFonts w:hint="default" w:ascii="Calibri" w:hAnsi="Calibri" w:cs="Calibri"/>
          <w:color w:val="auto"/>
          <w:highlight w:val="none"/>
        </w:rPr>
      </w:pPr>
      <w:r>
        <w:rPr>
          <w:rFonts w:hint="default" w:ascii="Calibri" w:hAnsi="Calibri" w:cs="Calibri"/>
          <w:color w:val="auto"/>
          <w:highlight w:val="none"/>
        </w:rPr>
        <w:t>A.投资关系    B.行政隶属关系    C.业务指导关系</w:t>
      </w:r>
    </w:p>
    <w:p w14:paraId="26BD3F71">
      <w:pPr>
        <w:ind w:firstLine="420" w:firstLineChars="200"/>
        <w:rPr>
          <w:rFonts w:hint="default" w:ascii="Calibri" w:hAnsi="Calibri" w:cs="Calibri"/>
          <w:color w:val="auto"/>
          <w:highlight w:val="none"/>
        </w:rPr>
      </w:pPr>
      <w:r>
        <w:rPr>
          <w:rFonts w:hint="default" w:ascii="Calibri" w:hAnsi="Calibri" w:cs="Calibri"/>
          <w:color w:val="auto"/>
          <w:highlight w:val="none"/>
        </w:rPr>
        <w:t>D.其他可能影响采购公正的利害关系（如有，请如实说明）【</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04365154">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二、现已清楚知道参加本项目采购活动的其他所有供应商名称，本单位 </w:t>
      </w:r>
      <w:r>
        <w:rPr>
          <w:rFonts w:hint="eastAsia" w:cs="Calibri"/>
          <w:color w:val="auto"/>
          <w:kern w:val="0"/>
          <w:szCs w:val="21"/>
          <w:highlight w:val="none"/>
          <w:lang w:eastAsia="zh-CN"/>
        </w:rPr>
        <w:t>□</w:t>
      </w:r>
      <w:r>
        <w:rPr>
          <w:rFonts w:hint="default" w:ascii="Calibri" w:hAnsi="Calibri" w:cs="Calibri"/>
          <w:color w:val="auto"/>
          <w:highlight w:val="none"/>
        </w:rPr>
        <w:t xml:space="preserve">与其他所有供应商之间均不存在利害关系 </w:t>
      </w:r>
      <w:r>
        <w:rPr>
          <w:rFonts w:hint="eastAsia" w:cs="Calibri"/>
          <w:color w:val="auto"/>
          <w:kern w:val="0"/>
          <w:szCs w:val="21"/>
          <w:highlight w:val="none"/>
          <w:lang w:eastAsia="zh-CN"/>
        </w:rPr>
        <w:t>□</w:t>
      </w:r>
      <w:r>
        <w:rPr>
          <w:rFonts w:hint="default" w:ascii="Calibri" w:hAnsi="Calibri" w:cs="Calibri"/>
          <w:color w:val="auto"/>
          <w:highlight w:val="none"/>
        </w:rPr>
        <w:t>与【</w:t>
      </w:r>
      <w:r>
        <w:rPr>
          <w:rFonts w:hint="default" w:ascii="Calibri" w:hAnsi="Calibri" w:cs="Calibri"/>
          <w:color w:val="auto"/>
          <w:highlight w:val="none"/>
          <w:u w:val="single"/>
        </w:rPr>
        <w:t xml:space="preserve">        </w:t>
      </w:r>
      <w:r>
        <w:rPr>
          <w:rFonts w:hint="default" w:ascii="Calibri" w:hAnsi="Calibri" w:cs="Calibri"/>
          <w:color w:val="auto"/>
          <w:highlight w:val="none"/>
        </w:rPr>
        <w:t>】（供应商名称）之间存在下列利害关系【</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42FBF216">
      <w:pPr>
        <w:ind w:firstLine="420" w:firstLineChars="200"/>
        <w:rPr>
          <w:rFonts w:hint="default" w:ascii="Calibri" w:hAnsi="Calibri" w:cs="Calibri"/>
          <w:color w:val="auto"/>
          <w:highlight w:val="none"/>
        </w:rPr>
      </w:pPr>
      <w:r>
        <w:rPr>
          <w:rFonts w:hint="default" w:ascii="Calibri" w:hAnsi="Calibri" w:cs="Calibri"/>
          <w:color w:val="auto"/>
          <w:highlight w:val="none"/>
        </w:rPr>
        <w:t>A.法定代表人或负责人或实际控制人是同一人</w:t>
      </w:r>
    </w:p>
    <w:p w14:paraId="4E9F98A8">
      <w:pPr>
        <w:ind w:firstLine="420" w:firstLineChars="200"/>
        <w:rPr>
          <w:rFonts w:hint="default" w:ascii="Calibri" w:hAnsi="Calibri" w:cs="Calibri"/>
          <w:color w:val="auto"/>
          <w:highlight w:val="none"/>
        </w:rPr>
      </w:pPr>
      <w:r>
        <w:rPr>
          <w:rFonts w:hint="default" w:ascii="Calibri" w:hAnsi="Calibri" w:cs="Calibri"/>
          <w:color w:val="auto"/>
          <w:highlight w:val="none"/>
        </w:rPr>
        <w:t>B.法定代表人或负责人或实际控制人是夫妻关系</w:t>
      </w:r>
    </w:p>
    <w:p w14:paraId="4DA19DA4">
      <w:pPr>
        <w:ind w:firstLine="420" w:firstLineChars="200"/>
        <w:rPr>
          <w:rFonts w:hint="default" w:ascii="Calibri" w:hAnsi="Calibri" w:cs="Calibri"/>
          <w:color w:val="auto"/>
          <w:highlight w:val="none"/>
        </w:rPr>
      </w:pPr>
      <w:r>
        <w:rPr>
          <w:rFonts w:hint="default" w:ascii="Calibri" w:hAnsi="Calibri" w:cs="Calibri"/>
          <w:color w:val="auto"/>
          <w:highlight w:val="none"/>
        </w:rPr>
        <w:t>C.法定代表人或负责人或实际控制人是直系血亲关系</w:t>
      </w:r>
    </w:p>
    <w:p w14:paraId="7DAE5FEB">
      <w:pPr>
        <w:ind w:firstLine="420" w:firstLineChars="200"/>
        <w:rPr>
          <w:rFonts w:hint="default" w:ascii="Calibri" w:hAnsi="Calibri" w:cs="Calibri"/>
          <w:color w:val="auto"/>
          <w:highlight w:val="none"/>
        </w:rPr>
      </w:pPr>
      <w:r>
        <w:rPr>
          <w:rFonts w:hint="default" w:ascii="Calibri" w:hAnsi="Calibri" w:cs="Calibri"/>
          <w:color w:val="auto"/>
          <w:highlight w:val="none"/>
        </w:rPr>
        <w:t>D.法定代表人或负责人或实际控制人存在三代以内旁系血亲关系</w:t>
      </w:r>
    </w:p>
    <w:p w14:paraId="64DD1109">
      <w:pPr>
        <w:ind w:firstLine="420" w:firstLineChars="200"/>
        <w:rPr>
          <w:rFonts w:hint="default" w:ascii="Calibri" w:hAnsi="Calibri" w:cs="Calibri"/>
          <w:color w:val="auto"/>
          <w:highlight w:val="none"/>
        </w:rPr>
      </w:pPr>
      <w:r>
        <w:rPr>
          <w:rFonts w:hint="default" w:ascii="Calibri" w:hAnsi="Calibri" w:cs="Calibri"/>
          <w:color w:val="auto"/>
          <w:highlight w:val="none"/>
        </w:rPr>
        <w:t>E.法定代表人或负责人或实际控制人存在近姻亲关系</w:t>
      </w:r>
    </w:p>
    <w:p w14:paraId="10596B0A">
      <w:pPr>
        <w:ind w:firstLine="420" w:firstLineChars="200"/>
        <w:rPr>
          <w:rFonts w:hint="default" w:ascii="Calibri" w:hAnsi="Calibri" w:cs="Calibri"/>
          <w:color w:val="auto"/>
          <w:highlight w:val="none"/>
        </w:rPr>
      </w:pPr>
      <w:r>
        <w:rPr>
          <w:rFonts w:hint="default" w:ascii="Calibri" w:hAnsi="Calibri" w:cs="Calibri"/>
          <w:color w:val="auto"/>
          <w:highlight w:val="none"/>
        </w:rPr>
        <w:t>F.法定代表人或负责人或实际控制人存在股份控制或实际控制关系</w:t>
      </w:r>
    </w:p>
    <w:p w14:paraId="0D9F85CA">
      <w:pPr>
        <w:ind w:firstLine="420" w:firstLineChars="200"/>
        <w:rPr>
          <w:rFonts w:hint="default" w:ascii="Calibri" w:hAnsi="Calibri" w:cs="Calibri"/>
          <w:color w:val="auto"/>
          <w:highlight w:val="none"/>
        </w:rPr>
      </w:pPr>
      <w:r>
        <w:rPr>
          <w:rFonts w:hint="default" w:ascii="Calibri" w:hAnsi="Calibri" w:cs="Calibri"/>
          <w:color w:val="auto"/>
          <w:highlight w:val="none"/>
        </w:rPr>
        <w:t>G.存在共同直接或间接投资设立子公司、联营企业和合营企业情况</w:t>
      </w:r>
    </w:p>
    <w:p w14:paraId="106B5BFF">
      <w:pPr>
        <w:ind w:firstLine="420" w:firstLineChars="200"/>
        <w:rPr>
          <w:rFonts w:hint="default" w:ascii="Calibri" w:hAnsi="Calibri" w:cs="Calibri"/>
          <w:color w:val="auto"/>
          <w:highlight w:val="none"/>
        </w:rPr>
      </w:pPr>
      <w:r>
        <w:rPr>
          <w:rFonts w:hint="default" w:ascii="Calibri" w:hAnsi="Calibri" w:cs="Calibri"/>
          <w:color w:val="auto"/>
          <w:highlight w:val="none"/>
        </w:rPr>
        <w:t>H.存在分级代理或代销关系、同一生产制造商关系、管理关系、重要业务（占主营业务收入50%以上）或重要财务往来关系（如融资）等其他实质性控制关系</w:t>
      </w:r>
    </w:p>
    <w:p w14:paraId="0597674E">
      <w:pPr>
        <w:ind w:firstLine="420" w:firstLineChars="200"/>
        <w:rPr>
          <w:rFonts w:hint="default" w:ascii="Calibri" w:hAnsi="Calibri" w:cs="Calibri"/>
          <w:color w:val="auto"/>
          <w:highlight w:val="none"/>
        </w:rPr>
      </w:pPr>
      <w:r>
        <w:rPr>
          <w:rFonts w:hint="default" w:ascii="Calibri" w:hAnsi="Calibri" w:cs="Calibri"/>
          <w:color w:val="auto"/>
          <w:highlight w:val="none"/>
        </w:rPr>
        <w:t>I.其他利害关系情况【</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3AC3765A">
      <w:pPr>
        <w:ind w:firstLine="420" w:firstLineChars="200"/>
        <w:rPr>
          <w:rFonts w:hint="default" w:ascii="Calibri" w:hAnsi="Calibri" w:cs="Calibri"/>
          <w:color w:val="auto"/>
          <w:highlight w:val="none"/>
        </w:rPr>
      </w:pPr>
      <w:r>
        <w:rPr>
          <w:rFonts w:hint="default" w:ascii="Calibri" w:hAnsi="Calibri" w:cs="Calibri"/>
          <w:color w:val="auto"/>
          <w:highlight w:val="none"/>
        </w:rPr>
        <w:t>三、现已清楚知道并严格遵守政府采购法律法规和现场纪律。</w:t>
      </w:r>
    </w:p>
    <w:p w14:paraId="40722120">
      <w:pPr>
        <w:ind w:firstLine="420" w:firstLineChars="200"/>
        <w:rPr>
          <w:rFonts w:hint="default" w:ascii="Calibri" w:hAnsi="Calibri" w:cs="Calibri"/>
          <w:color w:val="auto"/>
          <w:highlight w:val="none"/>
        </w:rPr>
      </w:pPr>
      <w:r>
        <w:rPr>
          <w:rFonts w:hint="default" w:ascii="Calibri" w:hAnsi="Calibri" w:cs="Calibri"/>
          <w:color w:val="auto"/>
          <w:highlight w:val="none"/>
        </w:rPr>
        <w:t>四、我发现【</w:t>
      </w:r>
      <w:r>
        <w:rPr>
          <w:rFonts w:hint="default" w:ascii="Calibri" w:hAnsi="Calibri" w:cs="Calibri"/>
          <w:color w:val="auto"/>
          <w:highlight w:val="none"/>
          <w:u w:val="single"/>
        </w:rPr>
        <w:t xml:space="preserve">        </w:t>
      </w:r>
      <w:r>
        <w:rPr>
          <w:rFonts w:hint="default" w:ascii="Calibri" w:hAnsi="Calibri" w:cs="Calibri"/>
          <w:color w:val="auto"/>
          <w:highlight w:val="none"/>
        </w:rPr>
        <w:t>】供应商之间存在或可能存在上述第二条第【</w:t>
      </w:r>
      <w:r>
        <w:rPr>
          <w:rFonts w:hint="default" w:ascii="Calibri" w:hAnsi="Calibri" w:cs="Calibri"/>
          <w:color w:val="auto"/>
          <w:highlight w:val="none"/>
          <w:u w:val="single"/>
        </w:rPr>
        <w:t xml:space="preserve">        </w:t>
      </w:r>
      <w:r>
        <w:rPr>
          <w:rFonts w:hint="default" w:ascii="Calibri" w:hAnsi="Calibri" w:cs="Calibri"/>
          <w:color w:val="auto"/>
          <w:highlight w:val="none"/>
        </w:rPr>
        <w:t>】项利害关系。</w:t>
      </w:r>
    </w:p>
    <w:p w14:paraId="389B0EF2">
      <w:pPr>
        <w:ind w:firstLine="420" w:firstLineChars="200"/>
        <w:rPr>
          <w:rFonts w:hint="default" w:ascii="Calibri" w:hAnsi="Calibri" w:cs="Calibri"/>
          <w:color w:val="auto"/>
          <w:highlight w:val="none"/>
        </w:rPr>
      </w:pPr>
    </w:p>
    <w:p w14:paraId="42D64A25">
      <w:pPr>
        <w:adjustRightInd w:val="0"/>
        <w:ind w:firstLine="420" w:firstLineChars="200"/>
        <w:rPr>
          <w:rFonts w:hint="default" w:ascii="Calibri" w:hAnsi="Calibri" w:cs="Calibri"/>
          <w:color w:val="auto"/>
          <w:spacing w:val="20"/>
          <w:szCs w:val="21"/>
          <w:highlight w:val="none"/>
          <w:u w:val="single"/>
        </w:rPr>
      </w:pPr>
      <w:r>
        <w:rPr>
          <w:rFonts w:hint="default" w:ascii="Calibri" w:hAnsi="Calibri" w:cs="Calibri"/>
          <w:color w:val="auto"/>
          <w:szCs w:val="21"/>
          <w:highlight w:val="none"/>
        </w:rPr>
        <w:t>投标人全称：</w:t>
      </w:r>
      <w:r>
        <w:rPr>
          <w:rFonts w:hint="default" w:ascii="Calibri" w:hAnsi="Calibri" w:cs="Calibri"/>
          <w:color w:val="auto"/>
          <w:szCs w:val="21"/>
          <w:highlight w:val="none"/>
          <w:u w:val="single"/>
        </w:rPr>
        <w:t xml:space="preserve">                       </w:t>
      </w:r>
      <w:r>
        <w:rPr>
          <w:rFonts w:hint="default" w:ascii="Calibri" w:hAnsi="Calibri" w:cs="Calibri"/>
          <w:color w:val="auto"/>
          <w:szCs w:val="21"/>
          <w:highlight w:val="none"/>
        </w:rPr>
        <w:t>（盖单位公章）</w:t>
      </w:r>
    </w:p>
    <w:p w14:paraId="6FD0CE6D">
      <w:pPr>
        <w:adjustRightInd w:val="0"/>
        <w:ind w:firstLine="420" w:firstLineChars="200"/>
        <w:rPr>
          <w:rFonts w:hint="eastAsia" w:ascii="Calibri" w:hAnsi="Calibri" w:eastAsia="宋体" w:cs="Calibri"/>
          <w:color w:val="auto"/>
          <w:szCs w:val="21"/>
          <w:highlight w:val="none"/>
          <w:lang w:eastAsia="zh-CN"/>
        </w:rPr>
      </w:pPr>
      <w:r>
        <w:rPr>
          <w:rFonts w:hint="default" w:ascii="Calibri" w:hAnsi="Calibri" w:cs="Calibri"/>
          <w:color w:val="auto"/>
          <w:szCs w:val="21"/>
          <w:highlight w:val="none"/>
        </w:rPr>
        <w:t>日期：</w:t>
      </w:r>
      <w:r>
        <w:rPr>
          <w:rFonts w:hint="eastAsia" w:cs="Calibri"/>
          <w:color w:val="auto"/>
          <w:szCs w:val="21"/>
          <w:highlight w:val="none"/>
          <w:lang w:eastAsia="zh-CN"/>
        </w:rPr>
        <w:t>2025年  月  日</w:t>
      </w:r>
    </w:p>
    <w:p w14:paraId="4A638053">
      <w:pPr>
        <w:ind w:firstLine="420" w:firstLineChars="200"/>
        <w:rPr>
          <w:rFonts w:hint="default" w:ascii="Calibri" w:hAnsi="Calibri" w:cs="Calibri"/>
          <w:color w:val="auto"/>
          <w:highlight w:val="none"/>
        </w:rPr>
      </w:pPr>
    </w:p>
    <w:p w14:paraId="3704C222">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15982791">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（1）投标人解密投标文件及获知其他投标人信息进行如实声明并盖章，以扫描件形式提交给采购代理机构，邮箱：85830198@zjsct.cn。</w:t>
      </w:r>
    </w:p>
    <w:p w14:paraId="31790E81">
      <w:pPr>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（2）此声明书不用编入投标文件中。</w:t>
      </w:r>
    </w:p>
    <w:p w14:paraId="2EA5AB28">
      <w:pPr>
        <w:rPr>
          <w:rFonts w:hint="default" w:ascii="Calibri" w:hAnsi="Calibri" w:cs="Calibri"/>
          <w:color w:val="auto"/>
          <w:highlight w:val="none"/>
        </w:rPr>
      </w:pPr>
      <w:r>
        <w:rPr>
          <w:rFonts w:hint="default" w:ascii="Calibri" w:hAnsi="Calibri" w:cs="Calibri"/>
          <w:color w:val="auto"/>
          <w:highlight w:val="none"/>
        </w:rPr>
        <w:br w:type="page"/>
      </w:r>
    </w:p>
    <w:p w14:paraId="11712905">
      <w:pPr>
        <w:pStyle w:val="3"/>
        <w:ind w:firstLine="420"/>
        <w:rPr>
          <w:rFonts w:hint="default" w:ascii="Calibri" w:hAnsi="Calibri" w:cs="Calibri"/>
          <w:color w:val="auto"/>
          <w:highlight w:val="none"/>
        </w:rPr>
      </w:pPr>
      <w:r>
        <w:rPr>
          <w:rFonts w:hint="default" w:ascii="Calibri" w:hAnsi="Calibri" w:cs="Calibri"/>
          <w:color w:val="auto"/>
          <w:highlight w:val="none"/>
        </w:rPr>
        <w:t>【附件4】询问函范本</w:t>
      </w:r>
    </w:p>
    <w:p w14:paraId="12802E39">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询问函范本</w:t>
      </w:r>
    </w:p>
    <w:p w14:paraId="790EF109">
      <w:pPr>
        <w:rPr>
          <w:rFonts w:hint="default" w:ascii="Calibri" w:hAnsi="Calibri" w:cs="Calibri"/>
          <w:bCs/>
          <w:color w:val="auto"/>
          <w:szCs w:val="21"/>
          <w:highlight w:val="none"/>
        </w:rPr>
      </w:pPr>
      <w:r>
        <w:rPr>
          <w:rFonts w:hint="default" w:ascii="Calibri" w:hAnsi="Calibri" w:cs="Calibri"/>
          <w:bCs/>
          <w:color w:val="auto"/>
          <w:szCs w:val="21"/>
          <w:highlight w:val="none"/>
        </w:rPr>
        <w:t>一、供应商基本信息</w:t>
      </w:r>
    </w:p>
    <w:p w14:paraId="5A58EB8E">
      <w:pPr>
        <w:rPr>
          <w:rFonts w:hint="default" w:ascii="Calibri" w:hAnsi="Calibri" w:cs="Calibri"/>
          <w:color w:val="auto"/>
          <w:szCs w:val="21"/>
          <w:highlight w:val="none"/>
          <w:u w:val="dotted"/>
        </w:rPr>
      </w:pPr>
      <w:r>
        <w:rPr>
          <w:rFonts w:hint="default" w:ascii="Calibri" w:hAnsi="Calibri" w:cs="Calibri"/>
          <w:color w:val="auto"/>
          <w:szCs w:val="21"/>
          <w:highlight w:val="none"/>
        </w:rPr>
        <w:t>供应商：</w:t>
      </w:r>
      <w:r>
        <w:rPr>
          <w:rFonts w:hint="default" w:ascii="Calibri" w:hAnsi="Calibri" w:cs="Calibri"/>
          <w:color w:val="auto"/>
          <w:szCs w:val="21"/>
          <w:highlight w:val="none"/>
          <w:u w:val="dotted"/>
        </w:rPr>
        <w:t xml:space="preserve">                                        </w:t>
      </w:r>
    </w:p>
    <w:p w14:paraId="3A169611">
      <w:pPr>
        <w:rPr>
          <w:rFonts w:hint="default" w:ascii="Calibri" w:hAnsi="Calibri" w:cs="Calibri"/>
          <w:color w:val="auto"/>
          <w:szCs w:val="21"/>
          <w:highlight w:val="none"/>
        </w:rPr>
      </w:pPr>
      <w:r>
        <w:rPr>
          <w:rFonts w:hint="default" w:ascii="Calibri" w:hAnsi="Calibri" w:cs="Calibri"/>
          <w:color w:val="auto"/>
          <w:szCs w:val="21"/>
          <w:highlight w:val="none"/>
        </w:rPr>
        <w:t>地址：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352CD6A6">
      <w:pPr>
        <w:rPr>
          <w:rFonts w:hint="default" w:ascii="Calibri" w:hAnsi="Calibri" w:cs="Calibri"/>
          <w:color w:val="auto"/>
          <w:szCs w:val="21"/>
          <w:highlight w:val="none"/>
        </w:rPr>
      </w:pPr>
      <w:r>
        <w:rPr>
          <w:rFonts w:hint="default" w:ascii="Calibri" w:hAnsi="Calibri" w:cs="Calibri"/>
          <w:color w:val="auto"/>
          <w:szCs w:val="21"/>
          <w:highlight w:val="none"/>
        </w:rPr>
        <w:t>联系人：</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5CCCF4EA">
      <w:pPr>
        <w:rPr>
          <w:rFonts w:hint="default" w:ascii="Calibri" w:hAnsi="Calibri" w:cs="Calibri"/>
          <w:color w:val="auto"/>
          <w:szCs w:val="21"/>
          <w:highlight w:val="none"/>
          <w:u w:val="dotted"/>
        </w:rPr>
      </w:pPr>
      <w:r>
        <w:rPr>
          <w:rFonts w:hint="default" w:ascii="Calibri" w:hAnsi="Calibri" w:cs="Calibri"/>
          <w:color w:val="auto"/>
          <w:szCs w:val="21"/>
          <w:highlight w:val="none"/>
        </w:rPr>
        <w:t>授权代表：</w:t>
      </w:r>
      <w:r>
        <w:rPr>
          <w:rFonts w:hint="default" w:ascii="Calibri" w:hAnsi="Calibri" w:cs="Calibri"/>
          <w:color w:val="auto"/>
          <w:szCs w:val="21"/>
          <w:highlight w:val="none"/>
          <w:u w:val="dotted"/>
        </w:rPr>
        <w:t xml:space="preserve">                                          </w:t>
      </w:r>
    </w:p>
    <w:p w14:paraId="1B99ACB4">
      <w:pPr>
        <w:rPr>
          <w:rFonts w:hint="default" w:ascii="Calibri" w:hAnsi="Calibri" w:cs="Calibri"/>
          <w:color w:val="auto"/>
          <w:szCs w:val="21"/>
          <w:highlight w:val="none"/>
        </w:rPr>
      </w:pP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 xml:space="preserve"> </w:t>
      </w:r>
    </w:p>
    <w:p w14:paraId="1CE48B09">
      <w:pPr>
        <w:rPr>
          <w:rFonts w:hint="default" w:ascii="Calibri" w:hAnsi="Calibri" w:cs="Calibri"/>
          <w:color w:val="auto"/>
          <w:szCs w:val="21"/>
          <w:highlight w:val="none"/>
        </w:rPr>
      </w:pPr>
      <w:r>
        <w:rPr>
          <w:rFonts w:hint="default" w:ascii="Calibri" w:hAnsi="Calibri" w:cs="Calibri"/>
          <w:color w:val="auto"/>
          <w:szCs w:val="21"/>
          <w:highlight w:val="none"/>
        </w:rPr>
        <w:t xml:space="preserve">地址： </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2156C225">
      <w:pPr>
        <w:rPr>
          <w:rFonts w:hint="default" w:ascii="Calibri" w:hAnsi="Calibri" w:cs="Calibri"/>
          <w:bCs/>
          <w:color w:val="auto"/>
          <w:szCs w:val="21"/>
          <w:highlight w:val="none"/>
        </w:rPr>
      </w:pPr>
      <w:r>
        <w:rPr>
          <w:rFonts w:hint="default" w:ascii="Calibri" w:hAnsi="Calibri" w:cs="Calibri"/>
          <w:bCs/>
          <w:color w:val="auto"/>
          <w:szCs w:val="21"/>
          <w:highlight w:val="none"/>
        </w:rPr>
        <w:t>二、项目基本情况</w:t>
      </w:r>
    </w:p>
    <w:p w14:paraId="4538E881">
      <w:pPr>
        <w:rPr>
          <w:rFonts w:hint="default" w:ascii="Calibri" w:hAnsi="Calibri" w:cs="Calibri"/>
          <w:color w:val="auto"/>
          <w:szCs w:val="21"/>
          <w:highlight w:val="none"/>
        </w:rPr>
      </w:pPr>
      <w:r>
        <w:rPr>
          <w:rFonts w:hint="default" w:ascii="Calibri" w:hAnsi="Calibri" w:cs="Calibri"/>
          <w:color w:val="auto"/>
          <w:szCs w:val="21"/>
          <w:highlight w:val="none"/>
        </w:rPr>
        <w:t>项目的名称：</w:t>
      </w:r>
      <w:r>
        <w:rPr>
          <w:rFonts w:hint="default" w:ascii="Calibri" w:hAnsi="Calibri" w:cs="Calibri"/>
          <w:color w:val="auto"/>
          <w:szCs w:val="21"/>
          <w:highlight w:val="none"/>
          <w:u w:val="dotted"/>
        </w:rPr>
        <w:t xml:space="preserve">                                      </w:t>
      </w:r>
    </w:p>
    <w:p w14:paraId="0742EAD5">
      <w:pPr>
        <w:rPr>
          <w:rFonts w:hint="default" w:ascii="Calibri" w:hAnsi="Calibri" w:cs="Calibri"/>
          <w:color w:val="auto"/>
          <w:szCs w:val="21"/>
          <w:highlight w:val="none"/>
        </w:rPr>
      </w:pPr>
      <w:r>
        <w:rPr>
          <w:rFonts w:hint="default" w:ascii="Calibri" w:hAnsi="Calibri" w:cs="Calibri"/>
          <w:color w:val="auto"/>
          <w:szCs w:val="21"/>
          <w:highlight w:val="none"/>
        </w:rPr>
        <w:t>项目的编号：</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包号：</w:t>
      </w:r>
      <w:r>
        <w:rPr>
          <w:rFonts w:hint="default" w:ascii="Calibri" w:hAnsi="Calibri" w:cs="Calibri"/>
          <w:color w:val="auto"/>
          <w:szCs w:val="21"/>
          <w:highlight w:val="none"/>
          <w:u w:val="dotted"/>
        </w:rPr>
        <w:t xml:space="preserve">                 </w:t>
      </w:r>
    </w:p>
    <w:p w14:paraId="6A3A5B8C">
      <w:pPr>
        <w:rPr>
          <w:rFonts w:hint="default" w:ascii="Calibri" w:hAnsi="Calibri" w:cs="Calibri"/>
          <w:color w:val="auto"/>
          <w:szCs w:val="21"/>
          <w:highlight w:val="none"/>
          <w:u w:val="dotted"/>
        </w:rPr>
      </w:pPr>
      <w:r>
        <w:rPr>
          <w:rFonts w:hint="default" w:ascii="Calibri" w:hAnsi="Calibri" w:cs="Calibri"/>
          <w:color w:val="auto"/>
          <w:szCs w:val="21"/>
          <w:highlight w:val="none"/>
        </w:rPr>
        <w:t>采购人名称：</w:t>
      </w:r>
      <w:r>
        <w:rPr>
          <w:rFonts w:hint="default" w:ascii="Calibri" w:hAnsi="Calibri" w:cs="Calibri"/>
          <w:color w:val="auto"/>
          <w:szCs w:val="21"/>
          <w:highlight w:val="none"/>
          <w:u w:val="dotted"/>
        </w:rPr>
        <w:t xml:space="preserve">                                         </w:t>
      </w:r>
    </w:p>
    <w:p w14:paraId="414CB7B8">
      <w:pPr>
        <w:rPr>
          <w:rFonts w:hint="default" w:ascii="Calibri" w:hAnsi="Calibri" w:cs="Calibri"/>
          <w:color w:val="auto"/>
          <w:szCs w:val="21"/>
          <w:highlight w:val="none"/>
        </w:rPr>
      </w:pPr>
      <w:r>
        <w:rPr>
          <w:rFonts w:hint="default" w:ascii="Calibri" w:hAnsi="Calibri" w:cs="Calibri"/>
          <w:color w:val="auto"/>
          <w:szCs w:val="21"/>
          <w:highlight w:val="none"/>
        </w:rPr>
        <w:t>采购文件获取日期：</w:t>
      </w:r>
      <w:r>
        <w:rPr>
          <w:rFonts w:hint="default" w:ascii="Calibri" w:hAnsi="Calibri" w:cs="Calibri"/>
          <w:color w:val="auto"/>
          <w:szCs w:val="21"/>
          <w:highlight w:val="none"/>
          <w:u w:val="dotted"/>
        </w:rPr>
        <w:t xml:space="preserve">                                         </w:t>
      </w:r>
    </w:p>
    <w:p w14:paraId="1FFE31FB">
      <w:pPr>
        <w:rPr>
          <w:rFonts w:hint="default" w:ascii="Calibri" w:hAnsi="Calibri" w:cs="Calibri"/>
          <w:bCs/>
          <w:color w:val="auto"/>
          <w:szCs w:val="21"/>
          <w:highlight w:val="none"/>
        </w:rPr>
      </w:pPr>
      <w:r>
        <w:rPr>
          <w:rFonts w:hint="default" w:ascii="Calibri" w:hAnsi="Calibri" w:cs="Calibri"/>
          <w:bCs/>
          <w:color w:val="auto"/>
          <w:szCs w:val="21"/>
          <w:highlight w:val="none"/>
        </w:rPr>
        <w:t>三、询问事项具体内容</w:t>
      </w:r>
    </w:p>
    <w:p w14:paraId="2ED54AFD">
      <w:pPr>
        <w:rPr>
          <w:rFonts w:hint="default" w:ascii="Calibri" w:hAnsi="Calibri" w:cs="Calibri"/>
          <w:color w:val="auto"/>
          <w:szCs w:val="21"/>
          <w:highlight w:val="none"/>
          <w:u w:val="dotted"/>
        </w:rPr>
      </w:pPr>
      <w:r>
        <w:rPr>
          <w:rFonts w:hint="default" w:ascii="Calibri" w:hAnsi="Calibri" w:cs="Calibri"/>
          <w:bCs/>
          <w:color w:val="auto"/>
          <w:szCs w:val="21"/>
          <w:highlight w:val="none"/>
        </w:rPr>
        <w:t>询问</w:t>
      </w:r>
      <w:r>
        <w:rPr>
          <w:rFonts w:hint="default" w:ascii="Calibri" w:hAnsi="Calibri" w:cs="Calibri"/>
          <w:color w:val="auto"/>
          <w:szCs w:val="21"/>
          <w:highlight w:val="none"/>
        </w:rPr>
        <w:t>事项1：</w:t>
      </w:r>
      <w:r>
        <w:rPr>
          <w:rFonts w:hint="default" w:ascii="Calibri" w:hAnsi="Calibri" w:cs="Calibri"/>
          <w:color w:val="auto"/>
          <w:szCs w:val="21"/>
          <w:highlight w:val="none"/>
          <w:u w:val="dotted"/>
        </w:rPr>
        <w:t xml:space="preserve">                                         </w:t>
      </w:r>
    </w:p>
    <w:p w14:paraId="6B2E25C9">
      <w:pPr>
        <w:rPr>
          <w:rFonts w:hint="default" w:ascii="Calibri" w:hAnsi="Calibri" w:cs="Calibri"/>
          <w:color w:val="auto"/>
          <w:szCs w:val="21"/>
          <w:highlight w:val="none"/>
          <w:u w:val="dotted"/>
        </w:rPr>
      </w:pPr>
      <w:r>
        <w:rPr>
          <w:rFonts w:hint="default" w:ascii="Calibri" w:hAnsi="Calibri" w:cs="Calibri"/>
          <w:bCs/>
          <w:color w:val="auto"/>
          <w:szCs w:val="21"/>
          <w:highlight w:val="none"/>
        </w:rPr>
        <w:t>询问</w:t>
      </w:r>
      <w:r>
        <w:rPr>
          <w:rFonts w:hint="default" w:ascii="Calibri" w:hAnsi="Calibri" w:cs="Calibri"/>
          <w:color w:val="auto"/>
          <w:szCs w:val="21"/>
          <w:highlight w:val="none"/>
        </w:rPr>
        <w:t>事项2：</w:t>
      </w:r>
      <w:r>
        <w:rPr>
          <w:rFonts w:hint="default" w:ascii="Calibri" w:hAnsi="Calibri" w:cs="Calibri"/>
          <w:color w:val="auto"/>
          <w:szCs w:val="21"/>
          <w:highlight w:val="none"/>
          <w:u w:val="dotted"/>
        </w:rPr>
        <w:t xml:space="preserve">                                         </w:t>
      </w:r>
    </w:p>
    <w:p w14:paraId="0CBB8F52">
      <w:pPr>
        <w:rPr>
          <w:rFonts w:hint="default" w:ascii="Calibri" w:hAnsi="Calibri" w:cs="Calibri"/>
          <w:color w:val="auto"/>
          <w:szCs w:val="21"/>
          <w:highlight w:val="none"/>
        </w:rPr>
      </w:pPr>
      <w:r>
        <w:rPr>
          <w:rFonts w:hint="default" w:ascii="Calibri" w:hAnsi="Calibri" w:cs="Calibri"/>
          <w:color w:val="auto"/>
          <w:szCs w:val="21"/>
          <w:highlight w:val="none"/>
        </w:rPr>
        <w:t>……</w:t>
      </w:r>
    </w:p>
    <w:p w14:paraId="45E31832">
      <w:pPr>
        <w:rPr>
          <w:rFonts w:hint="default" w:ascii="Calibri" w:hAnsi="Calibri" w:cs="Calibri"/>
          <w:bCs/>
          <w:color w:val="auto"/>
          <w:szCs w:val="21"/>
          <w:highlight w:val="none"/>
        </w:rPr>
      </w:pPr>
      <w:r>
        <w:rPr>
          <w:rFonts w:hint="default" w:ascii="Calibri" w:hAnsi="Calibri" w:cs="Calibri"/>
          <w:bCs/>
          <w:color w:val="auto"/>
          <w:szCs w:val="21"/>
          <w:highlight w:val="none"/>
        </w:rPr>
        <w:t>四、与询问事项相关的请求</w:t>
      </w:r>
    </w:p>
    <w:p w14:paraId="57EA0EFF">
      <w:pPr>
        <w:rPr>
          <w:rFonts w:hint="default" w:ascii="Calibri" w:hAnsi="Calibri" w:cs="Calibri"/>
          <w:color w:val="auto"/>
          <w:szCs w:val="21"/>
          <w:highlight w:val="none"/>
          <w:u w:val="dotted"/>
        </w:rPr>
      </w:pPr>
      <w:r>
        <w:rPr>
          <w:rFonts w:hint="default" w:ascii="Calibri" w:hAnsi="Calibri" w:cs="Calibri"/>
          <w:color w:val="auto"/>
          <w:szCs w:val="21"/>
          <w:highlight w:val="none"/>
        </w:rPr>
        <w:t>请求：</w:t>
      </w:r>
      <w:r>
        <w:rPr>
          <w:rFonts w:hint="default" w:ascii="Calibri" w:hAnsi="Calibri" w:cs="Calibri"/>
          <w:color w:val="auto"/>
          <w:szCs w:val="21"/>
          <w:highlight w:val="none"/>
          <w:u w:val="dotted"/>
        </w:rPr>
        <w:t xml:space="preserve">                                               </w:t>
      </w:r>
    </w:p>
    <w:p w14:paraId="1FC46FA9">
      <w:pPr>
        <w:rPr>
          <w:rFonts w:hint="default" w:ascii="Calibri" w:hAnsi="Calibri" w:cs="Calibri"/>
          <w:color w:val="auto"/>
          <w:szCs w:val="21"/>
          <w:highlight w:val="none"/>
        </w:rPr>
      </w:pPr>
    </w:p>
    <w:p w14:paraId="26E7DE9D">
      <w:pPr>
        <w:rPr>
          <w:rFonts w:hint="default" w:ascii="Calibri" w:hAnsi="Calibri" w:cs="Calibri"/>
          <w:color w:val="auto"/>
          <w:szCs w:val="21"/>
          <w:highlight w:val="none"/>
        </w:rPr>
      </w:pPr>
      <w:r>
        <w:rPr>
          <w:rFonts w:hint="default" w:ascii="Calibri" w:hAnsi="Calibri" w:cs="Calibri"/>
          <w:color w:val="auto"/>
          <w:szCs w:val="21"/>
          <w:highlight w:val="none"/>
        </w:rPr>
        <w:t xml:space="preserve">签名（签章）：                   公章：                      </w:t>
      </w:r>
    </w:p>
    <w:p w14:paraId="345550E0">
      <w:pPr>
        <w:rPr>
          <w:rFonts w:hint="default" w:ascii="Calibri" w:hAnsi="Calibri" w:cs="Calibri"/>
          <w:color w:val="auto"/>
          <w:szCs w:val="21"/>
          <w:highlight w:val="none"/>
        </w:rPr>
      </w:pPr>
      <w:r>
        <w:rPr>
          <w:rFonts w:hint="default" w:ascii="Calibri" w:hAnsi="Calibri" w:cs="Calibri"/>
          <w:color w:val="auto"/>
          <w:szCs w:val="21"/>
          <w:highlight w:val="none"/>
        </w:rPr>
        <w:t xml:space="preserve">日期：    </w:t>
      </w:r>
    </w:p>
    <w:p w14:paraId="7189E7C6">
      <w:pPr>
        <w:rPr>
          <w:rFonts w:hint="default" w:ascii="Calibri" w:hAnsi="Calibri" w:cs="Calibri"/>
          <w:color w:val="auto"/>
          <w:highlight w:val="none"/>
        </w:rPr>
      </w:pPr>
      <w:r>
        <w:rPr>
          <w:rFonts w:hint="default" w:ascii="Calibri" w:hAnsi="Calibri" w:cs="Calibri"/>
          <w:color w:val="auto"/>
          <w:highlight w:val="none"/>
        </w:rPr>
        <w:br w:type="page"/>
      </w:r>
    </w:p>
    <w:p w14:paraId="57F5D54C">
      <w:pPr>
        <w:pStyle w:val="3"/>
        <w:ind w:firstLine="420"/>
        <w:rPr>
          <w:rFonts w:hint="default" w:ascii="Calibri" w:hAnsi="Calibri" w:cs="Calibri"/>
          <w:color w:val="auto"/>
          <w:highlight w:val="none"/>
        </w:rPr>
      </w:pPr>
      <w:r>
        <w:rPr>
          <w:rFonts w:hint="default" w:ascii="Calibri" w:hAnsi="Calibri" w:cs="Calibri"/>
          <w:color w:val="auto"/>
          <w:highlight w:val="none"/>
        </w:rPr>
        <w:t>【附件5】质疑函范本及制作说明</w:t>
      </w:r>
    </w:p>
    <w:p w14:paraId="2B22F845">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质疑函范本</w:t>
      </w:r>
    </w:p>
    <w:p w14:paraId="4E530F2B">
      <w:pPr>
        <w:rPr>
          <w:rFonts w:hint="default" w:ascii="Calibri" w:hAnsi="Calibri" w:cs="Calibri"/>
          <w:bCs/>
          <w:color w:val="auto"/>
          <w:szCs w:val="21"/>
          <w:highlight w:val="none"/>
        </w:rPr>
      </w:pPr>
      <w:r>
        <w:rPr>
          <w:rFonts w:hint="default" w:ascii="Calibri" w:hAnsi="Calibri" w:cs="Calibri"/>
          <w:bCs/>
          <w:color w:val="auto"/>
          <w:szCs w:val="21"/>
          <w:highlight w:val="none"/>
        </w:rPr>
        <w:t>一、质疑供应商基本信息</w:t>
      </w:r>
    </w:p>
    <w:p w14:paraId="2C306AE9">
      <w:pPr>
        <w:rPr>
          <w:rFonts w:hint="default" w:ascii="Calibri" w:hAnsi="Calibri" w:cs="Calibri"/>
          <w:color w:val="auto"/>
          <w:szCs w:val="21"/>
          <w:highlight w:val="none"/>
          <w:u w:val="dotted"/>
        </w:rPr>
      </w:pPr>
      <w:r>
        <w:rPr>
          <w:rFonts w:hint="default" w:ascii="Calibri" w:hAnsi="Calibri" w:cs="Calibri"/>
          <w:color w:val="auto"/>
          <w:szCs w:val="21"/>
          <w:highlight w:val="none"/>
        </w:rPr>
        <w:t>质疑供应商：</w:t>
      </w:r>
      <w:r>
        <w:rPr>
          <w:rFonts w:hint="default" w:ascii="Calibri" w:hAnsi="Calibri" w:cs="Calibri"/>
          <w:color w:val="auto"/>
          <w:szCs w:val="21"/>
          <w:highlight w:val="none"/>
          <w:u w:val="dotted"/>
        </w:rPr>
        <w:t xml:space="preserve">                                        </w:t>
      </w:r>
    </w:p>
    <w:p w14:paraId="1239206F">
      <w:pPr>
        <w:rPr>
          <w:rFonts w:hint="default" w:ascii="Calibri" w:hAnsi="Calibri" w:cs="Calibri"/>
          <w:color w:val="auto"/>
          <w:szCs w:val="21"/>
          <w:highlight w:val="none"/>
        </w:rPr>
      </w:pPr>
      <w:r>
        <w:rPr>
          <w:rFonts w:hint="default" w:ascii="Calibri" w:hAnsi="Calibri" w:cs="Calibri"/>
          <w:color w:val="auto"/>
          <w:szCs w:val="21"/>
          <w:highlight w:val="none"/>
        </w:rPr>
        <w:t>地址：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22041909">
      <w:pPr>
        <w:rPr>
          <w:rFonts w:hint="default" w:ascii="Calibri" w:hAnsi="Calibri" w:cs="Calibri"/>
          <w:color w:val="auto"/>
          <w:szCs w:val="21"/>
          <w:highlight w:val="none"/>
        </w:rPr>
      </w:pPr>
      <w:r>
        <w:rPr>
          <w:rFonts w:hint="default" w:ascii="Calibri" w:hAnsi="Calibri" w:cs="Calibri"/>
          <w:color w:val="auto"/>
          <w:szCs w:val="21"/>
          <w:highlight w:val="none"/>
        </w:rPr>
        <w:t>联系人：</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4BE8097F">
      <w:pPr>
        <w:rPr>
          <w:rFonts w:hint="default" w:ascii="Calibri" w:hAnsi="Calibri" w:cs="Calibri"/>
          <w:color w:val="auto"/>
          <w:szCs w:val="21"/>
          <w:highlight w:val="none"/>
          <w:u w:val="dotted"/>
        </w:rPr>
      </w:pPr>
      <w:r>
        <w:rPr>
          <w:rFonts w:hint="default" w:ascii="Calibri" w:hAnsi="Calibri" w:cs="Calibri"/>
          <w:color w:val="auto"/>
          <w:szCs w:val="21"/>
          <w:highlight w:val="none"/>
        </w:rPr>
        <w:t>授权代表：</w:t>
      </w:r>
      <w:r>
        <w:rPr>
          <w:rFonts w:hint="default" w:ascii="Calibri" w:hAnsi="Calibri" w:cs="Calibri"/>
          <w:color w:val="auto"/>
          <w:szCs w:val="21"/>
          <w:highlight w:val="none"/>
          <w:u w:val="dotted"/>
        </w:rPr>
        <w:t xml:space="preserve">                                          </w:t>
      </w:r>
    </w:p>
    <w:p w14:paraId="0DC555F9">
      <w:pPr>
        <w:rPr>
          <w:rFonts w:hint="default" w:ascii="Calibri" w:hAnsi="Calibri" w:cs="Calibri"/>
          <w:color w:val="auto"/>
          <w:szCs w:val="21"/>
          <w:highlight w:val="none"/>
        </w:rPr>
      </w:pP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4DA81109">
      <w:pPr>
        <w:rPr>
          <w:rFonts w:hint="default" w:ascii="Calibri" w:hAnsi="Calibri" w:cs="Calibri"/>
          <w:color w:val="auto"/>
          <w:szCs w:val="21"/>
          <w:highlight w:val="none"/>
        </w:rPr>
      </w:pPr>
      <w:r>
        <w:rPr>
          <w:rFonts w:hint="default" w:ascii="Calibri" w:hAnsi="Calibri" w:cs="Calibri"/>
          <w:color w:val="auto"/>
          <w:szCs w:val="21"/>
          <w:highlight w:val="none"/>
        </w:rPr>
        <w:t xml:space="preserve">地址： </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55A0FACA">
      <w:pPr>
        <w:rPr>
          <w:rFonts w:hint="default" w:ascii="Calibri" w:hAnsi="Calibri" w:cs="Calibri"/>
          <w:bCs/>
          <w:color w:val="auto"/>
          <w:szCs w:val="21"/>
          <w:highlight w:val="none"/>
        </w:rPr>
      </w:pPr>
      <w:r>
        <w:rPr>
          <w:rFonts w:hint="default" w:ascii="Calibri" w:hAnsi="Calibri" w:cs="Calibri"/>
          <w:bCs/>
          <w:color w:val="auto"/>
          <w:szCs w:val="21"/>
          <w:highlight w:val="none"/>
        </w:rPr>
        <w:t>二、质疑项目基本情况</w:t>
      </w:r>
    </w:p>
    <w:p w14:paraId="5E02CCB9">
      <w:pPr>
        <w:rPr>
          <w:rFonts w:hint="default" w:ascii="Calibri" w:hAnsi="Calibri" w:cs="Calibri"/>
          <w:color w:val="auto"/>
          <w:szCs w:val="21"/>
          <w:highlight w:val="none"/>
        </w:rPr>
      </w:pPr>
      <w:r>
        <w:rPr>
          <w:rFonts w:hint="default" w:ascii="Calibri" w:hAnsi="Calibri" w:cs="Calibri"/>
          <w:color w:val="auto"/>
          <w:szCs w:val="21"/>
          <w:highlight w:val="none"/>
        </w:rPr>
        <w:t>质疑项目的名称：</w:t>
      </w:r>
      <w:r>
        <w:rPr>
          <w:rFonts w:hint="default" w:ascii="Calibri" w:hAnsi="Calibri" w:cs="Calibri"/>
          <w:color w:val="auto"/>
          <w:szCs w:val="21"/>
          <w:highlight w:val="none"/>
          <w:u w:val="dotted"/>
        </w:rPr>
        <w:t xml:space="preserve">                                      </w:t>
      </w:r>
    </w:p>
    <w:p w14:paraId="312FA54D">
      <w:pPr>
        <w:rPr>
          <w:rFonts w:hint="default" w:ascii="Calibri" w:hAnsi="Calibri" w:cs="Calibri"/>
          <w:color w:val="auto"/>
          <w:szCs w:val="21"/>
          <w:highlight w:val="none"/>
        </w:rPr>
      </w:pPr>
      <w:r>
        <w:rPr>
          <w:rFonts w:hint="default" w:ascii="Calibri" w:hAnsi="Calibri" w:cs="Calibri"/>
          <w:color w:val="auto"/>
          <w:szCs w:val="21"/>
          <w:highlight w:val="none"/>
        </w:rPr>
        <w:t>质疑项目的编号：</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包号：</w:t>
      </w:r>
      <w:r>
        <w:rPr>
          <w:rFonts w:hint="default" w:ascii="Calibri" w:hAnsi="Calibri" w:cs="Calibri"/>
          <w:color w:val="auto"/>
          <w:szCs w:val="21"/>
          <w:highlight w:val="none"/>
          <w:u w:val="dotted"/>
        </w:rPr>
        <w:t xml:space="preserve">                 </w:t>
      </w:r>
    </w:p>
    <w:p w14:paraId="668A6707">
      <w:pPr>
        <w:rPr>
          <w:rFonts w:hint="default" w:ascii="Calibri" w:hAnsi="Calibri" w:cs="Calibri"/>
          <w:color w:val="auto"/>
          <w:szCs w:val="21"/>
          <w:highlight w:val="none"/>
          <w:u w:val="dotted"/>
        </w:rPr>
      </w:pPr>
      <w:r>
        <w:rPr>
          <w:rFonts w:hint="default" w:ascii="Calibri" w:hAnsi="Calibri" w:cs="Calibri"/>
          <w:color w:val="auto"/>
          <w:szCs w:val="21"/>
          <w:highlight w:val="none"/>
        </w:rPr>
        <w:t>采购人名称：</w:t>
      </w:r>
      <w:r>
        <w:rPr>
          <w:rFonts w:hint="default" w:ascii="Calibri" w:hAnsi="Calibri" w:cs="Calibri"/>
          <w:color w:val="auto"/>
          <w:szCs w:val="21"/>
          <w:highlight w:val="none"/>
          <w:u w:val="dotted"/>
        </w:rPr>
        <w:t xml:space="preserve">                                         </w:t>
      </w:r>
    </w:p>
    <w:p w14:paraId="47AB032A">
      <w:pPr>
        <w:rPr>
          <w:rFonts w:hint="default" w:ascii="Calibri" w:hAnsi="Calibri" w:cs="Calibri"/>
          <w:color w:val="auto"/>
          <w:szCs w:val="21"/>
          <w:highlight w:val="none"/>
        </w:rPr>
      </w:pPr>
      <w:r>
        <w:rPr>
          <w:rFonts w:hint="default" w:ascii="Calibri" w:hAnsi="Calibri" w:cs="Calibri"/>
          <w:color w:val="auto"/>
          <w:szCs w:val="21"/>
          <w:highlight w:val="none"/>
        </w:rPr>
        <w:t>采购文件获取日期：</w:t>
      </w:r>
      <w:r>
        <w:rPr>
          <w:rFonts w:hint="default" w:ascii="Calibri" w:hAnsi="Calibri" w:cs="Calibri"/>
          <w:color w:val="auto"/>
          <w:szCs w:val="21"/>
          <w:highlight w:val="none"/>
          <w:u w:val="dotted"/>
        </w:rPr>
        <w:t xml:space="preserve">                                   </w:t>
      </w:r>
    </w:p>
    <w:p w14:paraId="69BAA6C6">
      <w:pPr>
        <w:rPr>
          <w:rFonts w:hint="default" w:ascii="Calibri" w:hAnsi="Calibri" w:cs="Calibri"/>
          <w:bCs/>
          <w:color w:val="auto"/>
          <w:szCs w:val="21"/>
          <w:highlight w:val="none"/>
        </w:rPr>
      </w:pPr>
      <w:r>
        <w:rPr>
          <w:rFonts w:hint="default" w:ascii="Calibri" w:hAnsi="Calibri" w:cs="Calibri"/>
          <w:bCs/>
          <w:color w:val="auto"/>
          <w:szCs w:val="21"/>
          <w:highlight w:val="none"/>
        </w:rPr>
        <w:t>三、质疑事项具体内容</w:t>
      </w:r>
    </w:p>
    <w:p w14:paraId="2CCCB5B3">
      <w:pPr>
        <w:rPr>
          <w:rFonts w:hint="default" w:ascii="Calibri" w:hAnsi="Calibri" w:cs="Calibri"/>
          <w:color w:val="auto"/>
          <w:szCs w:val="21"/>
          <w:highlight w:val="none"/>
          <w:u w:val="dotted"/>
        </w:rPr>
      </w:pPr>
      <w:r>
        <w:rPr>
          <w:rFonts w:hint="default" w:ascii="Calibri" w:hAnsi="Calibri" w:cs="Calibri"/>
          <w:color w:val="auto"/>
          <w:szCs w:val="21"/>
          <w:highlight w:val="none"/>
        </w:rPr>
        <w:t>质疑事项1：</w:t>
      </w:r>
      <w:r>
        <w:rPr>
          <w:rFonts w:hint="default" w:ascii="Calibri" w:hAnsi="Calibri" w:cs="Calibri"/>
          <w:color w:val="auto"/>
          <w:szCs w:val="21"/>
          <w:highlight w:val="none"/>
          <w:u w:val="dotted"/>
        </w:rPr>
        <w:t xml:space="preserve">                                         </w:t>
      </w:r>
    </w:p>
    <w:p w14:paraId="3238A97B">
      <w:pPr>
        <w:rPr>
          <w:rFonts w:hint="default" w:ascii="Calibri" w:hAnsi="Calibri" w:cs="Calibri"/>
          <w:color w:val="auto"/>
          <w:szCs w:val="21"/>
          <w:highlight w:val="none"/>
          <w:u w:val="dotted"/>
        </w:rPr>
      </w:pPr>
      <w:r>
        <w:rPr>
          <w:rFonts w:hint="default" w:ascii="Calibri" w:hAnsi="Calibri" w:cs="Calibri"/>
          <w:color w:val="auto"/>
          <w:szCs w:val="21"/>
          <w:highlight w:val="none"/>
        </w:rPr>
        <w:t>事实依据：</w:t>
      </w:r>
      <w:r>
        <w:rPr>
          <w:rFonts w:hint="default" w:ascii="Calibri" w:hAnsi="Calibri" w:cs="Calibri"/>
          <w:color w:val="auto"/>
          <w:szCs w:val="21"/>
          <w:highlight w:val="none"/>
          <w:u w:val="dotted"/>
        </w:rPr>
        <w:t xml:space="preserve">                                          </w:t>
      </w:r>
    </w:p>
    <w:p w14:paraId="5571D124">
      <w:pPr>
        <w:rPr>
          <w:rFonts w:hint="default" w:ascii="Calibri" w:hAnsi="Calibri" w:cs="Calibri"/>
          <w:color w:val="auto"/>
          <w:szCs w:val="21"/>
          <w:highlight w:val="none"/>
        </w:rPr>
      </w:pPr>
      <w:r>
        <w:rPr>
          <w:rFonts w:hint="default" w:ascii="Calibri" w:hAnsi="Calibri" w:cs="Calibri"/>
          <w:color w:val="auto"/>
          <w:szCs w:val="21"/>
          <w:highlight w:val="none"/>
          <w:u w:val="dotted"/>
        </w:rPr>
        <w:t xml:space="preserve">                                                       </w:t>
      </w:r>
    </w:p>
    <w:p w14:paraId="224918A1">
      <w:pPr>
        <w:rPr>
          <w:rFonts w:hint="default" w:ascii="Calibri" w:hAnsi="Calibri" w:cs="Calibri"/>
          <w:color w:val="auto"/>
          <w:szCs w:val="21"/>
          <w:highlight w:val="none"/>
          <w:u w:val="dotted"/>
        </w:rPr>
      </w:pPr>
      <w:r>
        <w:rPr>
          <w:rFonts w:hint="default" w:ascii="Calibri" w:hAnsi="Calibri" w:cs="Calibri"/>
          <w:color w:val="auto"/>
          <w:szCs w:val="21"/>
          <w:highlight w:val="none"/>
        </w:rPr>
        <w:t>法律依据：</w:t>
      </w:r>
      <w:r>
        <w:rPr>
          <w:rFonts w:hint="default" w:ascii="Calibri" w:hAnsi="Calibri" w:cs="Calibri"/>
          <w:color w:val="auto"/>
          <w:szCs w:val="21"/>
          <w:highlight w:val="none"/>
          <w:u w:val="dotted"/>
        </w:rPr>
        <w:t xml:space="preserve">                                          </w:t>
      </w:r>
    </w:p>
    <w:p w14:paraId="28ED08AA">
      <w:pPr>
        <w:rPr>
          <w:rFonts w:hint="default" w:ascii="Calibri" w:hAnsi="Calibri" w:cs="Calibri"/>
          <w:color w:val="auto"/>
          <w:szCs w:val="21"/>
          <w:highlight w:val="none"/>
          <w:u w:val="dotted"/>
        </w:rPr>
      </w:pPr>
      <w:r>
        <w:rPr>
          <w:rFonts w:hint="default" w:ascii="Calibri" w:hAnsi="Calibri" w:cs="Calibri"/>
          <w:color w:val="auto"/>
          <w:szCs w:val="21"/>
          <w:highlight w:val="none"/>
          <w:u w:val="dotted"/>
        </w:rPr>
        <w:t xml:space="preserve">                                                     </w:t>
      </w:r>
    </w:p>
    <w:p w14:paraId="1C297E72">
      <w:pPr>
        <w:rPr>
          <w:rFonts w:hint="default" w:ascii="Calibri" w:hAnsi="Calibri" w:cs="Calibri"/>
          <w:color w:val="auto"/>
          <w:szCs w:val="21"/>
          <w:highlight w:val="none"/>
          <w:u w:val="dotted"/>
        </w:rPr>
      </w:pPr>
      <w:r>
        <w:rPr>
          <w:rFonts w:hint="default" w:ascii="Calibri" w:hAnsi="Calibri" w:cs="Calibri"/>
          <w:color w:val="auto"/>
          <w:szCs w:val="21"/>
          <w:highlight w:val="none"/>
        </w:rPr>
        <w:t>质疑事项2</w:t>
      </w:r>
    </w:p>
    <w:p w14:paraId="0CA0E095">
      <w:pPr>
        <w:rPr>
          <w:rFonts w:hint="default" w:ascii="Calibri" w:hAnsi="Calibri" w:cs="Calibri"/>
          <w:color w:val="auto"/>
          <w:szCs w:val="21"/>
          <w:highlight w:val="none"/>
        </w:rPr>
      </w:pPr>
      <w:r>
        <w:rPr>
          <w:rFonts w:hint="default" w:ascii="Calibri" w:hAnsi="Calibri" w:cs="Calibri"/>
          <w:color w:val="auto"/>
          <w:szCs w:val="21"/>
          <w:highlight w:val="none"/>
        </w:rPr>
        <w:t>……</w:t>
      </w:r>
    </w:p>
    <w:p w14:paraId="45C62BAE">
      <w:pPr>
        <w:rPr>
          <w:rFonts w:hint="default" w:ascii="Calibri" w:hAnsi="Calibri" w:cs="Calibri"/>
          <w:bCs/>
          <w:color w:val="auto"/>
          <w:szCs w:val="21"/>
          <w:highlight w:val="none"/>
        </w:rPr>
      </w:pPr>
      <w:r>
        <w:rPr>
          <w:rFonts w:hint="default" w:ascii="Calibri" w:hAnsi="Calibri" w:cs="Calibri"/>
          <w:bCs/>
          <w:color w:val="auto"/>
          <w:szCs w:val="21"/>
          <w:highlight w:val="none"/>
        </w:rPr>
        <w:t>四、与质疑事项相关的质疑请求</w:t>
      </w:r>
    </w:p>
    <w:p w14:paraId="6B8ABC9A">
      <w:pPr>
        <w:rPr>
          <w:rFonts w:hint="default" w:ascii="Calibri" w:hAnsi="Calibri" w:cs="Calibri"/>
          <w:color w:val="auto"/>
          <w:szCs w:val="21"/>
          <w:highlight w:val="none"/>
          <w:u w:val="dotted"/>
        </w:rPr>
      </w:pPr>
      <w:r>
        <w:rPr>
          <w:rFonts w:hint="default" w:ascii="Calibri" w:hAnsi="Calibri" w:cs="Calibri"/>
          <w:color w:val="auto"/>
          <w:szCs w:val="21"/>
          <w:highlight w:val="none"/>
        </w:rPr>
        <w:t>请求：</w:t>
      </w:r>
      <w:r>
        <w:rPr>
          <w:rFonts w:hint="default" w:ascii="Calibri" w:hAnsi="Calibri" w:cs="Calibri"/>
          <w:color w:val="auto"/>
          <w:szCs w:val="21"/>
          <w:highlight w:val="none"/>
          <w:u w:val="dotted"/>
        </w:rPr>
        <w:t xml:space="preserve">                                               </w:t>
      </w:r>
    </w:p>
    <w:p w14:paraId="56E7C508">
      <w:pPr>
        <w:rPr>
          <w:rFonts w:hint="default" w:ascii="Calibri" w:hAnsi="Calibri" w:cs="Calibri"/>
          <w:color w:val="auto"/>
          <w:szCs w:val="21"/>
          <w:highlight w:val="none"/>
        </w:rPr>
      </w:pPr>
      <w:r>
        <w:rPr>
          <w:rFonts w:hint="default" w:ascii="Calibri" w:hAnsi="Calibri" w:cs="Calibri"/>
          <w:color w:val="auto"/>
          <w:szCs w:val="21"/>
          <w:highlight w:val="none"/>
        </w:rPr>
        <w:t xml:space="preserve">签名（签章）：                   公章：                      </w:t>
      </w:r>
    </w:p>
    <w:p w14:paraId="60B245D1">
      <w:pPr>
        <w:rPr>
          <w:rFonts w:hint="default" w:ascii="Calibri" w:hAnsi="Calibri" w:cs="Calibri"/>
          <w:color w:val="auto"/>
          <w:szCs w:val="21"/>
          <w:highlight w:val="none"/>
        </w:rPr>
      </w:pPr>
      <w:r>
        <w:rPr>
          <w:rFonts w:hint="default" w:ascii="Calibri" w:hAnsi="Calibri" w:cs="Calibri"/>
          <w:color w:val="auto"/>
          <w:szCs w:val="21"/>
          <w:highlight w:val="none"/>
        </w:rPr>
        <w:t xml:space="preserve">日期：    </w:t>
      </w:r>
    </w:p>
    <w:p w14:paraId="362F2EDB">
      <w:pPr>
        <w:jc w:val="center"/>
        <w:rPr>
          <w:rFonts w:hint="default" w:ascii="Calibri" w:hAnsi="Calibri" w:cs="Calibri"/>
          <w:b/>
          <w:bCs/>
          <w:color w:val="auto"/>
          <w:szCs w:val="21"/>
          <w:highlight w:val="none"/>
        </w:rPr>
      </w:pPr>
    </w:p>
    <w:p w14:paraId="120111DB">
      <w:pPr>
        <w:rPr>
          <w:rFonts w:hint="default" w:ascii="Calibri" w:hAnsi="Calibri" w:cs="Calibri"/>
          <w:b/>
          <w:color w:val="auto"/>
          <w:szCs w:val="21"/>
          <w:highlight w:val="none"/>
        </w:rPr>
      </w:pPr>
    </w:p>
    <w:p w14:paraId="7218703D">
      <w:pPr>
        <w:rPr>
          <w:rFonts w:hint="default" w:ascii="Calibri" w:hAnsi="Calibri" w:cs="Calibri"/>
          <w:b/>
          <w:color w:val="auto"/>
          <w:szCs w:val="21"/>
          <w:highlight w:val="none"/>
        </w:rPr>
      </w:pPr>
    </w:p>
    <w:p w14:paraId="47EB6194">
      <w:pPr>
        <w:rPr>
          <w:rFonts w:hint="default" w:ascii="Calibri" w:hAnsi="Calibri" w:cs="Calibri"/>
          <w:b/>
          <w:color w:val="auto"/>
          <w:szCs w:val="21"/>
          <w:highlight w:val="none"/>
        </w:rPr>
      </w:pPr>
    </w:p>
    <w:p w14:paraId="00D8A645">
      <w:pPr>
        <w:rPr>
          <w:rFonts w:hint="default" w:ascii="Calibri" w:hAnsi="Calibri" w:eastAsia="楷体" w:cs="Calibri"/>
          <w:b/>
          <w:color w:val="auto"/>
          <w:szCs w:val="21"/>
          <w:highlight w:val="none"/>
        </w:rPr>
      </w:pPr>
      <w:r>
        <w:rPr>
          <w:rFonts w:hint="default" w:ascii="Calibri" w:hAnsi="Calibri" w:eastAsia="楷体" w:cs="Calibri"/>
          <w:b/>
          <w:color w:val="auto"/>
          <w:szCs w:val="21"/>
          <w:highlight w:val="none"/>
        </w:rPr>
        <w:t>质疑函制作说明：</w:t>
      </w:r>
    </w:p>
    <w:p w14:paraId="4844D90F">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1.供应商提出质疑时，应提交质疑函和必要的证明材料。</w:t>
      </w:r>
    </w:p>
    <w:p w14:paraId="65C8876A">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2.质疑供应商若委托代理人进行质疑的，质疑函应按要求列明“授权代表”的有关内容，并在附件中提交由质疑</w:t>
      </w:r>
      <w:r>
        <w:rPr>
          <w:rFonts w:hint="default" w:ascii="Calibri" w:hAnsi="Calibri" w:eastAsia="楷体" w:cs="Calibri"/>
          <w:color w:val="auto"/>
          <w:kern w:val="0"/>
          <w:szCs w:val="21"/>
          <w:highlight w:val="none"/>
        </w:rPr>
        <w:t>供应商签署的授权委托书。授权委托书应载明代理人的姓名或者名称、代理事项、具体权限、期限和相关事项。</w:t>
      </w:r>
    </w:p>
    <w:p w14:paraId="45222D6D">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3.质疑供应商若对项目的某一分包进行质疑，质疑函中应列明具体分包号。</w:t>
      </w:r>
    </w:p>
    <w:p w14:paraId="0F936046">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4.质疑函的质疑事项应具体、明确，并有必要的事实依据和法律依据。</w:t>
      </w:r>
    </w:p>
    <w:p w14:paraId="75A52A53">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5.质疑函的质疑请求应与质疑事项相关。</w:t>
      </w:r>
    </w:p>
    <w:p w14:paraId="321EBA36">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6.质疑供应商为自然人的，质疑函应由本人签名；质疑供应商为法人或者其他组织的，质疑函应由法定代表人、主要负责人，或者其授权代表签名或者盖章，并加盖公章。</w:t>
      </w:r>
    </w:p>
    <w:p w14:paraId="2C3D3748">
      <w:pPr>
        <w:rPr>
          <w:rFonts w:hint="default" w:ascii="Calibri" w:hAnsi="Calibri" w:cs="Calibri"/>
          <w:b/>
          <w:color w:val="auto"/>
          <w:spacing w:val="6"/>
          <w:sz w:val="32"/>
          <w:szCs w:val="32"/>
          <w:highlight w:val="none"/>
        </w:rPr>
      </w:pPr>
      <w:r>
        <w:rPr>
          <w:rFonts w:hint="default" w:ascii="Calibri" w:hAnsi="Calibri" w:cs="Calibri"/>
          <w:b/>
          <w:color w:val="auto"/>
          <w:spacing w:val="6"/>
          <w:sz w:val="32"/>
          <w:szCs w:val="32"/>
          <w:highlight w:val="none"/>
        </w:rPr>
        <w:br w:type="page"/>
      </w:r>
    </w:p>
    <w:p w14:paraId="78205CC8">
      <w:pPr>
        <w:pStyle w:val="3"/>
        <w:ind w:firstLine="420"/>
        <w:rPr>
          <w:rFonts w:hint="default" w:ascii="Calibri" w:hAnsi="Calibri" w:cs="Calibri"/>
          <w:color w:val="auto"/>
          <w:highlight w:val="none"/>
        </w:rPr>
      </w:pPr>
      <w:r>
        <w:rPr>
          <w:rFonts w:hint="default" w:ascii="Calibri" w:hAnsi="Calibri" w:cs="Calibri"/>
          <w:color w:val="auto"/>
          <w:highlight w:val="none"/>
        </w:rPr>
        <w:t>【附件6】投诉书范本及制作说明</w:t>
      </w:r>
    </w:p>
    <w:p w14:paraId="0E1342A0">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投诉书范本</w:t>
      </w:r>
    </w:p>
    <w:p w14:paraId="65E88BC0">
      <w:pPr>
        <w:rPr>
          <w:rFonts w:hint="default" w:ascii="Calibri" w:hAnsi="Calibri" w:cs="Calibri"/>
          <w:color w:val="auto"/>
          <w:szCs w:val="21"/>
          <w:highlight w:val="none"/>
        </w:rPr>
      </w:pPr>
      <w:r>
        <w:rPr>
          <w:rFonts w:hint="default" w:ascii="Calibri" w:hAnsi="Calibri" w:cs="Calibri"/>
          <w:color w:val="auto"/>
          <w:szCs w:val="21"/>
          <w:highlight w:val="none"/>
        </w:rPr>
        <w:t>一、投诉相关主体基本情况</w:t>
      </w:r>
    </w:p>
    <w:p w14:paraId="1CC12303">
      <w:pPr>
        <w:rPr>
          <w:rFonts w:hint="default" w:ascii="Calibri" w:hAnsi="Calibri" w:cs="Calibri"/>
          <w:color w:val="auto"/>
          <w:szCs w:val="21"/>
          <w:highlight w:val="none"/>
          <w:u w:val="dotted"/>
        </w:rPr>
      </w:pPr>
      <w:r>
        <w:rPr>
          <w:rFonts w:hint="default" w:ascii="Calibri" w:hAnsi="Calibri" w:cs="Calibri"/>
          <w:color w:val="auto"/>
          <w:szCs w:val="21"/>
          <w:highlight w:val="none"/>
        </w:rPr>
        <w:t>投诉人：</w:t>
      </w:r>
      <w:r>
        <w:rPr>
          <w:rFonts w:hint="default" w:ascii="Calibri" w:hAnsi="Calibri" w:cs="Calibri"/>
          <w:color w:val="auto"/>
          <w:szCs w:val="21"/>
          <w:highlight w:val="none"/>
          <w:u w:val="dotted"/>
        </w:rPr>
        <w:t xml:space="preserve">                                               </w:t>
      </w:r>
    </w:p>
    <w:p w14:paraId="7F1910A9">
      <w:pPr>
        <w:rPr>
          <w:rFonts w:hint="default" w:ascii="Calibri" w:hAnsi="Calibri" w:cs="Calibri"/>
          <w:color w:val="auto"/>
          <w:szCs w:val="21"/>
          <w:highlight w:val="none"/>
        </w:rPr>
      </w:pPr>
      <w:r>
        <w:rPr>
          <w:rFonts w:hint="default" w:ascii="Calibri" w:hAnsi="Calibri" w:cs="Calibri"/>
          <w:color w:val="auto"/>
          <w:szCs w:val="21"/>
          <w:highlight w:val="none"/>
        </w:rPr>
        <w:t>地     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 xml:space="preserve">     </w:t>
      </w:r>
    </w:p>
    <w:p w14:paraId="08D3C258">
      <w:pPr>
        <w:tabs>
          <w:tab w:val="left" w:pos="6510"/>
        </w:tabs>
        <w:jc w:val="left"/>
        <w:rPr>
          <w:rFonts w:hint="default" w:ascii="Calibri" w:hAnsi="Calibri" w:cs="Calibri"/>
          <w:color w:val="auto"/>
          <w:szCs w:val="21"/>
          <w:highlight w:val="none"/>
        </w:rPr>
      </w:pPr>
      <w:r>
        <w:rPr>
          <w:rFonts w:hint="default" w:ascii="Calibri" w:hAnsi="Calibri" w:cs="Calibri"/>
          <w:color w:val="auto"/>
          <w:szCs w:val="21"/>
          <w:highlight w:val="none"/>
        </w:rPr>
        <w:t>法定代表人/主要负责人：</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 xml:space="preserve">  </w:t>
      </w:r>
    </w:p>
    <w:p w14:paraId="43B297E2">
      <w:pPr>
        <w:tabs>
          <w:tab w:val="left" w:pos="6510"/>
        </w:tabs>
        <w:rPr>
          <w:rFonts w:hint="default" w:ascii="Calibri" w:hAnsi="Calibri" w:cs="Calibri"/>
          <w:color w:val="auto"/>
          <w:szCs w:val="21"/>
          <w:highlight w:val="none"/>
          <w:u w:val="dotted"/>
        </w:rPr>
      </w:pP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65C37DC0">
      <w:pPr>
        <w:rPr>
          <w:rFonts w:hint="default" w:ascii="Calibri" w:hAnsi="Calibri" w:cs="Calibri"/>
          <w:color w:val="auto"/>
          <w:szCs w:val="21"/>
          <w:highlight w:val="none"/>
          <w:u w:val="dotted"/>
        </w:rPr>
      </w:pPr>
      <w:r>
        <w:rPr>
          <w:rFonts w:hint="default" w:ascii="Calibri" w:hAnsi="Calibri" w:cs="Calibri"/>
          <w:color w:val="auto"/>
          <w:szCs w:val="21"/>
          <w:highlight w:val="none"/>
        </w:rPr>
        <w:t>授权代表：</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706EA509">
      <w:pPr>
        <w:rPr>
          <w:rFonts w:hint="default" w:ascii="Calibri" w:hAnsi="Calibri" w:cs="Calibri"/>
          <w:color w:val="auto"/>
          <w:szCs w:val="21"/>
          <w:highlight w:val="none"/>
          <w:u w:val="dotted"/>
        </w:rPr>
      </w:pPr>
      <w:r>
        <w:rPr>
          <w:rFonts w:hint="default" w:ascii="Calibri" w:hAnsi="Calibri" w:cs="Calibri"/>
          <w:color w:val="auto"/>
          <w:szCs w:val="21"/>
          <w:highlight w:val="none"/>
        </w:rPr>
        <w:t>地     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312B081B">
      <w:pPr>
        <w:rPr>
          <w:rFonts w:hint="default" w:ascii="Calibri" w:hAnsi="Calibri" w:cs="Calibri"/>
          <w:color w:val="auto"/>
          <w:szCs w:val="21"/>
          <w:highlight w:val="none"/>
          <w:u w:val="single"/>
        </w:rPr>
      </w:pPr>
      <w:r>
        <w:rPr>
          <w:rFonts w:hint="default" w:ascii="Calibri" w:hAnsi="Calibri" w:cs="Calibri"/>
          <w:color w:val="auto"/>
          <w:szCs w:val="21"/>
          <w:highlight w:val="none"/>
        </w:rPr>
        <w:t>被投诉人1：</w:t>
      </w:r>
      <w:r>
        <w:rPr>
          <w:rFonts w:hint="default" w:ascii="Calibri" w:hAnsi="Calibri" w:cs="Calibri"/>
          <w:color w:val="auto"/>
          <w:szCs w:val="21"/>
          <w:highlight w:val="none"/>
          <w:u w:val="dotted"/>
        </w:rPr>
        <w:t xml:space="preserve">                                          </w:t>
      </w:r>
    </w:p>
    <w:p w14:paraId="3C8ED9DF">
      <w:pPr>
        <w:rPr>
          <w:rFonts w:hint="default" w:ascii="Calibri" w:hAnsi="Calibri" w:cs="Calibri"/>
          <w:color w:val="auto"/>
          <w:szCs w:val="21"/>
          <w:highlight w:val="none"/>
          <w:u w:val="single"/>
        </w:rPr>
      </w:pPr>
      <w:r>
        <w:rPr>
          <w:rFonts w:hint="default" w:ascii="Calibri" w:hAnsi="Calibri" w:cs="Calibri"/>
          <w:color w:val="auto"/>
          <w:szCs w:val="21"/>
          <w:highlight w:val="none"/>
        </w:rPr>
        <w:t>地     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448E7532">
      <w:pPr>
        <w:rPr>
          <w:rFonts w:hint="default" w:ascii="Calibri" w:hAnsi="Calibri" w:cs="Calibri"/>
          <w:color w:val="auto"/>
          <w:szCs w:val="21"/>
          <w:highlight w:val="none"/>
          <w:u w:val="single"/>
        </w:rPr>
      </w:pPr>
      <w:r>
        <w:rPr>
          <w:rFonts w:hint="default" w:ascii="Calibri" w:hAnsi="Calibri" w:cs="Calibri"/>
          <w:color w:val="auto"/>
          <w:szCs w:val="21"/>
          <w:highlight w:val="none"/>
        </w:rPr>
        <w:t>联系人：</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778FFBB4">
      <w:pPr>
        <w:rPr>
          <w:rFonts w:hint="default" w:ascii="Calibri" w:hAnsi="Calibri" w:cs="Calibri"/>
          <w:color w:val="auto"/>
          <w:szCs w:val="21"/>
          <w:highlight w:val="none"/>
        </w:rPr>
      </w:pPr>
      <w:r>
        <w:rPr>
          <w:rFonts w:hint="default" w:ascii="Calibri" w:hAnsi="Calibri" w:cs="Calibri"/>
          <w:color w:val="auto"/>
          <w:szCs w:val="21"/>
          <w:highlight w:val="none"/>
        </w:rPr>
        <w:t>被投诉人2</w:t>
      </w:r>
    </w:p>
    <w:p w14:paraId="14946DDF">
      <w:pPr>
        <w:rPr>
          <w:rFonts w:hint="default" w:ascii="Calibri" w:hAnsi="Calibri" w:cs="Calibri"/>
          <w:color w:val="auto"/>
          <w:szCs w:val="21"/>
          <w:highlight w:val="none"/>
          <w:u w:val="dotted"/>
        </w:rPr>
      </w:pPr>
      <w:r>
        <w:rPr>
          <w:rFonts w:hint="default" w:ascii="Calibri" w:hAnsi="Calibri" w:cs="Calibri"/>
          <w:color w:val="auto"/>
          <w:szCs w:val="21"/>
          <w:highlight w:val="none"/>
        </w:rPr>
        <w:t>……</w:t>
      </w:r>
    </w:p>
    <w:p w14:paraId="704F2C56">
      <w:pPr>
        <w:rPr>
          <w:rFonts w:hint="default" w:ascii="Calibri" w:hAnsi="Calibri" w:cs="Calibri"/>
          <w:color w:val="auto"/>
          <w:szCs w:val="21"/>
          <w:highlight w:val="none"/>
          <w:u w:val="single"/>
        </w:rPr>
      </w:pPr>
      <w:r>
        <w:rPr>
          <w:rFonts w:hint="default" w:ascii="Calibri" w:hAnsi="Calibri" w:cs="Calibri"/>
          <w:color w:val="auto"/>
          <w:szCs w:val="21"/>
          <w:highlight w:val="none"/>
        </w:rPr>
        <w:t>相关供应商：</w:t>
      </w:r>
      <w:r>
        <w:rPr>
          <w:rFonts w:hint="default" w:ascii="Calibri" w:hAnsi="Calibri" w:cs="Calibri"/>
          <w:color w:val="auto"/>
          <w:szCs w:val="21"/>
          <w:highlight w:val="none"/>
          <w:u w:val="dotted"/>
        </w:rPr>
        <w:t xml:space="preserve">                                          </w:t>
      </w:r>
    </w:p>
    <w:p w14:paraId="25829207">
      <w:pPr>
        <w:rPr>
          <w:rFonts w:hint="default" w:ascii="Calibri" w:hAnsi="Calibri" w:cs="Calibri"/>
          <w:color w:val="auto"/>
          <w:szCs w:val="21"/>
          <w:highlight w:val="none"/>
          <w:u w:val="single"/>
        </w:rPr>
      </w:pPr>
      <w:r>
        <w:rPr>
          <w:rFonts w:hint="default" w:ascii="Calibri" w:hAnsi="Calibri" w:cs="Calibri"/>
          <w:color w:val="auto"/>
          <w:szCs w:val="21"/>
          <w:highlight w:val="none"/>
        </w:rPr>
        <w:t>地     址：</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邮编：</w:t>
      </w:r>
      <w:r>
        <w:rPr>
          <w:rFonts w:hint="default" w:ascii="Calibri" w:hAnsi="Calibri" w:cs="Calibri"/>
          <w:color w:val="auto"/>
          <w:szCs w:val="21"/>
          <w:highlight w:val="none"/>
          <w:u w:val="dotted"/>
        </w:rPr>
        <w:t xml:space="preserve">         </w:t>
      </w:r>
    </w:p>
    <w:p w14:paraId="512061AC">
      <w:pPr>
        <w:rPr>
          <w:rFonts w:hint="default" w:ascii="Calibri" w:hAnsi="Calibri" w:cs="Calibri"/>
          <w:color w:val="auto"/>
          <w:szCs w:val="21"/>
          <w:highlight w:val="none"/>
          <w:u w:val="single"/>
        </w:rPr>
      </w:pPr>
      <w:r>
        <w:rPr>
          <w:rFonts w:hint="default" w:ascii="Calibri" w:hAnsi="Calibri" w:cs="Calibri"/>
          <w:color w:val="auto"/>
          <w:szCs w:val="21"/>
          <w:highlight w:val="none"/>
        </w:rPr>
        <w:t>联系人：</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联系电话：</w:t>
      </w:r>
      <w:r>
        <w:rPr>
          <w:rFonts w:hint="default" w:ascii="Calibri" w:hAnsi="Calibri" w:cs="Calibri"/>
          <w:color w:val="auto"/>
          <w:szCs w:val="21"/>
          <w:highlight w:val="none"/>
          <w:u w:val="dotted"/>
        </w:rPr>
        <w:t xml:space="preserve">                   </w:t>
      </w:r>
    </w:p>
    <w:p w14:paraId="2C54FED5">
      <w:pPr>
        <w:rPr>
          <w:rFonts w:hint="default" w:ascii="Calibri" w:hAnsi="Calibri" w:cs="Calibri"/>
          <w:color w:val="auto"/>
          <w:szCs w:val="21"/>
          <w:highlight w:val="none"/>
        </w:rPr>
      </w:pPr>
      <w:r>
        <w:rPr>
          <w:rFonts w:hint="default" w:ascii="Calibri" w:hAnsi="Calibri" w:cs="Calibri"/>
          <w:color w:val="auto"/>
          <w:szCs w:val="21"/>
          <w:highlight w:val="none"/>
        </w:rPr>
        <w:t>二、投诉项目基本情况</w:t>
      </w:r>
    </w:p>
    <w:p w14:paraId="20A71E65">
      <w:pPr>
        <w:rPr>
          <w:rFonts w:hint="default" w:ascii="Calibri" w:hAnsi="Calibri" w:cs="Calibri"/>
          <w:color w:val="auto"/>
          <w:szCs w:val="21"/>
          <w:highlight w:val="none"/>
          <w:u w:val="dotted"/>
        </w:rPr>
      </w:pPr>
      <w:r>
        <w:rPr>
          <w:rFonts w:hint="default" w:ascii="Calibri" w:hAnsi="Calibri" w:cs="Calibri"/>
          <w:color w:val="auto"/>
          <w:szCs w:val="21"/>
          <w:highlight w:val="none"/>
        </w:rPr>
        <w:t>采购项目名称：</w:t>
      </w:r>
      <w:r>
        <w:rPr>
          <w:rFonts w:hint="default" w:ascii="Calibri" w:hAnsi="Calibri" w:cs="Calibri"/>
          <w:color w:val="auto"/>
          <w:szCs w:val="21"/>
          <w:highlight w:val="none"/>
          <w:u w:val="dotted"/>
        </w:rPr>
        <w:t xml:space="preserve">                                        </w:t>
      </w:r>
    </w:p>
    <w:p w14:paraId="13BC01F9">
      <w:pPr>
        <w:rPr>
          <w:rFonts w:hint="default" w:ascii="Calibri" w:hAnsi="Calibri" w:cs="Calibri"/>
          <w:color w:val="auto"/>
          <w:szCs w:val="21"/>
          <w:highlight w:val="none"/>
          <w:u w:val="single"/>
        </w:rPr>
      </w:pPr>
      <w:r>
        <w:rPr>
          <w:rFonts w:hint="default" w:ascii="Calibri" w:hAnsi="Calibri" w:cs="Calibri"/>
          <w:color w:val="auto"/>
          <w:szCs w:val="21"/>
          <w:highlight w:val="none"/>
        </w:rPr>
        <w:t>采购项目编号：</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包号：</w:t>
      </w:r>
      <w:r>
        <w:rPr>
          <w:rFonts w:hint="default" w:ascii="Calibri" w:hAnsi="Calibri" w:cs="Calibri"/>
          <w:color w:val="auto"/>
          <w:szCs w:val="21"/>
          <w:highlight w:val="none"/>
          <w:u w:val="dotted"/>
        </w:rPr>
        <w:t xml:space="preserve">              </w:t>
      </w:r>
    </w:p>
    <w:p w14:paraId="2379DD61">
      <w:pPr>
        <w:rPr>
          <w:rFonts w:hint="default" w:ascii="Calibri" w:hAnsi="Calibri" w:cs="Calibri"/>
          <w:color w:val="auto"/>
          <w:szCs w:val="21"/>
          <w:highlight w:val="none"/>
        </w:rPr>
      </w:pPr>
      <w:r>
        <w:rPr>
          <w:rFonts w:hint="default" w:ascii="Calibri" w:hAnsi="Calibri" w:cs="Calibri"/>
          <w:color w:val="auto"/>
          <w:szCs w:val="21"/>
          <w:highlight w:val="none"/>
        </w:rPr>
        <w:t>采购人名称：</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u w:val="single"/>
        </w:rPr>
        <w:t xml:space="preserve">  </w:t>
      </w:r>
    </w:p>
    <w:p w14:paraId="2EAC66E0">
      <w:pPr>
        <w:rPr>
          <w:rFonts w:hint="default" w:ascii="Calibri" w:hAnsi="Calibri" w:cs="Calibri"/>
          <w:color w:val="auto"/>
          <w:szCs w:val="21"/>
          <w:highlight w:val="none"/>
          <w:u w:val="single"/>
        </w:rPr>
      </w:pPr>
      <w:r>
        <w:rPr>
          <w:rFonts w:hint="default" w:ascii="Calibri" w:hAnsi="Calibri" w:cs="Calibri"/>
          <w:color w:val="auto"/>
          <w:szCs w:val="21"/>
          <w:highlight w:val="none"/>
        </w:rPr>
        <w:t>代理机构名称：</w:t>
      </w:r>
      <w:r>
        <w:rPr>
          <w:rFonts w:hint="default" w:ascii="Calibri" w:hAnsi="Calibri" w:cs="Calibri"/>
          <w:color w:val="auto"/>
          <w:szCs w:val="21"/>
          <w:highlight w:val="none"/>
          <w:u w:val="dotted"/>
        </w:rPr>
        <w:t xml:space="preserve">                                         </w:t>
      </w:r>
    </w:p>
    <w:p w14:paraId="754827BA">
      <w:pPr>
        <w:rPr>
          <w:rFonts w:hint="default" w:ascii="Calibri" w:hAnsi="Calibri" w:cs="Calibri"/>
          <w:color w:val="auto"/>
          <w:szCs w:val="21"/>
          <w:highlight w:val="none"/>
          <w:u w:val="dotted"/>
        </w:rPr>
      </w:pPr>
      <w:r>
        <w:rPr>
          <w:rFonts w:hint="default" w:ascii="Calibri" w:hAnsi="Calibri" w:cs="Calibri"/>
          <w:color w:val="auto"/>
          <w:szCs w:val="21"/>
          <w:highlight w:val="none"/>
        </w:rPr>
        <w:t>采购文件公告：</w:t>
      </w:r>
      <w:r>
        <w:rPr>
          <w:rFonts w:hint="default" w:ascii="Calibri" w:hAnsi="Calibri" w:cs="Calibri"/>
          <w:color w:val="auto"/>
          <w:szCs w:val="21"/>
          <w:highlight w:val="none"/>
          <w:u w:val="dotted"/>
        </w:rPr>
        <w:t xml:space="preserve">是/否 </w:t>
      </w:r>
      <w:r>
        <w:rPr>
          <w:rFonts w:hint="default" w:ascii="Calibri" w:hAnsi="Calibri" w:cs="Calibri"/>
          <w:color w:val="auto"/>
          <w:szCs w:val="21"/>
          <w:highlight w:val="none"/>
        </w:rPr>
        <w:t>公告期限：</w:t>
      </w:r>
      <w:r>
        <w:rPr>
          <w:rFonts w:hint="default" w:ascii="Calibri" w:hAnsi="Calibri" w:cs="Calibri"/>
          <w:color w:val="auto"/>
          <w:szCs w:val="21"/>
          <w:highlight w:val="none"/>
          <w:u w:val="dotted"/>
        </w:rPr>
        <w:t xml:space="preserve">                                 </w:t>
      </w:r>
    </w:p>
    <w:p w14:paraId="5F470A55">
      <w:pPr>
        <w:rPr>
          <w:rFonts w:hint="default" w:ascii="Calibri" w:hAnsi="Calibri" w:cs="Calibri"/>
          <w:color w:val="auto"/>
          <w:szCs w:val="21"/>
          <w:highlight w:val="none"/>
          <w:u w:val="single"/>
        </w:rPr>
      </w:pPr>
      <w:r>
        <w:rPr>
          <w:rFonts w:hint="default" w:ascii="Calibri" w:hAnsi="Calibri" w:cs="Calibri"/>
          <w:color w:val="auto"/>
          <w:szCs w:val="21"/>
          <w:highlight w:val="none"/>
        </w:rPr>
        <w:t>采购结果公告：</w:t>
      </w:r>
      <w:r>
        <w:rPr>
          <w:rFonts w:hint="default" w:ascii="Calibri" w:hAnsi="Calibri" w:cs="Calibri"/>
          <w:color w:val="auto"/>
          <w:szCs w:val="21"/>
          <w:highlight w:val="none"/>
          <w:u w:val="dotted"/>
        </w:rPr>
        <w:t xml:space="preserve">是/否 </w:t>
      </w:r>
      <w:r>
        <w:rPr>
          <w:rFonts w:hint="default" w:ascii="Calibri" w:hAnsi="Calibri" w:cs="Calibri"/>
          <w:color w:val="auto"/>
          <w:szCs w:val="21"/>
          <w:highlight w:val="none"/>
        </w:rPr>
        <w:t>公告期限：</w:t>
      </w:r>
      <w:r>
        <w:rPr>
          <w:rFonts w:hint="default" w:ascii="Calibri" w:hAnsi="Calibri" w:cs="Calibri"/>
          <w:color w:val="auto"/>
          <w:szCs w:val="21"/>
          <w:highlight w:val="none"/>
          <w:u w:val="dotted"/>
        </w:rPr>
        <w:t xml:space="preserve">                        </w:t>
      </w:r>
    </w:p>
    <w:p w14:paraId="4E57C9E4">
      <w:pPr>
        <w:rPr>
          <w:rFonts w:hint="default" w:ascii="Calibri" w:hAnsi="Calibri" w:cs="Calibri"/>
          <w:color w:val="auto"/>
          <w:szCs w:val="21"/>
          <w:highlight w:val="none"/>
        </w:rPr>
      </w:pPr>
      <w:r>
        <w:rPr>
          <w:rFonts w:hint="default" w:ascii="Calibri" w:hAnsi="Calibri" w:cs="Calibri"/>
          <w:color w:val="auto"/>
          <w:szCs w:val="21"/>
          <w:highlight w:val="none"/>
        </w:rPr>
        <w:t>三、质疑基本情况</w:t>
      </w:r>
    </w:p>
    <w:p w14:paraId="74326700">
      <w:pPr>
        <w:rPr>
          <w:rFonts w:hint="default" w:ascii="Calibri" w:hAnsi="Calibri" w:cs="Calibri"/>
          <w:color w:val="auto"/>
          <w:szCs w:val="21"/>
          <w:highlight w:val="none"/>
          <w:u w:val="dotted"/>
        </w:rPr>
      </w:pPr>
      <w:r>
        <w:rPr>
          <w:rFonts w:hint="default" w:ascii="Calibri" w:hAnsi="Calibri" w:cs="Calibri"/>
          <w:color w:val="auto"/>
          <w:szCs w:val="21"/>
          <w:highlight w:val="none"/>
        </w:rPr>
        <w:t>投诉人于</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年</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月</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日，向</w:t>
      </w:r>
      <w:r>
        <w:rPr>
          <w:rFonts w:hint="default" w:ascii="Calibri" w:hAnsi="Calibri" w:cs="Calibri"/>
          <w:color w:val="auto"/>
          <w:szCs w:val="21"/>
          <w:highlight w:val="none"/>
          <w:u w:val="dotted"/>
        </w:rPr>
        <w:t xml:space="preserve">                   质疑</w:t>
      </w:r>
      <w:r>
        <w:rPr>
          <w:rFonts w:hint="default" w:ascii="Calibri" w:hAnsi="Calibri" w:cs="Calibri"/>
          <w:color w:val="auto"/>
          <w:szCs w:val="21"/>
          <w:highlight w:val="none"/>
        </w:rPr>
        <w:t>，质疑事项为：</w:t>
      </w:r>
      <w:r>
        <w:rPr>
          <w:rFonts w:hint="default" w:ascii="Calibri" w:hAnsi="Calibri" w:cs="Calibri"/>
          <w:color w:val="auto"/>
          <w:szCs w:val="21"/>
          <w:highlight w:val="none"/>
          <w:u w:val="dotted"/>
        </w:rPr>
        <w:t xml:space="preserve">          </w:t>
      </w:r>
    </w:p>
    <w:p w14:paraId="3D71CB07">
      <w:pPr>
        <w:rPr>
          <w:rFonts w:hint="default" w:ascii="Calibri" w:hAnsi="Calibri" w:cs="Calibri"/>
          <w:color w:val="auto"/>
          <w:szCs w:val="21"/>
          <w:highlight w:val="none"/>
        </w:rPr>
      </w:pPr>
      <w:r>
        <w:rPr>
          <w:rFonts w:hint="default" w:ascii="Calibri" w:hAnsi="Calibri" w:cs="Calibri"/>
          <w:color w:val="auto"/>
          <w:szCs w:val="21"/>
          <w:highlight w:val="none"/>
          <w:u w:val="dotted"/>
        </w:rPr>
        <w:t>采购人/代理机构</w:t>
      </w:r>
      <w:r>
        <w:rPr>
          <w:rFonts w:hint="default" w:ascii="Calibri" w:hAnsi="Calibri" w:cs="Calibri"/>
          <w:color w:val="auto"/>
          <w:szCs w:val="21"/>
          <w:highlight w:val="none"/>
        </w:rPr>
        <w:t>于</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年</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月</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日，就质疑事项作出了答复/没有在法定期限内作出答复。</w:t>
      </w:r>
    </w:p>
    <w:p w14:paraId="62F1BC5F">
      <w:pPr>
        <w:rPr>
          <w:rFonts w:hint="default" w:ascii="Calibri" w:hAnsi="Calibri" w:cs="Calibri"/>
          <w:color w:val="auto"/>
          <w:szCs w:val="21"/>
          <w:highlight w:val="none"/>
        </w:rPr>
      </w:pPr>
      <w:r>
        <w:rPr>
          <w:rFonts w:hint="default" w:ascii="Calibri" w:hAnsi="Calibri" w:cs="Calibri"/>
          <w:color w:val="auto"/>
          <w:szCs w:val="21"/>
          <w:highlight w:val="none"/>
        </w:rPr>
        <w:t>四、投诉事项具体内容</w:t>
      </w:r>
    </w:p>
    <w:p w14:paraId="5AC288FD">
      <w:pPr>
        <w:rPr>
          <w:rFonts w:hint="default" w:ascii="Calibri" w:hAnsi="Calibri" w:cs="Calibri"/>
          <w:color w:val="auto"/>
          <w:szCs w:val="21"/>
          <w:highlight w:val="none"/>
          <w:u w:val="single"/>
        </w:rPr>
      </w:pPr>
      <w:r>
        <w:rPr>
          <w:rFonts w:hint="default" w:ascii="Calibri" w:hAnsi="Calibri" w:cs="Calibri"/>
          <w:color w:val="auto"/>
          <w:szCs w:val="21"/>
          <w:highlight w:val="none"/>
        </w:rPr>
        <w:t>投诉事项 1：</w:t>
      </w:r>
      <w:r>
        <w:rPr>
          <w:rFonts w:hint="default" w:ascii="Calibri" w:hAnsi="Calibri" w:cs="Calibri"/>
          <w:color w:val="auto"/>
          <w:szCs w:val="21"/>
          <w:highlight w:val="none"/>
          <w:u w:val="dotted"/>
        </w:rPr>
        <w:t xml:space="preserve">                                       </w:t>
      </w:r>
    </w:p>
    <w:p w14:paraId="44C3C438">
      <w:pPr>
        <w:rPr>
          <w:rFonts w:hint="default" w:ascii="Calibri" w:hAnsi="Calibri" w:cs="Calibri"/>
          <w:color w:val="auto"/>
          <w:szCs w:val="21"/>
          <w:highlight w:val="none"/>
        </w:rPr>
      </w:pPr>
      <w:r>
        <w:rPr>
          <w:rFonts w:hint="default" w:ascii="Calibri" w:hAnsi="Calibri" w:cs="Calibri"/>
          <w:color w:val="auto"/>
          <w:szCs w:val="21"/>
          <w:highlight w:val="none"/>
        </w:rPr>
        <w:t>事实依据：</w:t>
      </w:r>
      <w:r>
        <w:rPr>
          <w:rFonts w:hint="default" w:ascii="Calibri" w:hAnsi="Calibri" w:cs="Calibri"/>
          <w:color w:val="auto"/>
          <w:szCs w:val="21"/>
          <w:highlight w:val="none"/>
          <w:u w:val="dotted"/>
        </w:rPr>
        <w:t xml:space="preserve">                                         </w:t>
      </w:r>
    </w:p>
    <w:p w14:paraId="0081E5CC">
      <w:pPr>
        <w:rPr>
          <w:rFonts w:hint="default" w:ascii="Calibri" w:hAnsi="Calibri" w:cs="Calibri"/>
          <w:color w:val="auto"/>
          <w:szCs w:val="21"/>
          <w:highlight w:val="none"/>
          <w:u w:val="dotted"/>
        </w:rPr>
      </w:pPr>
      <w:r>
        <w:rPr>
          <w:rFonts w:hint="default" w:ascii="Calibri" w:hAnsi="Calibri" w:cs="Calibri"/>
          <w:color w:val="auto"/>
          <w:szCs w:val="21"/>
          <w:highlight w:val="none"/>
          <w:u w:val="dotted"/>
        </w:rPr>
        <w:t xml:space="preserve">                                                      </w:t>
      </w:r>
    </w:p>
    <w:p w14:paraId="1AAE171C">
      <w:pPr>
        <w:rPr>
          <w:rFonts w:hint="default" w:ascii="Calibri" w:hAnsi="Calibri" w:cs="Calibri"/>
          <w:color w:val="auto"/>
          <w:szCs w:val="21"/>
          <w:highlight w:val="none"/>
          <w:u w:val="single"/>
        </w:rPr>
      </w:pPr>
      <w:r>
        <w:rPr>
          <w:rFonts w:hint="default" w:ascii="Calibri" w:hAnsi="Calibri" w:cs="Calibri"/>
          <w:color w:val="auto"/>
          <w:szCs w:val="21"/>
          <w:highlight w:val="none"/>
        </w:rPr>
        <w:t>法律依据：</w:t>
      </w:r>
      <w:r>
        <w:rPr>
          <w:rFonts w:hint="default" w:ascii="Calibri" w:hAnsi="Calibri" w:cs="Calibri"/>
          <w:color w:val="auto"/>
          <w:szCs w:val="21"/>
          <w:highlight w:val="none"/>
          <w:u w:val="dotted"/>
        </w:rPr>
        <w:t xml:space="preserve">                                          </w:t>
      </w:r>
    </w:p>
    <w:p w14:paraId="3734FCB1">
      <w:pPr>
        <w:rPr>
          <w:rFonts w:hint="default" w:ascii="Calibri" w:hAnsi="Calibri" w:cs="Calibri"/>
          <w:color w:val="auto"/>
          <w:szCs w:val="21"/>
          <w:highlight w:val="none"/>
          <w:u w:val="dotted"/>
        </w:rPr>
      </w:pPr>
      <w:r>
        <w:rPr>
          <w:rFonts w:hint="default" w:ascii="Calibri" w:hAnsi="Calibri" w:cs="Calibri"/>
          <w:color w:val="auto"/>
          <w:szCs w:val="21"/>
          <w:highlight w:val="none"/>
          <w:u w:val="dotted"/>
        </w:rPr>
        <w:t xml:space="preserve">                                                      </w:t>
      </w:r>
    </w:p>
    <w:p w14:paraId="5E081E23">
      <w:pPr>
        <w:rPr>
          <w:rFonts w:hint="default" w:ascii="Calibri" w:hAnsi="Calibri" w:cs="Calibri"/>
          <w:color w:val="auto"/>
          <w:szCs w:val="21"/>
          <w:highlight w:val="none"/>
        </w:rPr>
      </w:pPr>
      <w:r>
        <w:rPr>
          <w:rFonts w:hint="default" w:ascii="Calibri" w:hAnsi="Calibri" w:cs="Calibri"/>
          <w:color w:val="auto"/>
          <w:szCs w:val="21"/>
          <w:highlight w:val="none"/>
        </w:rPr>
        <w:t>投诉事项2</w:t>
      </w:r>
    </w:p>
    <w:p w14:paraId="3E864896">
      <w:pPr>
        <w:rPr>
          <w:rFonts w:hint="default" w:ascii="Calibri" w:hAnsi="Calibri" w:cs="Calibri"/>
          <w:color w:val="auto"/>
          <w:szCs w:val="21"/>
          <w:highlight w:val="none"/>
          <w:u w:val="dotted"/>
        </w:rPr>
      </w:pPr>
      <w:r>
        <w:rPr>
          <w:rFonts w:hint="default" w:ascii="Calibri" w:hAnsi="Calibri" w:cs="Calibri"/>
          <w:color w:val="auto"/>
          <w:szCs w:val="21"/>
          <w:highlight w:val="none"/>
        </w:rPr>
        <w:t>……</w:t>
      </w:r>
    </w:p>
    <w:p w14:paraId="6F6F04CF">
      <w:pPr>
        <w:rPr>
          <w:rFonts w:hint="default" w:ascii="Calibri" w:hAnsi="Calibri" w:cs="Calibri"/>
          <w:color w:val="auto"/>
          <w:szCs w:val="21"/>
          <w:highlight w:val="none"/>
        </w:rPr>
      </w:pPr>
      <w:r>
        <w:rPr>
          <w:rFonts w:hint="default" w:ascii="Calibri" w:hAnsi="Calibri" w:cs="Calibri"/>
          <w:color w:val="auto"/>
          <w:szCs w:val="21"/>
          <w:highlight w:val="none"/>
        </w:rPr>
        <w:t>五、与投诉事项相关的投诉请求</w:t>
      </w:r>
    </w:p>
    <w:p w14:paraId="3999CC5E">
      <w:pPr>
        <w:rPr>
          <w:rFonts w:hint="default" w:ascii="Calibri" w:hAnsi="Calibri" w:cs="Calibri"/>
          <w:color w:val="auto"/>
          <w:szCs w:val="21"/>
          <w:highlight w:val="none"/>
        </w:rPr>
      </w:pPr>
      <w:r>
        <w:rPr>
          <w:rFonts w:hint="default" w:ascii="Calibri" w:hAnsi="Calibri" w:cs="Calibri"/>
          <w:color w:val="auto"/>
          <w:szCs w:val="21"/>
          <w:highlight w:val="none"/>
        </w:rPr>
        <w:t>请求：</w:t>
      </w:r>
      <w:r>
        <w:rPr>
          <w:rFonts w:hint="default" w:ascii="Calibri" w:hAnsi="Calibri" w:cs="Calibri"/>
          <w:color w:val="auto"/>
          <w:szCs w:val="21"/>
          <w:highlight w:val="none"/>
          <w:u w:val="dotted"/>
        </w:rPr>
        <w:t xml:space="preserve">                                              </w:t>
      </w:r>
      <w:r>
        <w:rPr>
          <w:rFonts w:hint="default" w:ascii="Calibri" w:hAnsi="Calibri" w:cs="Calibri"/>
          <w:color w:val="auto"/>
          <w:szCs w:val="21"/>
          <w:highlight w:val="none"/>
        </w:rPr>
        <w:t xml:space="preserve"> </w:t>
      </w:r>
    </w:p>
    <w:p w14:paraId="2B3B800B">
      <w:pPr>
        <w:rPr>
          <w:rFonts w:hint="default" w:ascii="Calibri" w:hAnsi="Calibri" w:cs="Calibri"/>
          <w:color w:val="auto"/>
          <w:szCs w:val="21"/>
          <w:highlight w:val="none"/>
        </w:rPr>
      </w:pPr>
      <w:r>
        <w:rPr>
          <w:rFonts w:hint="default" w:ascii="Calibri" w:hAnsi="Calibri" w:cs="Calibri"/>
          <w:color w:val="auto"/>
          <w:szCs w:val="21"/>
          <w:highlight w:val="none"/>
        </w:rPr>
        <w:t xml:space="preserve">签名（签章）：                   公章：                      </w:t>
      </w:r>
    </w:p>
    <w:p w14:paraId="524245E4">
      <w:pPr>
        <w:rPr>
          <w:rFonts w:hint="default" w:ascii="Calibri" w:hAnsi="Calibri" w:cs="Calibri"/>
          <w:color w:val="auto"/>
          <w:szCs w:val="21"/>
          <w:highlight w:val="none"/>
        </w:rPr>
      </w:pPr>
      <w:r>
        <w:rPr>
          <w:rFonts w:hint="default" w:ascii="Calibri" w:hAnsi="Calibri" w:cs="Calibri"/>
          <w:color w:val="auto"/>
          <w:szCs w:val="21"/>
          <w:highlight w:val="none"/>
        </w:rPr>
        <w:t xml:space="preserve">日期：    </w:t>
      </w:r>
    </w:p>
    <w:p w14:paraId="22868249">
      <w:pPr>
        <w:rPr>
          <w:rFonts w:hint="default" w:ascii="Calibri" w:hAnsi="Calibri" w:cs="Calibri"/>
          <w:b/>
          <w:color w:val="auto"/>
          <w:szCs w:val="21"/>
          <w:highlight w:val="none"/>
        </w:rPr>
      </w:pPr>
    </w:p>
    <w:p w14:paraId="4920AAFB">
      <w:pPr>
        <w:rPr>
          <w:rFonts w:hint="default" w:ascii="Calibri" w:hAnsi="Calibri" w:cs="Calibri"/>
          <w:b/>
          <w:color w:val="auto"/>
          <w:szCs w:val="21"/>
          <w:highlight w:val="none"/>
        </w:rPr>
      </w:pPr>
    </w:p>
    <w:p w14:paraId="19A1D459">
      <w:pPr>
        <w:rPr>
          <w:rFonts w:hint="default" w:ascii="Calibri" w:hAnsi="Calibri" w:cs="Calibri"/>
          <w:b/>
          <w:color w:val="auto"/>
          <w:szCs w:val="21"/>
          <w:highlight w:val="none"/>
        </w:rPr>
      </w:pPr>
      <w:r>
        <w:rPr>
          <w:rFonts w:hint="default" w:ascii="Calibri" w:hAnsi="Calibri" w:cs="Calibri"/>
          <w:b/>
          <w:color w:val="auto"/>
          <w:szCs w:val="21"/>
          <w:highlight w:val="none"/>
        </w:rPr>
        <w:br w:type="page"/>
      </w:r>
    </w:p>
    <w:p w14:paraId="367BAF36">
      <w:pPr>
        <w:rPr>
          <w:rFonts w:hint="default" w:ascii="Calibri" w:hAnsi="Calibri" w:eastAsia="楷体" w:cs="Calibri"/>
          <w:b/>
          <w:color w:val="auto"/>
          <w:szCs w:val="21"/>
          <w:highlight w:val="none"/>
        </w:rPr>
      </w:pPr>
      <w:r>
        <w:rPr>
          <w:rFonts w:hint="default" w:ascii="Calibri" w:hAnsi="Calibri" w:eastAsia="楷体" w:cs="Calibri"/>
          <w:b/>
          <w:color w:val="auto"/>
          <w:szCs w:val="21"/>
          <w:highlight w:val="none"/>
        </w:rPr>
        <w:t>投诉书制作说明：</w:t>
      </w:r>
    </w:p>
    <w:p w14:paraId="17E02422">
      <w:pPr>
        <w:widowControl/>
        <w:ind w:firstLine="420" w:firstLineChars="200"/>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1.投诉人提起投诉时，应当提交投诉书和必要的证明材料，并按照被投诉人和与投诉事项有关的供应商数量提供投诉书副本。</w:t>
      </w:r>
    </w:p>
    <w:p w14:paraId="70D97A96">
      <w:pPr>
        <w:widowControl/>
        <w:ind w:firstLine="420" w:firstLineChars="200"/>
        <w:jc w:val="left"/>
        <w:rPr>
          <w:rFonts w:hint="default" w:ascii="Calibri" w:hAnsi="Calibri" w:eastAsia="楷体" w:cs="Calibri"/>
          <w:color w:val="auto"/>
          <w:kern w:val="0"/>
          <w:szCs w:val="21"/>
          <w:highlight w:val="none"/>
        </w:rPr>
      </w:pPr>
      <w:r>
        <w:rPr>
          <w:rFonts w:hint="default" w:ascii="Calibri" w:hAnsi="Calibri" w:eastAsia="楷体" w:cs="Calibri"/>
          <w:color w:val="auto"/>
          <w:szCs w:val="21"/>
          <w:highlight w:val="none"/>
        </w:rPr>
        <w:t>2.投诉人若委托代理人进行投诉的，投诉书应按照要求列明“授权代表”的有关内容，并在附件中提交由</w:t>
      </w:r>
      <w:r>
        <w:rPr>
          <w:rFonts w:hint="default" w:ascii="Calibri" w:hAnsi="Calibri" w:eastAsia="楷体" w:cs="Calibri"/>
          <w:color w:val="auto"/>
          <w:kern w:val="0"/>
          <w:szCs w:val="21"/>
          <w:highlight w:val="none"/>
        </w:rPr>
        <w:t>投诉人签署的授权委托书。授权委托书应当载明代理人的姓名或者名称、代理事项、具体权限、期限和相关事项。</w:t>
      </w:r>
    </w:p>
    <w:p w14:paraId="23BD40B3">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3.投诉人若对项目的某一分包进行投诉，投诉书应列明具体分包号。</w:t>
      </w:r>
    </w:p>
    <w:p w14:paraId="76FE712C">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4.投诉书应简要列明质疑事项，质疑函、质疑答复等作为附件材料提供。</w:t>
      </w:r>
    </w:p>
    <w:p w14:paraId="575D63AD">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5.投诉书的投诉事项应具体、明确，并有必要的事实依据和法律依据。</w:t>
      </w:r>
    </w:p>
    <w:p w14:paraId="49987B78">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6.投诉书的投诉请求应与投诉事项相关。</w:t>
      </w:r>
    </w:p>
    <w:p w14:paraId="7F27F25F">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7.投诉人为自然人的，投诉书应当由本人签名；投诉人为法人或者其他组织的，投诉书应当由法定代表人、主要负责人，或者其授权代表签名或者盖章，并加盖公章。</w:t>
      </w:r>
    </w:p>
    <w:p w14:paraId="66A174BE">
      <w:pPr>
        <w:widowControl/>
        <w:ind w:firstLine="420" w:firstLineChars="200"/>
        <w:jc w:val="left"/>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8.投诉材料可寄送至：浙江省政府采购行政裁决服务中心（杭州），地址：</w:t>
      </w:r>
      <w:r>
        <w:rPr>
          <w:rFonts w:hint="eastAsia" w:eastAsia="楷体" w:cs="Calibri"/>
          <w:color w:val="auto"/>
          <w:szCs w:val="21"/>
          <w:highlight w:val="none"/>
          <w:lang w:eastAsia="zh-CN"/>
        </w:rPr>
        <w:t>杭州市上城区清泰街549号城建综合大楼11楼（快递仅限ems或顺丰）</w:t>
      </w:r>
      <w:r>
        <w:rPr>
          <w:rFonts w:hint="default" w:ascii="Calibri" w:hAnsi="Calibri" w:eastAsia="楷体" w:cs="Calibri"/>
          <w:color w:val="auto"/>
          <w:szCs w:val="21"/>
          <w:highlight w:val="none"/>
        </w:rPr>
        <w:t>，收件人：朱女士，电话：15121014815。</w:t>
      </w:r>
    </w:p>
    <w:p w14:paraId="2ADFDBD7">
      <w:pPr>
        <w:rPr>
          <w:rFonts w:hint="default" w:ascii="Calibri" w:hAnsi="Calibri" w:cs="Calibri"/>
          <w:color w:val="auto"/>
          <w:highlight w:val="none"/>
        </w:rPr>
      </w:pPr>
      <w:r>
        <w:rPr>
          <w:rFonts w:hint="default" w:ascii="Calibri" w:hAnsi="Calibri" w:cs="Calibri"/>
          <w:color w:val="auto"/>
          <w:highlight w:val="none"/>
        </w:rPr>
        <w:br w:type="page"/>
      </w:r>
    </w:p>
    <w:p w14:paraId="17728944">
      <w:pPr>
        <w:pStyle w:val="3"/>
        <w:ind w:firstLine="420"/>
        <w:rPr>
          <w:rFonts w:hint="default" w:ascii="Calibri" w:hAnsi="Calibri" w:cs="Calibri"/>
          <w:color w:val="auto"/>
          <w:highlight w:val="none"/>
        </w:rPr>
      </w:pPr>
      <w:r>
        <w:rPr>
          <w:rFonts w:hint="default" w:ascii="Calibri" w:hAnsi="Calibri" w:cs="Calibri"/>
          <w:color w:val="auto"/>
          <w:highlight w:val="none"/>
        </w:rPr>
        <w:t>【附件7】</w:t>
      </w:r>
      <w:r>
        <w:rPr>
          <w:rFonts w:hint="default" w:ascii="Calibri" w:hAnsi="Calibri" w:cs="Calibri"/>
          <w:color w:val="auto"/>
          <w:sz w:val="24"/>
          <w:highlight w:val="none"/>
        </w:rPr>
        <w:t>中小企业划型标准规定</w:t>
      </w:r>
    </w:p>
    <w:p w14:paraId="2949456B">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关于印发中小企业划型标准规定的通知</w:t>
      </w:r>
    </w:p>
    <w:p w14:paraId="00AFA027">
      <w:pPr>
        <w:adjustRightInd w:val="0"/>
        <w:jc w:val="center"/>
        <w:rPr>
          <w:rFonts w:hint="default" w:ascii="Calibri" w:hAnsi="Calibri" w:cs="Calibri"/>
          <w:color w:val="auto"/>
          <w:szCs w:val="21"/>
          <w:highlight w:val="none"/>
        </w:rPr>
      </w:pPr>
      <w:r>
        <w:rPr>
          <w:rFonts w:hint="default" w:ascii="Calibri" w:hAnsi="Calibri" w:cs="Calibri"/>
          <w:color w:val="auto"/>
          <w:szCs w:val="21"/>
          <w:highlight w:val="none"/>
        </w:rPr>
        <w:t>工信部联企业〔2011〕300号</w:t>
      </w:r>
    </w:p>
    <w:p w14:paraId="0F628203">
      <w:pPr>
        <w:adjustRightInd w:val="0"/>
        <w:rPr>
          <w:rFonts w:hint="default" w:ascii="Calibri" w:hAnsi="Calibri" w:cs="Calibri"/>
          <w:color w:val="auto"/>
          <w:szCs w:val="21"/>
          <w:highlight w:val="none"/>
        </w:rPr>
      </w:pPr>
      <w:r>
        <w:rPr>
          <w:rFonts w:hint="default" w:ascii="Calibri" w:hAnsi="Calibri" w:cs="Calibri"/>
          <w:color w:val="auto"/>
          <w:szCs w:val="21"/>
          <w:highlight w:val="none"/>
        </w:rPr>
        <w:t>各省、自治区、直辖市人民政府，国务院各部委、各直属机构及有关单位：</w:t>
      </w:r>
    </w:p>
    <w:p w14:paraId="0122A1D7">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1CEF517">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工业和信息化部</w:t>
      </w:r>
    </w:p>
    <w:p w14:paraId="1BA4CD96">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国家统计局</w:t>
      </w:r>
    </w:p>
    <w:p w14:paraId="4BDC6A61">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国家发展和改革委员会</w:t>
      </w:r>
    </w:p>
    <w:p w14:paraId="00CE3AF3">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财政部</w:t>
      </w:r>
    </w:p>
    <w:p w14:paraId="382026AF">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二〇一一年六月十八日</w:t>
      </w:r>
    </w:p>
    <w:p w14:paraId="16C78908">
      <w:pPr>
        <w:adjustRightInd w:val="0"/>
        <w:ind w:firstLine="420" w:firstLineChars="200"/>
        <w:jc w:val="center"/>
        <w:rPr>
          <w:rFonts w:hint="default" w:ascii="Calibri" w:hAnsi="Calibri" w:cs="Calibri"/>
          <w:color w:val="auto"/>
          <w:szCs w:val="21"/>
          <w:highlight w:val="none"/>
        </w:rPr>
      </w:pPr>
      <w:r>
        <w:rPr>
          <w:rFonts w:hint="default" w:ascii="Calibri" w:hAnsi="Calibri" w:cs="Calibri"/>
          <w:color w:val="auto"/>
          <w:szCs w:val="21"/>
          <w:highlight w:val="none"/>
        </w:rPr>
        <w:t>中小企业划型标准规定</w:t>
      </w:r>
    </w:p>
    <w:p w14:paraId="43BD450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一、根据《中华人民共和国中小企业促进法》和《国务院关于进一步促进中小企业发展的若干意见》</w:t>
      </w:r>
      <w:r>
        <w:rPr>
          <w:rFonts w:hint="eastAsia" w:cs="Calibri"/>
          <w:color w:val="auto"/>
          <w:szCs w:val="21"/>
          <w:highlight w:val="none"/>
          <w:lang w:eastAsia="zh-CN"/>
        </w:rPr>
        <w:t>（</w:t>
      </w:r>
      <w:r>
        <w:rPr>
          <w:rFonts w:hint="default" w:ascii="Calibri" w:hAnsi="Calibri" w:cs="Calibri"/>
          <w:color w:val="auto"/>
          <w:szCs w:val="21"/>
          <w:highlight w:val="none"/>
        </w:rPr>
        <w:t>国发〔2009〕36号</w:t>
      </w:r>
      <w:r>
        <w:rPr>
          <w:rFonts w:hint="eastAsia" w:cs="Calibri"/>
          <w:color w:val="auto"/>
          <w:szCs w:val="21"/>
          <w:highlight w:val="none"/>
          <w:lang w:eastAsia="zh-CN"/>
        </w:rPr>
        <w:t>）</w:t>
      </w:r>
      <w:r>
        <w:rPr>
          <w:rFonts w:hint="default" w:ascii="Calibri" w:hAnsi="Calibri" w:cs="Calibri"/>
          <w:color w:val="auto"/>
          <w:szCs w:val="21"/>
          <w:highlight w:val="none"/>
        </w:rPr>
        <w:t>，制定本规定。</w:t>
      </w:r>
    </w:p>
    <w:p w14:paraId="133FD35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二、中小企业划分为中型、小型、微型三种类型，具体标准根据企业从业人员、营业收入、资产总额等指标，结合行业特点制定。</w:t>
      </w:r>
    </w:p>
    <w:p w14:paraId="1AB82B2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FA9438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四、各行业划型标准为：</w:t>
      </w:r>
    </w:p>
    <w:p w14:paraId="1D36FDC0">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（一）农、林、牧、渔业。</w:t>
      </w:r>
    </w:p>
    <w:p w14:paraId="63B83DD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营业收入20000万元以下的为中小微型企业。其中，营业收入500万元及以上的为中型企业，营业收入50万元及以上的为小型企业，营业收入50万元以下的为微型企业。</w:t>
      </w:r>
    </w:p>
    <w:p w14:paraId="1B977C3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（二）工业。</w:t>
      </w:r>
    </w:p>
    <w:p w14:paraId="44BEEFE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E29C201">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（三）建筑业。</w:t>
      </w:r>
    </w:p>
    <w:p w14:paraId="21B93B31">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7790BD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（四）批发业。</w:t>
      </w:r>
    </w:p>
    <w:p w14:paraId="620D449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B2D2F8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（五）零售业。</w:t>
      </w:r>
    </w:p>
    <w:p w14:paraId="66C0EA1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28C857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（六）交通运输业。</w:t>
      </w:r>
    </w:p>
    <w:p w14:paraId="6C7EE3B1">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5894E6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（七）仓储业。</w:t>
      </w:r>
    </w:p>
    <w:p w14:paraId="6AD7691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689274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（八）邮政业。</w:t>
      </w:r>
    </w:p>
    <w:p w14:paraId="61437AE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108BAD0">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（九）住宿业。</w:t>
      </w:r>
    </w:p>
    <w:p w14:paraId="23ABC8D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92B6C6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（十）餐饮业。</w:t>
      </w:r>
    </w:p>
    <w:p w14:paraId="72AD736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6392E1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（十一）信息传输业。</w:t>
      </w:r>
    </w:p>
    <w:p w14:paraId="09F9C54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8B6125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（十二）软件和信息技术服务业。</w:t>
      </w:r>
    </w:p>
    <w:p w14:paraId="463E7887">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DC42ED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（十三）房地产开发经营。</w:t>
      </w:r>
    </w:p>
    <w:p w14:paraId="0DAABB40">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09AE53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（十四）物业管理。</w:t>
      </w:r>
    </w:p>
    <w:p w14:paraId="0A20247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C81CD8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（十五）租赁和商务服务业。</w:t>
      </w:r>
    </w:p>
    <w:p w14:paraId="60557707">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15B4BE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（十六）其他未列明行业。</w:t>
      </w:r>
    </w:p>
    <w:p w14:paraId="606F9A66">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从业人员300人以下的为中小微型企业。其中，从业人员100人及以上的为中型企业；从业人员10人及以上的为小型企业；从业人员10人以下的为微型企业。</w:t>
      </w:r>
    </w:p>
    <w:p w14:paraId="6F83639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五、企业类型的划分以统计部门的统计数据为依据。</w:t>
      </w:r>
    </w:p>
    <w:p w14:paraId="4D7F3C2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六、本规定适用于在中华人民共和国境内依法设立的各类所有制和各种组织形式的企业。个体工商户和本规定以外的行业，参照本规定进行划型。</w:t>
      </w:r>
    </w:p>
    <w:p w14:paraId="47394B0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722940DB">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八、本规定由工业和信息化部、国家统计局会同有关部门根据《国民经济行业分类》修订情况和企业发展变化情况适时修订。</w:t>
      </w:r>
    </w:p>
    <w:p w14:paraId="5344D85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九、本规定由工业和信息化部、国家统计局会同有关部门负责解释。</w:t>
      </w:r>
    </w:p>
    <w:p w14:paraId="55FA825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十、本规定自发布之日起执行，原国家经贸委、原国家计委、财政部和国家统计局2003年颁布的《中小企业标准暂行规定》同时废止。</w:t>
      </w:r>
    </w:p>
    <w:p w14:paraId="7C7C00B1">
      <w:pPr>
        <w:rPr>
          <w:rFonts w:hint="default" w:ascii="Calibri" w:hAnsi="Calibri" w:cs="Calibri"/>
          <w:color w:val="auto"/>
          <w:highlight w:val="none"/>
        </w:rPr>
      </w:pPr>
      <w:r>
        <w:rPr>
          <w:rFonts w:hint="default" w:ascii="Calibri" w:hAnsi="Calibri" w:cs="Calibri"/>
          <w:color w:val="auto"/>
          <w:highlight w:val="none"/>
        </w:rPr>
        <w:br w:type="page"/>
      </w:r>
    </w:p>
    <w:p w14:paraId="251ADD0B">
      <w:pPr>
        <w:pStyle w:val="3"/>
        <w:ind w:firstLine="420"/>
        <w:rPr>
          <w:rFonts w:hint="default" w:ascii="Calibri" w:hAnsi="Calibri" w:cs="Calibri"/>
          <w:color w:val="auto"/>
          <w:highlight w:val="none"/>
        </w:rPr>
      </w:pPr>
      <w:r>
        <w:rPr>
          <w:rFonts w:hint="default" w:ascii="Calibri" w:hAnsi="Calibri" w:cs="Calibri"/>
          <w:color w:val="auto"/>
          <w:highlight w:val="none"/>
        </w:rPr>
        <w:t>【附件8】关于政府采购支持监狱企业发展有关问题的通知</w:t>
      </w:r>
    </w:p>
    <w:p w14:paraId="068D21A0">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关于政府采购支持监狱企业发展有关问题的通知</w:t>
      </w:r>
    </w:p>
    <w:p w14:paraId="00D233C9">
      <w:pPr>
        <w:adjustRightInd w:val="0"/>
        <w:jc w:val="center"/>
        <w:rPr>
          <w:rFonts w:hint="default" w:ascii="Calibri" w:hAnsi="Calibri" w:cs="Calibri"/>
          <w:color w:val="auto"/>
          <w:szCs w:val="21"/>
          <w:highlight w:val="none"/>
        </w:rPr>
      </w:pPr>
      <w:r>
        <w:rPr>
          <w:rFonts w:hint="default" w:ascii="Calibri" w:hAnsi="Calibri" w:cs="Calibri"/>
          <w:color w:val="auto"/>
          <w:szCs w:val="21"/>
          <w:highlight w:val="none"/>
        </w:rPr>
        <w:t>财库〔2014〕68号</w:t>
      </w:r>
    </w:p>
    <w:p w14:paraId="7C18347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AE9EA6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C6BEE6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9E2285D">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4F1C6C8E">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D22DF23">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409458B8">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5F76CFF">
      <w:pPr>
        <w:adjustRightInd w:val="0"/>
        <w:ind w:firstLine="420" w:firstLineChars="200"/>
        <w:jc w:val="right"/>
        <w:rPr>
          <w:rFonts w:hint="default" w:ascii="Calibri" w:hAnsi="Calibri" w:cs="Calibri"/>
          <w:color w:val="auto"/>
          <w:szCs w:val="21"/>
          <w:highlight w:val="none"/>
        </w:rPr>
      </w:pPr>
      <w:r>
        <w:rPr>
          <w:rFonts w:hint="default" w:ascii="Calibri" w:hAnsi="Calibri" w:cs="Calibri"/>
          <w:color w:val="auto"/>
          <w:szCs w:val="21"/>
          <w:highlight w:val="none"/>
        </w:rPr>
        <w:t>2014年6月10日</w:t>
      </w:r>
    </w:p>
    <w:p w14:paraId="6F321DB2">
      <w:pPr>
        <w:pStyle w:val="3"/>
        <w:bidi w:val="0"/>
        <w:rPr>
          <w:rFonts w:hint="default" w:ascii="Calibri" w:hAnsi="Calibri" w:cs="Calibri"/>
          <w:color w:val="auto"/>
          <w:highlight w:val="none"/>
        </w:rPr>
      </w:pPr>
      <w:r>
        <w:rPr>
          <w:rFonts w:hint="default" w:ascii="Calibri" w:hAnsi="Calibri" w:cs="Calibri"/>
          <w:color w:val="auto"/>
          <w:highlight w:val="none"/>
        </w:rPr>
        <w:br w:type="page"/>
      </w:r>
      <w:r>
        <w:rPr>
          <w:rFonts w:hint="default" w:ascii="Calibri" w:hAnsi="Calibri" w:cs="Calibri"/>
          <w:color w:val="auto"/>
          <w:highlight w:val="none"/>
        </w:rPr>
        <w:t>【附件9】关于促进残疾人就业政府采购政策的通知</w:t>
      </w:r>
    </w:p>
    <w:p w14:paraId="718F1BE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关于促进残疾人就业政府采购政策的通知</w:t>
      </w:r>
    </w:p>
    <w:p w14:paraId="02B4C31D">
      <w:pPr>
        <w:adjustRightInd w:val="0"/>
        <w:jc w:val="center"/>
        <w:rPr>
          <w:rFonts w:hint="default" w:ascii="Calibri" w:hAnsi="Calibri" w:cs="Calibri"/>
          <w:color w:val="auto"/>
          <w:szCs w:val="21"/>
          <w:highlight w:val="none"/>
        </w:rPr>
      </w:pPr>
      <w:r>
        <w:rPr>
          <w:rFonts w:hint="default" w:ascii="Calibri" w:hAnsi="Calibri" w:cs="Calibri"/>
          <w:color w:val="auto"/>
          <w:szCs w:val="21"/>
          <w:highlight w:val="none"/>
        </w:rPr>
        <w:t>财库〔2017〕141号</w:t>
      </w:r>
    </w:p>
    <w:p w14:paraId="230708BE">
      <w:pPr>
        <w:adjustRightInd w:val="0"/>
        <w:rPr>
          <w:rFonts w:hint="default" w:ascii="Calibri" w:hAnsi="Calibri" w:cs="Calibri"/>
          <w:color w:val="auto"/>
          <w:szCs w:val="21"/>
          <w:highlight w:val="none"/>
        </w:rPr>
      </w:pPr>
      <w:r>
        <w:rPr>
          <w:rFonts w:hint="default" w:ascii="Calibri" w:hAnsi="Calibri" w:cs="Calibri"/>
          <w:color w:val="auto"/>
          <w:szCs w:val="21"/>
          <w:highlight w:val="none"/>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4C0F0309">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为了发挥政府采购促进残疾人就业的作用，进一步保障残疾人权益，依照《</w:t>
      </w:r>
      <w:r>
        <w:rPr>
          <w:rFonts w:hint="eastAsia" w:cs="Calibri"/>
          <w:color w:val="auto"/>
          <w:szCs w:val="21"/>
          <w:highlight w:val="none"/>
          <w:lang w:val="en-US" w:eastAsia="zh-CN"/>
        </w:rPr>
        <w:t>中华人民共和国</w:t>
      </w:r>
      <w:r>
        <w:rPr>
          <w:rFonts w:hint="default" w:ascii="Calibri" w:hAnsi="Calibri" w:cs="Calibri"/>
          <w:color w:val="auto"/>
          <w:szCs w:val="21"/>
          <w:highlight w:val="none"/>
        </w:rPr>
        <w:t>政府采购法》《</w:t>
      </w:r>
      <w:r>
        <w:rPr>
          <w:rFonts w:hint="eastAsia" w:cs="Calibri"/>
          <w:color w:val="auto"/>
          <w:szCs w:val="21"/>
          <w:highlight w:val="none"/>
          <w:lang w:eastAsia="zh-CN"/>
        </w:rPr>
        <w:t>中华人民共和国残疾人保障法</w:t>
      </w:r>
      <w:r>
        <w:rPr>
          <w:rFonts w:hint="default" w:ascii="Calibri" w:hAnsi="Calibri" w:cs="Calibri"/>
          <w:color w:val="auto"/>
          <w:szCs w:val="21"/>
          <w:highlight w:val="none"/>
        </w:rPr>
        <w:t>》等法律法规及相关规定，现就促进残疾人就业政府采购政策通知如下：</w:t>
      </w:r>
    </w:p>
    <w:p w14:paraId="0C79821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一、享受政府采购支持政策的残疾人福利性单位应当同时满足以下条件：</w:t>
      </w:r>
    </w:p>
    <w:p w14:paraId="092632E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（一）安置的残疾人占本单位在职职工人数的比例不低于25%（含25%），并且安置的残疾人人数不少于10人（含10人）；</w:t>
      </w:r>
    </w:p>
    <w:p w14:paraId="5C5BBC4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（二）依法与安置的每位残疾人签订了一年以上（含一年）的劳动合同或服务协议；</w:t>
      </w:r>
    </w:p>
    <w:p w14:paraId="58282B5E">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（三）为安置的每位残疾人按月足额缴纳了基本养老保险、基本医疗保险、失业保险、工伤保险和生育保险等社会保险费；</w:t>
      </w:r>
    </w:p>
    <w:p w14:paraId="65C8933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（四）通过银行等金融机构向安置的每位残疾人，按月支付了不低于单位所在区县适用的经省级人民政府批准的月最低工资标准的工资；</w:t>
      </w:r>
    </w:p>
    <w:p w14:paraId="00920B3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（五）提供本单位制造的货物、承担的工程或者服务（以下简称产品），或者提供其他残疾人福利性单位制造的货物（不包括使用非残疾人福利性单位注册商标的货物）。</w:t>
      </w:r>
    </w:p>
    <w:p w14:paraId="1CBEFB7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5F58A60">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845C3E4">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中标、成交供应商为残疾人福利性单位的，采购人或者其委托的采购代理机构应当随中标、成交结果同时公告其《残疾人福利性单位声明函》，接受社会监督。</w:t>
      </w:r>
    </w:p>
    <w:p w14:paraId="37A29E8F">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供应商提供的《残疾人福利性单位声明函》与事实不符的，依照《政府采购法》第七十七条第一款的规定追究法律责任。</w:t>
      </w:r>
    </w:p>
    <w:p w14:paraId="395BC87C">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6AF80DE">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四、采购人采购公开招标数额标准以上的货物或者服务，因落实促进残疾人就业政策的需要，依法履行有关报批程序后，可采用公开招标以外的采购方式。</w:t>
      </w:r>
    </w:p>
    <w:p w14:paraId="6D84B70A">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FFB77C5">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56E8F52">
      <w:pPr>
        <w:adjustRightInd w:val="0"/>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七、本通知自2017年10月1日起执行。                 财政部 民政部 中国残疾人联合会</w:t>
      </w:r>
    </w:p>
    <w:p w14:paraId="3A18A0B0">
      <w:pPr>
        <w:adjustRightInd w:val="0"/>
        <w:jc w:val="right"/>
        <w:rPr>
          <w:rFonts w:hint="default" w:ascii="Calibri" w:hAnsi="Calibri" w:cs="Calibri"/>
          <w:color w:val="auto"/>
          <w:szCs w:val="21"/>
          <w:highlight w:val="none"/>
        </w:rPr>
      </w:pPr>
      <w:r>
        <w:rPr>
          <w:rFonts w:hint="default" w:ascii="Calibri" w:hAnsi="Calibri" w:cs="Calibri"/>
          <w:color w:val="auto"/>
          <w:szCs w:val="21"/>
          <w:highlight w:val="none"/>
        </w:rPr>
        <w:t>2017年8月22日</w:t>
      </w:r>
    </w:p>
    <w:p w14:paraId="5E57D783">
      <w:pPr>
        <w:pStyle w:val="3"/>
        <w:ind w:firstLine="420"/>
        <w:rPr>
          <w:rFonts w:hint="default" w:ascii="Calibri" w:hAnsi="Calibri" w:cs="Calibri"/>
          <w:color w:val="auto"/>
          <w:highlight w:val="none"/>
        </w:rPr>
      </w:pPr>
      <w:r>
        <w:rPr>
          <w:rFonts w:hint="default" w:ascii="Calibri" w:hAnsi="Calibri" w:cs="Calibri"/>
          <w:color w:val="auto"/>
          <w:highlight w:val="none"/>
        </w:rPr>
        <w:t>【附件10】节能环保产品政策</w:t>
      </w:r>
    </w:p>
    <w:p w14:paraId="7CBE9EA4">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关于调整优化节能产品、环境标志产品政府采购执行机制的通知</w:t>
      </w:r>
    </w:p>
    <w:p w14:paraId="03CD1EB1">
      <w:pPr>
        <w:jc w:val="center"/>
        <w:rPr>
          <w:rFonts w:hint="default" w:ascii="Calibri" w:hAnsi="Calibri" w:cs="Calibri"/>
          <w:color w:val="auto"/>
          <w:szCs w:val="21"/>
          <w:highlight w:val="none"/>
        </w:rPr>
      </w:pPr>
      <w:r>
        <w:rPr>
          <w:rFonts w:hint="default" w:ascii="Calibri" w:hAnsi="Calibri" w:cs="Calibri"/>
          <w:color w:val="auto"/>
          <w:szCs w:val="21"/>
          <w:highlight w:val="none"/>
        </w:rPr>
        <w:t>财库〔2019〕9号</w:t>
      </w:r>
    </w:p>
    <w:p w14:paraId="01D49FAA">
      <w:pPr>
        <w:rPr>
          <w:rFonts w:hint="default" w:ascii="Calibri" w:hAnsi="Calibri" w:cs="Calibri"/>
          <w:color w:val="auto"/>
          <w:szCs w:val="21"/>
          <w:highlight w:val="none"/>
        </w:rPr>
      </w:pPr>
      <w:r>
        <w:rPr>
          <w:rFonts w:hint="default" w:ascii="Calibri" w:hAnsi="Calibri" w:cs="Calibri"/>
          <w:color w:val="auto"/>
          <w:szCs w:val="21"/>
          <w:highlight w:val="none"/>
        </w:rPr>
        <w:t>有关中央预算单位，各省、自治区、直辖市、计划单列市财政厅（局）、发展改革委（经信委、工信委、工信厅、经信局）、环境保护厅（局）、市场监管部门，新疆生产建设兵团财政局、发展改革委、工信委、环保局、市场监管局：</w:t>
      </w:r>
    </w:p>
    <w:p w14:paraId="6C9D5D3D">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为落实“放管服”改革要求，完善政府绿色采购政策，简化节能（节水）产品、环境标志产品政府采购执行机制，优化供应商参与政府采购活动的市场环境，现就节能产品、环境标志产品政府采购有关事项通知如下：</w:t>
      </w:r>
    </w:p>
    <w:p w14:paraId="00358D2D">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591554A5">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320F8CC3">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2ED4B16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5B074AFA">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77D258DF">
      <w:pPr>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140ACF14">
      <w:pPr>
        <w:jc w:val="right"/>
        <w:rPr>
          <w:rFonts w:hint="default" w:ascii="Calibri" w:hAnsi="Calibri" w:cs="Calibri"/>
          <w:color w:val="auto"/>
          <w:szCs w:val="21"/>
          <w:highlight w:val="none"/>
        </w:rPr>
      </w:pPr>
      <w:r>
        <w:rPr>
          <w:rFonts w:hint="default" w:ascii="Calibri" w:hAnsi="Calibri" w:cs="Calibri"/>
          <w:color w:val="auto"/>
          <w:szCs w:val="21"/>
          <w:highlight w:val="none"/>
        </w:rPr>
        <w:t>财政部 发展改革委 生态环境部 市场监管总局</w:t>
      </w:r>
    </w:p>
    <w:p w14:paraId="75F1A6CD">
      <w:pPr>
        <w:jc w:val="right"/>
        <w:rPr>
          <w:rFonts w:hint="default" w:ascii="Calibri" w:hAnsi="Calibri" w:cs="Calibri"/>
          <w:color w:val="auto"/>
          <w:szCs w:val="21"/>
          <w:highlight w:val="none"/>
        </w:rPr>
      </w:pPr>
      <w:r>
        <w:rPr>
          <w:rFonts w:hint="default" w:ascii="Calibri" w:hAnsi="Calibri" w:cs="Calibri"/>
          <w:color w:val="auto"/>
          <w:szCs w:val="21"/>
          <w:highlight w:val="none"/>
        </w:rPr>
        <w:t>2019年2月1日</w:t>
      </w:r>
    </w:p>
    <w:p w14:paraId="58B191E1">
      <w:pPr>
        <w:jc w:val="center"/>
        <w:rPr>
          <w:rFonts w:hint="default" w:ascii="Calibri" w:hAnsi="Calibri" w:eastAsia="黑体" w:cs="Calibri"/>
          <w:color w:val="auto"/>
          <w:sz w:val="28"/>
          <w:szCs w:val="36"/>
          <w:highlight w:val="none"/>
        </w:rPr>
      </w:pPr>
    </w:p>
    <w:p w14:paraId="4F1A46D8">
      <w:pP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br w:type="page"/>
      </w:r>
    </w:p>
    <w:p w14:paraId="707E2B0B">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关于印发节能产品政府采购品目清单的通知</w:t>
      </w:r>
    </w:p>
    <w:p w14:paraId="28AB4397">
      <w:pPr>
        <w:jc w:val="center"/>
        <w:rPr>
          <w:rFonts w:hint="default" w:ascii="Calibri" w:hAnsi="Calibri" w:cs="Calibri"/>
          <w:color w:val="auto"/>
          <w:highlight w:val="none"/>
        </w:rPr>
      </w:pPr>
      <w:r>
        <w:rPr>
          <w:rFonts w:hint="default" w:ascii="Calibri" w:hAnsi="Calibri" w:cs="Calibri"/>
          <w:color w:val="auto"/>
          <w:highlight w:val="none"/>
        </w:rPr>
        <w:t>财库〔2019〕19号</w:t>
      </w:r>
    </w:p>
    <w:p w14:paraId="4143A564">
      <w:pPr>
        <w:rPr>
          <w:rFonts w:hint="default" w:ascii="Calibri" w:hAnsi="Calibri" w:cs="Calibri"/>
          <w:color w:val="auto"/>
          <w:highlight w:val="none"/>
        </w:rPr>
      </w:pPr>
      <w:r>
        <w:rPr>
          <w:rFonts w:hint="default" w:ascii="Calibri" w:hAnsi="Calibri" w:cs="Calibri"/>
          <w:color w:val="auto"/>
          <w:highlight w:val="none"/>
        </w:rPr>
        <w:t>有关中央预算单位，各省、自治区、直辖市、计划单列市财政厅（局）、发展改革委（经信委、工信委、工信厅、经信局），新疆生产建设兵团财政局、发展改革委：</w:t>
      </w:r>
    </w:p>
    <w:p w14:paraId="7894D98E">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 环境标志产品政府采购执行机制的通知》（财库〔2019〕9号），我们研究制定节能产品政府采购品目清单，现印发给你们，请遵照执行。</w:t>
      </w:r>
    </w:p>
    <w:p w14:paraId="0D33AC03">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附件：节能产品政府采购品目清单 </w:t>
      </w:r>
    </w:p>
    <w:p w14:paraId="31025EE4">
      <w:pPr>
        <w:jc w:val="right"/>
        <w:rPr>
          <w:rFonts w:hint="default" w:ascii="Calibri" w:hAnsi="Calibri" w:cs="Calibri"/>
          <w:color w:val="auto"/>
          <w:highlight w:val="none"/>
        </w:rPr>
      </w:pPr>
      <w:r>
        <w:rPr>
          <w:rFonts w:hint="default" w:ascii="Calibri" w:hAnsi="Calibri" w:cs="Calibri"/>
          <w:color w:val="auto"/>
          <w:highlight w:val="none"/>
        </w:rPr>
        <w:t>财政部  发展改革委</w:t>
      </w:r>
    </w:p>
    <w:p w14:paraId="5F1D0718">
      <w:pPr>
        <w:jc w:val="right"/>
        <w:rPr>
          <w:rFonts w:hint="default" w:ascii="Calibri" w:hAnsi="Calibri" w:cs="Calibri"/>
          <w:color w:val="auto"/>
          <w:highlight w:val="none"/>
        </w:rPr>
      </w:pPr>
      <w:r>
        <w:rPr>
          <w:rFonts w:hint="default" w:ascii="Calibri" w:hAnsi="Calibri" w:cs="Calibri"/>
          <w:color w:val="auto"/>
          <w:highlight w:val="none"/>
        </w:rPr>
        <w:t>2019年4月2日</w:t>
      </w:r>
    </w:p>
    <w:p w14:paraId="19A14C93">
      <w:pPr>
        <w:rPr>
          <w:rFonts w:hint="default" w:ascii="Calibri" w:hAnsi="Calibri" w:cs="Calibri"/>
          <w:color w:val="auto"/>
          <w:highlight w:val="none"/>
        </w:rPr>
      </w:pPr>
      <w:r>
        <w:rPr>
          <w:rFonts w:hint="default" w:ascii="Calibri" w:hAnsi="Calibri" w:cs="Calibri"/>
          <w:color w:val="auto"/>
          <w:highlight w:val="none"/>
        </w:rPr>
        <w:t>附件：</w:t>
      </w:r>
    </w:p>
    <w:p w14:paraId="72AAA4BE">
      <w:pPr>
        <w:jc w:val="center"/>
        <w:rPr>
          <w:rFonts w:hint="default" w:ascii="Calibri" w:hAnsi="Calibri" w:cs="Calibri"/>
          <w:b/>
          <w:bCs/>
          <w:color w:val="auto"/>
          <w:sz w:val="28"/>
          <w:szCs w:val="36"/>
          <w:highlight w:val="none"/>
        </w:rPr>
      </w:pPr>
      <w:r>
        <w:rPr>
          <w:rFonts w:hint="default" w:ascii="Calibri" w:hAnsi="Calibri" w:cs="Calibri"/>
          <w:b/>
          <w:bCs/>
          <w:color w:val="auto"/>
          <w:sz w:val="28"/>
          <w:szCs w:val="36"/>
          <w:highlight w:val="none"/>
        </w:rPr>
        <w:t>节能产品政府采购品目清单</w:t>
      </w:r>
    </w:p>
    <w:tbl>
      <w:tblPr>
        <w:tblStyle w:val="37"/>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638"/>
        <w:gridCol w:w="1286"/>
        <w:gridCol w:w="1986"/>
        <w:gridCol w:w="2113"/>
        <w:gridCol w:w="3278"/>
      </w:tblGrid>
      <w:tr w14:paraId="1A01F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5DD629F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品目序号</w:t>
            </w:r>
          </w:p>
        </w:tc>
        <w:tc>
          <w:tcPr>
            <w:tcW w:w="5385" w:type="dxa"/>
            <w:gridSpan w:val="3"/>
            <w:noWrap w:val="0"/>
            <w:tcMar>
              <w:top w:w="57" w:type="dxa"/>
              <w:left w:w="57" w:type="dxa"/>
              <w:bottom w:w="57" w:type="dxa"/>
              <w:right w:w="57" w:type="dxa"/>
            </w:tcMar>
            <w:vAlign w:val="center"/>
          </w:tcPr>
          <w:p w14:paraId="46D2D6B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名称</w:t>
            </w:r>
          </w:p>
        </w:tc>
        <w:tc>
          <w:tcPr>
            <w:tcW w:w="3278" w:type="dxa"/>
            <w:noWrap w:val="0"/>
            <w:tcMar>
              <w:top w:w="57" w:type="dxa"/>
              <w:left w:w="57" w:type="dxa"/>
              <w:bottom w:w="57" w:type="dxa"/>
              <w:right w:w="57" w:type="dxa"/>
            </w:tcMar>
            <w:vAlign w:val="center"/>
          </w:tcPr>
          <w:p w14:paraId="257D31E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依据的标准</w:t>
            </w:r>
          </w:p>
        </w:tc>
      </w:tr>
      <w:tr w14:paraId="0F769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noWrap w:val="0"/>
            <w:tcMar>
              <w:top w:w="57" w:type="dxa"/>
              <w:left w:w="57" w:type="dxa"/>
              <w:bottom w:w="57" w:type="dxa"/>
              <w:right w:w="57" w:type="dxa"/>
            </w:tcMar>
            <w:vAlign w:val="center"/>
          </w:tcPr>
          <w:p w14:paraId="352EDF6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w:t>
            </w:r>
          </w:p>
        </w:tc>
        <w:tc>
          <w:tcPr>
            <w:tcW w:w="1286" w:type="dxa"/>
            <w:vMerge w:val="restart"/>
            <w:tcBorders>
              <w:bottom w:val="nil"/>
            </w:tcBorders>
            <w:noWrap w:val="0"/>
            <w:tcMar>
              <w:top w:w="57" w:type="dxa"/>
              <w:left w:w="57" w:type="dxa"/>
              <w:bottom w:w="57" w:type="dxa"/>
              <w:right w:w="57" w:type="dxa"/>
            </w:tcMar>
            <w:vAlign w:val="center"/>
          </w:tcPr>
          <w:p w14:paraId="15ABD33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A020101计算机设备</w:t>
            </w:r>
          </w:p>
        </w:tc>
        <w:tc>
          <w:tcPr>
            <w:tcW w:w="1986" w:type="dxa"/>
            <w:noWrap w:val="0"/>
            <w:tcMar>
              <w:top w:w="57" w:type="dxa"/>
              <w:left w:w="57" w:type="dxa"/>
              <w:bottom w:w="57" w:type="dxa"/>
              <w:right w:w="57" w:type="dxa"/>
            </w:tcMar>
            <w:vAlign w:val="center"/>
          </w:tcPr>
          <w:p w14:paraId="085A781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★A02010104台式计算机</w:t>
            </w:r>
          </w:p>
        </w:tc>
        <w:tc>
          <w:tcPr>
            <w:tcW w:w="2113" w:type="dxa"/>
            <w:noWrap w:val="0"/>
            <w:tcMar>
              <w:top w:w="57" w:type="dxa"/>
              <w:left w:w="57" w:type="dxa"/>
              <w:bottom w:w="57" w:type="dxa"/>
              <w:right w:w="57" w:type="dxa"/>
            </w:tcMar>
            <w:vAlign w:val="center"/>
          </w:tcPr>
          <w:p w14:paraId="3F2FE0A0">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7BBEEE0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06F097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17CE72BA">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noWrap w:val="0"/>
            <w:tcMar>
              <w:top w:w="57" w:type="dxa"/>
              <w:left w:w="57" w:type="dxa"/>
              <w:bottom w:w="57" w:type="dxa"/>
              <w:right w:w="57" w:type="dxa"/>
            </w:tcMar>
            <w:vAlign w:val="center"/>
          </w:tcPr>
          <w:p w14:paraId="6BF3EF2E">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3B995FF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★A02010105便携式计算机</w:t>
            </w:r>
          </w:p>
        </w:tc>
        <w:tc>
          <w:tcPr>
            <w:tcW w:w="2113" w:type="dxa"/>
            <w:noWrap w:val="0"/>
            <w:tcMar>
              <w:top w:w="57" w:type="dxa"/>
              <w:left w:w="57" w:type="dxa"/>
              <w:bottom w:w="57" w:type="dxa"/>
              <w:right w:w="57" w:type="dxa"/>
            </w:tcMar>
            <w:vAlign w:val="center"/>
          </w:tcPr>
          <w:p w14:paraId="43A2C5EA">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57CDF3C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37F4D2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noWrap w:val="0"/>
            <w:tcMar>
              <w:top w:w="57" w:type="dxa"/>
              <w:left w:w="57" w:type="dxa"/>
              <w:bottom w:w="57" w:type="dxa"/>
              <w:right w:w="57" w:type="dxa"/>
            </w:tcMar>
            <w:vAlign w:val="center"/>
          </w:tcPr>
          <w:p w14:paraId="7063C8F9">
            <w:pPr>
              <w:autoSpaceDE w:val="0"/>
              <w:autoSpaceDN w:val="0"/>
              <w:rPr>
                <w:rFonts w:hint="default" w:ascii="Calibri" w:hAnsi="Calibri" w:cs="Calibri"/>
                <w:color w:val="auto"/>
                <w:highlight w:val="none"/>
                <w:lang w:eastAsia="en-US"/>
              </w:rPr>
            </w:pPr>
          </w:p>
        </w:tc>
        <w:tc>
          <w:tcPr>
            <w:tcW w:w="1286" w:type="dxa"/>
            <w:vMerge w:val="continue"/>
            <w:tcBorders>
              <w:top w:val="nil"/>
            </w:tcBorders>
            <w:noWrap w:val="0"/>
            <w:tcMar>
              <w:top w:w="57" w:type="dxa"/>
              <w:left w:w="57" w:type="dxa"/>
              <w:bottom w:w="57" w:type="dxa"/>
              <w:right w:w="57" w:type="dxa"/>
            </w:tcMar>
            <w:vAlign w:val="center"/>
          </w:tcPr>
          <w:p w14:paraId="1A9BC31B">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506099A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★A02010107平板式微型计算机</w:t>
            </w:r>
          </w:p>
        </w:tc>
        <w:tc>
          <w:tcPr>
            <w:tcW w:w="2113" w:type="dxa"/>
            <w:noWrap w:val="0"/>
            <w:tcMar>
              <w:top w:w="57" w:type="dxa"/>
              <w:left w:w="57" w:type="dxa"/>
              <w:bottom w:w="57" w:type="dxa"/>
              <w:right w:w="57" w:type="dxa"/>
            </w:tcMar>
            <w:vAlign w:val="center"/>
          </w:tcPr>
          <w:p w14:paraId="47A3FD72">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5337CC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0141E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noWrap w:val="0"/>
            <w:tcMar>
              <w:top w:w="57" w:type="dxa"/>
              <w:left w:w="57" w:type="dxa"/>
              <w:bottom w:w="57" w:type="dxa"/>
              <w:right w:w="57" w:type="dxa"/>
            </w:tcMar>
            <w:vAlign w:val="center"/>
          </w:tcPr>
          <w:p w14:paraId="0EFA310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2</w:t>
            </w:r>
          </w:p>
        </w:tc>
        <w:tc>
          <w:tcPr>
            <w:tcW w:w="1286" w:type="dxa"/>
            <w:vMerge w:val="restart"/>
            <w:tcBorders>
              <w:bottom w:val="nil"/>
            </w:tcBorders>
            <w:noWrap w:val="0"/>
            <w:tcMar>
              <w:top w:w="57" w:type="dxa"/>
              <w:left w:w="57" w:type="dxa"/>
              <w:bottom w:w="57" w:type="dxa"/>
              <w:right w:w="57" w:type="dxa"/>
            </w:tcMar>
            <w:vAlign w:val="center"/>
          </w:tcPr>
          <w:p w14:paraId="0B462BB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A020106输入输出设备</w:t>
            </w:r>
          </w:p>
        </w:tc>
        <w:tc>
          <w:tcPr>
            <w:tcW w:w="1986" w:type="dxa"/>
            <w:vMerge w:val="restart"/>
            <w:tcBorders>
              <w:bottom w:val="nil"/>
            </w:tcBorders>
            <w:noWrap w:val="0"/>
            <w:tcMar>
              <w:top w:w="57" w:type="dxa"/>
              <w:left w:w="57" w:type="dxa"/>
              <w:bottom w:w="57" w:type="dxa"/>
              <w:right w:w="57" w:type="dxa"/>
            </w:tcMar>
            <w:vAlign w:val="center"/>
          </w:tcPr>
          <w:p w14:paraId="30B1882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A02010601打印设备</w:t>
            </w:r>
          </w:p>
        </w:tc>
        <w:tc>
          <w:tcPr>
            <w:tcW w:w="2113" w:type="dxa"/>
            <w:noWrap w:val="0"/>
            <w:tcMar>
              <w:top w:w="57" w:type="dxa"/>
              <w:left w:w="57" w:type="dxa"/>
              <w:bottom w:w="57" w:type="dxa"/>
              <w:right w:w="57" w:type="dxa"/>
            </w:tcMar>
            <w:vAlign w:val="center"/>
          </w:tcPr>
          <w:p w14:paraId="5F8F4C8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A0201060101喷墨打印机</w:t>
            </w:r>
          </w:p>
        </w:tc>
        <w:tc>
          <w:tcPr>
            <w:tcW w:w="3278" w:type="dxa"/>
            <w:noWrap w:val="0"/>
            <w:tcMar>
              <w:top w:w="57" w:type="dxa"/>
              <w:left w:w="57" w:type="dxa"/>
              <w:bottom w:w="57" w:type="dxa"/>
              <w:right w:w="57" w:type="dxa"/>
            </w:tcMar>
            <w:vAlign w:val="center"/>
          </w:tcPr>
          <w:p w14:paraId="4598962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3932AC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2EE372B0">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noWrap w:val="0"/>
            <w:tcMar>
              <w:top w:w="57" w:type="dxa"/>
              <w:left w:w="57" w:type="dxa"/>
              <w:bottom w:w="57" w:type="dxa"/>
              <w:right w:w="57" w:type="dxa"/>
            </w:tcMar>
            <w:vAlign w:val="center"/>
          </w:tcPr>
          <w:p w14:paraId="787432B8">
            <w:pPr>
              <w:autoSpaceDE w:val="0"/>
              <w:autoSpaceDN w:val="0"/>
              <w:rPr>
                <w:rFonts w:hint="default" w:ascii="Calibri" w:hAnsi="Calibri" w:cs="Calibri"/>
                <w:color w:val="auto"/>
                <w:highlight w:val="none"/>
                <w:lang w:eastAsia="en-US"/>
              </w:rPr>
            </w:pPr>
          </w:p>
        </w:tc>
        <w:tc>
          <w:tcPr>
            <w:tcW w:w="1986" w:type="dxa"/>
            <w:vMerge w:val="continue"/>
            <w:tcBorders>
              <w:top w:val="nil"/>
              <w:bottom w:val="nil"/>
            </w:tcBorders>
            <w:noWrap w:val="0"/>
            <w:tcMar>
              <w:top w:w="57" w:type="dxa"/>
              <w:left w:w="57" w:type="dxa"/>
              <w:bottom w:w="57" w:type="dxa"/>
              <w:right w:w="57" w:type="dxa"/>
            </w:tcMar>
            <w:vAlign w:val="center"/>
          </w:tcPr>
          <w:p w14:paraId="22B04A37">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1A53A7A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★A0201060102激光打印机</w:t>
            </w:r>
          </w:p>
        </w:tc>
        <w:tc>
          <w:tcPr>
            <w:tcW w:w="3278" w:type="dxa"/>
            <w:noWrap w:val="0"/>
            <w:tcMar>
              <w:top w:w="57" w:type="dxa"/>
              <w:left w:w="57" w:type="dxa"/>
              <w:bottom w:w="57" w:type="dxa"/>
              <w:right w:w="57" w:type="dxa"/>
            </w:tcMar>
            <w:vAlign w:val="center"/>
          </w:tcPr>
          <w:p w14:paraId="7D3DDA8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45AF9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18E5CF0E">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noWrap w:val="0"/>
            <w:tcMar>
              <w:top w:w="57" w:type="dxa"/>
              <w:left w:w="57" w:type="dxa"/>
              <w:bottom w:w="57" w:type="dxa"/>
              <w:right w:w="57" w:type="dxa"/>
            </w:tcMar>
            <w:vAlign w:val="center"/>
          </w:tcPr>
          <w:p w14:paraId="5A8D0CB7">
            <w:pPr>
              <w:autoSpaceDE w:val="0"/>
              <w:autoSpaceDN w:val="0"/>
              <w:rPr>
                <w:rFonts w:hint="default" w:ascii="Calibri" w:hAnsi="Calibri" w:cs="Calibri"/>
                <w:color w:val="auto"/>
                <w:highlight w:val="none"/>
                <w:lang w:eastAsia="en-US"/>
              </w:rPr>
            </w:pPr>
          </w:p>
        </w:tc>
        <w:tc>
          <w:tcPr>
            <w:tcW w:w="1986" w:type="dxa"/>
            <w:vMerge w:val="continue"/>
            <w:tcBorders>
              <w:top w:val="nil"/>
            </w:tcBorders>
            <w:noWrap w:val="0"/>
            <w:tcMar>
              <w:top w:w="57" w:type="dxa"/>
              <w:left w:w="57" w:type="dxa"/>
              <w:bottom w:w="57" w:type="dxa"/>
              <w:right w:w="57" w:type="dxa"/>
            </w:tcMar>
            <w:vAlign w:val="center"/>
          </w:tcPr>
          <w:p w14:paraId="04DB53AA">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4A13454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★A0201060104针式打印机</w:t>
            </w:r>
          </w:p>
        </w:tc>
        <w:tc>
          <w:tcPr>
            <w:tcW w:w="3278" w:type="dxa"/>
            <w:noWrap w:val="0"/>
            <w:tcMar>
              <w:top w:w="57" w:type="dxa"/>
              <w:left w:w="57" w:type="dxa"/>
              <w:bottom w:w="57" w:type="dxa"/>
              <w:right w:w="57" w:type="dxa"/>
            </w:tcMar>
            <w:vAlign w:val="center"/>
          </w:tcPr>
          <w:p w14:paraId="1B05227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7C571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17649BC2">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noWrap w:val="0"/>
            <w:tcMar>
              <w:top w:w="57" w:type="dxa"/>
              <w:left w:w="57" w:type="dxa"/>
              <w:bottom w:w="57" w:type="dxa"/>
              <w:right w:w="57" w:type="dxa"/>
            </w:tcMar>
            <w:vAlign w:val="center"/>
          </w:tcPr>
          <w:p w14:paraId="40D0157C">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6569C43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A02010604显示设备</w:t>
            </w:r>
          </w:p>
        </w:tc>
        <w:tc>
          <w:tcPr>
            <w:tcW w:w="2113" w:type="dxa"/>
            <w:noWrap w:val="0"/>
            <w:tcMar>
              <w:top w:w="57" w:type="dxa"/>
              <w:left w:w="57" w:type="dxa"/>
              <w:bottom w:w="57" w:type="dxa"/>
              <w:right w:w="57" w:type="dxa"/>
            </w:tcMar>
            <w:vAlign w:val="center"/>
          </w:tcPr>
          <w:p w14:paraId="708EB70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★A0201060401液晶显示器</w:t>
            </w:r>
          </w:p>
        </w:tc>
        <w:tc>
          <w:tcPr>
            <w:tcW w:w="3278" w:type="dxa"/>
            <w:noWrap w:val="0"/>
            <w:tcMar>
              <w:top w:w="57" w:type="dxa"/>
              <w:left w:w="57" w:type="dxa"/>
              <w:bottom w:w="57" w:type="dxa"/>
              <w:right w:w="57" w:type="dxa"/>
            </w:tcMar>
            <w:vAlign w:val="center"/>
          </w:tcPr>
          <w:p w14:paraId="44F489D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《计算机显示器能效限定值及能效等级》(GB21520)</w:t>
            </w:r>
          </w:p>
        </w:tc>
      </w:tr>
      <w:tr w14:paraId="1A010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noWrap w:val="0"/>
            <w:tcMar>
              <w:top w:w="57" w:type="dxa"/>
              <w:left w:w="57" w:type="dxa"/>
              <w:bottom w:w="57" w:type="dxa"/>
              <w:right w:w="57" w:type="dxa"/>
            </w:tcMar>
            <w:vAlign w:val="center"/>
          </w:tcPr>
          <w:p w14:paraId="4895DAB4">
            <w:pPr>
              <w:autoSpaceDE w:val="0"/>
              <w:autoSpaceDN w:val="0"/>
              <w:rPr>
                <w:rFonts w:hint="default" w:ascii="Calibri" w:hAnsi="Calibri" w:cs="Calibri"/>
                <w:color w:val="auto"/>
                <w:highlight w:val="none"/>
                <w:lang w:eastAsia="en-US"/>
              </w:rPr>
            </w:pPr>
          </w:p>
        </w:tc>
        <w:tc>
          <w:tcPr>
            <w:tcW w:w="1286" w:type="dxa"/>
            <w:vMerge w:val="continue"/>
            <w:tcBorders>
              <w:top w:val="nil"/>
            </w:tcBorders>
            <w:noWrap w:val="0"/>
            <w:tcMar>
              <w:top w:w="57" w:type="dxa"/>
              <w:left w:w="57" w:type="dxa"/>
              <w:bottom w:w="57" w:type="dxa"/>
              <w:right w:w="57" w:type="dxa"/>
            </w:tcMar>
            <w:vAlign w:val="center"/>
          </w:tcPr>
          <w:p w14:paraId="7DABA2AF">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5BC1788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A02010609图形图像输入设备</w:t>
            </w:r>
          </w:p>
        </w:tc>
        <w:tc>
          <w:tcPr>
            <w:tcW w:w="2113" w:type="dxa"/>
            <w:noWrap w:val="0"/>
            <w:tcMar>
              <w:top w:w="57" w:type="dxa"/>
              <w:left w:w="57" w:type="dxa"/>
              <w:bottom w:w="57" w:type="dxa"/>
              <w:right w:w="57" w:type="dxa"/>
            </w:tcMar>
            <w:vAlign w:val="center"/>
          </w:tcPr>
          <w:p w14:paraId="1DA2951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A0201060901扫描仪</w:t>
            </w:r>
          </w:p>
        </w:tc>
        <w:tc>
          <w:tcPr>
            <w:tcW w:w="3278" w:type="dxa"/>
            <w:noWrap w:val="0"/>
            <w:tcMar>
              <w:top w:w="57" w:type="dxa"/>
              <w:left w:w="57" w:type="dxa"/>
              <w:bottom w:w="57" w:type="dxa"/>
              <w:right w:w="57" w:type="dxa"/>
            </w:tcMar>
            <w:vAlign w:val="center"/>
          </w:tcPr>
          <w:p w14:paraId="600797B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参照《复印机、打印机和传真机能效限定值及能效等级》（GB21521）中打印速度为15页/分的针式打印机相关要求</w:t>
            </w:r>
          </w:p>
        </w:tc>
      </w:tr>
      <w:tr w14:paraId="76FD9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322671F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3</w:t>
            </w:r>
          </w:p>
        </w:tc>
        <w:tc>
          <w:tcPr>
            <w:tcW w:w="1286" w:type="dxa"/>
            <w:noWrap w:val="0"/>
            <w:tcMar>
              <w:top w:w="57" w:type="dxa"/>
              <w:left w:w="57" w:type="dxa"/>
              <w:bottom w:w="57" w:type="dxa"/>
              <w:right w:w="57" w:type="dxa"/>
            </w:tcMar>
            <w:vAlign w:val="center"/>
          </w:tcPr>
          <w:p w14:paraId="6C2B10A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A020202投影仪</w:t>
            </w:r>
          </w:p>
        </w:tc>
        <w:tc>
          <w:tcPr>
            <w:tcW w:w="1986" w:type="dxa"/>
            <w:noWrap w:val="0"/>
            <w:tcMar>
              <w:top w:w="57" w:type="dxa"/>
              <w:left w:w="57" w:type="dxa"/>
              <w:bottom w:w="57" w:type="dxa"/>
              <w:right w:w="57" w:type="dxa"/>
            </w:tcMar>
            <w:vAlign w:val="center"/>
          </w:tcPr>
          <w:p w14:paraId="107729D2">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1938D592">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3C74F7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《投影机能效限定值及能效等级》(GB32028)</w:t>
            </w:r>
          </w:p>
        </w:tc>
      </w:tr>
      <w:tr w14:paraId="159CFF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259EB83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4</w:t>
            </w:r>
          </w:p>
        </w:tc>
        <w:tc>
          <w:tcPr>
            <w:tcW w:w="1286" w:type="dxa"/>
            <w:noWrap w:val="0"/>
            <w:tcMar>
              <w:top w:w="57" w:type="dxa"/>
              <w:left w:w="57" w:type="dxa"/>
              <w:bottom w:w="57" w:type="dxa"/>
              <w:right w:w="57" w:type="dxa"/>
            </w:tcMar>
            <w:vAlign w:val="center"/>
          </w:tcPr>
          <w:p w14:paraId="713633C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A020204多功能一体机</w:t>
            </w:r>
          </w:p>
        </w:tc>
        <w:tc>
          <w:tcPr>
            <w:tcW w:w="1986" w:type="dxa"/>
            <w:noWrap w:val="0"/>
            <w:tcMar>
              <w:top w:w="57" w:type="dxa"/>
              <w:left w:w="57" w:type="dxa"/>
              <w:bottom w:w="57" w:type="dxa"/>
              <w:right w:w="57" w:type="dxa"/>
            </w:tcMar>
            <w:vAlign w:val="center"/>
          </w:tcPr>
          <w:p w14:paraId="4B58014E">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14CCD7D7">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30E4015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6A981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74BBD25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5</w:t>
            </w:r>
          </w:p>
        </w:tc>
        <w:tc>
          <w:tcPr>
            <w:tcW w:w="1286" w:type="dxa"/>
            <w:noWrap w:val="0"/>
            <w:tcMar>
              <w:top w:w="57" w:type="dxa"/>
              <w:left w:w="57" w:type="dxa"/>
              <w:bottom w:w="57" w:type="dxa"/>
              <w:right w:w="57" w:type="dxa"/>
            </w:tcMar>
            <w:vAlign w:val="center"/>
          </w:tcPr>
          <w:p w14:paraId="1CC4289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A020519泵</w:t>
            </w:r>
          </w:p>
        </w:tc>
        <w:tc>
          <w:tcPr>
            <w:tcW w:w="1986" w:type="dxa"/>
            <w:noWrap w:val="0"/>
            <w:tcMar>
              <w:top w:w="57" w:type="dxa"/>
              <w:left w:w="57" w:type="dxa"/>
              <w:bottom w:w="57" w:type="dxa"/>
              <w:right w:w="57" w:type="dxa"/>
            </w:tcMar>
            <w:vAlign w:val="center"/>
          </w:tcPr>
          <w:p w14:paraId="6607CAA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A02051901离心泵</w:t>
            </w:r>
          </w:p>
        </w:tc>
        <w:tc>
          <w:tcPr>
            <w:tcW w:w="2113" w:type="dxa"/>
            <w:noWrap w:val="0"/>
            <w:tcMar>
              <w:top w:w="57" w:type="dxa"/>
              <w:left w:w="57" w:type="dxa"/>
              <w:bottom w:w="57" w:type="dxa"/>
              <w:right w:w="57" w:type="dxa"/>
            </w:tcMar>
            <w:vAlign w:val="center"/>
          </w:tcPr>
          <w:p w14:paraId="33E2294B">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2216AF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《清水离心泵能效限定值及节能评价值》(GB19762)</w:t>
            </w:r>
          </w:p>
        </w:tc>
      </w:tr>
      <w:tr w14:paraId="4DF665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7E4755F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6</w:t>
            </w:r>
          </w:p>
        </w:tc>
        <w:tc>
          <w:tcPr>
            <w:tcW w:w="1286" w:type="dxa"/>
            <w:vMerge w:val="restart"/>
            <w:noWrap w:val="0"/>
            <w:tcMar>
              <w:top w:w="57" w:type="dxa"/>
              <w:left w:w="57" w:type="dxa"/>
              <w:bottom w:w="57" w:type="dxa"/>
              <w:right w:w="57" w:type="dxa"/>
            </w:tcMar>
            <w:vAlign w:val="center"/>
          </w:tcPr>
          <w:p w14:paraId="40D7896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A020523制冷空调设备</w:t>
            </w:r>
          </w:p>
        </w:tc>
        <w:tc>
          <w:tcPr>
            <w:tcW w:w="1986" w:type="dxa"/>
            <w:vMerge w:val="restart"/>
            <w:noWrap w:val="0"/>
            <w:tcMar>
              <w:top w:w="57" w:type="dxa"/>
              <w:left w:w="57" w:type="dxa"/>
              <w:bottom w:w="57" w:type="dxa"/>
              <w:right w:w="57" w:type="dxa"/>
            </w:tcMar>
            <w:vAlign w:val="center"/>
          </w:tcPr>
          <w:p w14:paraId="16F10F4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★A02052301制冷压缩机</w:t>
            </w:r>
          </w:p>
        </w:tc>
        <w:tc>
          <w:tcPr>
            <w:tcW w:w="2113" w:type="dxa"/>
            <w:noWrap w:val="0"/>
            <w:tcMar>
              <w:top w:w="57" w:type="dxa"/>
              <w:left w:w="57" w:type="dxa"/>
              <w:bottom w:w="57" w:type="dxa"/>
              <w:right w:w="57" w:type="dxa"/>
            </w:tcMar>
            <w:vAlign w:val="center"/>
          </w:tcPr>
          <w:p w14:paraId="4505DB6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冷水机组</w:t>
            </w:r>
          </w:p>
        </w:tc>
        <w:tc>
          <w:tcPr>
            <w:tcW w:w="3278" w:type="dxa"/>
            <w:noWrap w:val="0"/>
            <w:tcMar>
              <w:top w:w="57" w:type="dxa"/>
              <w:left w:w="57" w:type="dxa"/>
              <w:bottom w:w="57" w:type="dxa"/>
              <w:right w:w="57" w:type="dxa"/>
            </w:tcMar>
            <w:vAlign w:val="center"/>
          </w:tcPr>
          <w:p w14:paraId="065487C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《冷水机组能效限定值及能效等级》(GB19577)，《低环境温度空气源热泵（冷水）机组能效限定值及能效等级》(GB37480)</w:t>
            </w:r>
          </w:p>
        </w:tc>
      </w:tr>
      <w:tr w14:paraId="323605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D746CA8">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3503DA5D">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7D5DAD9B">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456BDCB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水源热泵机组</w:t>
            </w:r>
          </w:p>
        </w:tc>
        <w:tc>
          <w:tcPr>
            <w:tcW w:w="3278" w:type="dxa"/>
            <w:noWrap w:val="0"/>
            <w:tcMar>
              <w:top w:w="57" w:type="dxa"/>
              <w:left w:w="57" w:type="dxa"/>
              <w:bottom w:w="57" w:type="dxa"/>
              <w:right w:w="57" w:type="dxa"/>
            </w:tcMar>
            <w:vAlign w:val="center"/>
          </w:tcPr>
          <w:p w14:paraId="01236AD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《水（地）源热泵机组能效限定值及能效等级》(GB30721)</w:t>
            </w:r>
          </w:p>
        </w:tc>
      </w:tr>
      <w:tr w14:paraId="6FF53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C4C5B6F">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5C7277E7">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3DFDBB16">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7E0B038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w:t>
            </w:r>
          </w:p>
        </w:tc>
        <w:tc>
          <w:tcPr>
            <w:tcW w:w="3278" w:type="dxa"/>
            <w:noWrap w:val="0"/>
            <w:tcMar>
              <w:top w:w="57" w:type="dxa"/>
              <w:left w:w="57" w:type="dxa"/>
              <w:bottom w:w="57" w:type="dxa"/>
              <w:right w:w="57" w:type="dxa"/>
            </w:tcMar>
            <w:vAlign w:val="center"/>
          </w:tcPr>
          <w:p w14:paraId="0509DE9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《溴化锂吸收式冷水机组能效限定值及能效等级》(GB29540)</w:t>
            </w:r>
          </w:p>
        </w:tc>
      </w:tr>
      <w:tr w14:paraId="3D3C5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745784F8">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1237C433">
            <w:pPr>
              <w:autoSpaceDE w:val="0"/>
              <w:autoSpaceDN w:val="0"/>
              <w:rPr>
                <w:rFonts w:hint="default" w:ascii="Calibri" w:hAnsi="Calibri" w:cs="Calibri"/>
                <w:color w:val="auto"/>
                <w:highlight w:val="none"/>
                <w:lang w:eastAsia="en-US"/>
              </w:rPr>
            </w:pPr>
          </w:p>
        </w:tc>
        <w:tc>
          <w:tcPr>
            <w:tcW w:w="1986" w:type="dxa"/>
            <w:vMerge w:val="restart"/>
            <w:noWrap w:val="0"/>
            <w:tcMar>
              <w:top w:w="57" w:type="dxa"/>
              <w:left w:w="57" w:type="dxa"/>
              <w:bottom w:w="57" w:type="dxa"/>
              <w:right w:w="57" w:type="dxa"/>
            </w:tcMar>
            <w:vAlign w:val="center"/>
          </w:tcPr>
          <w:p w14:paraId="1BA44D3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★A02052305空调机组</w:t>
            </w:r>
          </w:p>
        </w:tc>
        <w:tc>
          <w:tcPr>
            <w:tcW w:w="2113" w:type="dxa"/>
            <w:noWrap w:val="0"/>
            <w:tcMar>
              <w:top w:w="57" w:type="dxa"/>
              <w:left w:w="57" w:type="dxa"/>
              <w:bottom w:w="57" w:type="dxa"/>
              <w:right w:w="57" w:type="dxa"/>
            </w:tcMar>
            <w:vAlign w:val="center"/>
          </w:tcPr>
          <w:p w14:paraId="7E206F8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多联式空调（热泵）机组（制冷量&gt;14000W）</w:t>
            </w:r>
          </w:p>
        </w:tc>
        <w:tc>
          <w:tcPr>
            <w:tcW w:w="3278" w:type="dxa"/>
            <w:noWrap w:val="0"/>
            <w:tcMar>
              <w:top w:w="57" w:type="dxa"/>
              <w:left w:w="57" w:type="dxa"/>
              <w:bottom w:w="57" w:type="dxa"/>
              <w:right w:w="57" w:type="dxa"/>
            </w:tcMar>
            <w:vAlign w:val="center"/>
          </w:tcPr>
          <w:p w14:paraId="1BB1F15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3683BB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1574EA8">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511F8387">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3B6BA62A">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14E8933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单元式空气调节机（制冷量&gt;14000W）</w:t>
            </w:r>
          </w:p>
        </w:tc>
        <w:tc>
          <w:tcPr>
            <w:tcW w:w="3278" w:type="dxa"/>
            <w:noWrap w:val="0"/>
            <w:tcMar>
              <w:top w:w="57" w:type="dxa"/>
              <w:left w:w="57" w:type="dxa"/>
              <w:bottom w:w="57" w:type="dxa"/>
              <w:right w:w="57" w:type="dxa"/>
            </w:tcMar>
            <w:vAlign w:val="center"/>
          </w:tcPr>
          <w:p w14:paraId="1A23021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《单元式空气调节机能效限定值及能效等级》(GB19576)《风管送风式空调机组能效限定值及能效等级》(GB37479)</w:t>
            </w:r>
          </w:p>
        </w:tc>
      </w:tr>
      <w:tr w14:paraId="67387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44889579">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07C0E17B">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6D2D83D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★A02052309专用制冷、空调设备</w:t>
            </w:r>
          </w:p>
        </w:tc>
        <w:tc>
          <w:tcPr>
            <w:tcW w:w="2113" w:type="dxa"/>
            <w:noWrap w:val="0"/>
            <w:tcMar>
              <w:top w:w="57" w:type="dxa"/>
              <w:left w:w="57" w:type="dxa"/>
              <w:bottom w:w="57" w:type="dxa"/>
              <w:right w:w="57" w:type="dxa"/>
            </w:tcMar>
            <w:vAlign w:val="center"/>
          </w:tcPr>
          <w:p w14:paraId="203B77B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机房空调</w:t>
            </w:r>
          </w:p>
        </w:tc>
        <w:tc>
          <w:tcPr>
            <w:tcW w:w="3278" w:type="dxa"/>
            <w:noWrap w:val="0"/>
            <w:tcMar>
              <w:top w:w="57" w:type="dxa"/>
              <w:left w:w="57" w:type="dxa"/>
              <w:bottom w:w="57" w:type="dxa"/>
              <w:right w:w="57" w:type="dxa"/>
            </w:tcMar>
            <w:vAlign w:val="center"/>
          </w:tcPr>
          <w:p w14:paraId="16DB096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w:t>
            </w:r>
          </w:p>
        </w:tc>
      </w:tr>
      <w:tr w14:paraId="55511C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D33567A">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2BD0B33D">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342E6FF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A02052399其他制冷空调设备</w:t>
            </w:r>
          </w:p>
        </w:tc>
        <w:tc>
          <w:tcPr>
            <w:tcW w:w="2113" w:type="dxa"/>
            <w:noWrap w:val="0"/>
            <w:tcMar>
              <w:top w:w="57" w:type="dxa"/>
              <w:left w:w="57" w:type="dxa"/>
              <w:bottom w:w="57" w:type="dxa"/>
              <w:right w:w="57" w:type="dxa"/>
            </w:tcMar>
            <w:vAlign w:val="center"/>
          </w:tcPr>
          <w:p w14:paraId="2667845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冷却塔</w:t>
            </w:r>
          </w:p>
        </w:tc>
        <w:tc>
          <w:tcPr>
            <w:tcW w:w="3278" w:type="dxa"/>
            <w:noWrap w:val="0"/>
            <w:tcMar>
              <w:top w:w="57" w:type="dxa"/>
              <w:left w:w="57" w:type="dxa"/>
              <w:bottom w:w="57" w:type="dxa"/>
              <w:right w:w="57" w:type="dxa"/>
            </w:tcMar>
            <w:vAlign w:val="center"/>
          </w:tcPr>
          <w:p w14:paraId="46DFFD2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《机械通风冷却塔第1部分：中小型开式冷却塔》(GB/T7190.1)；《机械通风冷却塔第2部分：大型开式冷却塔》(GB/T7190.2)</w:t>
            </w:r>
          </w:p>
        </w:tc>
      </w:tr>
      <w:tr w14:paraId="2B1251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5815D02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7</w:t>
            </w:r>
          </w:p>
        </w:tc>
        <w:tc>
          <w:tcPr>
            <w:tcW w:w="1286" w:type="dxa"/>
            <w:noWrap w:val="0"/>
            <w:tcMar>
              <w:top w:w="57" w:type="dxa"/>
              <w:left w:w="57" w:type="dxa"/>
              <w:bottom w:w="57" w:type="dxa"/>
              <w:right w:w="57" w:type="dxa"/>
            </w:tcMar>
            <w:vAlign w:val="center"/>
          </w:tcPr>
          <w:p w14:paraId="594DA82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A020601电机</w:t>
            </w:r>
          </w:p>
        </w:tc>
        <w:tc>
          <w:tcPr>
            <w:tcW w:w="1986" w:type="dxa"/>
            <w:noWrap w:val="0"/>
            <w:tcMar>
              <w:top w:w="57" w:type="dxa"/>
              <w:left w:w="57" w:type="dxa"/>
              <w:bottom w:w="57" w:type="dxa"/>
              <w:right w:w="57" w:type="dxa"/>
            </w:tcMar>
            <w:vAlign w:val="center"/>
          </w:tcPr>
          <w:p w14:paraId="46168DFC">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75326DEB">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7AFBC67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《中小型三相异步电动机能效限定值及能效等级》(GB18613)</w:t>
            </w:r>
          </w:p>
        </w:tc>
      </w:tr>
      <w:tr w14:paraId="67E32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23D078E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8</w:t>
            </w:r>
          </w:p>
        </w:tc>
        <w:tc>
          <w:tcPr>
            <w:tcW w:w="1286" w:type="dxa"/>
            <w:noWrap w:val="0"/>
            <w:tcMar>
              <w:top w:w="57" w:type="dxa"/>
              <w:left w:w="57" w:type="dxa"/>
              <w:bottom w:w="57" w:type="dxa"/>
              <w:right w:w="57" w:type="dxa"/>
            </w:tcMar>
            <w:vAlign w:val="center"/>
          </w:tcPr>
          <w:p w14:paraId="469D285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A020602变压器</w:t>
            </w:r>
          </w:p>
        </w:tc>
        <w:tc>
          <w:tcPr>
            <w:tcW w:w="1986" w:type="dxa"/>
            <w:noWrap w:val="0"/>
            <w:tcMar>
              <w:top w:w="57" w:type="dxa"/>
              <w:left w:w="57" w:type="dxa"/>
              <w:bottom w:w="57" w:type="dxa"/>
              <w:right w:w="57" w:type="dxa"/>
            </w:tcMar>
            <w:vAlign w:val="center"/>
          </w:tcPr>
          <w:p w14:paraId="4427A94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配电变压器</w:t>
            </w:r>
          </w:p>
        </w:tc>
        <w:tc>
          <w:tcPr>
            <w:tcW w:w="2113" w:type="dxa"/>
            <w:noWrap w:val="0"/>
            <w:tcMar>
              <w:top w:w="57" w:type="dxa"/>
              <w:left w:w="57" w:type="dxa"/>
              <w:bottom w:w="57" w:type="dxa"/>
              <w:right w:w="57" w:type="dxa"/>
            </w:tcMar>
            <w:vAlign w:val="center"/>
          </w:tcPr>
          <w:p w14:paraId="24315801">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3E0F473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《三相配电变压器能效限定值及能效等级》(GB20052)</w:t>
            </w:r>
          </w:p>
        </w:tc>
      </w:tr>
      <w:tr w14:paraId="103CF8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4AE888D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9</w:t>
            </w:r>
          </w:p>
        </w:tc>
        <w:tc>
          <w:tcPr>
            <w:tcW w:w="1286" w:type="dxa"/>
            <w:noWrap w:val="0"/>
            <w:tcMar>
              <w:top w:w="57" w:type="dxa"/>
              <w:left w:w="57" w:type="dxa"/>
              <w:bottom w:w="57" w:type="dxa"/>
              <w:right w:w="57" w:type="dxa"/>
            </w:tcMar>
            <w:vAlign w:val="center"/>
          </w:tcPr>
          <w:p w14:paraId="1FCE81C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★A020609镇流器</w:t>
            </w:r>
          </w:p>
        </w:tc>
        <w:tc>
          <w:tcPr>
            <w:tcW w:w="1986" w:type="dxa"/>
            <w:noWrap w:val="0"/>
            <w:tcMar>
              <w:top w:w="57" w:type="dxa"/>
              <w:left w:w="57" w:type="dxa"/>
              <w:bottom w:w="57" w:type="dxa"/>
              <w:right w:w="57" w:type="dxa"/>
            </w:tcMar>
            <w:vAlign w:val="center"/>
          </w:tcPr>
          <w:p w14:paraId="06F7D4F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管型荧光灯镇流器</w:t>
            </w:r>
          </w:p>
        </w:tc>
        <w:tc>
          <w:tcPr>
            <w:tcW w:w="2113" w:type="dxa"/>
            <w:noWrap w:val="0"/>
            <w:tcMar>
              <w:top w:w="57" w:type="dxa"/>
              <w:left w:w="57" w:type="dxa"/>
              <w:bottom w:w="57" w:type="dxa"/>
              <w:right w:w="57" w:type="dxa"/>
            </w:tcMar>
            <w:vAlign w:val="center"/>
          </w:tcPr>
          <w:p w14:paraId="740F851D">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466538B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《管形荧光灯镇流器能效限定值及能效等级》(GB17896)</w:t>
            </w:r>
          </w:p>
        </w:tc>
      </w:tr>
      <w:tr w14:paraId="3EDA02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6F821E4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10</w:t>
            </w:r>
          </w:p>
        </w:tc>
        <w:tc>
          <w:tcPr>
            <w:tcW w:w="1286" w:type="dxa"/>
            <w:vMerge w:val="restart"/>
            <w:noWrap w:val="0"/>
            <w:tcMar>
              <w:top w:w="57" w:type="dxa"/>
              <w:left w:w="57" w:type="dxa"/>
              <w:bottom w:w="57" w:type="dxa"/>
              <w:right w:w="57" w:type="dxa"/>
            </w:tcMar>
            <w:vAlign w:val="center"/>
          </w:tcPr>
          <w:p w14:paraId="2BF3751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A020618生活用电器</w:t>
            </w:r>
          </w:p>
        </w:tc>
        <w:tc>
          <w:tcPr>
            <w:tcW w:w="1986" w:type="dxa"/>
            <w:noWrap w:val="0"/>
            <w:tcMar>
              <w:top w:w="57" w:type="dxa"/>
              <w:left w:w="57" w:type="dxa"/>
              <w:bottom w:w="57" w:type="dxa"/>
              <w:right w:w="57" w:type="dxa"/>
            </w:tcMar>
            <w:vAlign w:val="center"/>
          </w:tcPr>
          <w:p w14:paraId="428061F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A0206180101电冰箱</w:t>
            </w:r>
          </w:p>
        </w:tc>
        <w:tc>
          <w:tcPr>
            <w:tcW w:w="2113" w:type="dxa"/>
            <w:noWrap w:val="0"/>
            <w:tcMar>
              <w:top w:w="57" w:type="dxa"/>
              <w:left w:w="57" w:type="dxa"/>
              <w:bottom w:w="57" w:type="dxa"/>
              <w:right w:w="57" w:type="dxa"/>
            </w:tcMar>
            <w:vAlign w:val="center"/>
          </w:tcPr>
          <w:p w14:paraId="2B9C198C">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3F54A2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《家用电冰箱耗电量限定值及能效等级》(GB12021.2)</w:t>
            </w:r>
          </w:p>
        </w:tc>
      </w:tr>
      <w:tr w14:paraId="083BC7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2B2B9D2C">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051D86DF">
            <w:pPr>
              <w:autoSpaceDE w:val="0"/>
              <w:autoSpaceDN w:val="0"/>
              <w:rPr>
                <w:rFonts w:hint="default" w:ascii="Calibri" w:hAnsi="Calibri" w:cs="Calibri"/>
                <w:color w:val="auto"/>
                <w:highlight w:val="none"/>
                <w:lang w:eastAsia="en-US"/>
              </w:rPr>
            </w:pPr>
          </w:p>
        </w:tc>
        <w:tc>
          <w:tcPr>
            <w:tcW w:w="1986" w:type="dxa"/>
            <w:vMerge w:val="restart"/>
            <w:noWrap w:val="0"/>
            <w:tcMar>
              <w:top w:w="57" w:type="dxa"/>
              <w:left w:w="57" w:type="dxa"/>
              <w:bottom w:w="57" w:type="dxa"/>
              <w:right w:w="57" w:type="dxa"/>
            </w:tcMar>
            <w:vAlign w:val="center"/>
          </w:tcPr>
          <w:p w14:paraId="2FC0E4E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★A0206180203空调机</w:t>
            </w:r>
          </w:p>
        </w:tc>
        <w:tc>
          <w:tcPr>
            <w:tcW w:w="2113" w:type="dxa"/>
            <w:noWrap w:val="0"/>
            <w:tcMar>
              <w:top w:w="57" w:type="dxa"/>
              <w:left w:w="57" w:type="dxa"/>
              <w:bottom w:w="57" w:type="dxa"/>
              <w:right w:w="57" w:type="dxa"/>
            </w:tcMar>
            <w:vAlign w:val="center"/>
          </w:tcPr>
          <w:p w14:paraId="1F20C09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房间空气调节器</w:t>
            </w:r>
          </w:p>
        </w:tc>
        <w:tc>
          <w:tcPr>
            <w:tcW w:w="3278" w:type="dxa"/>
            <w:noWrap w:val="0"/>
            <w:tcMar>
              <w:top w:w="57" w:type="dxa"/>
              <w:left w:w="57" w:type="dxa"/>
              <w:bottom w:w="57" w:type="dxa"/>
              <w:right w:w="57" w:type="dxa"/>
            </w:tcMar>
            <w:vAlign w:val="center"/>
          </w:tcPr>
          <w:p w14:paraId="0EAD737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《转速可控型房间空气调节器能效限定值及能效等级》(GB21455-2013)，待2019年修订发布后，按《房间空气调节器能效限定值及能效等级》（GB21455-2019）实施。</w:t>
            </w:r>
          </w:p>
        </w:tc>
      </w:tr>
      <w:tr w14:paraId="066752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9C91FC9">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788479D9">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04406987">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61B940E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多联式空调（热泵）机组（制冷量≤14000W）</w:t>
            </w:r>
          </w:p>
        </w:tc>
        <w:tc>
          <w:tcPr>
            <w:tcW w:w="3278" w:type="dxa"/>
            <w:noWrap w:val="0"/>
            <w:tcMar>
              <w:top w:w="57" w:type="dxa"/>
              <w:left w:w="57" w:type="dxa"/>
              <w:bottom w:w="57" w:type="dxa"/>
              <w:right w:w="57" w:type="dxa"/>
            </w:tcMar>
            <w:vAlign w:val="center"/>
          </w:tcPr>
          <w:p w14:paraId="38E567A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3ED06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4F87EDFE">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14435F80">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528900AE">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0905C95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单元式空气调节机（制冷量≤14000W）</w:t>
            </w:r>
          </w:p>
        </w:tc>
        <w:tc>
          <w:tcPr>
            <w:tcW w:w="3278" w:type="dxa"/>
            <w:noWrap w:val="0"/>
            <w:tcMar>
              <w:top w:w="57" w:type="dxa"/>
              <w:left w:w="57" w:type="dxa"/>
              <w:bottom w:w="57" w:type="dxa"/>
              <w:right w:w="57" w:type="dxa"/>
            </w:tcMar>
            <w:vAlign w:val="center"/>
          </w:tcPr>
          <w:p w14:paraId="625AA59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《单元式空气调节机能效限定值及能源效率等级》(GB19576)《风管送风式空调机组能效限定值及能效等级》(GB37479)</w:t>
            </w:r>
          </w:p>
        </w:tc>
      </w:tr>
      <w:tr w14:paraId="1B5469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DD4EB52">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7DCE71BE">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4AA6200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A0206180301洗衣机</w:t>
            </w:r>
          </w:p>
        </w:tc>
        <w:tc>
          <w:tcPr>
            <w:tcW w:w="2113" w:type="dxa"/>
            <w:noWrap w:val="0"/>
            <w:tcMar>
              <w:top w:w="57" w:type="dxa"/>
              <w:left w:w="57" w:type="dxa"/>
              <w:bottom w:w="57" w:type="dxa"/>
              <w:right w:w="57" w:type="dxa"/>
            </w:tcMar>
            <w:vAlign w:val="center"/>
          </w:tcPr>
          <w:p w14:paraId="46F14855">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FA17A2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《电动洗衣机能效水效限定值及等级》(GB12021.4)</w:t>
            </w:r>
          </w:p>
        </w:tc>
      </w:tr>
      <w:tr w14:paraId="6710B2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4155F4DB">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17745E53">
            <w:pPr>
              <w:autoSpaceDE w:val="0"/>
              <w:autoSpaceDN w:val="0"/>
              <w:rPr>
                <w:rFonts w:hint="default" w:ascii="Calibri" w:hAnsi="Calibri" w:cs="Calibri"/>
                <w:color w:val="auto"/>
                <w:highlight w:val="none"/>
                <w:lang w:eastAsia="en-US"/>
              </w:rPr>
            </w:pPr>
          </w:p>
        </w:tc>
        <w:tc>
          <w:tcPr>
            <w:tcW w:w="1986" w:type="dxa"/>
            <w:vMerge w:val="restart"/>
            <w:noWrap w:val="0"/>
            <w:tcMar>
              <w:top w:w="57" w:type="dxa"/>
              <w:left w:w="57" w:type="dxa"/>
              <w:bottom w:w="57" w:type="dxa"/>
              <w:right w:w="57" w:type="dxa"/>
            </w:tcMar>
            <w:vAlign w:val="center"/>
          </w:tcPr>
          <w:p w14:paraId="28D3901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A02061808热水器</w:t>
            </w:r>
          </w:p>
        </w:tc>
        <w:tc>
          <w:tcPr>
            <w:tcW w:w="2113" w:type="dxa"/>
            <w:noWrap w:val="0"/>
            <w:tcMar>
              <w:top w:w="57" w:type="dxa"/>
              <w:left w:w="57" w:type="dxa"/>
              <w:bottom w:w="57" w:type="dxa"/>
              <w:right w:w="57" w:type="dxa"/>
            </w:tcMar>
            <w:vAlign w:val="center"/>
          </w:tcPr>
          <w:p w14:paraId="5474BE5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★电热水器</w:t>
            </w:r>
          </w:p>
        </w:tc>
        <w:tc>
          <w:tcPr>
            <w:tcW w:w="3278" w:type="dxa"/>
            <w:noWrap w:val="0"/>
            <w:tcMar>
              <w:top w:w="57" w:type="dxa"/>
              <w:left w:w="57" w:type="dxa"/>
              <w:bottom w:w="57" w:type="dxa"/>
              <w:right w:w="57" w:type="dxa"/>
            </w:tcMar>
            <w:vAlign w:val="center"/>
          </w:tcPr>
          <w:p w14:paraId="6A34F5B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《储水式电热水器能效限定值及能效等级》(GB21519)</w:t>
            </w:r>
          </w:p>
        </w:tc>
      </w:tr>
      <w:tr w14:paraId="007CB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E7E967C">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697E402E">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0DEF3E56">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49EB460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燃气热水器</w:t>
            </w:r>
          </w:p>
        </w:tc>
        <w:tc>
          <w:tcPr>
            <w:tcW w:w="3278" w:type="dxa"/>
            <w:noWrap w:val="0"/>
            <w:tcMar>
              <w:top w:w="57" w:type="dxa"/>
              <w:left w:w="57" w:type="dxa"/>
              <w:bottom w:w="57" w:type="dxa"/>
              <w:right w:w="57" w:type="dxa"/>
            </w:tcMar>
            <w:vAlign w:val="center"/>
          </w:tcPr>
          <w:p w14:paraId="03F3417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《家用燃气快速热水器和燃气采暖热水炉能效限定值及能效等级》(GB20665)</w:t>
            </w:r>
          </w:p>
        </w:tc>
      </w:tr>
      <w:tr w14:paraId="7FCF75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3B5583A2">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2110E650">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23D6374C">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4B2DF34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热泵热水器</w:t>
            </w:r>
          </w:p>
        </w:tc>
        <w:tc>
          <w:tcPr>
            <w:tcW w:w="3278" w:type="dxa"/>
            <w:noWrap w:val="0"/>
            <w:tcMar>
              <w:top w:w="57" w:type="dxa"/>
              <w:left w:w="57" w:type="dxa"/>
              <w:bottom w:w="57" w:type="dxa"/>
              <w:right w:w="57" w:type="dxa"/>
            </w:tcMar>
            <w:vAlign w:val="center"/>
          </w:tcPr>
          <w:p w14:paraId="6F9FB03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《热泵热水机（器）能效限定值及能效等级》(GB29541)</w:t>
            </w:r>
          </w:p>
        </w:tc>
      </w:tr>
      <w:tr w14:paraId="2F9C4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37A35F92">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426EF575">
            <w:pPr>
              <w:autoSpaceDE w:val="0"/>
              <w:autoSpaceDN w:val="0"/>
              <w:rPr>
                <w:rFonts w:hint="default" w:ascii="Calibri" w:hAnsi="Calibri" w:cs="Calibri"/>
                <w:color w:val="auto"/>
                <w:highlight w:val="none"/>
                <w:lang w:eastAsia="en-US"/>
              </w:rPr>
            </w:pPr>
          </w:p>
        </w:tc>
        <w:tc>
          <w:tcPr>
            <w:tcW w:w="1986" w:type="dxa"/>
            <w:vMerge w:val="continue"/>
            <w:noWrap w:val="0"/>
            <w:tcMar>
              <w:top w:w="57" w:type="dxa"/>
              <w:left w:w="57" w:type="dxa"/>
              <w:bottom w:w="57" w:type="dxa"/>
              <w:right w:w="57" w:type="dxa"/>
            </w:tcMar>
            <w:vAlign w:val="center"/>
          </w:tcPr>
          <w:p w14:paraId="74BAC0BD">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6795DF4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太阳能热水系统</w:t>
            </w:r>
          </w:p>
        </w:tc>
        <w:tc>
          <w:tcPr>
            <w:tcW w:w="3278" w:type="dxa"/>
            <w:noWrap w:val="0"/>
            <w:tcMar>
              <w:top w:w="57" w:type="dxa"/>
              <w:left w:w="57" w:type="dxa"/>
              <w:bottom w:w="57" w:type="dxa"/>
              <w:right w:w="57" w:type="dxa"/>
            </w:tcMar>
            <w:vAlign w:val="center"/>
          </w:tcPr>
          <w:p w14:paraId="6928D33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《家用太阳能热水系统能效限定值及能效等级》(GB26969)</w:t>
            </w:r>
          </w:p>
        </w:tc>
      </w:tr>
      <w:tr w14:paraId="712A4C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59A2ED0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11</w:t>
            </w:r>
          </w:p>
        </w:tc>
        <w:tc>
          <w:tcPr>
            <w:tcW w:w="1286" w:type="dxa"/>
            <w:vMerge w:val="restart"/>
            <w:noWrap w:val="0"/>
            <w:tcMar>
              <w:top w:w="57" w:type="dxa"/>
              <w:left w:w="57" w:type="dxa"/>
              <w:bottom w:w="57" w:type="dxa"/>
              <w:right w:w="57" w:type="dxa"/>
            </w:tcMar>
            <w:vAlign w:val="center"/>
          </w:tcPr>
          <w:p w14:paraId="00B4209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A020619照明设备</w:t>
            </w:r>
          </w:p>
        </w:tc>
        <w:tc>
          <w:tcPr>
            <w:tcW w:w="1986" w:type="dxa"/>
            <w:noWrap w:val="0"/>
            <w:tcMar>
              <w:top w:w="57" w:type="dxa"/>
              <w:left w:w="57" w:type="dxa"/>
              <w:bottom w:w="57" w:type="dxa"/>
              <w:right w:w="57" w:type="dxa"/>
            </w:tcMar>
            <w:vAlign w:val="center"/>
          </w:tcPr>
          <w:p w14:paraId="37947A7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w:t>
            </w:r>
          </w:p>
        </w:tc>
        <w:tc>
          <w:tcPr>
            <w:tcW w:w="2113" w:type="dxa"/>
            <w:noWrap w:val="0"/>
            <w:tcMar>
              <w:top w:w="57" w:type="dxa"/>
              <w:left w:w="57" w:type="dxa"/>
              <w:bottom w:w="57" w:type="dxa"/>
              <w:right w:w="57" w:type="dxa"/>
            </w:tcMar>
            <w:vAlign w:val="center"/>
          </w:tcPr>
          <w:p w14:paraId="000DF11E">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4FA9FD1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《普通照明用双端荧光灯能效限定值及能效等级》(GB19043)</w:t>
            </w:r>
          </w:p>
        </w:tc>
      </w:tr>
      <w:tr w14:paraId="62C27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049E0F66">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46E4FC73">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73490EA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LED道路/隧道照明产品</w:t>
            </w:r>
          </w:p>
        </w:tc>
        <w:tc>
          <w:tcPr>
            <w:tcW w:w="2113" w:type="dxa"/>
            <w:noWrap w:val="0"/>
            <w:tcMar>
              <w:top w:w="57" w:type="dxa"/>
              <w:left w:w="57" w:type="dxa"/>
              <w:bottom w:w="57" w:type="dxa"/>
              <w:right w:w="57" w:type="dxa"/>
            </w:tcMar>
            <w:vAlign w:val="center"/>
          </w:tcPr>
          <w:p w14:paraId="249CAB92">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44D74FD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《道路和隧道照明用LED灯具能效限定值及能效等级》(GB37478)</w:t>
            </w:r>
          </w:p>
        </w:tc>
      </w:tr>
      <w:tr w14:paraId="21630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8A335BB">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37F6508F">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64028D8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LED筒灯</w:t>
            </w:r>
          </w:p>
        </w:tc>
        <w:tc>
          <w:tcPr>
            <w:tcW w:w="2113" w:type="dxa"/>
            <w:noWrap w:val="0"/>
            <w:tcMar>
              <w:top w:w="57" w:type="dxa"/>
              <w:left w:w="57" w:type="dxa"/>
              <w:bottom w:w="57" w:type="dxa"/>
              <w:right w:w="57" w:type="dxa"/>
            </w:tcMar>
            <w:vAlign w:val="center"/>
          </w:tcPr>
          <w:p w14:paraId="7C5461A0">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218CFE9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1A5ED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5E54F5B">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6BD54CE1">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53AAC5A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普通照明用非定向自镇流LED灯</w:t>
            </w:r>
          </w:p>
        </w:tc>
        <w:tc>
          <w:tcPr>
            <w:tcW w:w="2113" w:type="dxa"/>
            <w:noWrap w:val="0"/>
            <w:tcMar>
              <w:top w:w="57" w:type="dxa"/>
              <w:left w:w="57" w:type="dxa"/>
              <w:bottom w:w="57" w:type="dxa"/>
              <w:right w:w="57" w:type="dxa"/>
            </w:tcMar>
            <w:vAlign w:val="center"/>
          </w:tcPr>
          <w:p w14:paraId="04AFB96E">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57496C0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65AAE1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3554F8E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12</w:t>
            </w:r>
          </w:p>
        </w:tc>
        <w:tc>
          <w:tcPr>
            <w:tcW w:w="1286" w:type="dxa"/>
            <w:noWrap w:val="0"/>
            <w:tcMar>
              <w:top w:w="57" w:type="dxa"/>
              <w:left w:w="57" w:type="dxa"/>
              <w:bottom w:w="57" w:type="dxa"/>
              <w:right w:w="57" w:type="dxa"/>
            </w:tcMar>
            <w:vAlign w:val="center"/>
          </w:tcPr>
          <w:p w14:paraId="7E694AD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★A020910电视设备</w:t>
            </w:r>
          </w:p>
        </w:tc>
        <w:tc>
          <w:tcPr>
            <w:tcW w:w="1986" w:type="dxa"/>
            <w:noWrap w:val="0"/>
            <w:tcMar>
              <w:top w:w="57" w:type="dxa"/>
              <w:left w:w="57" w:type="dxa"/>
              <w:bottom w:w="57" w:type="dxa"/>
              <w:right w:w="57" w:type="dxa"/>
            </w:tcMar>
            <w:vAlign w:val="center"/>
          </w:tcPr>
          <w:p w14:paraId="587BBF1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A02091001普通电视设备（电视机）</w:t>
            </w:r>
          </w:p>
        </w:tc>
        <w:tc>
          <w:tcPr>
            <w:tcW w:w="2113" w:type="dxa"/>
            <w:noWrap w:val="0"/>
            <w:tcMar>
              <w:top w:w="57" w:type="dxa"/>
              <w:left w:w="57" w:type="dxa"/>
              <w:bottom w:w="57" w:type="dxa"/>
              <w:right w:w="57" w:type="dxa"/>
            </w:tcMar>
            <w:vAlign w:val="center"/>
          </w:tcPr>
          <w:p w14:paraId="040B0169">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0ACD95C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《平板电视能效限定值及能效等级》(GB24850)</w:t>
            </w:r>
          </w:p>
        </w:tc>
      </w:tr>
      <w:tr w14:paraId="5D1D4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41214C2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13</w:t>
            </w:r>
          </w:p>
        </w:tc>
        <w:tc>
          <w:tcPr>
            <w:tcW w:w="1286" w:type="dxa"/>
            <w:noWrap w:val="0"/>
            <w:tcMar>
              <w:top w:w="57" w:type="dxa"/>
              <w:left w:w="57" w:type="dxa"/>
              <w:bottom w:w="57" w:type="dxa"/>
              <w:right w:w="57" w:type="dxa"/>
            </w:tcMar>
            <w:vAlign w:val="center"/>
          </w:tcPr>
          <w:p w14:paraId="39398A9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★A020911视频设备</w:t>
            </w:r>
          </w:p>
        </w:tc>
        <w:tc>
          <w:tcPr>
            <w:tcW w:w="1986" w:type="dxa"/>
            <w:noWrap w:val="0"/>
            <w:tcMar>
              <w:top w:w="57" w:type="dxa"/>
              <w:left w:w="57" w:type="dxa"/>
              <w:bottom w:w="57" w:type="dxa"/>
              <w:right w:w="57" w:type="dxa"/>
            </w:tcMar>
            <w:vAlign w:val="center"/>
          </w:tcPr>
          <w:p w14:paraId="3D163C0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A02091107视频监控设备</w:t>
            </w:r>
          </w:p>
        </w:tc>
        <w:tc>
          <w:tcPr>
            <w:tcW w:w="2113" w:type="dxa"/>
            <w:noWrap w:val="0"/>
            <w:tcMar>
              <w:top w:w="57" w:type="dxa"/>
              <w:left w:w="57" w:type="dxa"/>
              <w:bottom w:w="57" w:type="dxa"/>
              <w:right w:w="57" w:type="dxa"/>
            </w:tcMar>
            <w:vAlign w:val="center"/>
          </w:tcPr>
          <w:p w14:paraId="11EF74B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监视器</w:t>
            </w:r>
          </w:p>
        </w:tc>
        <w:tc>
          <w:tcPr>
            <w:tcW w:w="3278" w:type="dxa"/>
            <w:noWrap w:val="0"/>
            <w:tcMar>
              <w:top w:w="57" w:type="dxa"/>
              <w:left w:w="57" w:type="dxa"/>
              <w:bottom w:w="57" w:type="dxa"/>
              <w:right w:w="57" w:type="dxa"/>
            </w:tcMar>
            <w:vAlign w:val="center"/>
          </w:tcPr>
          <w:p w14:paraId="753F668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以射频信号为主要信号输入的监视器应符合《平板电视能效限定值及能效等级》(GB24850)，以数字信号为主要信号输入的监视器应符合《计算机显示器能效限定值及能效等级》(GB21520)</w:t>
            </w:r>
          </w:p>
        </w:tc>
      </w:tr>
      <w:tr w14:paraId="76EFFB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1A8647B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14</w:t>
            </w:r>
          </w:p>
        </w:tc>
        <w:tc>
          <w:tcPr>
            <w:tcW w:w="1286" w:type="dxa"/>
            <w:noWrap w:val="0"/>
            <w:tcMar>
              <w:top w:w="57" w:type="dxa"/>
              <w:left w:w="57" w:type="dxa"/>
              <w:bottom w:w="57" w:type="dxa"/>
              <w:right w:w="57" w:type="dxa"/>
            </w:tcMar>
            <w:vAlign w:val="center"/>
          </w:tcPr>
          <w:p w14:paraId="3A6E31B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A031210饮食炊事机械</w:t>
            </w:r>
          </w:p>
        </w:tc>
        <w:tc>
          <w:tcPr>
            <w:tcW w:w="1986" w:type="dxa"/>
            <w:noWrap w:val="0"/>
            <w:tcMar>
              <w:top w:w="57" w:type="dxa"/>
              <w:left w:w="57" w:type="dxa"/>
              <w:bottom w:w="57" w:type="dxa"/>
              <w:right w:w="57" w:type="dxa"/>
            </w:tcMar>
            <w:vAlign w:val="center"/>
          </w:tcPr>
          <w:p w14:paraId="456D541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w:t>
            </w:r>
          </w:p>
        </w:tc>
        <w:tc>
          <w:tcPr>
            <w:tcW w:w="2113" w:type="dxa"/>
            <w:noWrap w:val="0"/>
            <w:tcMar>
              <w:top w:w="57" w:type="dxa"/>
              <w:left w:w="57" w:type="dxa"/>
              <w:bottom w:w="57" w:type="dxa"/>
              <w:right w:w="57" w:type="dxa"/>
            </w:tcMar>
            <w:vAlign w:val="center"/>
          </w:tcPr>
          <w:p w14:paraId="03A271EA">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78ED372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《商用燃气灶具能效限定值及能效等级》(GB30531)</w:t>
            </w:r>
          </w:p>
        </w:tc>
      </w:tr>
      <w:tr w14:paraId="33D6E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10356D8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15</w:t>
            </w:r>
          </w:p>
        </w:tc>
        <w:tc>
          <w:tcPr>
            <w:tcW w:w="1286" w:type="dxa"/>
            <w:vMerge w:val="restart"/>
            <w:noWrap w:val="0"/>
            <w:tcMar>
              <w:top w:w="57" w:type="dxa"/>
              <w:left w:w="57" w:type="dxa"/>
              <w:bottom w:w="57" w:type="dxa"/>
              <w:right w:w="57" w:type="dxa"/>
            </w:tcMar>
            <w:vAlign w:val="center"/>
          </w:tcPr>
          <w:p w14:paraId="13C0CD3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★A060805便器</w:t>
            </w:r>
          </w:p>
        </w:tc>
        <w:tc>
          <w:tcPr>
            <w:tcW w:w="1986" w:type="dxa"/>
            <w:noWrap w:val="0"/>
            <w:tcMar>
              <w:top w:w="57" w:type="dxa"/>
              <w:left w:w="57" w:type="dxa"/>
              <w:bottom w:w="57" w:type="dxa"/>
              <w:right w:w="57" w:type="dxa"/>
            </w:tcMar>
            <w:vAlign w:val="center"/>
          </w:tcPr>
          <w:p w14:paraId="61EDB6F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坐便器</w:t>
            </w:r>
          </w:p>
        </w:tc>
        <w:tc>
          <w:tcPr>
            <w:tcW w:w="2113" w:type="dxa"/>
            <w:noWrap w:val="0"/>
            <w:tcMar>
              <w:top w:w="57" w:type="dxa"/>
              <w:left w:w="57" w:type="dxa"/>
              <w:bottom w:w="57" w:type="dxa"/>
              <w:right w:w="57" w:type="dxa"/>
            </w:tcMar>
            <w:vAlign w:val="center"/>
          </w:tcPr>
          <w:p w14:paraId="1654DCA3">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4528C7B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《坐便器水效限定值及水效等级》(GB25502)</w:t>
            </w:r>
          </w:p>
        </w:tc>
      </w:tr>
      <w:tr w14:paraId="051663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6BBDF5B">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06BFD4B0">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4CB4377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蹲便器</w:t>
            </w:r>
          </w:p>
        </w:tc>
        <w:tc>
          <w:tcPr>
            <w:tcW w:w="2113" w:type="dxa"/>
            <w:noWrap w:val="0"/>
            <w:tcMar>
              <w:top w:w="57" w:type="dxa"/>
              <w:left w:w="57" w:type="dxa"/>
              <w:bottom w:w="57" w:type="dxa"/>
              <w:right w:w="57" w:type="dxa"/>
            </w:tcMar>
            <w:vAlign w:val="center"/>
          </w:tcPr>
          <w:p w14:paraId="28C892F3">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0F06C22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《蹲便器用水效率限定值及用水效率等级》(GB30717)</w:t>
            </w:r>
          </w:p>
        </w:tc>
      </w:tr>
      <w:tr w14:paraId="66A447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A99DE74">
            <w:pPr>
              <w:autoSpaceDE w:val="0"/>
              <w:autoSpaceDN w:val="0"/>
              <w:rPr>
                <w:rFonts w:hint="default" w:ascii="Calibri" w:hAnsi="Calibri" w:cs="Calibri"/>
                <w:color w:val="auto"/>
                <w:highlight w:val="none"/>
                <w:lang w:eastAsia="en-US"/>
              </w:rPr>
            </w:pPr>
          </w:p>
        </w:tc>
        <w:tc>
          <w:tcPr>
            <w:tcW w:w="1286" w:type="dxa"/>
            <w:vMerge w:val="continue"/>
            <w:noWrap w:val="0"/>
            <w:tcMar>
              <w:top w:w="57" w:type="dxa"/>
              <w:left w:w="57" w:type="dxa"/>
              <w:bottom w:w="57" w:type="dxa"/>
              <w:right w:w="57" w:type="dxa"/>
            </w:tcMar>
            <w:vAlign w:val="center"/>
          </w:tcPr>
          <w:p w14:paraId="4E0A95AE">
            <w:pPr>
              <w:autoSpaceDE w:val="0"/>
              <w:autoSpaceDN w:val="0"/>
              <w:rPr>
                <w:rFonts w:hint="default" w:ascii="Calibri" w:hAnsi="Calibri" w:cs="Calibri"/>
                <w:color w:val="auto"/>
                <w:highlight w:val="none"/>
                <w:lang w:eastAsia="en-US"/>
              </w:rPr>
            </w:pPr>
          </w:p>
        </w:tc>
        <w:tc>
          <w:tcPr>
            <w:tcW w:w="1986" w:type="dxa"/>
            <w:noWrap w:val="0"/>
            <w:tcMar>
              <w:top w:w="57" w:type="dxa"/>
              <w:left w:w="57" w:type="dxa"/>
              <w:bottom w:w="57" w:type="dxa"/>
              <w:right w:w="57" w:type="dxa"/>
            </w:tcMar>
            <w:vAlign w:val="center"/>
          </w:tcPr>
          <w:p w14:paraId="2860E7D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小便器</w:t>
            </w:r>
          </w:p>
        </w:tc>
        <w:tc>
          <w:tcPr>
            <w:tcW w:w="2113" w:type="dxa"/>
            <w:noWrap w:val="0"/>
            <w:tcMar>
              <w:top w:w="57" w:type="dxa"/>
              <w:left w:w="57" w:type="dxa"/>
              <w:bottom w:w="57" w:type="dxa"/>
              <w:right w:w="57" w:type="dxa"/>
            </w:tcMar>
            <w:vAlign w:val="center"/>
          </w:tcPr>
          <w:p w14:paraId="2EED1EED">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6802C09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《小便器用水效率限定值及用水效率等级》(GB28377)</w:t>
            </w:r>
          </w:p>
        </w:tc>
      </w:tr>
      <w:tr w14:paraId="73687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0BA5F3E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16</w:t>
            </w:r>
          </w:p>
        </w:tc>
        <w:tc>
          <w:tcPr>
            <w:tcW w:w="1286" w:type="dxa"/>
            <w:noWrap w:val="0"/>
            <w:tcMar>
              <w:top w:w="57" w:type="dxa"/>
              <w:left w:w="57" w:type="dxa"/>
              <w:bottom w:w="57" w:type="dxa"/>
              <w:right w:w="57" w:type="dxa"/>
            </w:tcMar>
            <w:vAlign w:val="center"/>
          </w:tcPr>
          <w:p w14:paraId="384443A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★A060806水嘴</w:t>
            </w:r>
          </w:p>
        </w:tc>
        <w:tc>
          <w:tcPr>
            <w:tcW w:w="1986" w:type="dxa"/>
            <w:noWrap w:val="0"/>
            <w:tcMar>
              <w:top w:w="57" w:type="dxa"/>
              <w:left w:w="57" w:type="dxa"/>
              <w:bottom w:w="57" w:type="dxa"/>
              <w:right w:w="57" w:type="dxa"/>
            </w:tcMar>
            <w:vAlign w:val="center"/>
          </w:tcPr>
          <w:p w14:paraId="33873DB4">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43C5BF37">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08EB7CB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《水嘴用水效率限定值及用水效率等级》(GB25501)</w:t>
            </w:r>
          </w:p>
        </w:tc>
      </w:tr>
      <w:tr w14:paraId="1D5684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1AB225C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17</w:t>
            </w:r>
          </w:p>
        </w:tc>
        <w:tc>
          <w:tcPr>
            <w:tcW w:w="1286" w:type="dxa"/>
            <w:noWrap w:val="0"/>
            <w:tcMar>
              <w:top w:w="57" w:type="dxa"/>
              <w:left w:w="57" w:type="dxa"/>
              <w:bottom w:w="57" w:type="dxa"/>
              <w:right w:w="57" w:type="dxa"/>
            </w:tcMar>
            <w:vAlign w:val="center"/>
          </w:tcPr>
          <w:p w14:paraId="0C94C3B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A060807便器冲洗阀</w:t>
            </w:r>
          </w:p>
        </w:tc>
        <w:tc>
          <w:tcPr>
            <w:tcW w:w="1986" w:type="dxa"/>
            <w:noWrap w:val="0"/>
            <w:tcMar>
              <w:top w:w="57" w:type="dxa"/>
              <w:left w:w="57" w:type="dxa"/>
              <w:bottom w:w="57" w:type="dxa"/>
              <w:right w:w="57" w:type="dxa"/>
            </w:tcMar>
            <w:vAlign w:val="center"/>
          </w:tcPr>
          <w:p w14:paraId="721AC63F">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68A18C6C">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1AAE57B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《便器冲洗阀用水效率限定值及用水效率等级》(GB28379)</w:t>
            </w:r>
          </w:p>
        </w:tc>
      </w:tr>
      <w:tr w14:paraId="5D5C1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13B9916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18</w:t>
            </w:r>
          </w:p>
        </w:tc>
        <w:tc>
          <w:tcPr>
            <w:tcW w:w="1286" w:type="dxa"/>
            <w:noWrap w:val="0"/>
            <w:tcMar>
              <w:top w:w="57" w:type="dxa"/>
              <w:left w:w="57" w:type="dxa"/>
              <w:bottom w:w="57" w:type="dxa"/>
              <w:right w:w="57" w:type="dxa"/>
            </w:tcMar>
            <w:vAlign w:val="center"/>
          </w:tcPr>
          <w:p w14:paraId="28B2F1B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A060810淋浴器</w:t>
            </w:r>
          </w:p>
        </w:tc>
        <w:tc>
          <w:tcPr>
            <w:tcW w:w="1986" w:type="dxa"/>
            <w:noWrap w:val="0"/>
            <w:tcMar>
              <w:top w:w="57" w:type="dxa"/>
              <w:left w:w="57" w:type="dxa"/>
              <w:bottom w:w="57" w:type="dxa"/>
              <w:right w:w="57" w:type="dxa"/>
            </w:tcMar>
            <w:vAlign w:val="center"/>
          </w:tcPr>
          <w:p w14:paraId="69E15509">
            <w:pPr>
              <w:autoSpaceDE w:val="0"/>
              <w:autoSpaceDN w:val="0"/>
              <w:rPr>
                <w:rFonts w:hint="default" w:ascii="Calibri" w:hAnsi="Calibri" w:cs="Calibri"/>
                <w:color w:val="auto"/>
                <w:highlight w:val="none"/>
                <w:lang w:eastAsia="en-US"/>
              </w:rPr>
            </w:pPr>
          </w:p>
        </w:tc>
        <w:tc>
          <w:tcPr>
            <w:tcW w:w="2113" w:type="dxa"/>
            <w:noWrap w:val="0"/>
            <w:tcMar>
              <w:top w:w="57" w:type="dxa"/>
              <w:left w:w="57" w:type="dxa"/>
              <w:bottom w:w="57" w:type="dxa"/>
              <w:right w:w="57" w:type="dxa"/>
            </w:tcMar>
            <w:vAlign w:val="center"/>
          </w:tcPr>
          <w:p w14:paraId="10DFABEE">
            <w:pPr>
              <w:autoSpaceDE w:val="0"/>
              <w:autoSpaceDN w:val="0"/>
              <w:rPr>
                <w:rFonts w:hint="default" w:ascii="Calibri" w:hAnsi="Calibri" w:cs="Calibri"/>
                <w:color w:val="auto"/>
                <w:highlight w:val="none"/>
                <w:lang w:eastAsia="en-US"/>
              </w:rPr>
            </w:pPr>
          </w:p>
        </w:tc>
        <w:tc>
          <w:tcPr>
            <w:tcW w:w="3278" w:type="dxa"/>
            <w:noWrap w:val="0"/>
            <w:tcMar>
              <w:top w:w="57" w:type="dxa"/>
              <w:left w:w="57" w:type="dxa"/>
              <w:bottom w:w="57" w:type="dxa"/>
              <w:right w:w="57" w:type="dxa"/>
            </w:tcMar>
            <w:vAlign w:val="center"/>
          </w:tcPr>
          <w:p w14:paraId="39C5395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《淋浴器用水效率限定值及用水效率等级》(GB28378)</w:t>
            </w:r>
          </w:p>
        </w:tc>
      </w:tr>
    </w:tbl>
    <w:p w14:paraId="08430B7F">
      <w:pPr>
        <w:ind w:firstLine="420" w:firstLineChars="200"/>
        <w:rPr>
          <w:rFonts w:hint="default" w:ascii="Calibri" w:hAnsi="Calibri" w:cs="Calibri"/>
          <w:color w:val="auto"/>
          <w:highlight w:val="none"/>
        </w:rPr>
      </w:pPr>
      <w:r>
        <w:rPr>
          <w:rFonts w:hint="default" w:ascii="Calibri" w:hAnsi="Calibri" w:cs="Calibri"/>
          <w:color w:val="auto"/>
          <w:highlight w:val="none"/>
        </w:rPr>
        <w:t>注：</w:t>
      </w:r>
    </w:p>
    <w:p w14:paraId="0DE72B23">
      <w:pPr>
        <w:ind w:firstLine="420" w:firstLineChars="200"/>
        <w:rPr>
          <w:rFonts w:hint="default" w:ascii="Calibri" w:hAnsi="Calibri" w:cs="Calibri"/>
          <w:color w:val="auto"/>
          <w:highlight w:val="none"/>
        </w:rPr>
      </w:pPr>
      <w:r>
        <w:rPr>
          <w:rFonts w:hint="default" w:ascii="Calibri" w:hAnsi="Calibri" w:cs="Calibri"/>
          <w:color w:val="auto"/>
          <w:highlight w:val="none"/>
        </w:rPr>
        <w:t>1.节能产品认证应依据相关国家标准的最新版本，依据国家标准中二级能效（水效）指标。</w:t>
      </w:r>
    </w:p>
    <w:p w14:paraId="454A635F">
      <w:pPr>
        <w:jc w:val="left"/>
        <w:rPr>
          <w:rFonts w:hint="default" w:ascii="Calibri" w:hAnsi="Calibri" w:cs="Calibri"/>
          <w:color w:val="auto"/>
          <w:highlight w:val="none"/>
        </w:rPr>
      </w:pPr>
      <w:r>
        <w:rPr>
          <w:rFonts w:hint="default" w:ascii="Calibri" w:hAnsi="Calibri" w:cs="Calibri"/>
          <w:color w:val="auto"/>
          <w:highlight w:val="none"/>
        </w:rPr>
        <w:t>2.上述产品中认证标准发生变更的，依据原认证标准获得的、仍在有效期内的认证证书可使用至2019年6月1日。3.以“★”标注的为政府强制采购产品。</w:t>
      </w:r>
    </w:p>
    <w:p w14:paraId="708FAAD6">
      <w:pPr>
        <w:rPr>
          <w:rFonts w:hint="default" w:ascii="Calibri" w:hAnsi="Calibri" w:cs="Calibri"/>
          <w:color w:val="auto"/>
          <w:highlight w:val="none"/>
        </w:rPr>
      </w:pPr>
      <w:r>
        <w:rPr>
          <w:rFonts w:hint="default" w:ascii="Calibri" w:hAnsi="Calibri" w:cs="Calibri"/>
          <w:color w:val="auto"/>
          <w:highlight w:val="none"/>
        </w:rPr>
        <w:br w:type="page"/>
      </w:r>
    </w:p>
    <w:p w14:paraId="0A22B991">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关于印发环境标志产品政府采购品目清单的通知</w:t>
      </w:r>
    </w:p>
    <w:p w14:paraId="3CD4F935">
      <w:pPr>
        <w:jc w:val="center"/>
        <w:rPr>
          <w:rFonts w:hint="default" w:ascii="Calibri" w:hAnsi="Calibri" w:eastAsia="仿宋" w:cs="Calibri"/>
          <w:color w:val="auto"/>
          <w:highlight w:val="none"/>
        </w:rPr>
      </w:pPr>
      <w:r>
        <w:rPr>
          <w:rFonts w:hint="default" w:ascii="Calibri" w:hAnsi="Calibri" w:eastAsia="仿宋" w:cs="Calibri"/>
          <w:color w:val="auto"/>
          <w:highlight w:val="none"/>
        </w:rPr>
        <w:t>财库〔2019〕18号</w:t>
      </w:r>
    </w:p>
    <w:p w14:paraId="194E55E4">
      <w:pPr>
        <w:rPr>
          <w:rFonts w:hint="default" w:ascii="Calibri" w:hAnsi="Calibri" w:cs="Calibri"/>
          <w:color w:val="auto"/>
          <w:sz w:val="24"/>
          <w:szCs w:val="32"/>
          <w:highlight w:val="none"/>
        </w:rPr>
      </w:pPr>
      <w:r>
        <w:rPr>
          <w:rFonts w:hint="default" w:ascii="Calibri" w:hAnsi="Calibri" w:cs="Calibri"/>
          <w:color w:val="auto"/>
          <w:sz w:val="24"/>
          <w:szCs w:val="32"/>
          <w:highlight w:val="none"/>
        </w:rPr>
        <w:t>有关中央预算单位，各省、自治区、直辖市、计划单列市财政厅（局）、生态环境厅（局），新疆生产建设兵团财政局、环境保护局：</w:t>
      </w:r>
    </w:p>
    <w:p w14:paraId="2F66798A">
      <w:pPr>
        <w:ind w:firstLine="480" w:firstLineChars="200"/>
        <w:rPr>
          <w:rFonts w:hint="default" w:ascii="Calibri" w:hAnsi="Calibri" w:cs="Calibri"/>
          <w:color w:val="auto"/>
          <w:sz w:val="24"/>
          <w:szCs w:val="32"/>
          <w:highlight w:val="none"/>
        </w:rPr>
      </w:pPr>
      <w:r>
        <w:rPr>
          <w:rFonts w:hint="default" w:ascii="Calibri" w:hAnsi="Calibri" w:cs="Calibri"/>
          <w:color w:val="auto"/>
          <w:sz w:val="24"/>
          <w:szCs w:val="32"/>
          <w:highlight w:val="none"/>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6E47AEB7">
      <w:pPr>
        <w:ind w:firstLine="480" w:firstLineChars="200"/>
        <w:rPr>
          <w:rFonts w:hint="default" w:ascii="Calibri" w:hAnsi="Calibri" w:cs="Calibri"/>
          <w:color w:val="auto"/>
          <w:sz w:val="24"/>
          <w:szCs w:val="32"/>
          <w:highlight w:val="none"/>
        </w:rPr>
      </w:pPr>
      <w:r>
        <w:rPr>
          <w:rFonts w:hint="default" w:ascii="Calibri" w:hAnsi="Calibri" w:cs="Calibri"/>
          <w:color w:val="auto"/>
          <w:sz w:val="24"/>
          <w:szCs w:val="32"/>
          <w:highlight w:val="none"/>
        </w:rPr>
        <w:t>附件：环境标志产品政府采购品目清单</w:t>
      </w:r>
    </w:p>
    <w:p w14:paraId="1569C7BD">
      <w:pPr>
        <w:rPr>
          <w:rFonts w:hint="default" w:ascii="Calibri" w:hAnsi="Calibri" w:cs="Calibri"/>
          <w:color w:val="auto"/>
          <w:highlight w:val="none"/>
        </w:rPr>
      </w:pPr>
    </w:p>
    <w:p w14:paraId="35F946D0">
      <w:pPr>
        <w:rPr>
          <w:rFonts w:hint="default" w:ascii="Calibri" w:hAnsi="Calibri" w:cs="Calibri"/>
          <w:color w:val="auto"/>
          <w:highlight w:val="none"/>
        </w:rPr>
      </w:pPr>
    </w:p>
    <w:p w14:paraId="6C772D5D">
      <w:pPr>
        <w:jc w:val="right"/>
        <w:rPr>
          <w:rFonts w:hint="default" w:ascii="Calibri" w:hAnsi="Calibri" w:cs="Calibri"/>
          <w:color w:val="auto"/>
          <w:sz w:val="24"/>
          <w:szCs w:val="32"/>
          <w:highlight w:val="none"/>
        </w:rPr>
      </w:pPr>
      <w:r>
        <w:rPr>
          <w:rFonts w:hint="default" w:ascii="Calibri" w:hAnsi="Calibri" w:cs="Calibri"/>
          <w:color w:val="auto"/>
          <w:sz w:val="24"/>
          <w:szCs w:val="32"/>
          <w:highlight w:val="none"/>
        </w:rPr>
        <w:t>财政部生态环境部</w:t>
      </w:r>
    </w:p>
    <w:p w14:paraId="51A841BE">
      <w:pPr>
        <w:jc w:val="right"/>
        <w:rPr>
          <w:rFonts w:hint="default" w:ascii="Calibri" w:hAnsi="Calibri" w:cs="Calibri"/>
          <w:color w:val="auto"/>
          <w:sz w:val="24"/>
          <w:szCs w:val="32"/>
          <w:highlight w:val="none"/>
        </w:rPr>
      </w:pPr>
      <w:r>
        <w:rPr>
          <w:rFonts w:hint="default" w:ascii="Calibri" w:hAnsi="Calibri" w:cs="Calibri"/>
          <w:color w:val="auto"/>
          <w:sz w:val="24"/>
          <w:szCs w:val="32"/>
          <w:highlight w:val="none"/>
        </w:rPr>
        <w:t>2019年3月29日</w:t>
      </w:r>
    </w:p>
    <w:p w14:paraId="6890BCC4">
      <w:pPr>
        <w:rPr>
          <w:rFonts w:hint="default" w:ascii="Calibri" w:hAnsi="Calibri" w:cs="Calibri"/>
          <w:color w:val="auto"/>
          <w:highlight w:val="none"/>
        </w:rPr>
      </w:pPr>
      <w:r>
        <w:rPr>
          <w:rFonts w:hint="default" w:ascii="Calibri" w:hAnsi="Calibri" w:cs="Calibri"/>
          <w:color w:val="auto"/>
          <w:highlight w:val="none"/>
        </w:rPr>
        <w:t>附件</w:t>
      </w:r>
    </w:p>
    <w:p w14:paraId="1D0BFBB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环境标志产品政府采购品目清单</w:t>
      </w:r>
    </w:p>
    <w:tbl>
      <w:tblPr>
        <w:tblStyle w:val="37"/>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0"/>
        <w:gridCol w:w="1288"/>
        <w:gridCol w:w="2347"/>
        <w:gridCol w:w="1973"/>
        <w:gridCol w:w="3111"/>
      </w:tblGrid>
      <w:tr w14:paraId="2B2B8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64042E0B">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品目序号</w:t>
            </w:r>
          </w:p>
        </w:tc>
        <w:tc>
          <w:tcPr>
            <w:tcW w:w="5608" w:type="dxa"/>
            <w:gridSpan w:val="3"/>
            <w:noWrap w:val="0"/>
            <w:tcMar>
              <w:top w:w="0" w:type="dxa"/>
              <w:left w:w="57" w:type="dxa"/>
              <w:bottom w:w="0" w:type="dxa"/>
              <w:right w:w="57" w:type="dxa"/>
            </w:tcMar>
            <w:vAlign w:val="center"/>
          </w:tcPr>
          <w:p w14:paraId="4883152B">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名称</w:t>
            </w:r>
          </w:p>
        </w:tc>
        <w:tc>
          <w:tcPr>
            <w:tcW w:w="3111" w:type="dxa"/>
            <w:noWrap w:val="0"/>
            <w:tcMar>
              <w:top w:w="0" w:type="dxa"/>
              <w:left w:w="57" w:type="dxa"/>
              <w:bottom w:w="0" w:type="dxa"/>
              <w:right w:w="57" w:type="dxa"/>
            </w:tcMar>
            <w:vAlign w:val="center"/>
          </w:tcPr>
          <w:p w14:paraId="6A2D10A9">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依据的标准</w:t>
            </w:r>
          </w:p>
        </w:tc>
      </w:tr>
      <w:tr w14:paraId="7E9DB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5428D7D5">
            <w:pPr>
              <w:autoSpaceDE/>
              <w:autoSpaceDN/>
              <w:ind w:left="12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1</w:t>
            </w:r>
          </w:p>
        </w:tc>
        <w:tc>
          <w:tcPr>
            <w:tcW w:w="1288" w:type="dxa"/>
            <w:vMerge w:val="restart"/>
            <w:noWrap w:val="0"/>
            <w:tcMar>
              <w:top w:w="0" w:type="dxa"/>
              <w:left w:w="57" w:type="dxa"/>
              <w:bottom w:w="0" w:type="dxa"/>
              <w:right w:w="57" w:type="dxa"/>
            </w:tcMar>
            <w:vAlign w:val="center"/>
          </w:tcPr>
          <w:p w14:paraId="33E607B0">
            <w:pPr>
              <w:autoSpaceDE/>
              <w:autoSpaceDN/>
              <w:ind w:left="110" w:right="108" w:hanging="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20101计算机</w:t>
            </w:r>
            <w:r>
              <w:rPr>
                <w:rFonts w:hint="default" w:ascii="Calibri" w:hAnsi="Calibri" w:cs="Calibri"/>
                <w:color w:val="auto"/>
                <w:spacing w:val="-3"/>
                <w:sz w:val="18"/>
                <w:szCs w:val="18"/>
                <w:highlight w:val="none"/>
                <w:lang w:eastAsia="en-US"/>
              </w:rPr>
              <w:t>设</w:t>
            </w:r>
            <w:r>
              <w:rPr>
                <w:rFonts w:hint="default" w:ascii="Calibri" w:hAnsi="Calibri" w:cs="Calibri"/>
                <w:color w:val="auto"/>
                <w:spacing w:val="-2"/>
                <w:sz w:val="18"/>
                <w:szCs w:val="18"/>
                <w:highlight w:val="none"/>
                <w:lang w:eastAsia="en-US"/>
              </w:rPr>
              <w:t>备</w:t>
            </w:r>
          </w:p>
        </w:tc>
        <w:tc>
          <w:tcPr>
            <w:tcW w:w="2347" w:type="dxa"/>
            <w:noWrap w:val="0"/>
            <w:tcMar>
              <w:top w:w="0" w:type="dxa"/>
              <w:left w:w="57" w:type="dxa"/>
              <w:bottom w:w="0" w:type="dxa"/>
              <w:right w:w="57" w:type="dxa"/>
            </w:tcMar>
            <w:vAlign w:val="center"/>
          </w:tcPr>
          <w:p w14:paraId="78F455BE">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w:t>
            </w:r>
            <w:r>
              <w:rPr>
                <w:rFonts w:hint="default" w:ascii="Calibri" w:hAnsi="Calibri" w:cs="Calibri"/>
                <w:color w:val="auto"/>
                <w:spacing w:val="-4"/>
                <w:sz w:val="18"/>
                <w:szCs w:val="18"/>
                <w:highlight w:val="none"/>
                <w:lang w:eastAsia="en-US"/>
              </w:rPr>
              <w:t>2</w:t>
            </w:r>
            <w:r>
              <w:rPr>
                <w:rFonts w:hint="default" w:ascii="Calibri" w:hAnsi="Calibri" w:cs="Calibri"/>
                <w:color w:val="auto"/>
                <w:spacing w:val="-3"/>
                <w:sz w:val="18"/>
                <w:szCs w:val="18"/>
                <w:highlight w:val="none"/>
                <w:lang w:eastAsia="en-US"/>
              </w:rPr>
              <w:t>010103服务器</w:t>
            </w:r>
          </w:p>
        </w:tc>
        <w:tc>
          <w:tcPr>
            <w:tcW w:w="1973" w:type="dxa"/>
            <w:noWrap w:val="0"/>
            <w:tcMar>
              <w:top w:w="0" w:type="dxa"/>
              <w:left w:w="57" w:type="dxa"/>
              <w:bottom w:w="0" w:type="dxa"/>
              <w:right w:w="57" w:type="dxa"/>
            </w:tcMar>
            <w:vAlign w:val="center"/>
          </w:tcPr>
          <w:p w14:paraId="0843F363">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0D868832">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5"/>
                <w:sz w:val="18"/>
                <w:szCs w:val="18"/>
                <w:highlight w:val="none"/>
                <w:lang w:eastAsia="en-US"/>
              </w:rPr>
              <w:t>5</w:t>
            </w:r>
            <w:r>
              <w:rPr>
                <w:rFonts w:hint="default" w:ascii="Calibri" w:hAnsi="Calibri" w:cs="Calibri"/>
                <w:color w:val="auto"/>
                <w:spacing w:val="-3"/>
                <w:sz w:val="18"/>
                <w:szCs w:val="18"/>
                <w:highlight w:val="none"/>
                <w:lang w:eastAsia="en-US"/>
              </w:rPr>
              <w:t>07网络服务器</w:t>
            </w:r>
          </w:p>
        </w:tc>
      </w:tr>
      <w:tr w14:paraId="1096F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14B698DD">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5A83A583">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5423EFF9">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04台式计算机</w:t>
            </w:r>
          </w:p>
        </w:tc>
        <w:tc>
          <w:tcPr>
            <w:tcW w:w="1973" w:type="dxa"/>
            <w:noWrap w:val="0"/>
            <w:tcMar>
              <w:top w:w="0" w:type="dxa"/>
              <w:left w:w="57" w:type="dxa"/>
              <w:bottom w:w="0" w:type="dxa"/>
              <w:right w:w="57" w:type="dxa"/>
            </w:tcMar>
            <w:vAlign w:val="center"/>
          </w:tcPr>
          <w:p w14:paraId="678F0D1D">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63FDA77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69330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4CA5D0E">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656716FD">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508234EB">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020101</w:t>
            </w:r>
            <w:r>
              <w:rPr>
                <w:rFonts w:hint="default" w:ascii="Calibri" w:hAnsi="Calibri" w:cs="Calibri"/>
                <w:color w:val="auto"/>
                <w:spacing w:val="-2"/>
                <w:sz w:val="18"/>
                <w:szCs w:val="18"/>
                <w:highlight w:val="none"/>
                <w:lang w:eastAsia="en-US"/>
              </w:rPr>
              <w:t>05便携式计算机</w:t>
            </w:r>
          </w:p>
        </w:tc>
        <w:tc>
          <w:tcPr>
            <w:tcW w:w="1973" w:type="dxa"/>
            <w:noWrap w:val="0"/>
            <w:tcMar>
              <w:top w:w="0" w:type="dxa"/>
              <w:left w:w="57" w:type="dxa"/>
              <w:bottom w:w="0" w:type="dxa"/>
              <w:right w:w="57" w:type="dxa"/>
            </w:tcMar>
            <w:vAlign w:val="center"/>
          </w:tcPr>
          <w:p w14:paraId="64011230">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34B84DC1">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4135E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49C944C">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3A7D9D82">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690D51B7">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w:t>
            </w:r>
            <w:r>
              <w:rPr>
                <w:rFonts w:hint="default" w:ascii="Calibri" w:hAnsi="Calibri" w:cs="Calibri"/>
                <w:color w:val="auto"/>
                <w:spacing w:val="-2"/>
                <w:sz w:val="18"/>
                <w:szCs w:val="18"/>
                <w:highlight w:val="none"/>
                <w:lang w:eastAsia="en-US"/>
              </w:rPr>
              <w:t>0107平板式微型计算机</w:t>
            </w:r>
          </w:p>
        </w:tc>
        <w:tc>
          <w:tcPr>
            <w:tcW w:w="1973" w:type="dxa"/>
            <w:noWrap w:val="0"/>
            <w:tcMar>
              <w:top w:w="0" w:type="dxa"/>
              <w:left w:w="57" w:type="dxa"/>
              <w:bottom w:w="0" w:type="dxa"/>
              <w:right w:w="57" w:type="dxa"/>
            </w:tcMar>
            <w:vAlign w:val="center"/>
          </w:tcPr>
          <w:p w14:paraId="3E3CCA87">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4DEB6B06">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2EF1E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6A4AF2B">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14D4E862">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149F8773">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02010</w:t>
            </w:r>
            <w:r>
              <w:rPr>
                <w:rFonts w:hint="default" w:ascii="Calibri" w:hAnsi="Calibri" w:cs="Calibri"/>
                <w:color w:val="auto"/>
                <w:sz w:val="18"/>
                <w:szCs w:val="18"/>
                <w:highlight w:val="none"/>
                <w:lang w:eastAsia="en-US"/>
              </w:rPr>
              <w:t>108网络计算机</w:t>
            </w:r>
          </w:p>
        </w:tc>
        <w:tc>
          <w:tcPr>
            <w:tcW w:w="1973" w:type="dxa"/>
            <w:noWrap w:val="0"/>
            <w:tcMar>
              <w:top w:w="0" w:type="dxa"/>
              <w:left w:w="57" w:type="dxa"/>
              <w:bottom w:w="0" w:type="dxa"/>
              <w:right w:w="57" w:type="dxa"/>
            </w:tcMar>
            <w:vAlign w:val="center"/>
          </w:tcPr>
          <w:p w14:paraId="48F842A1">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3576042F">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3788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5DA6B31B">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39B4E635">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4C1E8A62">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010109计算机工作站</w:t>
            </w:r>
          </w:p>
        </w:tc>
        <w:tc>
          <w:tcPr>
            <w:tcW w:w="1973" w:type="dxa"/>
            <w:noWrap w:val="0"/>
            <w:tcMar>
              <w:top w:w="0" w:type="dxa"/>
              <w:left w:w="57" w:type="dxa"/>
              <w:bottom w:w="0" w:type="dxa"/>
              <w:right w:w="57" w:type="dxa"/>
            </w:tcMar>
            <w:vAlign w:val="center"/>
          </w:tcPr>
          <w:p w14:paraId="29B3916F">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27850BC1">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13590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4E3EDDF2">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44B66690">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4AA57AC2">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2"/>
                <w:sz w:val="18"/>
                <w:szCs w:val="18"/>
                <w:highlight w:val="none"/>
                <w:lang w:eastAsia="en-US"/>
              </w:rPr>
              <w:t>199其他计算机设备</w:t>
            </w:r>
          </w:p>
        </w:tc>
        <w:tc>
          <w:tcPr>
            <w:tcW w:w="1973" w:type="dxa"/>
            <w:noWrap w:val="0"/>
            <w:tcMar>
              <w:top w:w="0" w:type="dxa"/>
              <w:left w:w="57" w:type="dxa"/>
              <w:bottom w:w="0" w:type="dxa"/>
              <w:right w:w="57" w:type="dxa"/>
            </w:tcMar>
            <w:vAlign w:val="center"/>
          </w:tcPr>
          <w:p w14:paraId="103DF4A1">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78FA1943">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137E6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03507517">
            <w:pPr>
              <w:autoSpaceDE/>
              <w:autoSpaceDN/>
              <w:ind w:left="116"/>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2</w:t>
            </w:r>
          </w:p>
        </w:tc>
        <w:tc>
          <w:tcPr>
            <w:tcW w:w="1288" w:type="dxa"/>
            <w:vMerge w:val="restart"/>
            <w:noWrap w:val="0"/>
            <w:tcMar>
              <w:top w:w="0" w:type="dxa"/>
              <w:left w:w="57" w:type="dxa"/>
              <w:bottom w:w="0" w:type="dxa"/>
              <w:right w:w="57" w:type="dxa"/>
            </w:tcMar>
            <w:vAlign w:val="center"/>
          </w:tcPr>
          <w:p w14:paraId="1D1DE760">
            <w:pPr>
              <w:autoSpaceDE/>
              <w:autoSpaceDN/>
              <w:ind w:left="123" w:right="108" w:hanging="21"/>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20106输入输</w:t>
            </w:r>
            <w:r>
              <w:rPr>
                <w:rFonts w:hint="default" w:ascii="Calibri" w:hAnsi="Calibri" w:cs="Calibri"/>
                <w:color w:val="auto"/>
                <w:spacing w:val="-5"/>
                <w:sz w:val="18"/>
                <w:szCs w:val="18"/>
                <w:highlight w:val="none"/>
                <w:lang w:eastAsia="en-US"/>
              </w:rPr>
              <w:t>出设备</w:t>
            </w:r>
          </w:p>
        </w:tc>
        <w:tc>
          <w:tcPr>
            <w:tcW w:w="2347" w:type="dxa"/>
            <w:vMerge w:val="restart"/>
            <w:noWrap w:val="0"/>
            <w:tcMar>
              <w:top w:w="0" w:type="dxa"/>
              <w:left w:w="57" w:type="dxa"/>
              <w:bottom w:w="0" w:type="dxa"/>
              <w:right w:w="57" w:type="dxa"/>
            </w:tcMar>
            <w:vAlign w:val="center"/>
          </w:tcPr>
          <w:p w14:paraId="37ABF008">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4"/>
                <w:sz w:val="18"/>
                <w:szCs w:val="18"/>
                <w:highlight w:val="none"/>
                <w:lang w:eastAsia="en-US"/>
              </w:rPr>
              <w:t>0</w:t>
            </w:r>
            <w:r>
              <w:rPr>
                <w:rFonts w:hint="default" w:ascii="Calibri" w:hAnsi="Calibri" w:cs="Calibri"/>
                <w:color w:val="auto"/>
                <w:spacing w:val="-3"/>
                <w:sz w:val="18"/>
                <w:szCs w:val="18"/>
                <w:highlight w:val="none"/>
                <w:lang w:eastAsia="en-US"/>
              </w:rPr>
              <w:t>2010601打印设备</w:t>
            </w:r>
          </w:p>
        </w:tc>
        <w:tc>
          <w:tcPr>
            <w:tcW w:w="1973" w:type="dxa"/>
            <w:noWrap w:val="0"/>
            <w:tcMar>
              <w:top w:w="0" w:type="dxa"/>
              <w:left w:w="57" w:type="dxa"/>
              <w:bottom w:w="0" w:type="dxa"/>
              <w:right w:w="57" w:type="dxa"/>
            </w:tcMar>
            <w:vAlign w:val="center"/>
          </w:tcPr>
          <w:p w14:paraId="613F494C">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1060101喷墨打印机</w:t>
            </w:r>
          </w:p>
        </w:tc>
        <w:tc>
          <w:tcPr>
            <w:tcW w:w="3111" w:type="dxa"/>
            <w:noWrap w:val="0"/>
            <w:tcMar>
              <w:top w:w="0" w:type="dxa"/>
              <w:left w:w="57" w:type="dxa"/>
              <w:bottom w:w="0" w:type="dxa"/>
              <w:right w:w="57" w:type="dxa"/>
            </w:tcMar>
            <w:vAlign w:val="center"/>
          </w:tcPr>
          <w:p w14:paraId="3C4BD26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2303C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5D561B55">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75FD3392">
            <w:pPr>
              <w:autoSpaceDE/>
              <w:autoSpaceDN/>
              <w:rPr>
                <w:rFonts w:hint="default" w:ascii="Calibri" w:hAnsi="Calibri" w:cs="Calibri"/>
                <w:color w:val="auto"/>
                <w:highlight w:val="none"/>
                <w:lang w:eastAsia="en-US"/>
              </w:rPr>
            </w:pPr>
          </w:p>
        </w:tc>
        <w:tc>
          <w:tcPr>
            <w:tcW w:w="2347" w:type="dxa"/>
            <w:vMerge w:val="continue"/>
            <w:noWrap w:val="0"/>
            <w:tcMar>
              <w:top w:w="0" w:type="dxa"/>
              <w:left w:w="57" w:type="dxa"/>
              <w:bottom w:w="0" w:type="dxa"/>
              <w:right w:w="57" w:type="dxa"/>
            </w:tcMar>
            <w:vAlign w:val="center"/>
          </w:tcPr>
          <w:p w14:paraId="592F4C00">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78DF03F7">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01060102激光打印机</w:t>
            </w:r>
          </w:p>
        </w:tc>
        <w:tc>
          <w:tcPr>
            <w:tcW w:w="3111" w:type="dxa"/>
            <w:noWrap w:val="0"/>
            <w:tcMar>
              <w:top w:w="0" w:type="dxa"/>
              <w:left w:w="57" w:type="dxa"/>
              <w:bottom w:w="0" w:type="dxa"/>
              <w:right w:w="57" w:type="dxa"/>
            </w:tcMar>
            <w:vAlign w:val="center"/>
          </w:tcPr>
          <w:p w14:paraId="05C97EEF">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66956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88437B2">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11DE644B">
            <w:pPr>
              <w:autoSpaceDE/>
              <w:autoSpaceDN/>
              <w:rPr>
                <w:rFonts w:hint="default" w:ascii="Calibri" w:hAnsi="Calibri" w:cs="Calibri"/>
                <w:color w:val="auto"/>
                <w:highlight w:val="none"/>
                <w:lang w:eastAsia="en-US"/>
              </w:rPr>
            </w:pPr>
          </w:p>
        </w:tc>
        <w:tc>
          <w:tcPr>
            <w:tcW w:w="2347" w:type="dxa"/>
            <w:vMerge w:val="continue"/>
            <w:noWrap w:val="0"/>
            <w:tcMar>
              <w:top w:w="0" w:type="dxa"/>
              <w:left w:w="57" w:type="dxa"/>
              <w:bottom w:w="0" w:type="dxa"/>
              <w:right w:w="57" w:type="dxa"/>
            </w:tcMar>
            <w:vAlign w:val="center"/>
          </w:tcPr>
          <w:p w14:paraId="191CE32D">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50434BF8">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1060103热式打印机</w:t>
            </w:r>
          </w:p>
        </w:tc>
        <w:tc>
          <w:tcPr>
            <w:tcW w:w="3111" w:type="dxa"/>
            <w:noWrap w:val="0"/>
            <w:tcMar>
              <w:top w:w="0" w:type="dxa"/>
              <w:left w:w="57" w:type="dxa"/>
              <w:bottom w:w="0" w:type="dxa"/>
              <w:right w:w="57" w:type="dxa"/>
            </w:tcMar>
            <w:vAlign w:val="center"/>
          </w:tcPr>
          <w:p w14:paraId="39A27E6D">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55B2B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F5D73F2">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4BA5FF51">
            <w:pPr>
              <w:autoSpaceDE/>
              <w:autoSpaceDN/>
              <w:rPr>
                <w:rFonts w:hint="default" w:ascii="Calibri" w:hAnsi="Calibri" w:cs="Calibri"/>
                <w:color w:val="auto"/>
                <w:highlight w:val="none"/>
                <w:lang w:eastAsia="en-US"/>
              </w:rPr>
            </w:pPr>
          </w:p>
        </w:tc>
        <w:tc>
          <w:tcPr>
            <w:tcW w:w="2347" w:type="dxa"/>
            <w:vMerge w:val="continue"/>
            <w:noWrap w:val="0"/>
            <w:tcMar>
              <w:top w:w="0" w:type="dxa"/>
              <w:left w:w="57" w:type="dxa"/>
              <w:bottom w:w="0" w:type="dxa"/>
              <w:right w:w="57" w:type="dxa"/>
            </w:tcMar>
            <w:vAlign w:val="center"/>
          </w:tcPr>
          <w:p w14:paraId="40259062">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6567FFED">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01060104针式打印机</w:t>
            </w:r>
          </w:p>
        </w:tc>
        <w:tc>
          <w:tcPr>
            <w:tcW w:w="3111" w:type="dxa"/>
            <w:noWrap w:val="0"/>
            <w:tcMar>
              <w:top w:w="0" w:type="dxa"/>
              <w:left w:w="57" w:type="dxa"/>
              <w:bottom w:w="0" w:type="dxa"/>
              <w:right w:w="57" w:type="dxa"/>
            </w:tcMar>
            <w:vAlign w:val="center"/>
          </w:tcPr>
          <w:p w14:paraId="54BF948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72AE0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C73C4CA">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61E54425">
            <w:pPr>
              <w:autoSpaceDE/>
              <w:autoSpaceDN/>
              <w:rPr>
                <w:rFonts w:hint="default" w:ascii="Calibri" w:hAnsi="Calibri" w:cs="Calibri"/>
                <w:color w:val="auto"/>
                <w:highlight w:val="none"/>
                <w:lang w:eastAsia="en-US"/>
              </w:rPr>
            </w:pPr>
          </w:p>
        </w:tc>
        <w:tc>
          <w:tcPr>
            <w:tcW w:w="2347" w:type="dxa"/>
            <w:vMerge w:val="restart"/>
            <w:noWrap w:val="0"/>
            <w:tcMar>
              <w:top w:w="0" w:type="dxa"/>
              <w:left w:w="57" w:type="dxa"/>
              <w:bottom w:w="0" w:type="dxa"/>
              <w:right w:w="57" w:type="dxa"/>
            </w:tcMar>
            <w:vAlign w:val="center"/>
          </w:tcPr>
          <w:p w14:paraId="1CA5F61E">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10604显示设备</w:t>
            </w:r>
          </w:p>
        </w:tc>
        <w:tc>
          <w:tcPr>
            <w:tcW w:w="1973" w:type="dxa"/>
            <w:noWrap w:val="0"/>
            <w:tcMar>
              <w:top w:w="0" w:type="dxa"/>
              <w:left w:w="57" w:type="dxa"/>
              <w:bottom w:w="0" w:type="dxa"/>
              <w:right w:w="57" w:type="dxa"/>
            </w:tcMar>
            <w:vAlign w:val="center"/>
          </w:tcPr>
          <w:p w14:paraId="14CAE4DE">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01060401液晶显示器</w:t>
            </w:r>
          </w:p>
        </w:tc>
        <w:tc>
          <w:tcPr>
            <w:tcW w:w="3111" w:type="dxa"/>
            <w:noWrap w:val="0"/>
            <w:tcMar>
              <w:top w:w="0" w:type="dxa"/>
              <w:left w:w="57" w:type="dxa"/>
              <w:bottom w:w="0" w:type="dxa"/>
              <w:right w:w="57" w:type="dxa"/>
            </w:tcMar>
            <w:vAlign w:val="center"/>
          </w:tcPr>
          <w:p w14:paraId="1BCC5B2E">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18D28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52117EC">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72672958">
            <w:pPr>
              <w:autoSpaceDE/>
              <w:autoSpaceDN/>
              <w:rPr>
                <w:rFonts w:hint="default" w:ascii="Calibri" w:hAnsi="Calibri" w:cs="Calibri"/>
                <w:color w:val="auto"/>
                <w:highlight w:val="none"/>
                <w:lang w:eastAsia="en-US"/>
              </w:rPr>
            </w:pPr>
          </w:p>
        </w:tc>
        <w:tc>
          <w:tcPr>
            <w:tcW w:w="2347" w:type="dxa"/>
            <w:vMerge w:val="continue"/>
            <w:noWrap w:val="0"/>
            <w:tcMar>
              <w:top w:w="0" w:type="dxa"/>
              <w:left w:w="57" w:type="dxa"/>
              <w:bottom w:w="0" w:type="dxa"/>
              <w:right w:w="57" w:type="dxa"/>
            </w:tcMar>
            <w:vAlign w:val="center"/>
          </w:tcPr>
          <w:p w14:paraId="6676B7AE">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37BADF03">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01060499其他显示器</w:t>
            </w:r>
          </w:p>
        </w:tc>
        <w:tc>
          <w:tcPr>
            <w:tcW w:w="3111" w:type="dxa"/>
            <w:noWrap w:val="0"/>
            <w:tcMar>
              <w:top w:w="0" w:type="dxa"/>
              <w:left w:w="57" w:type="dxa"/>
              <w:bottom w:w="0" w:type="dxa"/>
              <w:right w:w="57" w:type="dxa"/>
            </w:tcMar>
            <w:vAlign w:val="center"/>
          </w:tcPr>
          <w:p w14:paraId="54CD46D6">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54C10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9DAF558">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288AC098">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7C064973">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w:t>
            </w:r>
            <w:r>
              <w:rPr>
                <w:rFonts w:hint="default" w:ascii="Calibri" w:hAnsi="Calibri" w:cs="Calibri"/>
                <w:color w:val="auto"/>
                <w:spacing w:val="-2"/>
                <w:sz w:val="18"/>
                <w:szCs w:val="18"/>
                <w:highlight w:val="none"/>
                <w:lang w:eastAsia="en-US"/>
              </w:rPr>
              <w:t>10609图形图像输入设备</w:t>
            </w:r>
          </w:p>
        </w:tc>
        <w:tc>
          <w:tcPr>
            <w:tcW w:w="1973" w:type="dxa"/>
            <w:noWrap w:val="0"/>
            <w:tcMar>
              <w:top w:w="0" w:type="dxa"/>
              <w:left w:w="57" w:type="dxa"/>
              <w:bottom w:w="0" w:type="dxa"/>
              <w:right w:w="57" w:type="dxa"/>
            </w:tcMar>
            <w:vAlign w:val="center"/>
          </w:tcPr>
          <w:p w14:paraId="724EAA1E">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1060901扫描仪</w:t>
            </w:r>
          </w:p>
        </w:tc>
        <w:tc>
          <w:tcPr>
            <w:tcW w:w="3111" w:type="dxa"/>
            <w:noWrap w:val="0"/>
            <w:tcMar>
              <w:top w:w="0" w:type="dxa"/>
              <w:left w:w="57" w:type="dxa"/>
              <w:bottom w:w="0" w:type="dxa"/>
              <w:right w:w="57" w:type="dxa"/>
            </w:tcMar>
            <w:vAlign w:val="center"/>
          </w:tcPr>
          <w:p w14:paraId="6889AC2F">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517扫描仪</w:t>
            </w:r>
          </w:p>
        </w:tc>
      </w:tr>
      <w:tr w14:paraId="0B27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77AD6F01">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3</w:t>
            </w:r>
          </w:p>
        </w:tc>
        <w:tc>
          <w:tcPr>
            <w:tcW w:w="1288" w:type="dxa"/>
            <w:noWrap w:val="0"/>
            <w:tcMar>
              <w:top w:w="0" w:type="dxa"/>
              <w:left w:w="57" w:type="dxa"/>
              <w:bottom w:w="0" w:type="dxa"/>
              <w:right w:w="57" w:type="dxa"/>
            </w:tcMar>
            <w:vAlign w:val="center"/>
          </w:tcPr>
          <w:p w14:paraId="73324B78">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020</w:t>
            </w:r>
            <w:r>
              <w:rPr>
                <w:rFonts w:hint="default" w:ascii="Calibri" w:hAnsi="Calibri" w:cs="Calibri"/>
                <w:color w:val="auto"/>
                <w:spacing w:val="-3"/>
                <w:sz w:val="18"/>
                <w:szCs w:val="18"/>
                <w:highlight w:val="none"/>
                <w:lang w:eastAsia="en-US"/>
              </w:rPr>
              <w:t>202投影仪</w:t>
            </w:r>
          </w:p>
        </w:tc>
        <w:tc>
          <w:tcPr>
            <w:tcW w:w="2347" w:type="dxa"/>
            <w:noWrap w:val="0"/>
            <w:tcMar>
              <w:top w:w="0" w:type="dxa"/>
              <w:left w:w="57" w:type="dxa"/>
              <w:bottom w:w="0" w:type="dxa"/>
              <w:right w:w="57" w:type="dxa"/>
            </w:tcMar>
            <w:vAlign w:val="center"/>
          </w:tcPr>
          <w:p w14:paraId="62C3EAB5">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16790D1C">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32FE2C8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516投影仪</w:t>
            </w:r>
          </w:p>
        </w:tc>
      </w:tr>
      <w:tr w14:paraId="12D1F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2C3B5D90">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4</w:t>
            </w:r>
          </w:p>
        </w:tc>
        <w:tc>
          <w:tcPr>
            <w:tcW w:w="1288" w:type="dxa"/>
            <w:noWrap w:val="0"/>
            <w:tcMar>
              <w:top w:w="0" w:type="dxa"/>
              <w:left w:w="57" w:type="dxa"/>
              <w:bottom w:w="0" w:type="dxa"/>
              <w:right w:w="57" w:type="dxa"/>
            </w:tcMar>
            <w:vAlign w:val="center"/>
          </w:tcPr>
          <w:p w14:paraId="6B55B934">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3"/>
                <w:sz w:val="18"/>
                <w:szCs w:val="18"/>
                <w:highlight w:val="none"/>
                <w:lang w:eastAsia="en-US"/>
              </w:rPr>
              <w:t>201复印机</w:t>
            </w:r>
          </w:p>
        </w:tc>
        <w:tc>
          <w:tcPr>
            <w:tcW w:w="2347" w:type="dxa"/>
            <w:noWrap w:val="0"/>
            <w:tcMar>
              <w:top w:w="0" w:type="dxa"/>
              <w:left w:w="57" w:type="dxa"/>
              <w:bottom w:w="0" w:type="dxa"/>
              <w:right w:w="57" w:type="dxa"/>
            </w:tcMar>
            <w:vAlign w:val="center"/>
          </w:tcPr>
          <w:p w14:paraId="3AB522A3">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3B0F9BC4">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429E2D2A">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188ED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1FBF5D63">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5</w:t>
            </w:r>
          </w:p>
        </w:tc>
        <w:tc>
          <w:tcPr>
            <w:tcW w:w="1288" w:type="dxa"/>
            <w:noWrap w:val="0"/>
            <w:tcMar>
              <w:top w:w="0" w:type="dxa"/>
              <w:left w:w="57" w:type="dxa"/>
              <w:bottom w:w="0" w:type="dxa"/>
              <w:right w:w="57" w:type="dxa"/>
            </w:tcMar>
            <w:vAlign w:val="center"/>
          </w:tcPr>
          <w:p w14:paraId="40D61E21">
            <w:pPr>
              <w:autoSpaceDE/>
              <w:autoSpaceDN/>
              <w:ind w:left="110" w:right="108" w:hanging="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20204多功能</w:t>
            </w:r>
            <w:r>
              <w:rPr>
                <w:rFonts w:hint="default" w:ascii="Calibri" w:hAnsi="Calibri" w:cs="Calibri"/>
                <w:color w:val="auto"/>
                <w:spacing w:val="-3"/>
                <w:sz w:val="18"/>
                <w:szCs w:val="18"/>
                <w:highlight w:val="none"/>
                <w:lang w:eastAsia="en-US"/>
              </w:rPr>
              <w:t>一</w:t>
            </w:r>
            <w:r>
              <w:rPr>
                <w:rFonts w:hint="default" w:ascii="Calibri" w:hAnsi="Calibri" w:cs="Calibri"/>
                <w:color w:val="auto"/>
                <w:spacing w:val="-2"/>
                <w:sz w:val="18"/>
                <w:szCs w:val="18"/>
                <w:highlight w:val="none"/>
                <w:lang w:eastAsia="en-US"/>
              </w:rPr>
              <w:t>体机</w:t>
            </w:r>
          </w:p>
        </w:tc>
        <w:tc>
          <w:tcPr>
            <w:tcW w:w="2347" w:type="dxa"/>
            <w:noWrap w:val="0"/>
            <w:tcMar>
              <w:top w:w="0" w:type="dxa"/>
              <w:left w:w="57" w:type="dxa"/>
              <w:bottom w:w="0" w:type="dxa"/>
              <w:right w:w="57" w:type="dxa"/>
            </w:tcMar>
            <w:vAlign w:val="center"/>
          </w:tcPr>
          <w:p w14:paraId="2323B19B">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74D16B74">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398D43BB">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279B7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894DB27">
            <w:pPr>
              <w:autoSpaceDE/>
              <w:autoSpaceDN/>
              <w:ind w:left="116"/>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6</w:t>
            </w:r>
          </w:p>
        </w:tc>
        <w:tc>
          <w:tcPr>
            <w:tcW w:w="1288" w:type="dxa"/>
            <w:noWrap w:val="0"/>
            <w:tcMar>
              <w:top w:w="0" w:type="dxa"/>
              <w:left w:w="57" w:type="dxa"/>
              <w:bottom w:w="0" w:type="dxa"/>
              <w:right w:w="57" w:type="dxa"/>
            </w:tcMar>
            <w:vAlign w:val="center"/>
          </w:tcPr>
          <w:p w14:paraId="31286F25">
            <w:pPr>
              <w:autoSpaceDE/>
              <w:autoSpaceDN/>
              <w:ind w:left="109" w:right="108" w:hanging="7"/>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20210文印设</w:t>
            </w:r>
            <w:r>
              <w:rPr>
                <w:rFonts w:hint="default" w:ascii="Calibri" w:hAnsi="Calibri" w:cs="Calibri"/>
                <w:color w:val="auto"/>
                <w:sz w:val="18"/>
                <w:szCs w:val="18"/>
                <w:highlight w:val="none"/>
                <w:lang w:eastAsia="en-US"/>
              </w:rPr>
              <w:t>备</w:t>
            </w:r>
          </w:p>
        </w:tc>
        <w:tc>
          <w:tcPr>
            <w:tcW w:w="2347" w:type="dxa"/>
            <w:noWrap w:val="0"/>
            <w:tcMar>
              <w:top w:w="0" w:type="dxa"/>
              <w:left w:w="57" w:type="dxa"/>
              <w:bottom w:w="0" w:type="dxa"/>
              <w:right w:w="57" w:type="dxa"/>
            </w:tcMar>
            <w:vAlign w:val="center"/>
          </w:tcPr>
          <w:p w14:paraId="08E83A81">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021001速印机</w:t>
            </w:r>
          </w:p>
        </w:tc>
        <w:tc>
          <w:tcPr>
            <w:tcW w:w="1973" w:type="dxa"/>
            <w:noWrap w:val="0"/>
            <w:tcMar>
              <w:top w:w="0" w:type="dxa"/>
              <w:left w:w="57" w:type="dxa"/>
              <w:bottom w:w="0" w:type="dxa"/>
              <w:right w:w="57" w:type="dxa"/>
            </w:tcMar>
            <w:vAlign w:val="center"/>
          </w:tcPr>
          <w:p w14:paraId="470B08B9">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0CBAAEAE">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HJ472数字式一体化速印机</w:t>
            </w:r>
          </w:p>
        </w:tc>
      </w:tr>
      <w:tr w14:paraId="70631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0A6DB5E6">
            <w:pPr>
              <w:autoSpaceDE/>
              <w:autoSpaceDN/>
              <w:ind w:left="11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7</w:t>
            </w:r>
          </w:p>
        </w:tc>
        <w:tc>
          <w:tcPr>
            <w:tcW w:w="1288" w:type="dxa"/>
            <w:noWrap w:val="0"/>
            <w:tcMar>
              <w:top w:w="0" w:type="dxa"/>
              <w:left w:w="57" w:type="dxa"/>
              <w:bottom w:w="0" w:type="dxa"/>
              <w:right w:w="57" w:type="dxa"/>
            </w:tcMar>
            <w:vAlign w:val="center"/>
          </w:tcPr>
          <w:p w14:paraId="4F9EEE01">
            <w:pPr>
              <w:autoSpaceDE/>
              <w:autoSpaceDN/>
              <w:ind w:left="109" w:right="32" w:hanging="7"/>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20301载货汽</w:t>
            </w:r>
            <w:r>
              <w:rPr>
                <w:rFonts w:hint="default" w:ascii="Calibri" w:hAnsi="Calibri" w:cs="Calibri"/>
                <w:color w:val="auto"/>
                <w:spacing w:val="-5"/>
                <w:sz w:val="18"/>
                <w:szCs w:val="18"/>
                <w:highlight w:val="none"/>
                <w:lang w:eastAsia="en-US"/>
              </w:rPr>
              <w:t>车(含自卸汽车)</w:t>
            </w:r>
          </w:p>
        </w:tc>
        <w:tc>
          <w:tcPr>
            <w:tcW w:w="2347" w:type="dxa"/>
            <w:noWrap w:val="0"/>
            <w:tcMar>
              <w:top w:w="0" w:type="dxa"/>
              <w:left w:w="57" w:type="dxa"/>
              <w:bottom w:w="0" w:type="dxa"/>
              <w:right w:w="57" w:type="dxa"/>
            </w:tcMar>
            <w:vAlign w:val="center"/>
          </w:tcPr>
          <w:p w14:paraId="348A49E2">
            <w:pPr>
              <w:autoSpaceDE/>
              <w:autoSpaceDN/>
              <w:rPr>
                <w:rFonts w:hint="default" w:ascii="Calibri" w:hAnsi="Calibri" w:cs="Calibri"/>
                <w:color w:val="auto"/>
                <w:highlight w:val="none"/>
                <w:lang w:eastAsia="en-US"/>
              </w:rPr>
            </w:pPr>
          </w:p>
        </w:tc>
        <w:tc>
          <w:tcPr>
            <w:tcW w:w="1973" w:type="dxa"/>
            <w:noWrap w:val="0"/>
            <w:tcMar>
              <w:top w:w="0" w:type="dxa"/>
              <w:left w:w="57" w:type="dxa"/>
              <w:bottom w:w="0" w:type="dxa"/>
              <w:right w:w="57" w:type="dxa"/>
            </w:tcMar>
            <w:vAlign w:val="center"/>
          </w:tcPr>
          <w:p w14:paraId="7002E376">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1ABF676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1578C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17462A01">
            <w:pPr>
              <w:autoSpaceDE/>
              <w:autoSpaceDN/>
              <w:ind w:left="11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8</w:t>
            </w:r>
          </w:p>
        </w:tc>
        <w:tc>
          <w:tcPr>
            <w:tcW w:w="1288" w:type="dxa"/>
            <w:vMerge w:val="restart"/>
            <w:noWrap w:val="0"/>
            <w:tcMar>
              <w:top w:w="0" w:type="dxa"/>
              <w:left w:w="57" w:type="dxa"/>
              <w:bottom w:w="0" w:type="dxa"/>
              <w:right w:w="57" w:type="dxa"/>
            </w:tcMar>
            <w:vAlign w:val="center"/>
          </w:tcPr>
          <w:p w14:paraId="462AC01A">
            <w:pPr>
              <w:autoSpaceDE/>
              <w:autoSpaceDN/>
              <w:ind w:left="112" w:right="108" w:hanging="10"/>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20305乘用车</w:t>
            </w:r>
            <w:r>
              <w:rPr>
                <w:rFonts w:hint="default" w:ascii="Calibri" w:hAnsi="Calibri" w:cs="Calibri"/>
                <w:color w:val="auto"/>
                <w:spacing w:val="21"/>
                <w:sz w:val="18"/>
                <w:szCs w:val="18"/>
                <w:highlight w:val="none"/>
                <w:lang w:eastAsia="en-US"/>
              </w:rPr>
              <w:t>(</w:t>
            </w:r>
            <w:r>
              <w:rPr>
                <w:rFonts w:hint="default" w:ascii="Calibri" w:hAnsi="Calibri" w:cs="Calibri"/>
                <w:color w:val="auto"/>
                <w:spacing w:val="19"/>
                <w:sz w:val="18"/>
                <w:szCs w:val="18"/>
                <w:highlight w:val="none"/>
                <w:lang w:eastAsia="en-US"/>
              </w:rPr>
              <w:t>轿车)</w:t>
            </w:r>
          </w:p>
        </w:tc>
        <w:tc>
          <w:tcPr>
            <w:tcW w:w="2347" w:type="dxa"/>
            <w:noWrap w:val="0"/>
            <w:tcMar>
              <w:top w:w="0" w:type="dxa"/>
              <w:left w:w="57" w:type="dxa"/>
              <w:bottom w:w="0" w:type="dxa"/>
              <w:right w:w="57" w:type="dxa"/>
            </w:tcMar>
            <w:vAlign w:val="center"/>
          </w:tcPr>
          <w:p w14:paraId="57AC389C">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0203</w:t>
            </w:r>
            <w:r>
              <w:rPr>
                <w:rFonts w:hint="default" w:ascii="Calibri" w:hAnsi="Calibri" w:cs="Calibri"/>
                <w:color w:val="auto"/>
                <w:sz w:val="18"/>
                <w:szCs w:val="18"/>
                <w:highlight w:val="none"/>
                <w:lang w:eastAsia="en-US"/>
              </w:rPr>
              <w:t>0501轿车</w:t>
            </w:r>
          </w:p>
        </w:tc>
        <w:tc>
          <w:tcPr>
            <w:tcW w:w="1973" w:type="dxa"/>
            <w:noWrap w:val="0"/>
            <w:tcMar>
              <w:top w:w="0" w:type="dxa"/>
              <w:left w:w="57" w:type="dxa"/>
              <w:bottom w:w="0" w:type="dxa"/>
              <w:right w:w="57" w:type="dxa"/>
            </w:tcMar>
            <w:vAlign w:val="center"/>
          </w:tcPr>
          <w:p w14:paraId="14FC68C5">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01BB96F8">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4973F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E58FB0B">
            <w:pPr>
              <w:autoSpaceDE/>
              <w:autoSpaceDN/>
              <w:rPr>
                <w:rFonts w:hint="default" w:ascii="Calibri" w:hAnsi="Calibri" w:cs="Calibri"/>
                <w:color w:val="auto"/>
                <w:highlight w:val="none"/>
                <w:lang w:eastAsia="en-US"/>
              </w:rPr>
            </w:pPr>
          </w:p>
        </w:tc>
        <w:tc>
          <w:tcPr>
            <w:tcW w:w="1288" w:type="dxa"/>
            <w:vMerge w:val="continue"/>
            <w:noWrap w:val="0"/>
            <w:tcMar>
              <w:top w:w="0" w:type="dxa"/>
              <w:left w:w="57" w:type="dxa"/>
              <w:bottom w:w="0" w:type="dxa"/>
              <w:right w:w="57" w:type="dxa"/>
            </w:tcMar>
            <w:vAlign w:val="center"/>
          </w:tcPr>
          <w:p w14:paraId="39143132">
            <w:pPr>
              <w:autoSpaceDE/>
              <w:autoSpaceDN/>
              <w:rPr>
                <w:rFonts w:hint="default" w:ascii="Calibri" w:hAnsi="Calibri" w:cs="Calibri"/>
                <w:color w:val="auto"/>
                <w:highlight w:val="none"/>
                <w:lang w:eastAsia="en-US"/>
              </w:rPr>
            </w:pPr>
          </w:p>
        </w:tc>
        <w:tc>
          <w:tcPr>
            <w:tcW w:w="2347" w:type="dxa"/>
            <w:noWrap w:val="0"/>
            <w:tcMar>
              <w:top w:w="0" w:type="dxa"/>
              <w:left w:w="57" w:type="dxa"/>
              <w:bottom w:w="0" w:type="dxa"/>
              <w:right w:w="57" w:type="dxa"/>
            </w:tcMar>
            <w:vAlign w:val="center"/>
          </w:tcPr>
          <w:p w14:paraId="023AD1CE">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30599其他乘用车(轿车)</w:t>
            </w:r>
          </w:p>
        </w:tc>
        <w:tc>
          <w:tcPr>
            <w:tcW w:w="1973" w:type="dxa"/>
            <w:noWrap w:val="0"/>
            <w:tcMar>
              <w:top w:w="0" w:type="dxa"/>
              <w:left w:w="57" w:type="dxa"/>
              <w:bottom w:w="0" w:type="dxa"/>
              <w:right w:w="57" w:type="dxa"/>
            </w:tcMar>
            <w:vAlign w:val="center"/>
          </w:tcPr>
          <w:p w14:paraId="0E7D835C">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3476C74E">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5BA8D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691419EB">
            <w:pPr>
              <w:autoSpaceDE/>
              <w:autoSpaceDN/>
              <w:ind w:left="11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9</w:t>
            </w:r>
          </w:p>
        </w:tc>
        <w:tc>
          <w:tcPr>
            <w:tcW w:w="1288" w:type="dxa"/>
            <w:noWrap w:val="0"/>
            <w:tcMar>
              <w:top w:w="0" w:type="dxa"/>
              <w:left w:w="57" w:type="dxa"/>
              <w:bottom w:w="0" w:type="dxa"/>
              <w:right w:w="57" w:type="dxa"/>
            </w:tcMar>
            <w:vAlign w:val="center"/>
          </w:tcPr>
          <w:p w14:paraId="44548CB2">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A</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4"/>
                <w:sz w:val="18"/>
                <w:szCs w:val="18"/>
                <w:highlight w:val="none"/>
                <w:lang w:eastAsia="en-US"/>
              </w:rPr>
              <w:t>20306客车</w:t>
            </w:r>
          </w:p>
        </w:tc>
        <w:tc>
          <w:tcPr>
            <w:tcW w:w="2347" w:type="dxa"/>
            <w:noWrap w:val="0"/>
            <w:tcMar>
              <w:top w:w="0" w:type="dxa"/>
              <w:left w:w="57" w:type="dxa"/>
              <w:bottom w:w="0" w:type="dxa"/>
              <w:right w:w="57" w:type="dxa"/>
            </w:tcMar>
            <w:vAlign w:val="center"/>
          </w:tcPr>
          <w:p w14:paraId="79865419">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A02030601小型客车</w:t>
            </w:r>
          </w:p>
        </w:tc>
        <w:tc>
          <w:tcPr>
            <w:tcW w:w="1973" w:type="dxa"/>
            <w:noWrap w:val="0"/>
            <w:tcMar>
              <w:top w:w="0" w:type="dxa"/>
              <w:left w:w="57" w:type="dxa"/>
              <w:bottom w:w="0" w:type="dxa"/>
              <w:right w:w="57" w:type="dxa"/>
            </w:tcMar>
            <w:vAlign w:val="center"/>
          </w:tcPr>
          <w:p w14:paraId="12F8E07A">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2B738B4D">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652FE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A144B33">
            <w:pPr>
              <w:autoSpaceDE/>
              <w:autoSpaceDN/>
              <w:ind w:left="128"/>
              <w:rPr>
                <w:rFonts w:hint="default" w:ascii="Calibri" w:hAnsi="Calibri" w:cs="Calibri"/>
                <w:color w:val="auto"/>
                <w:sz w:val="18"/>
                <w:szCs w:val="18"/>
                <w:highlight w:val="none"/>
                <w:lang w:eastAsia="en-US"/>
              </w:rPr>
            </w:pPr>
            <w:r>
              <w:rPr>
                <w:rFonts w:hint="default" w:ascii="Calibri" w:hAnsi="Calibri" w:cs="Calibri"/>
                <w:color w:val="auto"/>
                <w:spacing w:val="-11"/>
                <w:sz w:val="18"/>
                <w:szCs w:val="18"/>
                <w:highlight w:val="none"/>
                <w:lang w:eastAsia="en-US"/>
              </w:rPr>
              <w:t>1</w:t>
            </w:r>
            <w:r>
              <w:rPr>
                <w:rFonts w:hint="default" w:ascii="Calibri" w:hAnsi="Calibri" w:cs="Calibri"/>
                <w:color w:val="auto"/>
                <w:spacing w:val="-9"/>
                <w:sz w:val="18"/>
                <w:szCs w:val="18"/>
                <w:highlight w:val="none"/>
                <w:lang w:eastAsia="en-US"/>
              </w:rPr>
              <w:t>0</w:t>
            </w:r>
          </w:p>
        </w:tc>
        <w:tc>
          <w:tcPr>
            <w:tcW w:w="1288" w:type="dxa"/>
            <w:noWrap w:val="0"/>
            <w:tcMar>
              <w:top w:w="0" w:type="dxa"/>
              <w:left w:w="57" w:type="dxa"/>
              <w:bottom w:w="0" w:type="dxa"/>
              <w:right w:w="57" w:type="dxa"/>
            </w:tcMar>
            <w:vAlign w:val="center"/>
          </w:tcPr>
          <w:p w14:paraId="06F2772C">
            <w:pPr>
              <w:autoSpaceDE/>
              <w:autoSpaceDN/>
              <w:ind w:left="106" w:right="108" w:hanging="4"/>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20307专用车</w:t>
            </w:r>
            <w:r>
              <w:rPr>
                <w:rFonts w:hint="default" w:ascii="Calibri" w:hAnsi="Calibri" w:cs="Calibri"/>
                <w:color w:val="auto"/>
                <w:sz w:val="18"/>
                <w:szCs w:val="18"/>
                <w:highlight w:val="none"/>
                <w:lang w:eastAsia="en-US"/>
              </w:rPr>
              <w:t>辆</w:t>
            </w:r>
          </w:p>
        </w:tc>
        <w:tc>
          <w:tcPr>
            <w:tcW w:w="2347" w:type="dxa"/>
            <w:noWrap w:val="0"/>
            <w:tcMar>
              <w:top w:w="0" w:type="dxa"/>
              <w:left w:w="57" w:type="dxa"/>
              <w:bottom w:w="0" w:type="dxa"/>
              <w:right w:w="57" w:type="dxa"/>
            </w:tcMar>
            <w:vAlign w:val="center"/>
          </w:tcPr>
          <w:p w14:paraId="286F7BD4">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020307</w:t>
            </w:r>
            <w:r>
              <w:rPr>
                <w:rFonts w:hint="default" w:ascii="Calibri" w:hAnsi="Calibri" w:cs="Calibri"/>
                <w:color w:val="auto"/>
                <w:spacing w:val="-2"/>
                <w:sz w:val="18"/>
                <w:szCs w:val="18"/>
                <w:highlight w:val="none"/>
                <w:lang w:eastAsia="en-US"/>
              </w:rPr>
              <w:t>99其他专用汽车</w:t>
            </w:r>
          </w:p>
        </w:tc>
        <w:tc>
          <w:tcPr>
            <w:tcW w:w="1973" w:type="dxa"/>
            <w:noWrap w:val="0"/>
            <w:tcMar>
              <w:top w:w="0" w:type="dxa"/>
              <w:left w:w="57" w:type="dxa"/>
              <w:bottom w:w="0" w:type="dxa"/>
              <w:right w:w="57" w:type="dxa"/>
            </w:tcMar>
            <w:vAlign w:val="center"/>
          </w:tcPr>
          <w:p w14:paraId="5D84C6E7">
            <w:pPr>
              <w:autoSpaceDE/>
              <w:autoSpaceDN/>
              <w:rPr>
                <w:rFonts w:hint="default" w:ascii="Calibri" w:hAnsi="Calibri" w:cs="Calibri"/>
                <w:color w:val="auto"/>
                <w:highlight w:val="none"/>
                <w:lang w:eastAsia="en-US"/>
              </w:rPr>
            </w:pPr>
          </w:p>
        </w:tc>
        <w:tc>
          <w:tcPr>
            <w:tcW w:w="3111" w:type="dxa"/>
            <w:noWrap w:val="0"/>
            <w:tcMar>
              <w:top w:w="0" w:type="dxa"/>
              <w:left w:w="57" w:type="dxa"/>
              <w:bottom w:w="0" w:type="dxa"/>
              <w:right w:w="57" w:type="dxa"/>
            </w:tcMar>
            <w:vAlign w:val="center"/>
          </w:tcPr>
          <w:p w14:paraId="481A9909">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77A74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5A1922B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11</w:t>
            </w:r>
          </w:p>
        </w:tc>
        <w:tc>
          <w:tcPr>
            <w:tcW w:w="1288" w:type="dxa"/>
            <w:vMerge w:val="restart"/>
            <w:noWrap w:val="0"/>
            <w:tcMar>
              <w:top w:w="0" w:type="dxa"/>
              <w:left w:w="57" w:type="dxa"/>
              <w:bottom w:w="0" w:type="dxa"/>
              <w:right w:w="57" w:type="dxa"/>
            </w:tcMar>
            <w:vAlign w:val="center"/>
          </w:tcPr>
          <w:p w14:paraId="4C6F9DE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A020523制冷空调设备</w:t>
            </w:r>
          </w:p>
        </w:tc>
        <w:tc>
          <w:tcPr>
            <w:tcW w:w="2347" w:type="dxa"/>
            <w:noWrap w:val="0"/>
            <w:tcMar>
              <w:top w:w="0" w:type="dxa"/>
              <w:left w:w="57" w:type="dxa"/>
              <w:bottom w:w="0" w:type="dxa"/>
              <w:right w:w="57" w:type="dxa"/>
            </w:tcMar>
            <w:vAlign w:val="center"/>
          </w:tcPr>
          <w:p w14:paraId="1618A65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A02052301制冷压缩机</w:t>
            </w:r>
          </w:p>
        </w:tc>
        <w:tc>
          <w:tcPr>
            <w:tcW w:w="1973" w:type="dxa"/>
            <w:noWrap w:val="0"/>
            <w:tcMar>
              <w:top w:w="0" w:type="dxa"/>
              <w:left w:w="57" w:type="dxa"/>
              <w:bottom w:w="0" w:type="dxa"/>
              <w:right w:w="57" w:type="dxa"/>
            </w:tcMar>
            <w:vAlign w:val="center"/>
          </w:tcPr>
          <w:p w14:paraId="55F9EAC8">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5F87F43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720C0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12F8D1D5">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noWrap w:val="0"/>
            <w:tcMar>
              <w:top w:w="0" w:type="dxa"/>
              <w:left w:w="57" w:type="dxa"/>
              <w:bottom w:w="0" w:type="dxa"/>
              <w:right w:w="57" w:type="dxa"/>
            </w:tcMar>
            <w:vAlign w:val="center"/>
          </w:tcPr>
          <w:p w14:paraId="34A64B70">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tcMar>
              <w:top w:w="0" w:type="dxa"/>
              <w:left w:w="57" w:type="dxa"/>
              <w:bottom w:w="0" w:type="dxa"/>
              <w:right w:w="57" w:type="dxa"/>
            </w:tcMar>
            <w:vAlign w:val="center"/>
          </w:tcPr>
          <w:p w14:paraId="6DEDB3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A02052305空调机组</w:t>
            </w:r>
          </w:p>
        </w:tc>
        <w:tc>
          <w:tcPr>
            <w:tcW w:w="1973" w:type="dxa"/>
            <w:noWrap w:val="0"/>
            <w:tcMar>
              <w:top w:w="0" w:type="dxa"/>
              <w:left w:w="57" w:type="dxa"/>
              <w:bottom w:w="0" w:type="dxa"/>
              <w:right w:w="57" w:type="dxa"/>
            </w:tcMar>
            <w:vAlign w:val="center"/>
          </w:tcPr>
          <w:p w14:paraId="661AFB3A">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19B535B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3BB77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429C1A42">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noWrap w:val="0"/>
            <w:tcMar>
              <w:top w:w="0" w:type="dxa"/>
              <w:left w:w="57" w:type="dxa"/>
              <w:bottom w:w="0" w:type="dxa"/>
              <w:right w:w="57" w:type="dxa"/>
            </w:tcMar>
            <w:vAlign w:val="center"/>
          </w:tcPr>
          <w:p w14:paraId="746EF79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tcMar>
              <w:top w:w="0" w:type="dxa"/>
              <w:left w:w="57" w:type="dxa"/>
              <w:bottom w:w="0" w:type="dxa"/>
              <w:right w:w="57" w:type="dxa"/>
            </w:tcMar>
            <w:vAlign w:val="center"/>
          </w:tcPr>
          <w:p w14:paraId="5ED1B13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A02052309专用制冷、空调设备</w:t>
            </w:r>
          </w:p>
        </w:tc>
        <w:tc>
          <w:tcPr>
            <w:tcW w:w="1973" w:type="dxa"/>
            <w:noWrap w:val="0"/>
            <w:tcMar>
              <w:top w:w="0" w:type="dxa"/>
              <w:left w:w="57" w:type="dxa"/>
              <w:bottom w:w="0" w:type="dxa"/>
              <w:right w:w="57" w:type="dxa"/>
            </w:tcMar>
            <w:vAlign w:val="center"/>
          </w:tcPr>
          <w:p w14:paraId="3C37033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4C06564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3678A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6D826D7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12</w:t>
            </w:r>
          </w:p>
        </w:tc>
        <w:tc>
          <w:tcPr>
            <w:tcW w:w="1288" w:type="dxa"/>
            <w:vMerge w:val="restart"/>
            <w:noWrap w:val="0"/>
            <w:tcMar>
              <w:top w:w="0" w:type="dxa"/>
              <w:left w:w="57" w:type="dxa"/>
              <w:bottom w:w="0" w:type="dxa"/>
              <w:right w:w="57" w:type="dxa"/>
            </w:tcMar>
            <w:vAlign w:val="center"/>
          </w:tcPr>
          <w:p w14:paraId="0D6758A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A020618生活用电器</w:t>
            </w:r>
          </w:p>
        </w:tc>
        <w:tc>
          <w:tcPr>
            <w:tcW w:w="2347" w:type="dxa"/>
            <w:noWrap w:val="0"/>
            <w:tcMar>
              <w:top w:w="0" w:type="dxa"/>
              <w:left w:w="57" w:type="dxa"/>
              <w:bottom w:w="0" w:type="dxa"/>
              <w:right w:w="57" w:type="dxa"/>
            </w:tcMar>
            <w:vAlign w:val="center"/>
          </w:tcPr>
          <w:p w14:paraId="0A13D35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A02061802空气调节电器</w:t>
            </w:r>
          </w:p>
        </w:tc>
        <w:tc>
          <w:tcPr>
            <w:tcW w:w="1973" w:type="dxa"/>
            <w:noWrap w:val="0"/>
            <w:tcMar>
              <w:top w:w="0" w:type="dxa"/>
              <w:left w:w="57" w:type="dxa"/>
              <w:bottom w:w="0" w:type="dxa"/>
              <w:right w:w="57" w:type="dxa"/>
            </w:tcMar>
            <w:vAlign w:val="center"/>
          </w:tcPr>
          <w:p w14:paraId="697C885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A0206180203空调机</w:t>
            </w:r>
          </w:p>
        </w:tc>
        <w:tc>
          <w:tcPr>
            <w:tcW w:w="3111" w:type="dxa"/>
            <w:noWrap w:val="0"/>
            <w:tcMar>
              <w:top w:w="0" w:type="dxa"/>
              <w:left w:w="57" w:type="dxa"/>
              <w:bottom w:w="0" w:type="dxa"/>
              <w:right w:w="57" w:type="dxa"/>
            </w:tcMar>
            <w:vAlign w:val="center"/>
          </w:tcPr>
          <w:p w14:paraId="6999EB9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HJ2535房间空气调节器</w:t>
            </w:r>
          </w:p>
        </w:tc>
      </w:tr>
      <w:tr w14:paraId="696E9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BEA6ED1">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noWrap w:val="0"/>
            <w:tcMar>
              <w:top w:w="0" w:type="dxa"/>
              <w:left w:w="57" w:type="dxa"/>
              <w:bottom w:w="0" w:type="dxa"/>
              <w:right w:w="57" w:type="dxa"/>
            </w:tcMar>
            <w:vAlign w:val="center"/>
          </w:tcPr>
          <w:p w14:paraId="55E38FB7">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tcMar>
              <w:top w:w="0" w:type="dxa"/>
              <w:left w:w="57" w:type="dxa"/>
              <w:bottom w:w="0" w:type="dxa"/>
              <w:right w:w="57" w:type="dxa"/>
            </w:tcMar>
            <w:vAlign w:val="center"/>
          </w:tcPr>
          <w:p w14:paraId="1F56931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A02061808热水器</w:t>
            </w:r>
          </w:p>
        </w:tc>
        <w:tc>
          <w:tcPr>
            <w:tcW w:w="1973" w:type="dxa"/>
            <w:noWrap w:val="0"/>
            <w:tcMar>
              <w:top w:w="0" w:type="dxa"/>
              <w:left w:w="57" w:type="dxa"/>
              <w:bottom w:w="0" w:type="dxa"/>
              <w:right w:w="57" w:type="dxa"/>
            </w:tcMar>
            <w:vAlign w:val="center"/>
          </w:tcPr>
          <w:p w14:paraId="33FF865E">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4C2385E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HJ/T362太阳能集热器</w:t>
            </w:r>
          </w:p>
        </w:tc>
      </w:tr>
      <w:tr w14:paraId="13DE2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7365E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13</w:t>
            </w:r>
          </w:p>
        </w:tc>
        <w:tc>
          <w:tcPr>
            <w:tcW w:w="1288" w:type="dxa"/>
            <w:noWrap w:val="0"/>
            <w:tcMar>
              <w:top w:w="0" w:type="dxa"/>
              <w:left w:w="57" w:type="dxa"/>
              <w:bottom w:w="0" w:type="dxa"/>
              <w:right w:w="57" w:type="dxa"/>
            </w:tcMar>
            <w:vAlign w:val="center"/>
          </w:tcPr>
          <w:p w14:paraId="2F261E7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A020619照明设备</w:t>
            </w:r>
          </w:p>
        </w:tc>
        <w:tc>
          <w:tcPr>
            <w:tcW w:w="2347" w:type="dxa"/>
            <w:noWrap w:val="0"/>
            <w:tcMar>
              <w:top w:w="0" w:type="dxa"/>
              <w:left w:w="57" w:type="dxa"/>
              <w:bottom w:w="0" w:type="dxa"/>
              <w:right w:w="57" w:type="dxa"/>
            </w:tcMar>
            <w:vAlign w:val="center"/>
          </w:tcPr>
          <w:p w14:paraId="0A4931D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A02061908室内照明灯具</w:t>
            </w:r>
          </w:p>
        </w:tc>
        <w:tc>
          <w:tcPr>
            <w:tcW w:w="1973" w:type="dxa"/>
            <w:noWrap w:val="0"/>
            <w:tcMar>
              <w:top w:w="0" w:type="dxa"/>
              <w:left w:w="57" w:type="dxa"/>
              <w:bottom w:w="0" w:type="dxa"/>
              <w:right w:w="57" w:type="dxa"/>
            </w:tcMar>
            <w:vAlign w:val="center"/>
          </w:tcPr>
          <w:p w14:paraId="7CA5BA4D">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52B0D6C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HJ2518照明光源</w:t>
            </w:r>
          </w:p>
        </w:tc>
      </w:tr>
      <w:tr w14:paraId="582D7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437A86B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14</w:t>
            </w:r>
          </w:p>
        </w:tc>
        <w:tc>
          <w:tcPr>
            <w:tcW w:w="1288" w:type="dxa"/>
            <w:noWrap w:val="0"/>
            <w:tcMar>
              <w:top w:w="0" w:type="dxa"/>
              <w:left w:w="57" w:type="dxa"/>
              <w:bottom w:w="0" w:type="dxa"/>
              <w:right w:w="57" w:type="dxa"/>
            </w:tcMar>
            <w:vAlign w:val="center"/>
          </w:tcPr>
          <w:p w14:paraId="0A2B67E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A020810传真及数据数字通信设备</w:t>
            </w:r>
          </w:p>
        </w:tc>
        <w:tc>
          <w:tcPr>
            <w:tcW w:w="2347" w:type="dxa"/>
            <w:noWrap w:val="0"/>
            <w:tcMar>
              <w:top w:w="0" w:type="dxa"/>
              <w:left w:w="57" w:type="dxa"/>
              <w:bottom w:w="0" w:type="dxa"/>
              <w:right w:w="57" w:type="dxa"/>
            </w:tcMar>
            <w:vAlign w:val="center"/>
          </w:tcPr>
          <w:p w14:paraId="0BB17E9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A02081001传真通信设备</w:t>
            </w:r>
          </w:p>
        </w:tc>
        <w:tc>
          <w:tcPr>
            <w:tcW w:w="1973" w:type="dxa"/>
            <w:noWrap w:val="0"/>
            <w:tcMar>
              <w:top w:w="0" w:type="dxa"/>
              <w:left w:w="57" w:type="dxa"/>
              <w:bottom w:w="0" w:type="dxa"/>
              <w:right w:w="57" w:type="dxa"/>
            </w:tcMar>
            <w:vAlign w:val="center"/>
          </w:tcPr>
          <w:p w14:paraId="0304C6BA">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216B4F8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HJ2512打印机、传真机及多功能一体机</w:t>
            </w:r>
          </w:p>
        </w:tc>
      </w:tr>
      <w:tr w14:paraId="29F26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577628A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15</w:t>
            </w:r>
          </w:p>
        </w:tc>
        <w:tc>
          <w:tcPr>
            <w:tcW w:w="1288" w:type="dxa"/>
            <w:noWrap w:val="0"/>
            <w:tcMar>
              <w:top w:w="0" w:type="dxa"/>
              <w:left w:w="57" w:type="dxa"/>
              <w:bottom w:w="0" w:type="dxa"/>
              <w:right w:w="57" w:type="dxa"/>
            </w:tcMar>
            <w:vAlign w:val="center"/>
          </w:tcPr>
          <w:p w14:paraId="1DB0C8F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A020910电视设备</w:t>
            </w:r>
          </w:p>
        </w:tc>
        <w:tc>
          <w:tcPr>
            <w:tcW w:w="2347" w:type="dxa"/>
            <w:noWrap w:val="0"/>
            <w:tcMar>
              <w:top w:w="0" w:type="dxa"/>
              <w:left w:w="57" w:type="dxa"/>
              <w:bottom w:w="0" w:type="dxa"/>
              <w:right w:w="57" w:type="dxa"/>
            </w:tcMar>
            <w:vAlign w:val="center"/>
          </w:tcPr>
          <w:p w14:paraId="12A12B4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A02091001普通电视设备(电视机)</w:t>
            </w:r>
          </w:p>
        </w:tc>
        <w:tc>
          <w:tcPr>
            <w:tcW w:w="1973" w:type="dxa"/>
            <w:noWrap w:val="0"/>
            <w:tcMar>
              <w:top w:w="0" w:type="dxa"/>
              <w:left w:w="57" w:type="dxa"/>
              <w:bottom w:w="0" w:type="dxa"/>
              <w:right w:w="57" w:type="dxa"/>
            </w:tcMar>
            <w:vAlign w:val="center"/>
          </w:tcPr>
          <w:p w14:paraId="1BBFA7B8">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tcMar>
              <w:top w:w="0" w:type="dxa"/>
              <w:left w:w="57" w:type="dxa"/>
              <w:bottom w:w="0" w:type="dxa"/>
              <w:right w:w="57" w:type="dxa"/>
            </w:tcMar>
            <w:vAlign w:val="center"/>
          </w:tcPr>
          <w:p w14:paraId="51F123C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570A3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3865A88">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5DA77D0A">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0AAB525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A02091003特殊功能应用电视设备</w:t>
            </w:r>
          </w:p>
        </w:tc>
        <w:tc>
          <w:tcPr>
            <w:tcW w:w="1973" w:type="dxa"/>
            <w:noWrap w:val="0"/>
            <w:vAlign w:val="center"/>
          </w:tcPr>
          <w:p w14:paraId="65AD61E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B88054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72FBF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25237B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16</w:t>
            </w:r>
          </w:p>
        </w:tc>
        <w:tc>
          <w:tcPr>
            <w:tcW w:w="1288" w:type="dxa"/>
            <w:noWrap w:val="0"/>
            <w:vAlign w:val="center"/>
          </w:tcPr>
          <w:p w14:paraId="66AE9EC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A0601床类</w:t>
            </w:r>
          </w:p>
        </w:tc>
        <w:tc>
          <w:tcPr>
            <w:tcW w:w="2347" w:type="dxa"/>
            <w:noWrap w:val="0"/>
            <w:vAlign w:val="center"/>
          </w:tcPr>
          <w:p w14:paraId="341FE90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A060101钢木床类</w:t>
            </w:r>
          </w:p>
        </w:tc>
        <w:tc>
          <w:tcPr>
            <w:tcW w:w="1973" w:type="dxa"/>
            <w:noWrap w:val="0"/>
            <w:vAlign w:val="center"/>
          </w:tcPr>
          <w:p w14:paraId="5750850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DF162E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9C9A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E905544">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27E3C09E">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520DF1E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A060104木制床类</w:t>
            </w:r>
          </w:p>
        </w:tc>
        <w:tc>
          <w:tcPr>
            <w:tcW w:w="1973" w:type="dxa"/>
            <w:noWrap w:val="0"/>
            <w:vAlign w:val="center"/>
          </w:tcPr>
          <w:p w14:paraId="58990458">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0C2654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E3F8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F8E12DC">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40ADBC2D">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152B28E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A060199其他床类</w:t>
            </w:r>
          </w:p>
        </w:tc>
        <w:tc>
          <w:tcPr>
            <w:tcW w:w="1973" w:type="dxa"/>
            <w:noWrap w:val="0"/>
            <w:vAlign w:val="center"/>
          </w:tcPr>
          <w:p w14:paraId="1313785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92139D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0CA6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5507B2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17</w:t>
            </w:r>
          </w:p>
        </w:tc>
        <w:tc>
          <w:tcPr>
            <w:tcW w:w="1288" w:type="dxa"/>
            <w:noWrap w:val="0"/>
            <w:vAlign w:val="center"/>
          </w:tcPr>
          <w:p w14:paraId="48629F7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A0602台、桌类</w:t>
            </w:r>
          </w:p>
        </w:tc>
        <w:tc>
          <w:tcPr>
            <w:tcW w:w="2347" w:type="dxa"/>
            <w:noWrap w:val="0"/>
            <w:vAlign w:val="center"/>
          </w:tcPr>
          <w:p w14:paraId="6684636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A060201钢木台、桌类</w:t>
            </w:r>
          </w:p>
        </w:tc>
        <w:tc>
          <w:tcPr>
            <w:tcW w:w="1973" w:type="dxa"/>
            <w:noWrap w:val="0"/>
            <w:vAlign w:val="center"/>
          </w:tcPr>
          <w:p w14:paraId="68F4F193">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257ABB9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B3BF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B59F625">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1F1BEE88">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64FD109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A060205木制台、桌类</w:t>
            </w:r>
          </w:p>
        </w:tc>
        <w:tc>
          <w:tcPr>
            <w:tcW w:w="1973" w:type="dxa"/>
            <w:noWrap w:val="0"/>
            <w:vAlign w:val="center"/>
          </w:tcPr>
          <w:p w14:paraId="31B2AA9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262CD3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DDA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EB0B5A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43B132A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5B9DE3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A060299其他台、桌类</w:t>
            </w:r>
          </w:p>
        </w:tc>
        <w:tc>
          <w:tcPr>
            <w:tcW w:w="1973" w:type="dxa"/>
            <w:noWrap w:val="0"/>
            <w:vAlign w:val="center"/>
          </w:tcPr>
          <w:p w14:paraId="6B085F0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22C0928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5720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9F2DB5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18</w:t>
            </w:r>
          </w:p>
        </w:tc>
        <w:tc>
          <w:tcPr>
            <w:tcW w:w="1288" w:type="dxa"/>
            <w:noWrap w:val="0"/>
            <w:vAlign w:val="center"/>
          </w:tcPr>
          <w:p w14:paraId="3C3F1B7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A0603椅凳类</w:t>
            </w:r>
          </w:p>
        </w:tc>
        <w:tc>
          <w:tcPr>
            <w:tcW w:w="2347" w:type="dxa"/>
            <w:noWrap w:val="0"/>
            <w:vAlign w:val="center"/>
          </w:tcPr>
          <w:p w14:paraId="7C71ACC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A060301金属骨架为主的椅凳类</w:t>
            </w:r>
          </w:p>
        </w:tc>
        <w:tc>
          <w:tcPr>
            <w:tcW w:w="1973" w:type="dxa"/>
            <w:noWrap w:val="0"/>
            <w:vAlign w:val="center"/>
          </w:tcPr>
          <w:p w14:paraId="6A78B36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EBE225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B6AD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8DAB532">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0623FF9D">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AA29DC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A060302木骨架为主的椅凳类</w:t>
            </w:r>
          </w:p>
        </w:tc>
        <w:tc>
          <w:tcPr>
            <w:tcW w:w="1973" w:type="dxa"/>
            <w:noWrap w:val="0"/>
            <w:vAlign w:val="center"/>
          </w:tcPr>
          <w:p w14:paraId="24038043">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12B5AD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7E292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6384125">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777B72C5">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EB587E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A060399其他椅凳类</w:t>
            </w:r>
          </w:p>
        </w:tc>
        <w:tc>
          <w:tcPr>
            <w:tcW w:w="1973" w:type="dxa"/>
            <w:noWrap w:val="0"/>
            <w:vAlign w:val="center"/>
          </w:tcPr>
          <w:p w14:paraId="1480851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070EF6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5D1A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6B5F6B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19</w:t>
            </w:r>
          </w:p>
        </w:tc>
        <w:tc>
          <w:tcPr>
            <w:tcW w:w="1288" w:type="dxa"/>
            <w:noWrap w:val="0"/>
            <w:vAlign w:val="center"/>
          </w:tcPr>
          <w:p w14:paraId="4523A36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A0604沙发类</w:t>
            </w:r>
          </w:p>
        </w:tc>
        <w:tc>
          <w:tcPr>
            <w:tcW w:w="2347" w:type="dxa"/>
            <w:noWrap w:val="0"/>
            <w:vAlign w:val="center"/>
          </w:tcPr>
          <w:p w14:paraId="29753E9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A060499其他沙发类</w:t>
            </w:r>
          </w:p>
        </w:tc>
        <w:tc>
          <w:tcPr>
            <w:tcW w:w="1973" w:type="dxa"/>
            <w:noWrap w:val="0"/>
            <w:vAlign w:val="center"/>
          </w:tcPr>
          <w:p w14:paraId="7A3B5825">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097F63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66E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C6389B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20</w:t>
            </w:r>
          </w:p>
        </w:tc>
        <w:tc>
          <w:tcPr>
            <w:tcW w:w="1288" w:type="dxa"/>
            <w:noWrap w:val="0"/>
            <w:vAlign w:val="center"/>
          </w:tcPr>
          <w:p w14:paraId="066F828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A0605柜类</w:t>
            </w:r>
          </w:p>
        </w:tc>
        <w:tc>
          <w:tcPr>
            <w:tcW w:w="2347" w:type="dxa"/>
            <w:noWrap w:val="0"/>
            <w:vAlign w:val="center"/>
          </w:tcPr>
          <w:p w14:paraId="69B8749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A060501木质柜类</w:t>
            </w:r>
          </w:p>
        </w:tc>
        <w:tc>
          <w:tcPr>
            <w:tcW w:w="1973" w:type="dxa"/>
            <w:noWrap w:val="0"/>
            <w:vAlign w:val="center"/>
          </w:tcPr>
          <w:p w14:paraId="7F301752">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50F524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2299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89310F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0729F413">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735A4AD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A060503金属质柜类</w:t>
            </w:r>
          </w:p>
        </w:tc>
        <w:tc>
          <w:tcPr>
            <w:tcW w:w="1973" w:type="dxa"/>
            <w:noWrap w:val="0"/>
            <w:vAlign w:val="center"/>
          </w:tcPr>
          <w:p w14:paraId="5FBCC04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3741FD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B7B1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C22FC5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1B96F5F3">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38DEE69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A060599其他柜类</w:t>
            </w:r>
          </w:p>
        </w:tc>
        <w:tc>
          <w:tcPr>
            <w:tcW w:w="1973" w:type="dxa"/>
            <w:noWrap w:val="0"/>
            <w:vAlign w:val="center"/>
          </w:tcPr>
          <w:p w14:paraId="61EDEE7D">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3893BF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480C7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8DE004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21</w:t>
            </w:r>
          </w:p>
        </w:tc>
        <w:tc>
          <w:tcPr>
            <w:tcW w:w="1288" w:type="dxa"/>
            <w:noWrap w:val="0"/>
            <w:vAlign w:val="center"/>
          </w:tcPr>
          <w:p w14:paraId="60D703F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A0606架类</w:t>
            </w:r>
          </w:p>
        </w:tc>
        <w:tc>
          <w:tcPr>
            <w:tcW w:w="2347" w:type="dxa"/>
            <w:noWrap w:val="0"/>
            <w:vAlign w:val="center"/>
          </w:tcPr>
          <w:p w14:paraId="4FADFD9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A060601木质架类</w:t>
            </w:r>
          </w:p>
        </w:tc>
        <w:tc>
          <w:tcPr>
            <w:tcW w:w="1973" w:type="dxa"/>
            <w:noWrap w:val="0"/>
            <w:vAlign w:val="center"/>
          </w:tcPr>
          <w:p w14:paraId="71F1F0EA">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9EABCD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FD1D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66FB898">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4F432541">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0CE87D0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A060602金属质架类</w:t>
            </w:r>
          </w:p>
        </w:tc>
        <w:tc>
          <w:tcPr>
            <w:tcW w:w="1973" w:type="dxa"/>
            <w:noWrap w:val="0"/>
            <w:vAlign w:val="center"/>
          </w:tcPr>
          <w:p w14:paraId="07AC7F6E">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EA9E90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8D69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030D2F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22</w:t>
            </w:r>
          </w:p>
        </w:tc>
        <w:tc>
          <w:tcPr>
            <w:tcW w:w="1288" w:type="dxa"/>
            <w:noWrap w:val="0"/>
            <w:vAlign w:val="center"/>
          </w:tcPr>
          <w:p w14:paraId="3A27D49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A0607屏风类</w:t>
            </w:r>
          </w:p>
        </w:tc>
        <w:tc>
          <w:tcPr>
            <w:tcW w:w="2347" w:type="dxa"/>
            <w:noWrap w:val="0"/>
            <w:vAlign w:val="center"/>
          </w:tcPr>
          <w:p w14:paraId="1E08D93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A060701木质屏风类</w:t>
            </w:r>
          </w:p>
        </w:tc>
        <w:tc>
          <w:tcPr>
            <w:tcW w:w="1973" w:type="dxa"/>
            <w:noWrap w:val="0"/>
            <w:vAlign w:val="center"/>
          </w:tcPr>
          <w:p w14:paraId="1C878EF0">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BEB875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4F49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C21EB95">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74249100">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407499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A060702金属质屏风类</w:t>
            </w:r>
          </w:p>
        </w:tc>
        <w:tc>
          <w:tcPr>
            <w:tcW w:w="1973" w:type="dxa"/>
            <w:noWrap w:val="0"/>
            <w:vAlign w:val="center"/>
          </w:tcPr>
          <w:p w14:paraId="7A593370">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9F313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9BB6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96BD9C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23</w:t>
            </w:r>
          </w:p>
        </w:tc>
        <w:tc>
          <w:tcPr>
            <w:tcW w:w="1288" w:type="dxa"/>
            <w:noWrap w:val="0"/>
            <w:vAlign w:val="center"/>
          </w:tcPr>
          <w:p w14:paraId="20A8C53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A060804水池</w:t>
            </w:r>
          </w:p>
        </w:tc>
        <w:tc>
          <w:tcPr>
            <w:tcW w:w="2347" w:type="dxa"/>
            <w:noWrap w:val="0"/>
            <w:vAlign w:val="center"/>
          </w:tcPr>
          <w:p w14:paraId="1CB80908">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64E4CA5C">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B6DC42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5C2DC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88A85E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24</w:t>
            </w:r>
          </w:p>
        </w:tc>
        <w:tc>
          <w:tcPr>
            <w:tcW w:w="1288" w:type="dxa"/>
            <w:noWrap w:val="0"/>
            <w:vAlign w:val="center"/>
          </w:tcPr>
          <w:p w14:paraId="31E3F1B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A060805便器</w:t>
            </w:r>
          </w:p>
        </w:tc>
        <w:tc>
          <w:tcPr>
            <w:tcW w:w="2347" w:type="dxa"/>
            <w:noWrap w:val="0"/>
            <w:vAlign w:val="center"/>
          </w:tcPr>
          <w:p w14:paraId="2A8D5479">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2B9B717E">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ABE05C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69DB8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95DE65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25</w:t>
            </w:r>
          </w:p>
        </w:tc>
        <w:tc>
          <w:tcPr>
            <w:tcW w:w="1288" w:type="dxa"/>
            <w:noWrap w:val="0"/>
            <w:vAlign w:val="center"/>
          </w:tcPr>
          <w:p w14:paraId="723C6F7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A060806水嘴</w:t>
            </w:r>
          </w:p>
        </w:tc>
        <w:tc>
          <w:tcPr>
            <w:tcW w:w="2347" w:type="dxa"/>
            <w:noWrap w:val="0"/>
            <w:vAlign w:val="center"/>
          </w:tcPr>
          <w:p w14:paraId="1F9300E7">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12F71BF6">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93B317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HJ/T411水嘴</w:t>
            </w:r>
          </w:p>
        </w:tc>
      </w:tr>
      <w:tr w14:paraId="4483D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88C0D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26</w:t>
            </w:r>
          </w:p>
        </w:tc>
        <w:tc>
          <w:tcPr>
            <w:tcW w:w="1288" w:type="dxa"/>
            <w:noWrap w:val="0"/>
            <w:vAlign w:val="center"/>
          </w:tcPr>
          <w:p w14:paraId="2812AB4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A0609组合家具</w:t>
            </w:r>
          </w:p>
        </w:tc>
        <w:tc>
          <w:tcPr>
            <w:tcW w:w="2347" w:type="dxa"/>
            <w:noWrap w:val="0"/>
            <w:vAlign w:val="center"/>
          </w:tcPr>
          <w:p w14:paraId="6D16C461">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36EDA74D">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C5C341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A942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3B2D3C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27</w:t>
            </w:r>
          </w:p>
        </w:tc>
        <w:tc>
          <w:tcPr>
            <w:tcW w:w="1288" w:type="dxa"/>
            <w:noWrap w:val="0"/>
            <w:vAlign w:val="center"/>
          </w:tcPr>
          <w:p w14:paraId="1C4C371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A0610家用家具零配件</w:t>
            </w:r>
          </w:p>
        </w:tc>
        <w:tc>
          <w:tcPr>
            <w:tcW w:w="2347" w:type="dxa"/>
            <w:noWrap w:val="0"/>
            <w:vAlign w:val="center"/>
          </w:tcPr>
          <w:p w14:paraId="18923169">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240519C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A0F14D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3201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8A5C6B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28</w:t>
            </w:r>
          </w:p>
        </w:tc>
        <w:tc>
          <w:tcPr>
            <w:tcW w:w="1288" w:type="dxa"/>
            <w:noWrap w:val="0"/>
            <w:vAlign w:val="center"/>
          </w:tcPr>
          <w:p w14:paraId="3FB0964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A0699其他家具用具</w:t>
            </w:r>
          </w:p>
        </w:tc>
        <w:tc>
          <w:tcPr>
            <w:tcW w:w="2347" w:type="dxa"/>
            <w:noWrap w:val="0"/>
            <w:vAlign w:val="center"/>
          </w:tcPr>
          <w:p w14:paraId="3A4CFC82">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09EA673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427D27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4F781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6B06D2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29</w:t>
            </w:r>
          </w:p>
        </w:tc>
        <w:tc>
          <w:tcPr>
            <w:tcW w:w="1288" w:type="dxa"/>
            <w:noWrap w:val="0"/>
            <w:vAlign w:val="center"/>
          </w:tcPr>
          <w:p w14:paraId="7C41BD6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A070101棉、化纤纺织及印染原料</w:t>
            </w:r>
          </w:p>
        </w:tc>
        <w:tc>
          <w:tcPr>
            <w:tcW w:w="2347" w:type="dxa"/>
            <w:noWrap w:val="0"/>
            <w:vAlign w:val="center"/>
          </w:tcPr>
          <w:p w14:paraId="4E5FE14C">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25DF429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E11CA4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HJ2546纺织产品</w:t>
            </w:r>
          </w:p>
        </w:tc>
      </w:tr>
      <w:tr w14:paraId="7CC3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4ED93D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30</w:t>
            </w:r>
          </w:p>
        </w:tc>
        <w:tc>
          <w:tcPr>
            <w:tcW w:w="1288" w:type="dxa"/>
            <w:noWrap w:val="0"/>
            <w:vAlign w:val="center"/>
          </w:tcPr>
          <w:p w14:paraId="00B5138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A090101复印纸(包括再生复印纸)</w:t>
            </w:r>
          </w:p>
        </w:tc>
        <w:tc>
          <w:tcPr>
            <w:tcW w:w="2347" w:type="dxa"/>
            <w:noWrap w:val="0"/>
            <w:vAlign w:val="center"/>
          </w:tcPr>
          <w:p w14:paraId="0FF5C9BA">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7C05AF35">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0ABDEA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HJ410文化用纸</w:t>
            </w:r>
          </w:p>
        </w:tc>
      </w:tr>
      <w:tr w14:paraId="541C5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156608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31</w:t>
            </w:r>
          </w:p>
        </w:tc>
        <w:tc>
          <w:tcPr>
            <w:tcW w:w="1288" w:type="dxa"/>
            <w:noWrap w:val="0"/>
            <w:vAlign w:val="center"/>
          </w:tcPr>
          <w:p w14:paraId="7DB51C1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A090201鼓粉盒(包括再生鼓粉盒)</w:t>
            </w:r>
          </w:p>
        </w:tc>
        <w:tc>
          <w:tcPr>
            <w:tcW w:w="2347" w:type="dxa"/>
            <w:noWrap w:val="0"/>
            <w:vAlign w:val="center"/>
          </w:tcPr>
          <w:p w14:paraId="312DE7E8">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5854DC8E">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599016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HJ/T413再生鼓粉盒</w:t>
            </w:r>
          </w:p>
        </w:tc>
      </w:tr>
      <w:tr w14:paraId="49958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C2554A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32</w:t>
            </w:r>
          </w:p>
        </w:tc>
        <w:tc>
          <w:tcPr>
            <w:tcW w:w="1288" w:type="dxa"/>
            <w:noWrap w:val="0"/>
            <w:vAlign w:val="center"/>
          </w:tcPr>
          <w:p w14:paraId="62228F2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A100203人造板</w:t>
            </w:r>
          </w:p>
        </w:tc>
        <w:tc>
          <w:tcPr>
            <w:tcW w:w="2347" w:type="dxa"/>
            <w:noWrap w:val="0"/>
            <w:vAlign w:val="center"/>
          </w:tcPr>
          <w:p w14:paraId="7756524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A10020301胶合板</w:t>
            </w:r>
          </w:p>
        </w:tc>
        <w:tc>
          <w:tcPr>
            <w:tcW w:w="1973" w:type="dxa"/>
            <w:noWrap w:val="0"/>
            <w:vAlign w:val="center"/>
          </w:tcPr>
          <w:p w14:paraId="4AD2055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865180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73F88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E3465B0">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10F951C4">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BEA68D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A10020302纤维板</w:t>
            </w:r>
          </w:p>
        </w:tc>
        <w:tc>
          <w:tcPr>
            <w:tcW w:w="1973" w:type="dxa"/>
            <w:noWrap w:val="0"/>
            <w:vAlign w:val="center"/>
          </w:tcPr>
          <w:p w14:paraId="464B873B">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6502B7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64959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FD75A13">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151EB04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1F4D34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A10020303刨花板</w:t>
            </w:r>
          </w:p>
        </w:tc>
        <w:tc>
          <w:tcPr>
            <w:tcW w:w="1973" w:type="dxa"/>
            <w:noWrap w:val="0"/>
            <w:vAlign w:val="center"/>
          </w:tcPr>
          <w:p w14:paraId="322A3F91">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6CE6BA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0C120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9C6327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3FFA9BF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726423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A10020304细木工板</w:t>
            </w:r>
          </w:p>
        </w:tc>
        <w:tc>
          <w:tcPr>
            <w:tcW w:w="1973" w:type="dxa"/>
            <w:noWrap w:val="0"/>
            <w:vAlign w:val="center"/>
          </w:tcPr>
          <w:p w14:paraId="5F9E29AA">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208BA9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0205A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7EFE012">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427EFBE6">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0880BE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A10020399其他人造板</w:t>
            </w:r>
          </w:p>
        </w:tc>
        <w:tc>
          <w:tcPr>
            <w:tcW w:w="1973" w:type="dxa"/>
            <w:noWrap w:val="0"/>
            <w:vAlign w:val="center"/>
          </w:tcPr>
          <w:p w14:paraId="009D4BB5">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2E5A51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12A01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2024CA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33</w:t>
            </w:r>
          </w:p>
        </w:tc>
        <w:tc>
          <w:tcPr>
            <w:tcW w:w="1288" w:type="dxa"/>
            <w:noWrap w:val="0"/>
            <w:vAlign w:val="center"/>
          </w:tcPr>
          <w:p w14:paraId="2945A4A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A100204二次加工材,相关板材</w:t>
            </w:r>
          </w:p>
        </w:tc>
        <w:tc>
          <w:tcPr>
            <w:tcW w:w="2347" w:type="dxa"/>
            <w:noWrap w:val="0"/>
            <w:vAlign w:val="center"/>
          </w:tcPr>
          <w:p w14:paraId="04E2A71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w:t>
            </w:r>
          </w:p>
        </w:tc>
        <w:tc>
          <w:tcPr>
            <w:tcW w:w="1973" w:type="dxa"/>
            <w:noWrap w:val="0"/>
            <w:vAlign w:val="center"/>
          </w:tcPr>
          <w:p w14:paraId="638B2CB5">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564D5D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340A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2E0E908">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4E08A4F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DB4330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A10020404人造板表面装饰板(地板)</w:t>
            </w:r>
          </w:p>
        </w:tc>
        <w:tc>
          <w:tcPr>
            <w:tcW w:w="1973" w:type="dxa"/>
            <w:noWrap w:val="0"/>
            <w:vAlign w:val="center"/>
          </w:tcPr>
          <w:p w14:paraId="5B91444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9D0C03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712B5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DEA283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34</w:t>
            </w:r>
          </w:p>
        </w:tc>
        <w:tc>
          <w:tcPr>
            <w:tcW w:w="1288" w:type="dxa"/>
            <w:noWrap w:val="0"/>
            <w:vAlign w:val="center"/>
          </w:tcPr>
          <w:p w14:paraId="031D447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A100301水泥熟料及水泥</w:t>
            </w:r>
          </w:p>
        </w:tc>
        <w:tc>
          <w:tcPr>
            <w:tcW w:w="2347" w:type="dxa"/>
            <w:noWrap w:val="0"/>
            <w:vAlign w:val="center"/>
          </w:tcPr>
          <w:p w14:paraId="5D3E418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A10030102水泥</w:t>
            </w:r>
          </w:p>
        </w:tc>
        <w:tc>
          <w:tcPr>
            <w:tcW w:w="1973" w:type="dxa"/>
            <w:noWrap w:val="0"/>
            <w:vAlign w:val="center"/>
          </w:tcPr>
          <w:p w14:paraId="70192618">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80AD0A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HJ2519水泥</w:t>
            </w:r>
          </w:p>
        </w:tc>
      </w:tr>
      <w:tr w14:paraId="4AD33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7776E1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35</w:t>
            </w:r>
          </w:p>
        </w:tc>
        <w:tc>
          <w:tcPr>
            <w:tcW w:w="1288" w:type="dxa"/>
            <w:noWrap w:val="0"/>
            <w:vAlign w:val="center"/>
          </w:tcPr>
          <w:p w14:paraId="1324847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A100303水泥混凝土制品</w:t>
            </w:r>
          </w:p>
        </w:tc>
        <w:tc>
          <w:tcPr>
            <w:tcW w:w="2347" w:type="dxa"/>
            <w:noWrap w:val="0"/>
            <w:vAlign w:val="center"/>
          </w:tcPr>
          <w:p w14:paraId="315CF07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A10030301商品混凝土</w:t>
            </w:r>
          </w:p>
        </w:tc>
        <w:tc>
          <w:tcPr>
            <w:tcW w:w="1973" w:type="dxa"/>
            <w:noWrap w:val="0"/>
            <w:vAlign w:val="center"/>
          </w:tcPr>
          <w:p w14:paraId="66ACDE36">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DBF1AD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HJ/T412预拌混凝土</w:t>
            </w:r>
          </w:p>
        </w:tc>
      </w:tr>
      <w:tr w14:paraId="63F54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48E226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36</w:t>
            </w:r>
          </w:p>
        </w:tc>
        <w:tc>
          <w:tcPr>
            <w:tcW w:w="1288" w:type="dxa"/>
            <w:noWrap w:val="0"/>
            <w:vAlign w:val="center"/>
          </w:tcPr>
          <w:p w14:paraId="382013D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A100304纤维增强水泥制品</w:t>
            </w:r>
          </w:p>
        </w:tc>
        <w:tc>
          <w:tcPr>
            <w:tcW w:w="2347" w:type="dxa"/>
            <w:noWrap w:val="0"/>
            <w:vAlign w:val="center"/>
          </w:tcPr>
          <w:p w14:paraId="7D61F3F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A10030402纤维增强硅酸钙板</w:t>
            </w:r>
          </w:p>
        </w:tc>
        <w:tc>
          <w:tcPr>
            <w:tcW w:w="1973" w:type="dxa"/>
            <w:noWrap w:val="0"/>
            <w:vAlign w:val="center"/>
          </w:tcPr>
          <w:p w14:paraId="7362246A">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704194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46FB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40DB13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76B67C6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CDE4B3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A10030403无石棉纤维水泥制品</w:t>
            </w:r>
          </w:p>
        </w:tc>
        <w:tc>
          <w:tcPr>
            <w:tcW w:w="1973" w:type="dxa"/>
            <w:noWrap w:val="0"/>
            <w:vAlign w:val="center"/>
          </w:tcPr>
          <w:p w14:paraId="7C286B10">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CB87DC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245F2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840840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37</w:t>
            </w:r>
          </w:p>
        </w:tc>
        <w:tc>
          <w:tcPr>
            <w:tcW w:w="1288" w:type="dxa"/>
            <w:noWrap w:val="0"/>
            <w:vAlign w:val="center"/>
          </w:tcPr>
          <w:p w14:paraId="4036113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A100305轻质建筑材料及制品</w:t>
            </w:r>
          </w:p>
        </w:tc>
        <w:tc>
          <w:tcPr>
            <w:tcW w:w="2347" w:type="dxa"/>
            <w:noWrap w:val="0"/>
            <w:vAlign w:val="center"/>
          </w:tcPr>
          <w:p w14:paraId="6DD643E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A10030501石膏板</w:t>
            </w:r>
          </w:p>
        </w:tc>
        <w:tc>
          <w:tcPr>
            <w:tcW w:w="1973" w:type="dxa"/>
            <w:noWrap w:val="0"/>
            <w:vAlign w:val="center"/>
          </w:tcPr>
          <w:p w14:paraId="784AE81C">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EED0D9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23052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59C50D0">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0600C36F">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0C87E1E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A10030503轻质隔墙条板</w:t>
            </w:r>
          </w:p>
        </w:tc>
        <w:tc>
          <w:tcPr>
            <w:tcW w:w="1973" w:type="dxa"/>
            <w:noWrap w:val="0"/>
            <w:vAlign w:val="center"/>
          </w:tcPr>
          <w:p w14:paraId="24095FB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021241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09D03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7AE9E4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38</w:t>
            </w:r>
          </w:p>
        </w:tc>
        <w:tc>
          <w:tcPr>
            <w:tcW w:w="1288" w:type="dxa"/>
            <w:noWrap w:val="0"/>
            <w:vAlign w:val="center"/>
          </w:tcPr>
          <w:p w14:paraId="71D9789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A100307建筑陶瓷制品</w:t>
            </w:r>
          </w:p>
        </w:tc>
        <w:tc>
          <w:tcPr>
            <w:tcW w:w="2347" w:type="dxa"/>
            <w:noWrap w:val="0"/>
            <w:vAlign w:val="center"/>
          </w:tcPr>
          <w:p w14:paraId="3E04C42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A10030701瓷质砖</w:t>
            </w:r>
          </w:p>
        </w:tc>
        <w:tc>
          <w:tcPr>
            <w:tcW w:w="1973" w:type="dxa"/>
            <w:noWrap w:val="0"/>
            <w:vAlign w:val="center"/>
          </w:tcPr>
          <w:p w14:paraId="5B2B1636">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DE5176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123A8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40EE1C4">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5C71D06B">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7D02FE5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A10030704炻质砖</w:t>
            </w:r>
          </w:p>
        </w:tc>
        <w:tc>
          <w:tcPr>
            <w:tcW w:w="1973" w:type="dxa"/>
            <w:noWrap w:val="0"/>
            <w:vAlign w:val="center"/>
          </w:tcPr>
          <w:p w14:paraId="5696343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2992A4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2A982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AB6E027">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761F7B41">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7AA66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A10030705陶质砖</w:t>
            </w:r>
          </w:p>
        </w:tc>
        <w:tc>
          <w:tcPr>
            <w:tcW w:w="1973" w:type="dxa"/>
            <w:noWrap w:val="0"/>
            <w:vAlign w:val="center"/>
          </w:tcPr>
          <w:p w14:paraId="78FF1C22">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F0C824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2FEED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88593A6">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2FAF07AB">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2652BD3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A10030799其他建筑陶瓷制品</w:t>
            </w:r>
          </w:p>
        </w:tc>
        <w:tc>
          <w:tcPr>
            <w:tcW w:w="1973" w:type="dxa"/>
            <w:noWrap w:val="0"/>
            <w:vAlign w:val="center"/>
          </w:tcPr>
          <w:p w14:paraId="10539822">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B3F56F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6CDE8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BBCD1B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39</w:t>
            </w:r>
          </w:p>
        </w:tc>
        <w:tc>
          <w:tcPr>
            <w:tcW w:w="1288" w:type="dxa"/>
            <w:noWrap w:val="0"/>
            <w:vAlign w:val="center"/>
          </w:tcPr>
          <w:p w14:paraId="04E0366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A100309建筑防水卷材及制品</w:t>
            </w:r>
          </w:p>
        </w:tc>
        <w:tc>
          <w:tcPr>
            <w:tcW w:w="2347" w:type="dxa"/>
            <w:noWrap w:val="0"/>
            <w:vAlign w:val="center"/>
          </w:tcPr>
          <w:p w14:paraId="5FACE6D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A10030901沥青和改性沥青防水卷材</w:t>
            </w:r>
          </w:p>
        </w:tc>
        <w:tc>
          <w:tcPr>
            <w:tcW w:w="1973" w:type="dxa"/>
            <w:noWrap w:val="0"/>
            <w:vAlign w:val="center"/>
          </w:tcPr>
          <w:p w14:paraId="6AC0788B">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2CB7DA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25B9D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EA82DE1">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165C287A">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18DDC56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A10030903自粘防水卷材</w:t>
            </w:r>
          </w:p>
        </w:tc>
        <w:tc>
          <w:tcPr>
            <w:tcW w:w="1973" w:type="dxa"/>
            <w:noWrap w:val="0"/>
            <w:vAlign w:val="center"/>
          </w:tcPr>
          <w:p w14:paraId="4C06D22B">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BCD050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36188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496A364">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3E1BC81D">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0F12C41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A10030906高分子防水卷(片)材</w:t>
            </w:r>
          </w:p>
        </w:tc>
        <w:tc>
          <w:tcPr>
            <w:tcW w:w="1973" w:type="dxa"/>
            <w:noWrap w:val="0"/>
            <w:vAlign w:val="center"/>
          </w:tcPr>
          <w:p w14:paraId="25F47E95">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461A00D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00977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993791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40</w:t>
            </w:r>
          </w:p>
        </w:tc>
        <w:tc>
          <w:tcPr>
            <w:tcW w:w="1288" w:type="dxa"/>
            <w:noWrap w:val="0"/>
            <w:vAlign w:val="center"/>
          </w:tcPr>
          <w:p w14:paraId="2AF893B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A100310隔热、隔音人造矿物材料及其制品</w:t>
            </w:r>
          </w:p>
        </w:tc>
        <w:tc>
          <w:tcPr>
            <w:tcW w:w="2347" w:type="dxa"/>
            <w:noWrap w:val="0"/>
            <w:vAlign w:val="center"/>
          </w:tcPr>
          <w:p w14:paraId="78181ED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A10031001矿物绝热和吸声材料</w:t>
            </w:r>
          </w:p>
        </w:tc>
        <w:tc>
          <w:tcPr>
            <w:tcW w:w="1973" w:type="dxa"/>
            <w:noWrap w:val="0"/>
            <w:vAlign w:val="center"/>
          </w:tcPr>
          <w:p w14:paraId="2E488A12">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CF2476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7D92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17D0212">
            <w:pPr>
              <w:autoSpaceDE/>
              <w:autoSpaceDN/>
              <w:ind w:left="128" w:right="108" w:hanging="26"/>
              <w:rPr>
                <w:rFonts w:hint="default" w:ascii="Calibri" w:hAnsi="Calibri" w:cs="Calibri"/>
                <w:color w:val="auto"/>
                <w:spacing w:val="6"/>
                <w:sz w:val="18"/>
                <w:szCs w:val="18"/>
                <w:highlight w:val="none"/>
                <w:lang w:eastAsia="en-US"/>
              </w:rPr>
            </w:pPr>
          </w:p>
        </w:tc>
        <w:tc>
          <w:tcPr>
            <w:tcW w:w="1288" w:type="dxa"/>
            <w:noWrap w:val="0"/>
            <w:vAlign w:val="center"/>
          </w:tcPr>
          <w:p w14:paraId="06553689">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1267C1D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A10031002矿物材料制品</w:t>
            </w:r>
          </w:p>
        </w:tc>
        <w:tc>
          <w:tcPr>
            <w:tcW w:w="1973" w:type="dxa"/>
            <w:noWrap w:val="0"/>
            <w:vAlign w:val="center"/>
          </w:tcPr>
          <w:p w14:paraId="1E5D0532">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6F0BCE5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1330A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6C7081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41</w:t>
            </w:r>
          </w:p>
        </w:tc>
        <w:tc>
          <w:tcPr>
            <w:tcW w:w="1288" w:type="dxa"/>
            <w:noWrap w:val="0"/>
            <w:vAlign w:val="center"/>
          </w:tcPr>
          <w:p w14:paraId="334FE3E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A100601功能性建筑涂料</w:t>
            </w:r>
          </w:p>
        </w:tc>
        <w:tc>
          <w:tcPr>
            <w:tcW w:w="2347" w:type="dxa"/>
            <w:noWrap w:val="0"/>
            <w:vAlign w:val="center"/>
          </w:tcPr>
          <w:p w14:paraId="5F4715AE">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7741017B">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D7D7F1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7F94C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2368F0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42</w:t>
            </w:r>
          </w:p>
        </w:tc>
        <w:tc>
          <w:tcPr>
            <w:tcW w:w="1288" w:type="dxa"/>
            <w:noWrap w:val="0"/>
            <w:vAlign w:val="center"/>
          </w:tcPr>
          <w:p w14:paraId="28B83DA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A100399其他非金属矿物制品</w:t>
            </w:r>
          </w:p>
        </w:tc>
        <w:tc>
          <w:tcPr>
            <w:tcW w:w="2347" w:type="dxa"/>
            <w:noWrap w:val="0"/>
            <w:vAlign w:val="center"/>
          </w:tcPr>
          <w:p w14:paraId="198A87D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A10039901其他非金属建筑材料</w:t>
            </w:r>
          </w:p>
        </w:tc>
        <w:tc>
          <w:tcPr>
            <w:tcW w:w="1973" w:type="dxa"/>
            <w:noWrap w:val="0"/>
            <w:vAlign w:val="center"/>
          </w:tcPr>
          <w:p w14:paraId="473DF303">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4A2CF2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HJ456刚性防水材料</w:t>
            </w:r>
          </w:p>
        </w:tc>
      </w:tr>
      <w:tr w14:paraId="331BE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E4424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43</w:t>
            </w:r>
          </w:p>
        </w:tc>
        <w:tc>
          <w:tcPr>
            <w:tcW w:w="1288" w:type="dxa"/>
            <w:noWrap w:val="0"/>
            <w:vAlign w:val="center"/>
          </w:tcPr>
          <w:p w14:paraId="20B77C1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A100602墙面涂料</w:t>
            </w:r>
          </w:p>
        </w:tc>
        <w:tc>
          <w:tcPr>
            <w:tcW w:w="2347" w:type="dxa"/>
            <w:noWrap w:val="0"/>
            <w:vAlign w:val="center"/>
          </w:tcPr>
          <w:p w14:paraId="1D61C92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A10060202合成树脂乳液内墙涂料</w:t>
            </w:r>
          </w:p>
        </w:tc>
        <w:tc>
          <w:tcPr>
            <w:tcW w:w="1973" w:type="dxa"/>
            <w:noWrap w:val="0"/>
            <w:vAlign w:val="center"/>
          </w:tcPr>
          <w:p w14:paraId="398DFC4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EEFCA0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4002D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top"/>
          </w:tcPr>
          <w:p w14:paraId="1BB53608">
            <w:pPr>
              <w:autoSpaceDE/>
              <w:autoSpaceDN/>
              <w:ind w:left="114"/>
              <w:rPr>
                <w:rFonts w:hint="default" w:ascii="Calibri" w:hAnsi="Calibri" w:cs="Calibri"/>
                <w:color w:val="auto"/>
                <w:spacing w:val="-4"/>
                <w:sz w:val="18"/>
                <w:szCs w:val="18"/>
                <w:highlight w:val="none"/>
                <w:lang w:eastAsia="en-US"/>
              </w:rPr>
            </w:pPr>
          </w:p>
        </w:tc>
        <w:tc>
          <w:tcPr>
            <w:tcW w:w="1288" w:type="dxa"/>
            <w:noWrap w:val="0"/>
            <w:vAlign w:val="top"/>
          </w:tcPr>
          <w:p w14:paraId="50B42C69">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4FC4D47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A10060203合成树脂乳液外墙涂料</w:t>
            </w:r>
          </w:p>
        </w:tc>
        <w:tc>
          <w:tcPr>
            <w:tcW w:w="1973" w:type="dxa"/>
            <w:noWrap w:val="0"/>
            <w:vAlign w:val="center"/>
          </w:tcPr>
          <w:p w14:paraId="421E0ECD">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00C408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9C71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top"/>
          </w:tcPr>
          <w:p w14:paraId="68BC7C37">
            <w:pPr>
              <w:autoSpaceDE/>
              <w:autoSpaceDN/>
              <w:ind w:left="114"/>
              <w:rPr>
                <w:rFonts w:hint="default" w:ascii="Calibri" w:hAnsi="Calibri" w:cs="Calibri"/>
                <w:color w:val="auto"/>
                <w:spacing w:val="-4"/>
                <w:sz w:val="18"/>
                <w:szCs w:val="18"/>
                <w:highlight w:val="none"/>
                <w:lang w:eastAsia="en-US"/>
              </w:rPr>
            </w:pPr>
          </w:p>
        </w:tc>
        <w:tc>
          <w:tcPr>
            <w:tcW w:w="1288" w:type="dxa"/>
            <w:noWrap w:val="0"/>
            <w:vAlign w:val="top"/>
          </w:tcPr>
          <w:p w14:paraId="761DDEB0">
            <w:pPr>
              <w:autoSpaceDE/>
              <w:autoSpaceDN/>
              <w:ind w:left="128" w:right="108" w:hanging="26"/>
              <w:rPr>
                <w:rFonts w:hint="default" w:ascii="Calibri" w:hAnsi="Calibri" w:cs="Calibri"/>
                <w:color w:val="auto"/>
                <w:spacing w:val="6"/>
                <w:sz w:val="18"/>
                <w:szCs w:val="18"/>
                <w:highlight w:val="none"/>
                <w:lang w:eastAsia="en-US"/>
              </w:rPr>
            </w:pPr>
          </w:p>
        </w:tc>
        <w:tc>
          <w:tcPr>
            <w:tcW w:w="2347" w:type="dxa"/>
            <w:noWrap w:val="0"/>
            <w:vAlign w:val="center"/>
          </w:tcPr>
          <w:p w14:paraId="56D2DFA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A10060299其他墙面涂料</w:t>
            </w:r>
          </w:p>
        </w:tc>
        <w:tc>
          <w:tcPr>
            <w:tcW w:w="1973" w:type="dxa"/>
            <w:noWrap w:val="0"/>
            <w:vAlign w:val="center"/>
          </w:tcPr>
          <w:p w14:paraId="2CC2FFD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10C629A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4E2E2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B2398BB">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4</w:t>
            </w:r>
          </w:p>
        </w:tc>
        <w:tc>
          <w:tcPr>
            <w:tcW w:w="1288" w:type="dxa"/>
            <w:noWrap w:val="0"/>
            <w:vAlign w:val="center"/>
          </w:tcPr>
          <w:p w14:paraId="4255198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A100604防水涂料</w:t>
            </w:r>
          </w:p>
        </w:tc>
        <w:tc>
          <w:tcPr>
            <w:tcW w:w="2347" w:type="dxa"/>
            <w:noWrap w:val="0"/>
            <w:vAlign w:val="center"/>
          </w:tcPr>
          <w:p w14:paraId="7974DC4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A10060499其他防水涂料</w:t>
            </w:r>
          </w:p>
        </w:tc>
        <w:tc>
          <w:tcPr>
            <w:tcW w:w="1973" w:type="dxa"/>
            <w:noWrap w:val="0"/>
            <w:vAlign w:val="center"/>
          </w:tcPr>
          <w:p w14:paraId="08019FB0">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4A98ED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F892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D2C2AFD">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5</w:t>
            </w:r>
          </w:p>
        </w:tc>
        <w:tc>
          <w:tcPr>
            <w:tcW w:w="1288" w:type="dxa"/>
            <w:noWrap w:val="0"/>
            <w:vAlign w:val="center"/>
          </w:tcPr>
          <w:p w14:paraId="4DE7772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A100699其他建筑涂料</w:t>
            </w:r>
          </w:p>
        </w:tc>
        <w:tc>
          <w:tcPr>
            <w:tcW w:w="2347" w:type="dxa"/>
            <w:noWrap w:val="0"/>
            <w:vAlign w:val="center"/>
          </w:tcPr>
          <w:p w14:paraId="5754A8BB">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66530794">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72AEA9D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71EBD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90E8A2E">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6</w:t>
            </w:r>
          </w:p>
        </w:tc>
        <w:tc>
          <w:tcPr>
            <w:tcW w:w="1288" w:type="dxa"/>
            <w:noWrap w:val="0"/>
            <w:vAlign w:val="center"/>
          </w:tcPr>
          <w:p w14:paraId="256D8F1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A100701门、门槛</w:t>
            </w:r>
          </w:p>
        </w:tc>
        <w:tc>
          <w:tcPr>
            <w:tcW w:w="2347" w:type="dxa"/>
            <w:noWrap w:val="0"/>
            <w:vAlign w:val="center"/>
          </w:tcPr>
          <w:p w14:paraId="2F01180E">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2CCDA4D1">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FAE20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HJ/T237塑料门窗/HJ459木质门和钢质门</w:t>
            </w:r>
          </w:p>
        </w:tc>
      </w:tr>
      <w:tr w14:paraId="5032D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B9EDA36">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7</w:t>
            </w:r>
          </w:p>
        </w:tc>
        <w:tc>
          <w:tcPr>
            <w:tcW w:w="1288" w:type="dxa"/>
            <w:noWrap w:val="0"/>
            <w:vAlign w:val="center"/>
          </w:tcPr>
          <w:p w14:paraId="6AFC160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A100702窗</w:t>
            </w:r>
          </w:p>
        </w:tc>
        <w:tc>
          <w:tcPr>
            <w:tcW w:w="2347" w:type="dxa"/>
            <w:noWrap w:val="0"/>
            <w:vAlign w:val="center"/>
          </w:tcPr>
          <w:p w14:paraId="3FC3E117">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7F28F968">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2723AA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w:t>
            </w:r>
          </w:p>
        </w:tc>
      </w:tr>
      <w:tr w14:paraId="245E6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14FB7D1">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8</w:t>
            </w:r>
          </w:p>
        </w:tc>
        <w:tc>
          <w:tcPr>
            <w:tcW w:w="1288" w:type="dxa"/>
            <w:noWrap w:val="0"/>
            <w:vAlign w:val="center"/>
          </w:tcPr>
          <w:p w14:paraId="65AFB41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A170108涂料(建筑涂料除外)</w:t>
            </w:r>
          </w:p>
        </w:tc>
        <w:tc>
          <w:tcPr>
            <w:tcW w:w="2347" w:type="dxa"/>
            <w:noWrap w:val="0"/>
            <w:vAlign w:val="center"/>
          </w:tcPr>
          <w:p w14:paraId="17A28FBC">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32EE5C59">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517FEB7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3479F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E0E660B">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9</w:t>
            </w:r>
          </w:p>
        </w:tc>
        <w:tc>
          <w:tcPr>
            <w:tcW w:w="1288" w:type="dxa"/>
            <w:noWrap w:val="0"/>
            <w:vAlign w:val="center"/>
          </w:tcPr>
          <w:p w14:paraId="186986E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A170112密封用填料及类似品</w:t>
            </w:r>
          </w:p>
        </w:tc>
        <w:tc>
          <w:tcPr>
            <w:tcW w:w="2347" w:type="dxa"/>
            <w:noWrap w:val="0"/>
            <w:vAlign w:val="center"/>
          </w:tcPr>
          <w:p w14:paraId="6D0E6BCC">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565D7F17">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0889027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HJ2541胶粘剂</w:t>
            </w:r>
          </w:p>
        </w:tc>
      </w:tr>
      <w:tr w14:paraId="47095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EA9AE47">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pacing w:val="-6"/>
                <w:sz w:val="18"/>
                <w:szCs w:val="18"/>
                <w:highlight w:val="none"/>
                <w:lang w:eastAsia="en-US"/>
              </w:rPr>
              <w:t>5</w:t>
            </w:r>
            <w:r>
              <w:rPr>
                <w:rFonts w:hint="default" w:ascii="Calibri" w:hAnsi="Calibri" w:cs="Calibri"/>
                <w:color w:val="auto"/>
                <w:spacing w:val="-4"/>
                <w:sz w:val="18"/>
                <w:szCs w:val="18"/>
                <w:highlight w:val="none"/>
                <w:lang w:eastAsia="en-US"/>
              </w:rPr>
              <w:t>0</w:t>
            </w:r>
          </w:p>
        </w:tc>
        <w:tc>
          <w:tcPr>
            <w:tcW w:w="1288" w:type="dxa"/>
            <w:noWrap w:val="0"/>
            <w:vAlign w:val="center"/>
          </w:tcPr>
          <w:p w14:paraId="61D682C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A180201塑料制品</w:t>
            </w:r>
          </w:p>
        </w:tc>
        <w:tc>
          <w:tcPr>
            <w:tcW w:w="2347" w:type="dxa"/>
            <w:noWrap w:val="0"/>
            <w:vAlign w:val="center"/>
          </w:tcPr>
          <w:p w14:paraId="1F56DF7E">
            <w:pPr>
              <w:autoSpaceDE/>
              <w:autoSpaceDN/>
              <w:ind w:left="128" w:right="108" w:hanging="26"/>
              <w:rPr>
                <w:rFonts w:hint="default" w:ascii="Calibri" w:hAnsi="Calibri" w:cs="Calibri"/>
                <w:color w:val="auto"/>
                <w:spacing w:val="6"/>
                <w:sz w:val="18"/>
                <w:szCs w:val="18"/>
                <w:highlight w:val="none"/>
                <w:lang w:eastAsia="en-US"/>
              </w:rPr>
            </w:pPr>
          </w:p>
        </w:tc>
        <w:tc>
          <w:tcPr>
            <w:tcW w:w="1973" w:type="dxa"/>
            <w:noWrap w:val="0"/>
            <w:vAlign w:val="center"/>
          </w:tcPr>
          <w:p w14:paraId="45A86E1E">
            <w:pPr>
              <w:autoSpaceDE/>
              <w:autoSpaceDN/>
              <w:ind w:left="128" w:right="108" w:hanging="26"/>
              <w:rPr>
                <w:rFonts w:hint="default" w:ascii="Calibri" w:hAnsi="Calibri" w:cs="Calibri"/>
                <w:color w:val="auto"/>
                <w:spacing w:val="6"/>
                <w:sz w:val="18"/>
                <w:szCs w:val="18"/>
                <w:highlight w:val="none"/>
                <w:lang w:eastAsia="en-US"/>
              </w:rPr>
            </w:pPr>
          </w:p>
        </w:tc>
        <w:tc>
          <w:tcPr>
            <w:tcW w:w="3111" w:type="dxa"/>
            <w:noWrap w:val="0"/>
            <w:vAlign w:val="center"/>
          </w:tcPr>
          <w:p w14:paraId="30B7D13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HJ/T226建筑用塑料管材/HJ/T231再生塑料制品</w:t>
            </w:r>
          </w:p>
        </w:tc>
      </w:tr>
    </w:tbl>
    <w:p w14:paraId="37B2BA1F">
      <w:pPr>
        <w:rPr>
          <w:rFonts w:hint="default" w:ascii="Calibri" w:hAnsi="Calibri" w:cs="Calibri"/>
          <w:color w:val="auto"/>
          <w:sz w:val="2"/>
          <w:highlight w:val="none"/>
        </w:rPr>
      </w:pPr>
    </w:p>
    <w:p w14:paraId="41E7A9E8">
      <w:pPr>
        <w:ind w:firstLine="420" w:firstLineChars="200"/>
        <w:rPr>
          <w:rFonts w:hint="default" w:ascii="Calibri" w:hAnsi="Calibri" w:cs="Calibri"/>
          <w:color w:val="auto"/>
          <w:highlight w:val="none"/>
        </w:rPr>
      </w:pPr>
      <w:r>
        <w:rPr>
          <w:rFonts w:hint="default" w:ascii="Calibri" w:hAnsi="Calibri" w:cs="Calibri"/>
          <w:color w:val="auto"/>
          <w:highlight w:val="none"/>
        </w:rPr>
        <w:t>注：环境标志产品认证应依据相关标准的最新版本</w:t>
      </w:r>
    </w:p>
    <w:p w14:paraId="22CA74F9">
      <w:pP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br w:type="page"/>
      </w:r>
    </w:p>
    <w:p w14:paraId="5B3E6CA3">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关于发布参与实施政府采购节能产品、环境标志产品认证机构名录的公告</w:t>
      </w:r>
    </w:p>
    <w:p w14:paraId="5F87F641">
      <w:pPr>
        <w:jc w:val="center"/>
        <w:rPr>
          <w:rFonts w:hint="default" w:ascii="Calibri" w:hAnsi="Calibri" w:cs="Calibri"/>
          <w:color w:val="auto"/>
          <w:highlight w:val="none"/>
        </w:rPr>
      </w:pPr>
      <w:r>
        <w:rPr>
          <w:rFonts w:hint="default" w:ascii="Calibri" w:hAnsi="Calibri" w:cs="Calibri"/>
          <w:color w:val="auto"/>
          <w:highlight w:val="none"/>
        </w:rPr>
        <w:t>2019年第16号</w:t>
      </w:r>
    </w:p>
    <w:p w14:paraId="69AC47C0">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市场监管总局关于调整优化节能产品、环境标志产品政府采购执行机制的通知》</w:t>
      </w:r>
      <w:r>
        <w:rPr>
          <w:rFonts w:hint="eastAsia" w:cs="Calibri"/>
          <w:color w:val="auto"/>
          <w:highlight w:val="none"/>
          <w:lang w:eastAsia="zh-CN"/>
        </w:rPr>
        <w:t>（</w:t>
      </w:r>
      <w:r>
        <w:rPr>
          <w:rFonts w:hint="default" w:ascii="Calibri" w:hAnsi="Calibri" w:cs="Calibri"/>
          <w:color w:val="auto"/>
          <w:highlight w:val="none"/>
        </w:rPr>
        <w:t>财库〔2019〕9号</w:t>
      </w:r>
      <w:r>
        <w:rPr>
          <w:rFonts w:hint="eastAsia" w:cs="Calibri"/>
          <w:color w:val="auto"/>
          <w:highlight w:val="none"/>
          <w:lang w:eastAsia="zh-CN"/>
        </w:rPr>
        <w:t>）</w:t>
      </w:r>
      <w:r>
        <w:rPr>
          <w:rFonts w:hint="default" w:ascii="Calibri" w:hAnsi="Calibri" w:cs="Calibri"/>
          <w:color w:val="auto"/>
          <w:highlight w:val="none"/>
        </w:rPr>
        <w:t>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02CD3926">
      <w:pPr>
        <w:ind w:firstLine="420" w:firstLineChars="200"/>
        <w:rPr>
          <w:rFonts w:hint="default" w:ascii="Calibri" w:hAnsi="Calibri" w:cs="Calibri"/>
          <w:color w:val="auto"/>
          <w:highlight w:val="none"/>
        </w:rPr>
      </w:pPr>
      <w:r>
        <w:rPr>
          <w:rFonts w:hint="default" w:ascii="Calibri" w:hAnsi="Calibri" w:cs="Calibri"/>
          <w:color w:val="auto"/>
          <w:highlight w:val="none"/>
        </w:rPr>
        <w:t>自本公告发布后，新增认证机构应尽快完成政府采购认证信息系统对接，对接完成后方可开展相关认证工作。</w:t>
      </w:r>
    </w:p>
    <w:p w14:paraId="73C4EF0A">
      <w:pPr>
        <w:jc w:val="right"/>
        <w:rPr>
          <w:rFonts w:hint="default" w:ascii="Calibri" w:hAnsi="Calibri" w:cs="Calibri"/>
          <w:color w:val="auto"/>
          <w:highlight w:val="none"/>
        </w:rPr>
      </w:pPr>
      <w:r>
        <w:rPr>
          <w:rFonts w:hint="default" w:ascii="Calibri" w:hAnsi="Calibri" w:cs="Calibri"/>
          <w:color w:val="auto"/>
          <w:highlight w:val="none"/>
        </w:rPr>
        <w:t>市场监管总局</w:t>
      </w:r>
    </w:p>
    <w:p w14:paraId="1A3358F8">
      <w:pPr>
        <w:jc w:val="right"/>
        <w:rPr>
          <w:rFonts w:hint="default" w:ascii="Calibri" w:hAnsi="Calibri" w:cs="Calibri"/>
          <w:color w:val="auto"/>
          <w:highlight w:val="none"/>
        </w:rPr>
      </w:pPr>
      <w:r>
        <w:rPr>
          <w:rFonts w:hint="default" w:ascii="Calibri" w:hAnsi="Calibri" w:cs="Calibri"/>
          <w:color w:val="auto"/>
          <w:highlight w:val="none"/>
        </w:rPr>
        <w:t>2019年4月3日</w:t>
      </w:r>
    </w:p>
    <w:p w14:paraId="7CD8729B">
      <w:pPr>
        <w:rPr>
          <w:rFonts w:hint="default" w:ascii="Calibri" w:hAnsi="Calibri" w:cs="Calibri"/>
          <w:color w:val="auto"/>
          <w:highlight w:val="none"/>
        </w:rPr>
      </w:pPr>
      <w:r>
        <w:rPr>
          <w:rFonts w:hint="default" w:ascii="Calibri" w:hAnsi="Calibri" w:cs="Calibri"/>
          <w:color w:val="auto"/>
          <w:highlight w:val="none"/>
        </w:rPr>
        <w:t>（此件公开发布）</w:t>
      </w:r>
    </w:p>
    <w:p w14:paraId="7A960033">
      <w:pPr>
        <w:jc w:val="center"/>
        <w:rPr>
          <w:rFonts w:hint="default" w:ascii="Calibri" w:hAnsi="Calibri" w:cs="Calibri"/>
          <w:color w:val="auto"/>
          <w:highlight w:val="none"/>
        </w:rPr>
      </w:pPr>
      <w:r>
        <w:rPr>
          <w:rFonts w:hint="default" w:ascii="Calibri" w:hAnsi="Calibri" w:cs="Calibri"/>
          <w:color w:val="auto"/>
          <w:highlight w:val="none"/>
        </w:rPr>
        <w:t>参与实施政府采购节能产品认证机构名录</w:t>
      </w:r>
    </w:p>
    <w:tbl>
      <w:tblPr>
        <w:tblStyle w:val="23"/>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48"/>
        <w:gridCol w:w="1169"/>
        <w:gridCol w:w="1195"/>
        <w:gridCol w:w="1474"/>
        <w:gridCol w:w="1847"/>
        <w:gridCol w:w="3068"/>
      </w:tblGrid>
      <w:tr w14:paraId="0356B4D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restart"/>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41871A1">
            <w:pPr>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2364" w:type="dxa"/>
            <w:gridSpan w:val="2"/>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7F66C10">
            <w:pPr>
              <w:rPr>
                <w:rFonts w:hint="default" w:ascii="Calibri" w:hAnsi="Calibri" w:cs="Calibri"/>
                <w:color w:val="auto"/>
                <w:sz w:val="18"/>
                <w:szCs w:val="18"/>
                <w:highlight w:val="none"/>
              </w:rPr>
            </w:pPr>
            <w:r>
              <w:rPr>
                <w:rFonts w:hint="default" w:ascii="Calibri" w:hAnsi="Calibri" w:cs="Calibri"/>
                <w:color w:val="auto"/>
                <w:sz w:val="18"/>
                <w:szCs w:val="18"/>
                <w:highlight w:val="none"/>
              </w:rPr>
              <w:t>一级目录</w:t>
            </w:r>
          </w:p>
        </w:tc>
        <w:tc>
          <w:tcPr>
            <w:tcW w:w="3321" w:type="dxa"/>
            <w:gridSpan w:val="2"/>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E941EBD">
            <w:pPr>
              <w:rPr>
                <w:rFonts w:hint="default" w:ascii="Calibri" w:hAnsi="Calibri" w:cs="Calibri"/>
                <w:color w:val="auto"/>
                <w:sz w:val="18"/>
                <w:szCs w:val="18"/>
                <w:highlight w:val="none"/>
              </w:rPr>
            </w:pPr>
            <w:r>
              <w:rPr>
                <w:rFonts w:hint="default" w:ascii="Calibri" w:hAnsi="Calibri" w:cs="Calibri"/>
                <w:color w:val="auto"/>
                <w:sz w:val="18"/>
                <w:szCs w:val="18"/>
                <w:highlight w:val="none"/>
              </w:rPr>
              <w:t>二级目录</w:t>
            </w:r>
          </w:p>
        </w:tc>
        <w:tc>
          <w:tcPr>
            <w:tcW w:w="3068" w:type="dxa"/>
            <w:vMerge w:val="restart"/>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1099304">
            <w:pPr>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4F9CD35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AB9539C">
            <w:pPr>
              <w:rPr>
                <w:rFonts w:hint="default" w:ascii="Calibri" w:hAnsi="Calibri" w:cs="Calibri"/>
                <w:color w:val="auto"/>
                <w:sz w:val="18"/>
                <w:szCs w:val="18"/>
                <w:highlight w:val="none"/>
              </w:rPr>
            </w:pP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3B5FDFC">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83F525">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FF85FC">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6BE4A5D">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3068" w:type="dxa"/>
            <w:vMerge w:val="continue"/>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3271685">
            <w:pPr>
              <w:rPr>
                <w:rFonts w:hint="default" w:ascii="Calibri" w:hAnsi="Calibri" w:cs="Calibri"/>
                <w:color w:val="auto"/>
                <w:sz w:val="18"/>
                <w:szCs w:val="18"/>
                <w:highlight w:val="none"/>
              </w:rPr>
            </w:pPr>
          </w:p>
        </w:tc>
      </w:tr>
      <w:tr w14:paraId="2EE79A4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E70707C">
            <w:pPr>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1169"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0529A3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w:t>
            </w:r>
          </w:p>
        </w:tc>
        <w:tc>
          <w:tcPr>
            <w:tcW w:w="1195"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B16789E">
            <w:pPr>
              <w:rPr>
                <w:rFonts w:hint="default" w:ascii="Calibri" w:hAnsi="Calibri" w:cs="Calibri"/>
                <w:color w:val="auto"/>
                <w:sz w:val="18"/>
                <w:szCs w:val="18"/>
                <w:highlight w:val="none"/>
              </w:rPr>
            </w:pPr>
            <w:r>
              <w:rPr>
                <w:rFonts w:hint="default" w:ascii="Calibri" w:hAnsi="Calibri" w:cs="Calibri"/>
                <w:color w:val="auto"/>
                <w:sz w:val="18"/>
                <w:szCs w:val="18"/>
                <w:highlight w:val="none"/>
              </w:rPr>
              <w:t>计算机设备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5C84743">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A02010104</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56AB339">
            <w:pPr>
              <w:rPr>
                <w:rFonts w:hint="default" w:ascii="Calibri" w:hAnsi="Calibri" w:cs="Calibri"/>
                <w:color w:val="auto"/>
                <w:sz w:val="18"/>
                <w:szCs w:val="18"/>
                <w:highlight w:val="none"/>
              </w:rPr>
            </w:pPr>
            <w:r>
              <w:rPr>
                <w:rFonts w:hint="default" w:ascii="Calibri" w:hAnsi="Calibri" w:cs="Calibri"/>
                <w:color w:val="auto"/>
                <w:sz w:val="18"/>
                <w:szCs w:val="18"/>
                <w:highlight w:val="none"/>
              </w:rPr>
              <w:t>台式计算机</w:t>
            </w:r>
          </w:p>
        </w:tc>
        <w:tc>
          <w:tcPr>
            <w:tcW w:w="3068"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A54B3E7">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530FAFFA">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北京赛西认证有限责任公司</w:t>
            </w:r>
          </w:p>
          <w:p w14:paraId="77757E5D">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中国网络安全审查技术与认证中心</w:t>
            </w:r>
          </w:p>
          <w:p w14:paraId="648DEB1D">
            <w:pPr>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0188D8D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9EF108C">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7BF9234">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1190C4E">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F450CE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A02010105</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DD7C5C8">
            <w:pPr>
              <w:rPr>
                <w:rFonts w:hint="default" w:ascii="Calibri" w:hAnsi="Calibri" w:cs="Calibri"/>
                <w:color w:val="auto"/>
                <w:sz w:val="18"/>
                <w:szCs w:val="18"/>
                <w:highlight w:val="none"/>
              </w:rPr>
            </w:pPr>
            <w:r>
              <w:rPr>
                <w:rFonts w:hint="default" w:ascii="Calibri" w:hAnsi="Calibri" w:cs="Calibri"/>
                <w:color w:val="auto"/>
                <w:sz w:val="18"/>
                <w:szCs w:val="18"/>
                <w:highlight w:val="none"/>
              </w:rPr>
              <w:t>便携式计算机</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47A89AC">
            <w:pPr>
              <w:rPr>
                <w:rFonts w:hint="default" w:ascii="Calibri" w:hAnsi="Calibri" w:cs="Calibri"/>
                <w:color w:val="auto"/>
                <w:sz w:val="18"/>
                <w:szCs w:val="18"/>
                <w:highlight w:val="none"/>
              </w:rPr>
            </w:pPr>
          </w:p>
        </w:tc>
      </w:tr>
      <w:tr w14:paraId="3197FED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22D3C8D">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0BF21D5">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54322B5">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96A86D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A02010107</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B9C3137">
            <w:pPr>
              <w:rPr>
                <w:rFonts w:hint="default" w:ascii="Calibri" w:hAnsi="Calibri" w:cs="Calibri"/>
                <w:color w:val="auto"/>
                <w:sz w:val="18"/>
                <w:szCs w:val="18"/>
                <w:highlight w:val="none"/>
              </w:rPr>
            </w:pPr>
            <w:r>
              <w:rPr>
                <w:rFonts w:hint="default" w:ascii="Calibri" w:hAnsi="Calibri" w:cs="Calibri"/>
                <w:color w:val="auto"/>
                <w:sz w:val="18"/>
                <w:szCs w:val="18"/>
                <w:highlight w:val="none"/>
              </w:rPr>
              <w:t>平板式微型计算机</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FFE1818">
            <w:pPr>
              <w:rPr>
                <w:rFonts w:hint="default" w:ascii="Calibri" w:hAnsi="Calibri" w:cs="Calibri"/>
                <w:color w:val="auto"/>
                <w:sz w:val="18"/>
                <w:szCs w:val="18"/>
                <w:highlight w:val="none"/>
              </w:rPr>
            </w:pPr>
          </w:p>
        </w:tc>
      </w:tr>
      <w:tr w14:paraId="206491F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02F446C">
            <w:pPr>
              <w:rPr>
                <w:rFonts w:hint="default" w:ascii="Calibri" w:hAnsi="Calibri" w:cs="Calibri"/>
                <w:color w:val="auto"/>
                <w:sz w:val="18"/>
                <w:szCs w:val="18"/>
                <w:highlight w:val="none"/>
              </w:rPr>
            </w:pPr>
            <w:r>
              <w:rPr>
                <w:rFonts w:hint="default" w:ascii="Calibri" w:hAnsi="Calibri" w:cs="Calibri"/>
                <w:color w:val="auto"/>
                <w:sz w:val="18"/>
                <w:szCs w:val="18"/>
                <w:highlight w:val="none"/>
              </w:rPr>
              <w:t>2</w:t>
            </w:r>
          </w:p>
        </w:tc>
        <w:tc>
          <w:tcPr>
            <w:tcW w:w="1169"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AC0FCF4">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w:t>
            </w:r>
          </w:p>
        </w:tc>
        <w:tc>
          <w:tcPr>
            <w:tcW w:w="1195"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4F4E348">
            <w:pPr>
              <w:rPr>
                <w:rFonts w:hint="default" w:ascii="Calibri" w:hAnsi="Calibri" w:cs="Calibri"/>
                <w:color w:val="auto"/>
                <w:sz w:val="18"/>
                <w:szCs w:val="18"/>
                <w:highlight w:val="none"/>
              </w:rPr>
            </w:pPr>
            <w:r>
              <w:rPr>
                <w:rFonts w:hint="default" w:ascii="Calibri" w:hAnsi="Calibri" w:cs="Calibri"/>
                <w:color w:val="auto"/>
                <w:sz w:val="18"/>
                <w:szCs w:val="18"/>
                <w:highlight w:val="none"/>
              </w:rPr>
              <w:t>输入输出设备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8E0A145">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4F8C7FC">
            <w:pPr>
              <w:rPr>
                <w:rFonts w:hint="default" w:ascii="Calibri" w:hAnsi="Calibri" w:cs="Calibri"/>
                <w:color w:val="auto"/>
                <w:sz w:val="18"/>
                <w:szCs w:val="18"/>
                <w:highlight w:val="none"/>
              </w:rPr>
            </w:pPr>
            <w:r>
              <w:rPr>
                <w:rFonts w:hint="default" w:ascii="Calibri" w:hAnsi="Calibri" w:cs="Calibri"/>
                <w:color w:val="auto"/>
                <w:sz w:val="18"/>
                <w:szCs w:val="18"/>
                <w:highlight w:val="none"/>
              </w:rPr>
              <w:t>打印设备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5B91DE1">
            <w:pPr>
              <w:rPr>
                <w:rFonts w:hint="default" w:ascii="Calibri" w:hAnsi="Calibri" w:cs="Calibri"/>
                <w:color w:val="auto"/>
                <w:sz w:val="18"/>
                <w:szCs w:val="18"/>
                <w:highlight w:val="none"/>
              </w:rPr>
            </w:pPr>
          </w:p>
        </w:tc>
      </w:tr>
      <w:tr w14:paraId="659A74E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69AF36F">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DBDD5BB">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0EE3EF4">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DDB2DF1">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A02010604</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3667F83">
            <w:pPr>
              <w:rPr>
                <w:rFonts w:hint="default" w:ascii="Calibri" w:hAnsi="Calibri" w:cs="Calibri"/>
                <w:color w:val="auto"/>
                <w:sz w:val="18"/>
                <w:szCs w:val="18"/>
                <w:highlight w:val="none"/>
              </w:rPr>
            </w:pPr>
            <w:r>
              <w:rPr>
                <w:rFonts w:hint="default" w:ascii="Calibri" w:hAnsi="Calibri" w:cs="Calibri"/>
                <w:color w:val="auto"/>
                <w:sz w:val="18"/>
                <w:szCs w:val="18"/>
                <w:highlight w:val="none"/>
              </w:rPr>
              <w:t>显示设备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FB29754">
            <w:pPr>
              <w:rPr>
                <w:rFonts w:hint="default" w:ascii="Calibri" w:hAnsi="Calibri" w:cs="Calibri"/>
                <w:color w:val="auto"/>
                <w:sz w:val="18"/>
                <w:szCs w:val="18"/>
                <w:highlight w:val="none"/>
              </w:rPr>
            </w:pPr>
          </w:p>
        </w:tc>
      </w:tr>
      <w:tr w14:paraId="6499697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BCED53A">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A762FE2">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FAF1450">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09FBE76">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A02010609</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88257E">
            <w:pPr>
              <w:rPr>
                <w:rFonts w:hint="default" w:ascii="Calibri" w:hAnsi="Calibri" w:cs="Calibri"/>
                <w:color w:val="auto"/>
                <w:sz w:val="18"/>
                <w:szCs w:val="18"/>
                <w:highlight w:val="none"/>
              </w:rPr>
            </w:pPr>
            <w:r>
              <w:rPr>
                <w:rFonts w:hint="default" w:ascii="Calibri" w:hAnsi="Calibri" w:cs="Calibri"/>
                <w:color w:val="auto"/>
                <w:sz w:val="18"/>
                <w:szCs w:val="18"/>
                <w:highlight w:val="none"/>
              </w:rPr>
              <w:t>图形图像输入设备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F4F3A2E">
            <w:pPr>
              <w:rPr>
                <w:rFonts w:hint="default" w:ascii="Calibri" w:hAnsi="Calibri" w:cs="Calibri"/>
                <w:color w:val="auto"/>
                <w:sz w:val="18"/>
                <w:szCs w:val="18"/>
                <w:highlight w:val="none"/>
              </w:rPr>
            </w:pPr>
          </w:p>
        </w:tc>
      </w:tr>
      <w:tr w14:paraId="294F042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07A4AE">
            <w:pPr>
              <w:rPr>
                <w:rFonts w:hint="default" w:ascii="Calibri" w:hAnsi="Calibri" w:cs="Calibri"/>
                <w:color w:val="auto"/>
                <w:sz w:val="18"/>
                <w:szCs w:val="18"/>
                <w:highlight w:val="none"/>
              </w:rPr>
            </w:pPr>
            <w:r>
              <w:rPr>
                <w:rFonts w:hint="default" w:ascii="Calibri" w:hAnsi="Calibri" w:cs="Calibri"/>
                <w:color w:val="auto"/>
                <w:sz w:val="18"/>
                <w:szCs w:val="18"/>
                <w:highlight w:val="none"/>
              </w:rPr>
              <w:t>3</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D65A692">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A020202</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304A6B1">
            <w:pPr>
              <w:rPr>
                <w:rFonts w:hint="default" w:ascii="Calibri" w:hAnsi="Calibri" w:cs="Calibri"/>
                <w:color w:val="auto"/>
                <w:sz w:val="18"/>
                <w:szCs w:val="18"/>
                <w:highlight w:val="none"/>
              </w:rPr>
            </w:pPr>
            <w:r>
              <w:rPr>
                <w:rFonts w:hint="default" w:ascii="Calibri" w:hAnsi="Calibri" w:cs="Calibri"/>
                <w:color w:val="auto"/>
                <w:sz w:val="18"/>
                <w:szCs w:val="18"/>
                <w:highlight w:val="none"/>
              </w:rPr>
              <w:t>投影仪</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5185039">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EF1D3ED">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A4D2408">
            <w:pPr>
              <w:rPr>
                <w:rFonts w:hint="default" w:ascii="Calibri" w:hAnsi="Calibri" w:cs="Calibri"/>
                <w:color w:val="auto"/>
                <w:sz w:val="18"/>
                <w:szCs w:val="18"/>
                <w:highlight w:val="none"/>
              </w:rPr>
            </w:pPr>
          </w:p>
        </w:tc>
      </w:tr>
      <w:tr w14:paraId="4ED36B0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72DCF5B">
            <w:pPr>
              <w:rPr>
                <w:rFonts w:hint="default" w:ascii="Calibri" w:hAnsi="Calibri" w:cs="Calibri"/>
                <w:color w:val="auto"/>
                <w:sz w:val="18"/>
                <w:szCs w:val="18"/>
                <w:highlight w:val="none"/>
              </w:rPr>
            </w:pPr>
            <w:r>
              <w:rPr>
                <w:rFonts w:hint="default" w:ascii="Calibri" w:hAnsi="Calibri" w:cs="Calibri"/>
                <w:color w:val="auto"/>
                <w:sz w:val="18"/>
                <w:szCs w:val="18"/>
                <w:highlight w:val="none"/>
              </w:rPr>
              <w:t>4</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0309190">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A020204</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663A55A">
            <w:pPr>
              <w:rPr>
                <w:rFonts w:hint="default" w:ascii="Calibri" w:hAnsi="Calibri" w:cs="Calibri"/>
                <w:color w:val="auto"/>
                <w:sz w:val="18"/>
                <w:szCs w:val="18"/>
                <w:highlight w:val="none"/>
              </w:rPr>
            </w:pPr>
            <w:r>
              <w:rPr>
                <w:rFonts w:hint="default" w:ascii="Calibri" w:hAnsi="Calibri" w:cs="Calibri"/>
                <w:color w:val="auto"/>
                <w:sz w:val="18"/>
                <w:szCs w:val="18"/>
                <w:highlight w:val="none"/>
              </w:rPr>
              <w:t>多功能一体机</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3494899">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8C8E206">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9D62685">
            <w:pPr>
              <w:rPr>
                <w:rFonts w:hint="default" w:ascii="Calibri" w:hAnsi="Calibri" w:cs="Calibri"/>
                <w:color w:val="auto"/>
                <w:sz w:val="18"/>
                <w:szCs w:val="18"/>
                <w:highlight w:val="none"/>
              </w:rPr>
            </w:pPr>
          </w:p>
        </w:tc>
      </w:tr>
      <w:tr w14:paraId="45064D0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570AE9A">
            <w:pPr>
              <w:rPr>
                <w:rFonts w:hint="default" w:ascii="Calibri" w:hAnsi="Calibri" w:cs="Calibri"/>
                <w:color w:val="auto"/>
                <w:sz w:val="18"/>
                <w:szCs w:val="18"/>
                <w:highlight w:val="none"/>
              </w:rPr>
            </w:pPr>
            <w:r>
              <w:rPr>
                <w:rFonts w:hint="default" w:ascii="Calibri" w:hAnsi="Calibri" w:cs="Calibri"/>
                <w:color w:val="auto"/>
                <w:sz w:val="18"/>
                <w:szCs w:val="18"/>
                <w:highlight w:val="none"/>
              </w:rPr>
              <w:t>5</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09B4DCC">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A020519</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E8FB2D9">
            <w:pPr>
              <w:rPr>
                <w:rFonts w:hint="default" w:ascii="Calibri" w:hAnsi="Calibri" w:cs="Calibri"/>
                <w:color w:val="auto"/>
                <w:sz w:val="18"/>
                <w:szCs w:val="18"/>
                <w:highlight w:val="none"/>
              </w:rPr>
            </w:pPr>
            <w:r>
              <w:rPr>
                <w:rFonts w:hint="default" w:ascii="Calibri" w:hAnsi="Calibri" w:cs="Calibri"/>
                <w:color w:val="auto"/>
                <w:sz w:val="18"/>
                <w:szCs w:val="18"/>
                <w:highlight w:val="none"/>
              </w:rPr>
              <w:t>泵</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A71C14A">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A02051901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159C802">
            <w:pPr>
              <w:rPr>
                <w:rFonts w:hint="default" w:ascii="Calibri" w:hAnsi="Calibri" w:cs="Calibri"/>
                <w:color w:val="auto"/>
                <w:sz w:val="18"/>
                <w:szCs w:val="18"/>
                <w:highlight w:val="none"/>
              </w:rPr>
            </w:pPr>
            <w:r>
              <w:rPr>
                <w:rFonts w:hint="default" w:ascii="Calibri" w:hAnsi="Calibri" w:cs="Calibri"/>
                <w:color w:val="auto"/>
                <w:sz w:val="18"/>
                <w:szCs w:val="18"/>
                <w:highlight w:val="none"/>
              </w:rPr>
              <w:t>离心泵</w:t>
            </w: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15FB6FA">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4BC645F9">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3B529A9B">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52A7660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28DCF9E">
            <w:pPr>
              <w:rPr>
                <w:rFonts w:hint="default" w:ascii="Calibri" w:hAnsi="Calibri" w:cs="Calibri"/>
                <w:color w:val="auto"/>
                <w:sz w:val="18"/>
                <w:szCs w:val="18"/>
                <w:highlight w:val="none"/>
              </w:rPr>
            </w:pPr>
            <w:r>
              <w:rPr>
                <w:rFonts w:hint="default" w:ascii="Calibri" w:hAnsi="Calibri" w:cs="Calibri"/>
                <w:color w:val="auto"/>
                <w:sz w:val="18"/>
                <w:szCs w:val="18"/>
                <w:highlight w:val="none"/>
              </w:rPr>
              <w:t>6</w:t>
            </w:r>
          </w:p>
        </w:tc>
        <w:tc>
          <w:tcPr>
            <w:tcW w:w="1169"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083E53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w:t>
            </w:r>
          </w:p>
        </w:tc>
        <w:tc>
          <w:tcPr>
            <w:tcW w:w="1195"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860F95E">
            <w:pPr>
              <w:rPr>
                <w:rFonts w:hint="default" w:ascii="Calibri" w:hAnsi="Calibri" w:cs="Calibri"/>
                <w:color w:val="auto"/>
                <w:sz w:val="18"/>
                <w:szCs w:val="18"/>
                <w:highlight w:val="none"/>
              </w:rPr>
            </w:pPr>
            <w:r>
              <w:rPr>
                <w:rFonts w:hint="default" w:ascii="Calibri" w:hAnsi="Calibri" w:cs="Calibri"/>
                <w:color w:val="auto"/>
                <w:sz w:val="18"/>
                <w:szCs w:val="18"/>
                <w:highlight w:val="none"/>
              </w:rPr>
              <w:t>制冷空调设备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71B7512">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3941E8E">
            <w:pPr>
              <w:rPr>
                <w:rFonts w:hint="default" w:ascii="Calibri" w:hAnsi="Calibri" w:cs="Calibri"/>
                <w:color w:val="auto"/>
                <w:sz w:val="18"/>
                <w:szCs w:val="18"/>
                <w:highlight w:val="none"/>
              </w:rPr>
            </w:pPr>
            <w:r>
              <w:rPr>
                <w:rFonts w:hint="default" w:ascii="Calibri" w:hAnsi="Calibri" w:cs="Calibri"/>
                <w:color w:val="auto"/>
                <w:sz w:val="18"/>
                <w:szCs w:val="18"/>
                <w:highlight w:val="none"/>
              </w:rPr>
              <w:t>制冷压缩机</w:t>
            </w:r>
          </w:p>
        </w:tc>
        <w:tc>
          <w:tcPr>
            <w:tcW w:w="3068"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C32B60C">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78F19D42">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5227CB91">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p w14:paraId="7E4F0EC8">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北京中冷通质量认证中心有限公司</w:t>
            </w:r>
          </w:p>
        </w:tc>
      </w:tr>
      <w:tr w14:paraId="337A1E8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26EABEF">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54937AA">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ACE4648">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62FCBE1">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A02052305</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C0BAF6D">
            <w:pPr>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空调机组</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0505670">
            <w:pPr>
              <w:rPr>
                <w:rFonts w:hint="default" w:ascii="Calibri" w:hAnsi="Calibri" w:cs="Calibri"/>
                <w:color w:val="auto"/>
                <w:sz w:val="18"/>
                <w:szCs w:val="18"/>
                <w:highlight w:val="none"/>
              </w:rPr>
            </w:pPr>
          </w:p>
        </w:tc>
      </w:tr>
      <w:tr w14:paraId="5C6F840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ACF6E15">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E44C0BD">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3501B4B">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3404EA6">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A02052309</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FC3BD7A">
            <w:pPr>
              <w:rPr>
                <w:rFonts w:hint="default" w:ascii="Calibri" w:hAnsi="Calibri" w:cs="Calibri"/>
                <w:color w:val="auto"/>
                <w:sz w:val="18"/>
                <w:szCs w:val="18"/>
                <w:highlight w:val="none"/>
              </w:rPr>
            </w:pPr>
            <w:r>
              <w:rPr>
                <w:rFonts w:hint="default" w:ascii="Calibri" w:hAnsi="Calibri" w:cs="Calibri"/>
                <w:color w:val="auto"/>
                <w:sz w:val="18"/>
                <w:szCs w:val="18"/>
                <w:highlight w:val="none"/>
              </w:rPr>
              <w:t>专用制冷、空调设备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84B0077">
            <w:pPr>
              <w:rPr>
                <w:rFonts w:hint="default" w:ascii="Calibri" w:hAnsi="Calibri" w:cs="Calibri"/>
                <w:color w:val="auto"/>
                <w:sz w:val="18"/>
                <w:szCs w:val="18"/>
                <w:highlight w:val="none"/>
              </w:rPr>
            </w:pPr>
          </w:p>
        </w:tc>
      </w:tr>
      <w:tr w14:paraId="42F0CFC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23D3207">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772A324">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2061D08">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81A1C20">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A02052399</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AD649CE">
            <w:pPr>
              <w:rPr>
                <w:rFonts w:hint="default" w:ascii="Calibri" w:hAnsi="Calibri" w:cs="Calibri"/>
                <w:color w:val="auto"/>
                <w:sz w:val="18"/>
                <w:szCs w:val="18"/>
                <w:highlight w:val="none"/>
              </w:rPr>
            </w:pPr>
            <w:r>
              <w:rPr>
                <w:rFonts w:hint="default" w:ascii="Calibri" w:hAnsi="Calibri" w:cs="Calibri"/>
                <w:color w:val="auto"/>
                <w:sz w:val="18"/>
                <w:szCs w:val="18"/>
                <w:highlight w:val="none"/>
              </w:rPr>
              <w:t>其他制冷空调设备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326111B">
            <w:pPr>
              <w:rPr>
                <w:rFonts w:hint="default" w:ascii="Calibri" w:hAnsi="Calibri" w:cs="Calibri"/>
                <w:color w:val="auto"/>
                <w:sz w:val="18"/>
                <w:szCs w:val="18"/>
                <w:highlight w:val="none"/>
              </w:rPr>
            </w:pPr>
          </w:p>
        </w:tc>
      </w:tr>
      <w:tr w14:paraId="09BF043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BC1B9E8">
            <w:pPr>
              <w:rPr>
                <w:rFonts w:hint="default" w:ascii="Calibri" w:hAnsi="Calibri" w:cs="Calibri"/>
                <w:color w:val="auto"/>
                <w:sz w:val="18"/>
                <w:szCs w:val="18"/>
                <w:highlight w:val="none"/>
              </w:rPr>
            </w:pPr>
            <w:r>
              <w:rPr>
                <w:rFonts w:hint="default" w:ascii="Calibri" w:hAnsi="Calibri" w:cs="Calibri"/>
                <w:color w:val="auto"/>
                <w:sz w:val="18"/>
                <w:szCs w:val="18"/>
                <w:highlight w:val="none"/>
              </w:rPr>
              <w:t>7</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39197C4">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A020601</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021A213">
            <w:pPr>
              <w:rPr>
                <w:rFonts w:hint="default" w:ascii="Calibri" w:hAnsi="Calibri" w:cs="Calibri"/>
                <w:color w:val="auto"/>
                <w:sz w:val="18"/>
                <w:szCs w:val="18"/>
                <w:highlight w:val="none"/>
              </w:rPr>
            </w:pPr>
            <w:r>
              <w:rPr>
                <w:rFonts w:hint="default" w:ascii="Calibri" w:hAnsi="Calibri" w:cs="Calibri"/>
                <w:color w:val="auto"/>
                <w:sz w:val="18"/>
                <w:szCs w:val="18"/>
                <w:highlight w:val="none"/>
              </w:rPr>
              <w:t>电机</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3DF0F5A">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BD396D1">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49CB66">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40A6B5B">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3CA54A18">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6756753A">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中国船级社质量认证公司</w:t>
            </w:r>
          </w:p>
        </w:tc>
      </w:tr>
      <w:tr w14:paraId="290A255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E7F16A">
            <w:pPr>
              <w:rPr>
                <w:rFonts w:hint="default" w:ascii="Calibri" w:hAnsi="Calibri" w:cs="Calibri"/>
                <w:color w:val="auto"/>
                <w:sz w:val="18"/>
                <w:szCs w:val="18"/>
                <w:highlight w:val="none"/>
              </w:rPr>
            </w:pPr>
            <w:r>
              <w:rPr>
                <w:rFonts w:hint="default" w:ascii="Calibri" w:hAnsi="Calibri" w:cs="Calibri"/>
                <w:color w:val="auto"/>
                <w:sz w:val="18"/>
                <w:szCs w:val="18"/>
                <w:highlight w:val="none"/>
              </w:rPr>
              <w:t>8</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A36FE4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A020602</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24F55FA">
            <w:pPr>
              <w:rPr>
                <w:rFonts w:hint="default" w:ascii="Calibri" w:hAnsi="Calibri" w:cs="Calibri"/>
                <w:color w:val="auto"/>
                <w:sz w:val="18"/>
                <w:szCs w:val="18"/>
                <w:highlight w:val="none"/>
              </w:rPr>
            </w:pPr>
            <w:r>
              <w:rPr>
                <w:rFonts w:hint="default" w:ascii="Calibri" w:hAnsi="Calibri" w:cs="Calibri"/>
                <w:color w:val="auto"/>
                <w:sz w:val="18"/>
                <w:szCs w:val="18"/>
                <w:highlight w:val="none"/>
              </w:rPr>
              <w:t>变压器</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B7A3EE1">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D6AD38A">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B727E07">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468B528">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223159EE">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522960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CE4ED40">
            <w:pPr>
              <w:rPr>
                <w:rFonts w:hint="default" w:ascii="Calibri" w:hAnsi="Calibri" w:cs="Calibri"/>
                <w:color w:val="auto"/>
                <w:sz w:val="18"/>
                <w:szCs w:val="18"/>
                <w:highlight w:val="none"/>
              </w:rPr>
            </w:pPr>
            <w:r>
              <w:rPr>
                <w:rFonts w:hint="default" w:ascii="Calibri" w:hAnsi="Calibri" w:cs="Calibri"/>
                <w:color w:val="auto"/>
                <w:sz w:val="18"/>
                <w:szCs w:val="18"/>
                <w:highlight w:val="none"/>
              </w:rPr>
              <w:t>9</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FD9F9D0">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A020609</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429048A">
            <w:pPr>
              <w:rPr>
                <w:rFonts w:hint="default" w:ascii="Calibri" w:hAnsi="Calibri" w:cs="Calibri"/>
                <w:color w:val="auto"/>
                <w:sz w:val="18"/>
                <w:szCs w:val="18"/>
                <w:highlight w:val="none"/>
              </w:rPr>
            </w:pPr>
            <w:r>
              <w:rPr>
                <w:rFonts w:hint="default" w:ascii="Calibri" w:hAnsi="Calibri" w:cs="Calibri"/>
                <w:color w:val="auto"/>
                <w:sz w:val="18"/>
                <w:szCs w:val="18"/>
                <w:highlight w:val="none"/>
              </w:rPr>
              <w:t>镇流器</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8CFED9C">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B6553DE">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25AE316">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70F72DB3">
            <w:pPr>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5E7BECE0">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401C4FC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580EA1C">
            <w:pPr>
              <w:rPr>
                <w:rFonts w:hint="default" w:ascii="Calibri" w:hAnsi="Calibri" w:cs="Calibri"/>
                <w:color w:val="auto"/>
                <w:sz w:val="18"/>
                <w:szCs w:val="18"/>
                <w:highlight w:val="none"/>
              </w:rPr>
            </w:pPr>
            <w:r>
              <w:rPr>
                <w:rFonts w:hint="default" w:ascii="Calibri" w:hAnsi="Calibri" w:cs="Calibri"/>
                <w:color w:val="auto"/>
                <w:sz w:val="18"/>
                <w:szCs w:val="18"/>
                <w:highlight w:val="none"/>
              </w:rPr>
              <w:t>10</w:t>
            </w:r>
          </w:p>
        </w:tc>
        <w:tc>
          <w:tcPr>
            <w:tcW w:w="1169"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8BCF50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w:t>
            </w:r>
          </w:p>
        </w:tc>
        <w:tc>
          <w:tcPr>
            <w:tcW w:w="1195"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DBA5B83">
            <w:pPr>
              <w:rPr>
                <w:rFonts w:hint="default" w:ascii="Calibri" w:hAnsi="Calibri" w:cs="Calibri"/>
                <w:color w:val="auto"/>
                <w:sz w:val="18"/>
                <w:szCs w:val="18"/>
                <w:highlight w:val="none"/>
              </w:rPr>
            </w:pPr>
            <w:r>
              <w:rPr>
                <w:rFonts w:hint="default" w:ascii="Calibri" w:hAnsi="Calibri" w:cs="Calibri"/>
                <w:color w:val="auto"/>
                <w:sz w:val="18"/>
                <w:szCs w:val="18"/>
                <w:highlight w:val="none"/>
              </w:rPr>
              <w:t>生活用电器</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E894A9B">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A0206180101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BDDBD06">
            <w:pPr>
              <w:rPr>
                <w:rFonts w:hint="default" w:ascii="Calibri" w:hAnsi="Calibri" w:cs="Calibri"/>
                <w:color w:val="auto"/>
                <w:sz w:val="18"/>
                <w:szCs w:val="18"/>
                <w:highlight w:val="none"/>
              </w:rPr>
            </w:pPr>
            <w:r>
              <w:rPr>
                <w:rFonts w:hint="default" w:ascii="Calibri" w:hAnsi="Calibri" w:cs="Calibri"/>
                <w:color w:val="auto"/>
                <w:sz w:val="18"/>
                <w:szCs w:val="18"/>
                <w:highlight w:val="none"/>
              </w:rPr>
              <w:t>电冰箱</w:t>
            </w: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DD5BB6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64EC07A1">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62659EF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13267B9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3E68D4D">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B67B2B4">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A119499">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2086EE">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A0206180203</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418A022">
            <w:pPr>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w:t>
            </w: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140FA5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61E70C5">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23BB4A34">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3A302A37">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tc>
      </w:tr>
      <w:tr w14:paraId="183E1DF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7C05248">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6D5DFEF">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95DFA7A">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60D4EE9">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A0206180301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31DCB83">
            <w:pPr>
              <w:rPr>
                <w:rFonts w:hint="default" w:ascii="Calibri" w:hAnsi="Calibri" w:cs="Calibri"/>
                <w:color w:val="auto"/>
                <w:sz w:val="18"/>
                <w:szCs w:val="18"/>
                <w:highlight w:val="none"/>
              </w:rPr>
            </w:pPr>
            <w:r>
              <w:rPr>
                <w:rFonts w:hint="default" w:ascii="Calibri" w:hAnsi="Calibri" w:cs="Calibri"/>
                <w:color w:val="auto"/>
                <w:sz w:val="18"/>
                <w:szCs w:val="18"/>
                <w:highlight w:val="none"/>
              </w:rPr>
              <w:t>洗衣机</w:t>
            </w: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4E0C217">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A5BC091">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225B4706">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540E3ED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EA1EDFD">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481237E">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236954F">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BD0030B">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A02061808</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01C02AC">
            <w:pPr>
              <w:rPr>
                <w:rFonts w:hint="default" w:ascii="Calibri" w:hAnsi="Calibri" w:cs="Calibri"/>
                <w:color w:val="auto"/>
                <w:sz w:val="18"/>
                <w:szCs w:val="18"/>
                <w:highlight w:val="none"/>
              </w:rPr>
            </w:pPr>
            <w:r>
              <w:rPr>
                <w:rFonts w:hint="default" w:ascii="Calibri" w:hAnsi="Calibri" w:cs="Calibri"/>
                <w:color w:val="auto"/>
                <w:sz w:val="18"/>
                <w:szCs w:val="18"/>
                <w:highlight w:val="none"/>
              </w:rPr>
              <w:t>热水器</w:t>
            </w: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8519470">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9A864E0">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69BFE66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0D044337">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合肥通用机械产品认证有限公司(范围仅限于“热泵热水器”)</w:t>
            </w:r>
          </w:p>
        </w:tc>
      </w:tr>
      <w:tr w14:paraId="0C0033E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9D5A028">
            <w:pPr>
              <w:rPr>
                <w:rFonts w:hint="default" w:ascii="Calibri" w:hAnsi="Calibri" w:cs="Calibri"/>
                <w:color w:val="auto"/>
                <w:sz w:val="18"/>
                <w:szCs w:val="18"/>
                <w:highlight w:val="none"/>
              </w:rPr>
            </w:pPr>
            <w:r>
              <w:rPr>
                <w:rFonts w:hint="default" w:ascii="Calibri" w:hAnsi="Calibri" w:cs="Calibri"/>
                <w:color w:val="auto"/>
                <w:sz w:val="18"/>
                <w:szCs w:val="18"/>
                <w:highlight w:val="none"/>
              </w:rPr>
              <w:t>11</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80A46CE">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A020619</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1E9502B">
            <w:pPr>
              <w:rPr>
                <w:rFonts w:hint="default" w:ascii="Calibri" w:hAnsi="Calibri" w:cs="Calibri"/>
                <w:color w:val="auto"/>
                <w:sz w:val="18"/>
                <w:szCs w:val="18"/>
                <w:highlight w:val="none"/>
              </w:rPr>
            </w:pPr>
            <w:r>
              <w:rPr>
                <w:rFonts w:hint="default" w:ascii="Calibri" w:hAnsi="Calibri" w:cs="Calibri"/>
                <w:color w:val="auto"/>
                <w:sz w:val="18"/>
                <w:szCs w:val="18"/>
                <w:highlight w:val="none"/>
              </w:rPr>
              <w:t>照明设备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190FECA">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AF39F0">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73579AF">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F56F13E">
            <w:pPr>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0ED5C4CD">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58347E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B9F0815">
            <w:pPr>
              <w:rPr>
                <w:rFonts w:hint="default" w:ascii="Calibri" w:hAnsi="Calibri" w:cs="Calibri"/>
                <w:color w:val="auto"/>
                <w:sz w:val="18"/>
                <w:szCs w:val="18"/>
                <w:highlight w:val="none"/>
              </w:rPr>
            </w:pPr>
            <w:r>
              <w:rPr>
                <w:rFonts w:hint="default" w:ascii="Calibri" w:hAnsi="Calibri" w:cs="Calibri"/>
                <w:color w:val="auto"/>
                <w:sz w:val="18"/>
                <w:szCs w:val="18"/>
                <w:highlight w:val="none"/>
              </w:rPr>
              <w:t>12</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5D4FD6">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A020910</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84AA57F">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电视设备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5C7E9A0">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A02091001</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98BE71D">
            <w:pPr>
              <w:rPr>
                <w:rFonts w:hint="default" w:ascii="Calibri" w:hAnsi="Calibri" w:cs="Calibri"/>
                <w:color w:val="auto"/>
                <w:sz w:val="18"/>
                <w:szCs w:val="18"/>
                <w:highlight w:val="none"/>
              </w:rPr>
            </w:pPr>
            <w:r>
              <w:rPr>
                <w:rFonts w:hint="default" w:ascii="Calibri" w:hAnsi="Calibri" w:cs="Calibri"/>
                <w:color w:val="auto"/>
                <w:sz w:val="18"/>
                <w:szCs w:val="18"/>
                <w:highlight w:val="none"/>
              </w:rPr>
              <w:t>普通电视设备（电视机）</w:t>
            </w:r>
          </w:p>
        </w:tc>
        <w:tc>
          <w:tcPr>
            <w:tcW w:w="3068"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ACD10DD">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6A27531">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北京泰瑞特认证有限责任公司</w:t>
            </w:r>
          </w:p>
          <w:p w14:paraId="0CF23E8F">
            <w:pPr>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241AE5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4F9DE79">
            <w:pPr>
              <w:rPr>
                <w:rFonts w:hint="default" w:ascii="Calibri" w:hAnsi="Calibri" w:cs="Calibri"/>
                <w:color w:val="auto"/>
                <w:sz w:val="18"/>
                <w:szCs w:val="18"/>
                <w:highlight w:val="none"/>
              </w:rPr>
            </w:pPr>
            <w:r>
              <w:rPr>
                <w:rFonts w:hint="default" w:ascii="Calibri" w:hAnsi="Calibri" w:cs="Calibri"/>
                <w:color w:val="auto"/>
                <w:sz w:val="18"/>
                <w:szCs w:val="18"/>
                <w:highlight w:val="none"/>
              </w:rPr>
              <w:t>13</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5559DE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A020911</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2BA800D">
            <w:pPr>
              <w:rPr>
                <w:rFonts w:hint="default" w:ascii="Calibri" w:hAnsi="Calibri" w:cs="Calibri"/>
                <w:color w:val="auto"/>
                <w:sz w:val="18"/>
                <w:szCs w:val="18"/>
                <w:highlight w:val="none"/>
              </w:rPr>
            </w:pPr>
            <w:r>
              <w:rPr>
                <w:rFonts w:hint="default" w:ascii="Calibri" w:hAnsi="Calibri" w:cs="Calibri"/>
                <w:color w:val="auto"/>
                <w:sz w:val="18"/>
                <w:szCs w:val="18"/>
                <w:highlight w:val="none"/>
              </w:rPr>
              <w:t>视频设备</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77B433A">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A02091107</w:t>
            </w: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831934">
            <w:pPr>
              <w:rPr>
                <w:rFonts w:hint="default" w:ascii="Calibri" w:hAnsi="Calibri" w:cs="Calibri"/>
                <w:color w:val="auto"/>
                <w:sz w:val="18"/>
                <w:szCs w:val="18"/>
                <w:highlight w:val="none"/>
              </w:rPr>
            </w:pPr>
            <w:r>
              <w:rPr>
                <w:rFonts w:hint="default" w:ascii="Calibri" w:hAnsi="Calibri" w:cs="Calibri"/>
                <w:color w:val="auto"/>
                <w:sz w:val="18"/>
                <w:szCs w:val="18"/>
                <w:highlight w:val="none"/>
              </w:rPr>
              <w:t>视频监控设备</w:t>
            </w: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61E4608">
            <w:pPr>
              <w:rPr>
                <w:rFonts w:hint="default" w:ascii="Calibri" w:hAnsi="Calibri" w:cs="Calibri"/>
                <w:color w:val="auto"/>
                <w:sz w:val="18"/>
                <w:szCs w:val="18"/>
                <w:highlight w:val="none"/>
              </w:rPr>
            </w:pPr>
          </w:p>
        </w:tc>
      </w:tr>
      <w:tr w14:paraId="1B7A126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D766C14">
            <w:pPr>
              <w:rPr>
                <w:rFonts w:hint="default" w:ascii="Calibri" w:hAnsi="Calibri" w:cs="Calibri"/>
                <w:color w:val="auto"/>
                <w:sz w:val="18"/>
                <w:szCs w:val="18"/>
                <w:highlight w:val="none"/>
              </w:rPr>
            </w:pPr>
            <w:r>
              <w:rPr>
                <w:rFonts w:hint="default" w:ascii="Calibri" w:hAnsi="Calibri" w:cs="Calibri"/>
                <w:color w:val="auto"/>
                <w:sz w:val="18"/>
                <w:szCs w:val="18"/>
                <w:highlight w:val="none"/>
              </w:rPr>
              <w:t>14</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53D1CC3">
            <w:pPr>
              <w:rPr>
                <w:rFonts w:hint="default" w:ascii="Calibri" w:hAnsi="Calibri" w:cs="Calibri"/>
                <w:color w:val="auto"/>
                <w:sz w:val="18"/>
                <w:szCs w:val="18"/>
                <w:highlight w:val="none"/>
              </w:rPr>
            </w:pPr>
            <w:r>
              <w:rPr>
                <w:rFonts w:hint="default" w:ascii="Calibri" w:hAnsi="Calibri" w:cs="Calibri"/>
                <w:color w:val="auto"/>
                <w:sz w:val="18"/>
                <w:szCs w:val="18"/>
                <w:highlight w:val="none"/>
              </w:rPr>
              <w:t>A031210</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A7036BC">
            <w:pPr>
              <w:rPr>
                <w:rFonts w:hint="default" w:ascii="Calibri" w:hAnsi="Calibri" w:cs="Calibri"/>
                <w:color w:val="auto"/>
                <w:sz w:val="18"/>
                <w:szCs w:val="18"/>
                <w:highlight w:val="none"/>
              </w:rPr>
            </w:pPr>
            <w:r>
              <w:rPr>
                <w:rFonts w:hint="default" w:ascii="Calibri" w:hAnsi="Calibri" w:cs="Calibri"/>
                <w:color w:val="auto"/>
                <w:sz w:val="18"/>
                <w:szCs w:val="18"/>
                <w:highlight w:val="none"/>
              </w:rPr>
              <w:t>饮食炊事机械</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003C1EE">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87D6D41">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364821C">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497B08EB">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北京鉴衡认证中心</w:t>
            </w:r>
          </w:p>
          <w:p w14:paraId="1084C55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中国市政工程华北设计研究总院有限公司</w:t>
            </w:r>
          </w:p>
        </w:tc>
      </w:tr>
      <w:tr w14:paraId="5ECA0EA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F6392F0">
            <w:pPr>
              <w:rPr>
                <w:rFonts w:hint="default" w:ascii="Calibri" w:hAnsi="Calibri" w:cs="Calibri"/>
                <w:color w:val="auto"/>
                <w:sz w:val="18"/>
                <w:szCs w:val="18"/>
                <w:highlight w:val="none"/>
              </w:rPr>
            </w:pPr>
            <w:r>
              <w:rPr>
                <w:rFonts w:hint="default" w:ascii="Calibri" w:hAnsi="Calibri" w:cs="Calibri"/>
                <w:color w:val="auto"/>
                <w:sz w:val="18"/>
                <w:szCs w:val="18"/>
                <w:highlight w:val="none"/>
              </w:rPr>
              <w:t>15</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CF8F971">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A060805</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C4109B3">
            <w:pPr>
              <w:rPr>
                <w:rFonts w:hint="default" w:ascii="Calibri" w:hAnsi="Calibri" w:cs="Calibri"/>
                <w:color w:val="auto"/>
                <w:sz w:val="18"/>
                <w:szCs w:val="18"/>
                <w:highlight w:val="none"/>
              </w:rPr>
            </w:pPr>
            <w:r>
              <w:rPr>
                <w:rFonts w:hint="default" w:ascii="Calibri" w:hAnsi="Calibri" w:cs="Calibri"/>
                <w:color w:val="auto"/>
                <w:sz w:val="18"/>
                <w:szCs w:val="18"/>
                <w:highlight w:val="none"/>
              </w:rPr>
              <w:t>便器</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1970900">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E5D4141">
            <w:pPr>
              <w:rPr>
                <w:rFonts w:hint="default" w:ascii="Calibri" w:hAnsi="Calibri" w:cs="Calibri"/>
                <w:color w:val="auto"/>
                <w:sz w:val="18"/>
                <w:szCs w:val="18"/>
                <w:highlight w:val="none"/>
              </w:rPr>
            </w:pPr>
          </w:p>
        </w:tc>
        <w:tc>
          <w:tcPr>
            <w:tcW w:w="3068" w:type="dxa"/>
            <w:vMerge w:val="restart"/>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B070944">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4832802">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北京新华节水产品认证有限公司</w:t>
            </w:r>
          </w:p>
          <w:p w14:paraId="564B487B">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5BFF95D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58022B6">
            <w:pPr>
              <w:rPr>
                <w:rFonts w:hint="default" w:ascii="Calibri" w:hAnsi="Calibri" w:cs="Calibri"/>
                <w:color w:val="auto"/>
                <w:sz w:val="18"/>
                <w:szCs w:val="18"/>
                <w:highlight w:val="none"/>
              </w:rPr>
            </w:pPr>
            <w:r>
              <w:rPr>
                <w:rFonts w:hint="default" w:ascii="Calibri" w:hAnsi="Calibri" w:cs="Calibri"/>
                <w:color w:val="auto"/>
                <w:sz w:val="18"/>
                <w:szCs w:val="18"/>
                <w:highlight w:val="none"/>
              </w:rPr>
              <w:t>16</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1D83DFD">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A060806</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F49D39D">
            <w:pPr>
              <w:rPr>
                <w:rFonts w:hint="default" w:ascii="Calibri" w:hAnsi="Calibri" w:cs="Calibri"/>
                <w:color w:val="auto"/>
                <w:sz w:val="18"/>
                <w:szCs w:val="18"/>
                <w:highlight w:val="none"/>
              </w:rPr>
            </w:pPr>
            <w:r>
              <w:rPr>
                <w:rFonts w:hint="default" w:ascii="Calibri" w:hAnsi="Calibri" w:cs="Calibri"/>
                <w:color w:val="auto"/>
                <w:sz w:val="18"/>
                <w:szCs w:val="18"/>
                <w:highlight w:val="none"/>
              </w:rPr>
              <w:t>水嘴</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A665604">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C731D6E">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FECB2D5">
            <w:pPr>
              <w:rPr>
                <w:rFonts w:hint="default" w:ascii="Calibri" w:hAnsi="Calibri" w:cs="Calibri"/>
                <w:color w:val="auto"/>
                <w:sz w:val="18"/>
                <w:szCs w:val="18"/>
                <w:highlight w:val="none"/>
              </w:rPr>
            </w:pPr>
          </w:p>
        </w:tc>
      </w:tr>
      <w:tr w14:paraId="11BCA2F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DEE79B8">
            <w:pPr>
              <w:rPr>
                <w:rFonts w:hint="default" w:ascii="Calibri" w:hAnsi="Calibri" w:cs="Calibri"/>
                <w:color w:val="auto"/>
                <w:sz w:val="18"/>
                <w:szCs w:val="18"/>
                <w:highlight w:val="none"/>
              </w:rPr>
            </w:pPr>
            <w:r>
              <w:rPr>
                <w:rFonts w:hint="default" w:ascii="Calibri" w:hAnsi="Calibri" w:cs="Calibri"/>
                <w:color w:val="auto"/>
                <w:sz w:val="18"/>
                <w:szCs w:val="18"/>
                <w:highlight w:val="none"/>
              </w:rPr>
              <w:t>17</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08DB46F">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A060807</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4ED6117">
            <w:pPr>
              <w:rPr>
                <w:rFonts w:hint="default" w:ascii="Calibri" w:hAnsi="Calibri" w:cs="Calibri"/>
                <w:color w:val="auto"/>
                <w:sz w:val="18"/>
                <w:szCs w:val="18"/>
                <w:highlight w:val="none"/>
              </w:rPr>
            </w:pPr>
            <w:r>
              <w:rPr>
                <w:rFonts w:hint="default" w:ascii="Calibri" w:hAnsi="Calibri" w:cs="Calibri"/>
                <w:color w:val="auto"/>
                <w:sz w:val="18"/>
                <w:szCs w:val="18"/>
                <w:highlight w:val="none"/>
              </w:rPr>
              <w:t>便器冲洗阀</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8F8AB47">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B7D4349">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5B705D3">
            <w:pPr>
              <w:rPr>
                <w:rFonts w:hint="default" w:ascii="Calibri" w:hAnsi="Calibri" w:cs="Calibri"/>
                <w:color w:val="auto"/>
                <w:sz w:val="18"/>
                <w:szCs w:val="18"/>
                <w:highlight w:val="none"/>
              </w:rPr>
            </w:pPr>
          </w:p>
        </w:tc>
      </w:tr>
      <w:tr w14:paraId="187BDBD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A14F861">
            <w:pPr>
              <w:rPr>
                <w:rFonts w:hint="default" w:ascii="Calibri" w:hAnsi="Calibri" w:cs="Calibri"/>
                <w:color w:val="auto"/>
                <w:sz w:val="18"/>
                <w:szCs w:val="18"/>
                <w:highlight w:val="none"/>
              </w:rPr>
            </w:pPr>
            <w:r>
              <w:rPr>
                <w:rFonts w:hint="default" w:ascii="Calibri" w:hAnsi="Calibri" w:cs="Calibri"/>
                <w:color w:val="auto"/>
                <w:sz w:val="18"/>
                <w:szCs w:val="18"/>
                <w:highlight w:val="none"/>
              </w:rPr>
              <w:t>18</w:t>
            </w:r>
          </w:p>
        </w:tc>
        <w:tc>
          <w:tcPr>
            <w:tcW w:w="116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1E30F1E">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A060810</w:t>
            </w:r>
          </w:p>
        </w:tc>
        <w:tc>
          <w:tcPr>
            <w:tcW w:w="1195"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922EF93">
            <w:pPr>
              <w:rPr>
                <w:rFonts w:hint="default" w:ascii="Calibri" w:hAnsi="Calibri" w:cs="Calibri"/>
                <w:color w:val="auto"/>
                <w:sz w:val="18"/>
                <w:szCs w:val="18"/>
                <w:highlight w:val="none"/>
              </w:rPr>
            </w:pPr>
            <w:r>
              <w:rPr>
                <w:rFonts w:hint="default" w:ascii="Calibri" w:hAnsi="Calibri" w:cs="Calibri"/>
                <w:color w:val="auto"/>
                <w:sz w:val="18"/>
                <w:szCs w:val="18"/>
                <w:highlight w:val="none"/>
              </w:rPr>
              <w:t>淋浴器</w:t>
            </w:r>
          </w:p>
        </w:tc>
        <w:tc>
          <w:tcPr>
            <w:tcW w:w="1474"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26E71A1">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5B4238A">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2DFAEFA">
            <w:pPr>
              <w:rPr>
                <w:rFonts w:hint="default" w:ascii="Calibri" w:hAnsi="Calibri" w:cs="Calibri"/>
                <w:color w:val="auto"/>
                <w:sz w:val="18"/>
                <w:szCs w:val="18"/>
                <w:highlight w:val="none"/>
              </w:rPr>
            </w:pPr>
          </w:p>
        </w:tc>
      </w:tr>
    </w:tbl>
    <w:p w14:paraId="6B3C975D">
      <w:pPr>
        <w:jc w:val="center"/>
        <w:rPr>
          <w:rFonts w:hint="default" w:ascii="Calibri" w:hAnsi="Calibri" w:cs="Calibri"/>
          <w:color w:val="auto"/>
          <w:highlight w:val="none"/>
        </w:rPr>
      </w:pPr>
      <w:r>
        <w:rPr>
          <w:rFonts w:hint="default" w:ascii="Calibri" w:hAnsi="Calibri" w:cs="Calibri"/>
          <w:color w:val="auto"/>
          <w:highlight w:val="none"/>
        </w:rPr>
        <w:t>参与实施政府采购环境标志产品认证机构名录</w:t>
      </w:r>
    </w:p>
    <w:tbl>
      <w:tblPr>
        <w:tblStyle w:val="23"/>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93"/>
        <w:gridCol w:w="2247"/>
        <w:gridCol w:w="6461"/>
      </w:tblGrid>
      <w:tr w14:paraId="78B22EB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080CAAD">
            <w:pPr>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3326"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1D8E8C0">
            <w:pPr>
              <w:rPr>
                <w:rFonts w:hint="default" w:ascii="Calibri" w:hAnsi="Calibri" w:cs="Calibri"/>
                <w:color w:val="auto"/>
                <w:sz w:val="18"/>
                <w:szCs w:val="18"/>
                <w:highlight w:val="none"/>
              </w:rPr>
            </w:pPr>
            <w:r>
              <w:rPr>
                <w:rFonts w:hint="default" w:ascii="Calibri" w:hAnsi="Calibri" w:cs="Calibri"/>
                <w:color w:val="auto"/>
                <w:sz w:val="18"/>
                <w:szCs w:val="18"/>
                <w:highlight w:val="none"/>
              </w:rPr>
              <w:t>目录</w:t>
            </w:r>
          </w:p>
        </w:tc>
        <w:tc>
          <w:tcPr>
            <w:tcW w:w="9889"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C19238A">
            <w:pPr>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32EDC91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D168B29">
            <w:pPr>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3326"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BEEA06E">
            <w:pPr>
              <w:rPr>
                <w:rFonts w:hint="default" w:ascii="Calibri" w:hAnsi="Calibri" w:cs="Calibri"/>
                <w:color w:val="auto"/>
                <w:sz w:val="18"/>
                <w:szCs w:val="18"/>
                <w:highlight w:val="none"/>
              </w:rPr>
            </w:pPr>
            <w:r>
              <w:rPr>
                <w:rFonts w:hint="default" w:ascii="Calibri" w:hAnsi="Calibri" w:cs="Calibri"/>
                <w:color w:val="auto"/>
                <w:sz w:val="18"/>
                <w:szCs w:val="18"/>
                <w:highlight w:val="none"/>
              </w:rPr>
              <w:t>环境标志产品</w:t>
            </w:r>
          </w:p>
        </w:tc>
        <w:tc>
          <w:tcPr>
            <w:tcW w:w="988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72849B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中环联合（北京）认证中心有限公司</w:t>
            </w:r>
          </w:p>
          <w:p w14:paraId="7405361C">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p w14:paraId="16D38FE9">
            <w:pPr>
              <w:rPr>
                <w:rFonts w:hint="default" w:ascii="Calibri" w:hAnsi="Calibri" w:cs="Calibri"/>
                <w:color w:val="auto"/>
                <w:sz w:val="18"/>
                <w:szCs w:val="18"/>
                <w:highlight w:val="none"/>
              </w:rPr>
            </w:pPr>
            <w:r>
              <w:rPr>
                <w:rFonts w:hint="default" w:ascii="Calibri" w:hAnsi="Calibri" w:cs="Calibri"/>
                <w:color w:val="auto"/>
                <w:sz w:val="18"/>
                <w:szCs w:val="18"/>
                <w:highlight w:val="none"/>
              </w:rPr>
              <w:t>中环协（北京）认证中心</w:t>
            </w:r>
          </w:p>
          <w:p w14:paraId="18F45110">
            <w:pPr>
              <w:rPr>
                <w:rFonts w:hint="default" w:ascii="Calibri" w:hAnsi="Calibri" w:cs="Calibri"/>
                <w:color w:val="auto"/>
                <w:sz w:val="18"/>
                <w:szCs w:val="18"/>
                <w:highlight w:val="none"/>
              </w:rPr>
            </w:pPr>
            <w:r>
              <w:rPr>
                <w:rFonts w:hint="default" w:ascii="Calibri" w:hAnsi="Calibri" w:cs="Calibri"/>
                <w:color w:val="auto"/>
                <w:sz w:val="18"/>
                <w:szCs w:val="18"/>
                <w:highlight w:val="none"/>
              </w:rPr>
              <w:t>天津华诚认证有限公司</w:t>
            </w:r>
          </w:p>
        </w:tc>
      </w:tr>
    </w:tbl>
    <w:p w14:paraId="59DF3675">
      <w:pPr>
        <w:adjustRightInd w:val="0"/>
        <w:jc w:val="right"/>
        <w:rPr>
          <w:rFonts w:hint="default" w:ascii="Calibri" w:hAnsi="Calibri" w:cs="Calibri"/>
          <w:color w:val="auto"/>
          <w:szCs w:val="21"/>
          <w:highlight w:val="none"/>
        </w:rPr>
      </w:pPr>
    </w:p>
    <w:sectPr>
      <w:headerReference r:id="rId6"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F9667">
    <w:pPr>
      <w:pStyle w:val="14"/>
      <w:jc w:val="center"/>
      <w:rPr>
        <w:rFonts w:cs="Calibri"/>
      </w:rPr>
    </w:pPr>
    <w:r>
      <w:rPr>
        <w:rFonts w:cs="Calibri"/>
      </w:rPr>
      <w:t>第</w:t>
    </w:r>
    <w:r>
      <w:rPr>
        <w:rFonts w:cs="Calibri"/>
      </w:rPr>
      <w:fldChar w:fldCharType="begin"/>
    </w:r>
    <w:r>
      <w:rPr>
        <w:rFonts w:cs="Calibri"/>
      </w:rPr>
      <w:instrText xml:space="preserve"> PAGE   \* MERGEFORMAT </w:instrText>
    </w:r>
    <w:r>
      <w:rPr>
        <w:rFonts w:cs="Calibri"/>
      </w:rPr>
      <w:fldChar w:fldCharType="separate"/>
    </w:r>
    <w:r>
      <w:rPr>
        <w:rFonts w:cs="Calibri"/>
        <w:lang w:val="zh-CN"/>
      </w:rPr>
      <w:t>48</w:t>
    </w:r>
    <w:r>
      <w:rPr>
        <w:rFonts w:cs="Calibri"/>
        <w:lang w:val="zh-CN"/>
      </w:rPr>
      <w:fldChar w:fldCharType="end"/>
    </w:r>
    <w:r>
      <w:rPr>
        <w:rFonts w:cs="Calibri"/>
      </w:rPr>
      <w:t>页，共</w:t>
    </w:r>
    <w:r>
      <w:fldChar w:fldCharType="begin"/>
    </w:r>
    <w:r>
      <w:instrText xml:space="preserve"> NUMPAGES   \* MERGEFORMAT </w:instrText>
    </w:r>
    <w:r>
      <w:fldChar w:fldCharType="separate"/>
    </w:r>
    <w:r>
      <w:rPr>
        <w:rFonts w:cs="Calibri"/>
        <w:lang w:val="zh-CN"/>
      </w:rPr>
      <w:t>145</w:t>
    </w:r>
    <w:r>
      <w:rPr>
        <w:rFonts w:cs="Calibri"/>
        <w:lang w:val="zh-CN"/>
      </w:rPr>
      <w:fldChar w:fldCharType="end"/>
    </w:r>
    <w:r>
      <w:rPr>
        <w:rFonts w:cs="Calibri"/>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B41B7">
    <w:pPr>
      <w:pStyle w:val="15"/>
      <w:jc w:val="right"/>
      <w:rPr>
        <w:rFonts w:cs="Calibri"/>
      </w:rPr>
    </w:pPr>
    <w:r>
      <w:rPr>
        <w:rFonts w:hint="eastAsia" w:cs="Calibri"/>
        <w:sz w:val="15"/>
        <w:szCs w:val="15"/>
        <w:lang w:eastAsia="zh-CN"/>
      </w:rPr>
      <w:t>浙江省动物疫病预防控制中心浙江省兽用生物制品检验实验室建设项目微生物自动鉴定系统（MALDI-TOF）等</w:t>
    </w:r>
    <w:r>
      <w:rPr>
        <w:rFonts w:cs="Calibri"/>
        <w:sz w:val="15"/>
        <w:szCs w:val="15"/>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6C673">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67C1AA"/>
    <w:multiLevelType w:val="singleLevel"/>
    <w:tmpl w:val="8367C1AA"/>
    <w:lvl w:ilvl="0" w:tentative="0">
      <w:start w:val="1"/>
      <w:numFmt w:val="decimal"/>
      <w:suff w:val="nothing"/>
      <w:lvlText w:val="%1．"/>
      <w:lvlJc w:val="left"/>
      <w:pPr>
        <w:ind w:left="0" w:firstLine="400"/>
      </w:pPr>
      <w:rPr>
        <w:rFonts w:hint="default"/>
      </w:rPr>
    </w:lvl>
  </w:abstractNum>
  <w:abstractNum w:abstractNumId="1">
    <w:nsid w:val="91BADFFA"/>
    <w:multiLevelType w:val="singleLevel"/>
    <w:tmpl w:val="91BADFFA"/>
    <w:lvl w:ilvl="0" w:tentative="0">
      <w:start w:val="1"/>
      <w:numFmt w:val="decimal"/>
      <w:suff w:val="nothing"/>
      <w:lvlText w:val="(%1)"/>
      <w:lvlJc w:val="left"/>
      <w:pPr>
        <w:ind w:left="425" w:hanging="425"/>
      </w:pPr>
      <w:rPr>
        <w:rFonts w:hint="default"/>
      </w:rPr>
    </w:lvl>
  </w:abstractNum>
  <w:abstractNum w:abstractNumId="2">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3">
    <w:nsid w:val="AC8F17EE"/>
    <w:multiLevelType w:val="singleLevel"/>
    <w:tmpl w:val="AC8F17EE"/>
    <w:lvl w:ilvl="0" w:tentative="0">
      <w:start w:val="1"/>
      <w:numFmt w:val="decimal"/>
      <w:suff w:val="nothing"/>
      <w:lvlText w:val="(%1)"/>
      <w:lvlJc w:val="left"/>
      <w:pPr>
        <w:ind w:left="425" w:hanging="425"/>
      </w:pPr>
      <w:rPr>
        <w:rFonts w:hint="default"/>
      </w:rPr>
    </w:lvl>
  </w:abstractNum>
  <w:abstractNum w:abstractNumId="4">
    <w:nsid w:val="CF80B273"/>
    <w:multiLevelType w:val="singleLevel"/>
    <w:tmpl w:val="CF80B273"/>
    <w:lvl w:ilvl="0" w:tentative="0">
      <w:start w:val="1"/>
      <w:numFmt w:val="decimal"/>
      <w:suff w:val="nothing"/>
      <w:lvlText w:val="%1．"/>
      <w:lvlJc w:val="left"/>
      <w:pPr>
        <w:ind w:left="0" w:firstLine="400"/>
      </w:pPr>
      <w:rPr>
        <w:rFonts w:hint="default"/>
      </w:rPr>
    </w:lvl>
  </w:abstractNum>
  <w:abstractNum w:abstractNumId="5">
    <w:nsid w:val="CFBC7A90"/>
    <w:multiLevelType w:val="singleLevel"/>
    <w:tmpl w:val="CFBC7A90"/>
    <w:lvl w:ilvl="0" w:tentative="0">
      <w:start w:val="1"/>
      <w:numFmt w:val="decimal"/>
      <w:suff w:val="nothing"/>
      <w:lvlText w:val="%1．"/>
      <w:lvlJc w:val="left"/>
      <w:pPr>
        <w:ind w:left="0" w:firstLine="400"/>
      </w:pPr>
      <w:rPr>
        <w:rFonts w:hint="default"/>
      </w:rPr>
    </w:lvl>
  </w:abstractNum>
  <w:abstractNum w:abstractNumId="6">
    <w:nsid w:val="046BBFF9"/>
    <w:multiLevelType w:val="singleLevel"/>
    <w:tmpl w:val="046BBFF9"/>
    <w:lvl w:ilvl="0" w:tentative="0">
      <w:start w:val="1"/>
      <w:numFmt w:val="decimal"/>
      <w:suff w:val="nothing"/>
      <w:lvlText w:val="%1．"/>
      <w:lvlJc w:val="left"/>
      <w:pPr>
        <w:ind w:left="0" w:firstLine="400"/>
      </w:pPr>
      <w:rPr>
        <w:rFonts w:hint="default"/>
      </w:rPr>
    </w:lvl>
  </w:abstractNum>
  <w:abstractNum w:abstractNumId="7">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8">
    <w:nsid w:val="124E3B20"/>
    <w:multiLevelType w:val="singleLevel"/>
    <w:tmpl w:val="124E3B20"/>
    <w:lvl w:ilvl="0" w:tentative="0">
      <w:start w:val="1"/>
      <w:numFmt w:val="decimal"/>
      <w:suff w:val="nothing"/>
      <w:lvlText w:val="(%1)"/>
      <w:lvlJc w:val="left"/>
      <w:pPr>
        <w:ind w:left="425" w:hanging="425"/>
      </w:pPr>
      <w:rPr>
        <w:rFonts w:hint="default"/>
      </w:rPr>
    </w:lvl>
  </w:abstractNum>
  <w:abstractNum w:abstractNumId="9">
    <w:nsid w:val="2EF2355A"/>
    <w:multiLevelType w:val="singleLevel"/>
    <w:tmpl w:val="2EF2355A"/>
    <w:lvl w:ilvl="0" w:tentative="0">
      <w:start w:val="1"/>
      <w:numFmt w:val="decimal"/>
      <w:suff w:val="nothing"/>
      <w:lvlText w:val="(%1)"/>
      <w:lvlJc w:val="left"/>
      <w:pPr>
        <w:ind w:left="425" w:hanging="425"/>
      </w:pPr>
      <w:rPr>
        <w:rFonts w:hint="default"/>
      </w:rPr>
    </w:lvl>
  </w:abstractNum>
  <w:abstractNum w:abstractNumId="10">
    <w:nsid w:val="5792F84B"/>
    <w:multiLevelType w:val="singleLevel"/>
    <w:tmpl w:val="5792F84B"/>
    <w:lvl w:ilvl="0" w:tentative="0">
      <w:start w:val="1"/>
      <w:numFmt w:val="decimal"/>
      <w:suff w:val="nothing"/>
      <w:lvlText w:val="(%1)"/>
      <w:lvlJc w:val="left"/>
      <w:pPr>
        <w:ind w:left="425" w:hanging="425"/>
      </w:pPr>
      <w:rPr>
        <w:rFonts w:hint="default"/>
      </w:rPr>
    </w:lvl>
  </w:abstractNum>
  <w:abstractNum w:abstractNumId="11">
    <w:nsid w:val="7F377268"/>
    <w:multiLevelType w:val="singleLevel"/>
    <w:tmpl w:val="7F377268"/>
    <w:lvl w:ilvl="0" w:tentative="0">
      <w:start w:val="1"/>
      <w:numFmt w:val="decimal"/>
      <w:suff w:val="nothing"/>
      <w:lvlText w:val="(%1)"/>
      <w:lvlJc w:val="left"/>
      <w:pPr>
        <w:ind w:left="425" w:hanging="425"/>
      </w:pPr>
      <w:rPr>
        <w:rFonts w:hint="default"/>
      </w:rPr>
    </w:lvl>
  </w:abstractNum>
  <w:num w:numId="1">
    <w:abstractNumId w:val="10"/>
  </w:num>
  <w:num w:numId="2">
    <w:abstractNumId w:val="6"/>
  </w:num>
  <w:num w:numId="3">
    <w:abstractNumId w:val="3"/>
  </w:num>
  <w:num w:numId="4">
    <w:abstractNumId w:val="11"/>
  </w:num>
  <w:num w:numId="5">
    <w:abstractNumId w:val="8"/>
  </w:num>
  <w:num w:numId="6">
    <w:abstractNumId w:val="1"/>
  </w:num>
  <w:num w:numId="7">
    <w:abstractNumId w:val="5"/>
  </w:num>
  <w:num w:numId="8">
    <w:abstractNumId w:val="9"/>
  </w:num>
  <w:num w:numId="9">
    <w:abstractNumId w:val="0"/>
  </w:num>
  <w:num w:numId="10">
    <w:abstractNumId w:val="2"/>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21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3CC"/>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42DA"/>
    <w:rsid w:val="00076750"/>
    <w:rsid w:val="00077EBB"/>
    <w:rsid w:val="00080018"/>
    <w:rsid w:val="00080021"/>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5A3"/>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B70A3"/>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2D4"/>
    <w:rsid w:val="00131AA7"/>
    <w:rsid w:val="00131B43"/>
    <w:rsid w:val="00131FD4"/>
    <w:rsid w:val="0013241D"/>
    <w:rsid w:val="00132825"/>
    <w:rsid w:val="001329D5"/>
    <w:rsid w:val="00133242"/>
    <w:rsid w:val="00134E3A"/>
    <w:rsid w:val="00137683"/>
    <w:rsid w:val="001428E5"/>
    <w:rsid w:val="00142B97"/>
    <w:rsid w:val="00146D8B"/>
    <w:rsid w:val="00146EB9"/>
    <w:rsid w:val="00152261"/>
    <w:rsid w:val="0015275C"/>
    <w:rsid w:val="001608EE"/>
    <w:rsid w:val="0016131B"/>
    <w:rsid w:val="0016329A"/>
    <w:rsid w:val="001633B3"/>
    <w:rsid w:val="0016498A"/>
    <w:rsid w:val="00165401"/>
    <w:rsid w:val="00170591"/>
    <w:rsid w:val="00170623"/>
    <w:rsid w:val="0017096A"/>
    <w:rsid w:val="00170F0B"/>
    <w:rsid w:val="00172114"/>
    <w:rsid w:val="00172A27"/>
    <w:rsid w:val="00172D6C"/>
    <w:rsid w:val="00172F14"/>
    <w:rsid w:val="00174552"/>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A94"/>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25C"/>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17CD"/>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3B9C"/>
    <w:rsid w:val="00224131"/>
    <w:rsid w:val="0022480D"/>
    <w:rsid w:val="002259E4"/>
    <w:rsid w:val="002262DA"/>
    <w:rsid w:val="00226877"/>
    <w:rsid w:val="00226BCD"/>
    <w:rsid w:val="002271CF"/>
    <w:rsid w:val="002271EB"/>
    <w:rsid w:val="00227BA2"/>
    <w:rsid w:val="00230C8B"/>
    <w:rsid w:val="0023159E"/>
    <w:rsid w:val="00231CF6"/>
    <w:rsid w:val="0023379F"/>
    <w:rsid w:val="00235131"/>
    <w:rsid w:val="0023542B"/>
    <w:rsid w:val="002356D5"/>
    <w:rsid w:val="002356DF"/>
    <w:rsid w:val="002360A9"/>
    <w:rsid w:val="002361DA"/>
    <w:rsid w:val="00236496"/>
    <w:rsid w:val="0023754B"/>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3BDC"/>
    <w:rsid w:val="00273E09"/>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64A"/>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105"/>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3551"/>
    <w:rsid w:val="00374BA0"/>
    <w:rsid w:val="00374D93"/>
    <w:rsid w:val="00375587"/>
    <w:rsid w:val="003800D6"/>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29A0"/>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1FB3"/>
    <w:rsid w:val="00402BEF"/>
    <w:rsid w:val="00402E10"/>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47F5E"/>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C7A"/>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4FC"/>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1780"/>
    <w:rsid w:val="004A2BA7"/>
    <w:rsid w:val="004A2C26"/>
    <w:rsid w:val="004A3033"/>
    <w:rsid w:val="004A4002"/>
    <w:rsid w:val="004A45E9"/>
    <w:rsid w:val="004A5830"/>
    <w:rsid w:val="004A5A84"/>
    <w:rsid w:val="004A6D9F"/>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461"/>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1731"/>
    <w:rsid w:val="004F2A11"/>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1F3D"/>
    <w:rsid w:val="00542F00"/>
    <w:rsid w:val="00543015"/>
    <w:rsid w:val="00544280"/>
    <w:rsid w:val="00544AAC"/>
    <w:rsid w:val="00545C72"/>
    <w:rsid w:val="005464B3"/>
    <w:rsid w:val="00546EAD"/>
    <w:rsid w:val="00547584"/>
    <w:rsid w:val="00547ED3"/>
    <w:rsid w:val="00547EEE"/>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8D"/>
    <w:rsid w:val="005930F7"/>
    <w:rsid w:val="005939AB"/>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4EB"/>
    <w:rsid w:val="005B1523"/>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2B6E"/>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6FB"/>
    <w:rsid w:val="006F075B"/>
    <w:rsid w:val="006F1546"/>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3E5F"/>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154"/>
    <w:rsid w:val="007406C3"/>
    <w:rsid w:val="007408CF"/>
    <w:rsid w:val="00740B35"/>
    <w:rsid w:val="00740DBE"/>
    <w:rsid w:val="00740DF5"/>
    <w:rsid w:val="00740FE8"/>
    <w:rsid w:val="00744241"/>
    <w:rsid w:val="00744498"/>
    <w:rsid w:val="007453F0"/>
    <w:rsid w:val="00745685"/>
    <w:rsid w:val="00746819"/>
    <w:rsid w:val="0075180F"/>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6E5"/>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5BB2"/>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CAC"/>
    <w:rsid w:val="00821D1B"/>
    <w:rsid w:val="00822AE7"/>
    <w:rsid w:val="008230EE"/>
    <w:rsid w:val="0082359E"/>
    <w:rsid w:val="00824427"/>
    <w:rsid w:val="008246F0"/>
    <w:rsid w:val="00824CCD"/>
    <w:rsid w:val="00825547"/>
    <w:rsid w:val="0082662F"/>
    <w:rsid w:val="00832BBC"/>
    <w:rsid w:val="00833100"/>
    <w:rsid w:val="0083487E"/>
    <w:rsid w:val="00834F7B"/>
    <w:rsid w:val="0083504A"/>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3F6C"/>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3F0C"/>
    <w:rsid w:val="008D40CC"/>
    <w:rsid w:val="008D48A9"/>
    <w:rsid w:val="008D4C89"/>
    <w:rsid w:val="008D728F"/>
    <w:rsid w:val="008D73DA"/>
    <w:rsid w:val="008D7D5E"/>
    <w:rsid w:val="008E030A"/>
    <w:rsid w:val="008E084C"/>
    <w:rsid w:val="008E59AB"/>
    <w:rsid w:val="008E65CD"/>
    <w:rsid w:val="008E7572"/>
    <w:rsid w:val="008E7B5F"/>
    <w:rsid w:val="008F02F3"/>
    <w:rsid w:val="008F0AFA"/>
    <w:rsid w:val="008F1880"/>
    <w:rsid w:val="008F22B2"/>
    <w:rsid w:val="008F31A3"/>
    <w:rsid w:val="008F4781"/>
    <w:rsid w:val="008F59BF"/>
    <w:rsid w:val="008F5E13"/>
    <w:rsid w:val="008F6616"/>
    <w:rsid w:val="008F799A"/>
    <w:rsid w:val="00900277"/>
    <w:rsid w:val="009013A0"/>
    <w:rsid w:val="00902985"/>
    <w:rsid w:val="00902D37"/>
    <w:rsid w:val="009030F8"/>
    <w:rsid w:val="00903797"/>
    <w:rsid w:val="00903ACB"/>
    <w:rsid w:val="00903D06"/>
    <w:rsid w:val="00904DBC"/>
    <w:rsid w:val="00906CCA"/>
    <w:rsid w:val="009073AC"/>
    <w:rsid w:val="00907CA8"/>
    <w:rsid w:val="00907E98"/>
    <w:rsid w:val="009103F1"/>
    <w:rsid w:val="00911C32"/>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1003"/>
    <w:rsid w:val="00962CC2"/>
    <w:rsid w:val="00963168"/>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2AE6"/>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2DE6"/>
    <w:rsid w:val="009A3340"/>
    <w:rsid w:val="009A38AA"/>
    <w:rsid w:val="009A4A7E"/>
    <w:rsid w:val="009A574E"/>
    <w:rsid w:val="009A72F0"/>
    <w:rsid w:val="009A73D6"/>
    <w:rsid w:val="009A7A73"/>
    <w:rsid w:val="009B012A"/>
    <w:rsid w:val="009B02B2"/>
    <w:rsid w:val="009B2053"/>
    <w:rsid w:val="009B260E"/>
    <w:rsid w:val="009B57C8"/>
    <w:rsid w:val="009B57EF"/>
    <w:rsid w:val="009B5DED"/>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1220"/>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6D30"/>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16289"/>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A96"/>
    <w:rsid w:val="00A50E7E"/>
    <w:rsid w:val="00A51074"/>
    <w:rsid w:val="00A51E1A"/>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580"/>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3726"/>
    <w:rsid w:val="00AA462C"/>
    <w:rsid w:val="00AA47AB"/>
    <w:rsid w:val="00AA47F3"/>
    <w:rsid w:val="00AA4F66"/>
    <w:rsid w:val="00AA53AE"/>
    <w:rsid w:val="00AA569B"/>
    <w:rsid w:val="00AA5D32"/>
    <w:rsid w:val="00AA5FDB"/>
    <w:rsid w:val="00AA62F0"/>
    <w:rsid w:val="00AA6DC4"/>
    <w:rsid w:val="00AB01CD"/>
    <w:rsid w:val="00AB063E"/>
    <w:rsid w:val="00AB06E6"/>
    <w:rsid w:val="00AB13DE"/>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19"/>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33D5"/>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840"/>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1FD0"/>
    <w:rsid w:val="00BF25DC"/>
    <w:rsid w:val="00BF26E7"/>
    <w:rsid w:val="00BF2B31"/>
    <w:rsid w:val="00BF31C5"/>
    <w:rsid w:val="00BF3D7D"/>
    <w:rsid w:val="00BF5717"/>
    <w:rsid w:val="00BF7ECB"/>
    <w:rsid w:val="00C0017B"/>
    <w:rsid w:val="00C00222"/>
    <w:rsid w:val="00C00755"/>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E1"/>
    <w:rsid w:val="00C31AA9"/>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4B2"/>
    <w:rsid w:val="00C71949"/>
    <w:rsid w:val="00C736C7"/>
    <w:rsid w:val="00C74597"/>
    <w:rsid w:val="00C755C6"/>
    <w:rsid w:val="00C80B58"/>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4FC"/>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17"/>
    <w:rsid w:val="00CD65E1"/>
    <w:rsid w:val="00CE0F50"/>
    <w:rsid w:val="00CE22F4"/>
    <w:rsid w:val="00CE31C2"/>
    <w:rsid w:val="00CE4CCE"/>
    <w:rsid w:val="00CE5006"/>
    <w:rsid w:val="00CE7BBA"/>
    <w:rsid w:val="00CE7D55"/>
    <w:rsid w:val="00CF07F2"/>
    <w:rsid w:val="00CF0FFC"/>
    <w:rsid w:val="00CF1121"/>
    <w:rsid w:val="00CF15A9"/>
    <w:rsid w:val="00CF15DF"/>
    <w:rsid w:val="00CF1B59"/>
    <w:rsid w:val="00CF1EA2"/>
    <w:rsid w:val="00CF23DA"/>
    <w:rsid w:val="00CF2E54"/>
    <w:rsid w:val="00CF39D9"/>
    <w:rsid w:val="00CF40FF"/>
    <w:rsid w:val="00CF4ACC"/>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A21"/>
    <w:rsid w:val="00D11F8D"/>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56BB8"/>
    <w:rsid w:val="00D60E1D"/>
    <w:rsid w:val="00D60E84"/>
    <w:rsid w:val="00D611D6"/>
    <w:rsid w:val="00D61FB4"/>
    <w:rsid w:val="00D62B93"/>
    <w:rsid w:val="00D66503"/>
    <w:rsid w:val="00D6735C"/>
    <w:rsid w:val="00D67933"/>
    <w:rsid w:val="00D67FEA"/>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0B7B"/>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06E4E"/>
    <w:rsid w:val="00E1150F"/>
    <w:rsid w:val="00E127FD"/>
    <w:rsid w:val="00E13476"/>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310A"/>
    <w:rsid w:val="00E5598A"/>
    <w:rsid w:val="00E55DD8"/>
    <w:rsid w:val="00E600D8"/>
    <w:rsid w:val="00E6031F"/>
    <w:rsid w:val="00E6060A"/>
    <w:rsid w:val="00E60C4C"/>
    <w:rsid w:val="00E61369"/>
    <w:rsid w:val="00E615F2"/>
    <w:rsid w:val="00E61F31"/>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15B4"/>
    <w:rsid w:val="00E829DF"/>
    <w:rsid w:val="00E82C4E"/>
    <w:rsid w:val="00E82F28"/>
    <w:rsid w:val="00E83289"/>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69"/>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6F96"/>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2BD"/>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5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6D10"/>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B0014"/>
    <w:rsid w:val="012C1337"/>
    <w:rsid w:val="012C4133"/>
    <w:rsid w:val="01320242"/>
    <w:rsid w:val="013B0D6C"/>
    <w:rsid w:val="01475460"/>
    <w:rsid w:val="016C4AE4"/>
    <w:rsid w:val="017D5CF7"/>
    <w:rsid w:val="01802C9E"/>
    <w:rsid w:val="018F090E"/>
    <w:rsid w:val="01A56600"/>
    <w:rsid w:val="01AD05FA"/>
    <w:rsid w:val="01C4416C"/>
    <w:rsid w:val="01D14E91"/>
    <w:rsid w:val="01EB713C"/>
    <w:rsid w:val="01F302DA"/>
    <w:rsid w:val="01F519FD"/>
    <w:rsid w:val="02002EFB"/>
    <w:rsid w:val="020236B3"/>
    <w:rsid w:val="020A688C"/>
    <w:rsid w:val="020B4E65"/>
    <w:rsid w:val="021E112E"/>
    <w:rsid w:val="02436933"/>
    <w:rsid w:val="02460625"/>
    <w:rsid w:val="024F62BD"/>
    <w:rsid w:val="02577FC4"/>
    <w:rsid w:val="025B710B"/>
    <w:rsid w:val="026B691D"/>
    <w:rsid w:val="02743754"/>
    <w:rsid w:val="02B524D4"/>
    <w:rsid w:val="02C1455B"/>
    <w:rsid w:val="02C40B77"/>
    <w:rsid w:val="02CC3DCA"/>
    <w:rsid w:val="02D054C2"/>
    <w:rsid w:val="02D348A7"/>
    <w:rsid w:val="02F31172"/>
    <w:rsid w:val="02FF3254"/>
    <w:rsid w:val="031200CF"/>
    <w:rsid w:val="032248E4"/>
    <w:rsid w:val="032D32EC"/>
    <w:rsid w:val="033B3730"/>
    <w:rsid w:val="0385637C"/>
    <w:rsid w:val="039228A0"/>
    <w:rsid w:val="03933827"/>
    <w:rsid w:val="039A62DF"/>
    <w:rsid w:val="03C55C09"/>
    <w:rsid w:val="03E90E30"/>
    <w:rsid w:val="03F6143E"/>
    <w:rsid w:val="03FE7EAB"/>
    <w:rsid w:val="04012E6B"/>
    <w:rsid w:val="04235BA2"/>
    <w:rsid w:val="042A0994"/>
    <w:rsid w:val="043400F8"/>
    <w:rsid w:val="04377778"/>
    <w:rsid w:val="043833BC"/>
    <w:rsid w:val="04420BDB"/>
    <w:rsid w:val="04590C91"/>
    <w:rsid w:val="04656FC2"/>
    <w:rsid w:val="047215AD"/>
    <w:rsid w:val="0474042C"/>
    <w:rsid w:val="048902E0"/>
    <w:rsid w:val="048D2F30"/>
    <w:rsid w:val="048F2247"/>
    <w:rsid w:val="049110D1"/>
    <w:rsid w:val="04A15D72"/>
    <w:rsid w:val="04A325AA"/>
    <w:rsid w:val="04B05649"/>
    <w:rsid w:val="04B87EBA"/>
    <w:rsid w:val="04BA113F"/>
    <w:rsid w:val="04FB4C4C"/>
    <w:rsid w:val="05033EAD"/>
    <w:rsid w:val="052A3577"/>
    <w:rsid w:val="052C3508"/>
    <w:rsid w:val="05390E36"/>
    <w:rsid w:val="05506D12"/>
    <w:rsid w:val="0572043A"/>
    <w:rsid w:val="05722100"/>
    <w:rsid w:val="057503F1"/>
    <w:rsid w:val="05931FF6"/>
    <w:rsid w:val="05A53E06"/>
    <w:rsid w:val="05B937C3"/>
    <w:rsid w:val="05D4690D"/>
    <w:rsid w:val="05E740F0"/>
    <w:rsid w:val="05EF0F7B"/>
    <w:rsid w:val="05F17CC7"/>
    <w:rsid w:val="05F21828"/>
    <w:rsid w:val="06216765"/>
    <w:rsid w:val="062214B6"/>
    <w:rsid w:val="062834FE"/>
    <w:rsid w:val="062B1784"/>
    <w:rsid w:val="0637218D"/>
    <w:rsid w:val="064E5119"/>
    <w:rsid w:val="065564A8"/>
    <w:rsid w:val="068A21CF"/>
    <w:rsid w:val="0694683B"/>
    <w:rsid w:val="06A21528"/>
    <w:rsid w:val="06A62680"/>
    <w:rsid w:val="06E22BCB"/>
    <w:rsid w:val="06F646D5"/>
    <w:rsid w:val="0700591F"/>
    <w:rsid w:val="07097A22"/>
    <w:rsid w:val="07137BF8"/>
    <w:rsid w:val="07492625"/>
    <w:rsid w:val="077D73AB"/>
    <w:rsid w:val="07B17247"/>
    <w:rsid w:val="07BF4737"/>
    <w:rsid w:val="07C65695"/>
    <w:rsid w:val="07CA27D8"/>
    <w:rsid w:val="07D34AB1"/>
    <w:rsid w:val="07E85623"/>
    <w:rsid w:val="07ED0B0D"/>
    <w:rsid w:val="07EF6488"/>
    <w:rsid w:val="07FA6241"/>
    <w:rsid w:val="080E1D32"/>
    <w:rsid w:val="082D6E7B"/>
    <w:rsid w:val="08457656"/>
    <w:rsid w:val="089F4C19"/>
    <w:rsid w:val="08D654FA"/>
    <w:rsid w:val="08DA520D"/>
    <w:rsid w:val="08E16179"/>
    <w:rsid w:val="08ED4434"/>
    <w:rsid w:val="0901037C"/>
    <w:rsid w:val="094F113E"/>
    <w:rsid w:val="09695E13"/>
    <w:rsid w:val="096C57C4"/>
    <w:rsid w:val="099B68C7"/>
    <w:rsid w:val="09B47989"/>
    <w:rsid w:val="09C4456B"/>
    <w:rsid w:val="09E0077E"/>
    <w:rsid w:val="09EE4145"/>
    <w:rsid w:val="0A063BB0"/>
    <w:rsid w:val="0A17759F"/>
    <w:rsid w:val="0A1A13CE"/>
    <w:rsid w:val="0A1A1CEC"/>
    <w:rsid w:val="0A3027C6"/>
    <w:rsid w:val="0A5773A5"/>
    <w:rsid w:val="0A580297"/>
    <w:rsid w:val="0A8F7604"/>
    <w:rsid w:val="0A992916"/>
    <w:rsid w:val="0AB45FBF"/>
    <w:rsid w:val="0AC25FB1"/>
    <w:rsid w:val="0AC43BFC"/>
    <w:rsid w:val="0AD358FF"/>
    <w:rsid w:val="0AD85977"/>
    <w:rsid w:val="0B0E30C9"/>
    <w:rsid w:val="0B342CA7"/>
    <w:rsid w:val="0B442A49"/>
    <w:rsid w:val="0B7071B7"/>
    <w:rsid w:val="0B8736B3"/>
    <w:rsid w:val="0B87641A"/>
    <w:rsid w:val="0B9F670C"/>
    <w:rsid w:val="0BA32D07"/>
    <w:rsid w:val="0BA80F73"/>
    <w:rsid w:val="0BAD47B1"/>
    <w:rsid w:val="0BBD06F2"/>
    <w:rsid w:val="0BF56037"/>
    <w:rsid w:val="0BFD2321"/>
    <w:rsid w:val="0C0655E2"/>
    <w:rsid w:val="0C142570"/>
    <w:rsid w:val="0C1D7290"/>
    <w:rsid w:val="0C305D19"/>
    <w:rsid w:val="0C4E710A"/>
    <w:rsid w:val="0C5438B2"/>
    <w:rsid w:val="0C5E6CB7"/>
    <w:rsid w:val="0C667148"/>
    <w:rsid w:val="0C711B01"/>
    <w:rsid w:val="0C715AAA"/>
    <w:rsid w:val="0C841729"/>
    <w:rsid w:val="0C8740ED"/>
    <w:rsid w:val="0C8D35F9"/>
    <w:rsid w:val="0C994692"/>
    <w:rsid w:val="0CAC0BE7"/>
    <w:rsid w:val="0CCF48F1"/>
    <w:rsid w:val="0CE72D90"/>
    <w:rsid w:val="0CF03CD8"/>
    <w:rsid w:val="0CF053EF"/>
    <w:rsid w:val="0CFD055A"/>
    <w:rsid w:val="0CFD1AFF"/>
    <w:rsid w:val="0D0D1729"/>
    <w:rsid w:val="0D237E8D"/>
    <w:rsid w:val="0D28386D"/>
    <w:rsid w:val="0D3606B5"/>
    <w:rsid w:val="0D4B0181"/>
    <w:rsid w:val="0D620BF7"/>
    <w:rsid w:val="0D67633F"/>
    <w:rsid w:val="0D6B65B1"/>
    <w:rsid w:val="0D796CE1"/>
    <w:rsid w:val="0D8639F0"/>
    <w:rsid w:val="0D8B0A01"/>
    <w:rsid w:val="0D9E5CD9"/>
    <w:rsid w:val="0DA87EAD"/>
    <w:rsid w:val="0DA96F3A"/>
    <w:rsid w:val="0DAF3242"/>
    <w:rsid w:val="0DBA2307"/>
    <w:rsid w:val="0DBE4F78"/>
    <w:rsid w:val="0DCB57A1"/>
    <w:rsid w:val="0DD76CA3"/>
    <w:rsid w:val="0DDC70A4"/>
    <w:rsid w:val="0DE73F56"/>
    <w:rsid w:val="0DE95727"/>
    <w:rsid w:val="0E021504"/>
    <w:rsid w:val="0E0D3A60"/>
    <w:rsid w:val="0E263AC9"/>
    <w:rsid w:val="0E4A5185"/>
    <w:rsid w:val="0E4B48E3"/>
    <w:rsid w:val="0E4C38E9"/>
    <w:rsid w:val="0E6454C1"/>
    <w:rsid w:val="0E8364B2"/>
    <w:rsid w:val="0E8C4867"/>
    <w:rsid w:val="0E8F331F"/>
    <w:rsid w:val="0E9A3961"/>
    <w:rsid w:val="0EBD4D5A"/>
    <w:rsid w:val="0EF563DB"/>
    <w:rsid w:val="0EF911E7"/>
    <w:rsid w:val="0F0619A0"/>
    <w:rsid w:val="0F0F7765"/>
    <w:rsid w:val="0F2273DF"/>
    <w:rsid w:val="0F262DE9"/>
    <w:rsid w:val="0F3A43ED"/>
    <w:rsid w:val="0F3E674E"/>
    <w:rsid w:val="0F5E2F43"/>
    <w:rsid w:val="0F6B7448"/>
    <w:rsid w:val="0F757449"/>
    <w:rsid w:val="0FF17C42"/>
    <w:rsid w:val="10262047"/>
    <w:rsid w:val="102F6932"/>
    <w:rsid w:val="104F10EA"/>
    <w:rsid w:val="105B68CD"/>
    <w:rsid w:val="106831D1"/>
    <w:rsid w:val="10693D85"/>
    <w:rsid w:val="106E765E"/>
    <w:rsid w:val="10823C88"/>
    <w:rsid w:val="10953945"/>
    <w:rsid w:val="109D258D"/>
    <w:rsid w:val="10B23D35"/>
    <w:rsid w:val="10C952EB"/>
    <w:rsid w:val="10D329AE"/>
    <w:rsid w:val="10E41A75"/>
    <w:rsid w:val="11007FF4"/>
    <w:rsid w:val="11102757"/>
    <w:rsid w:val="112C2229"/>
    <w:rsid w:val="114A2AFC"/>
    <w:rsid w:val="114E5A83"/>
    <w:rsid w:val="115320F9"/>
    <w:rsid w:val="115D0781"/>
    <w:rsid w:val="116C3997"/>
    <w:rsid w:val="116E4419"/>
    <w:rsid w:val="11751DEC"/>
    <w:rsid w:val="11957C87"/>
    <w:rsid w:val="11B234B8"/>
    <w:rsid w:val="11D02243"/>
    <w:rsid w:val="11D32976"/>
    <w:rsid w:val="11D8016D"/>
    <w:rsid w:val="11E3705D"/>
    <w:rsid w:val="11E6643F"/>
    <w:rsid w:val="12021C1C"/>
    <w:rsid w:val="12072EA1"/>
    <w:rsid w:val="121D44A3"/>
    <w:rsid w:val="123221B4"/>
    <w:rsid w:val="123D2632"/>
    <w:rsid w:val="127A7797"/>
    <w:rsid w:val="12816828"/>
    <w:rsid w:val="129C0FBA"/>
    <w:rsid w:val="12B3311B"/>
    <w:rsid w:val="12B853B8"/>
    <w:rsid w:val="130614F0"/>
    <w:rsid w:val="132F3A97"/>
    <w:rsid w:val="133252B7"/>
    <w:rsid w:val="13326D56"/>
    <w:rsid w:val="13684908"/>
    <w:rsid w:val="136C7CDF"/>
    <w:rsid w:val="136F77C2"/>
    <w:rsid w:val="1374328B"/>
    <w:rsid w:val="13746791"/>
    <w:rsid w:val="1379754E"/>
    <w:rsid w:val="13814A37"/>
    <w:rsid w:val="13847E57"/>
    <w:rsid w:val="139C6008"/>
    <w:rsid w:val="139D4FEA"/>
    <w:rsid w:val="13B7415A"/>
    <w:rsid w:val="13C97390"/>
    <w:rsid w:val="13F46D8E"/>
    <w:rsid w:val="13F9663D"/>
    <w:rsid w:val="140048E0"/>
    <w:rsid w:val="142A25BE"/>
    <w:rsid w:val="143116BC"/>
    <w:rsid w:val="14346719"/>
    <w:rsid w:val="1469026D"/>
    <w:rsid w:val="148C5F85"/>
    <w:rsid w:val="14905478"/>
    <w:rsid w:val="14937388"/>
    <w:rsid w:val="14952C31"/>
    <w:rsid w:val="14B5213A"/>
    <w:rsid w:val="14B7292F"/>
    <w:rsid w:val="14C239F7"/>
    <w:rsid w:val="14CC1075"/>
    <w:rsid w:val="14D138E7"/>
    <w:rsid w:val="14FA3204"/>
    <w:rsid w:val="15063063"/>
    <w:rsid w:val="150F3782"/>
    <w:rsid w:val="1510539C"/>
    <w:rsid w:val="15115A76"/>
    <w:rsid w:val="15181F67"/>
    <w:rsid w:val="15190FE8"/>
    <w:rsid w:val="151F0706"/>
    <w:rsid w:val="152B1893"/>
    <w:rsid w:val="153A38D2"/>
    <w:rsid w:val="15447178"/>
    <w:rsid w:val="154F0566"/>
    <w:rsid w:val="15506206"/>
    <w:rsid w:val="1565225E"/>
    <w:rsid w:val="15904287"/>
    <w:rsid w:val="159257F3"/>
    <w:rsid w:val="15AD2AAC"/>
    <w:rsid w:val="15B56C77"/>
    <w:rsid w:val="15B91AD6"/>
    <w:rsid w:val="15B930E4"/>
    <w:rsid w:val="15BE749A"/>
    <w:rsid w:val="15CF3E90"/>
    <w:rsid w:val="15D42FE9"/>
    <w:rsid w:val="16023001"/>
    <w:rsid w:val="160A078B"/>
    <w:rsid w:val="161C5DCD"/>
    <w:rsid w:val="1620483D"/>
    <w:rsid w:val="16382E5C"/>
    <w:rsid w:val="164E62D7"/>
    <w:rsid w:val="165764DA"/>
    <w:rsid w:val="165F1B53"/>
    <w:rsid w:val="16623045"/>
    <w:rsid w:val="16852804"/>
    <w:rsid w:val="16A0684C"/>
    <w:rsid w:val="16A46FFC"/>
    <w:rsid w:val="16D57191"/>
    <w:rsid w:val="16F41BE1"/>
    <w:rsid w:val="17033CFE"/>
    <w:rsid w:val="17074F98"/>
    <w:rsid w:val="170874AB"/>
    <w:rsid w:val="172A3EE6"/>
    <w:rsid w:val="172C17FA"/>
    <w:rsid w:val="173E1CE0"/>
    <w:rsid w:val="17547691"/>
    <w:rsid w:val="17553FEC"/>
    <w:rsid w:val="176F7BC6"/>
    <w:rsid w:val="17840B99"/>
    <w:rsid w:val="17A80538"/>
    <w:rsid w:val="17A944F0"/>
    <w:rsid w:val="17AD1493"/>
    <w:rsid w:val="17B86FE8"/>
    <w:rsid w:val="17B93A59"/>
    <w:rsid w:val="17C16EDC"/>
    <w:rsid w:val="17C808FA"/>
    <w:rsid w:val="17C848D8"/>
    <w:rsid w:val="17D22E69"/>
    <w:rsid w:val="17E01981"/>
    <w:rsid w:val="17FE51B6"/>
    <w:rsid w:val="18081C95"/>
    <w:rsid w:val="180A4C18"/>
    <w:rsid w:val="180D0899"/>
    <w:rsid w:val="18106027"/>
    <w:rsid w:val="18194C04"/>
    <w:rsid w:val="18203C23"/>
    <w:rsid w:val="18245CDA"/>
    <w:rsid w:val="182F6B5E"/>
    <w:rsid w:val="183D7220"/>
    <w:rsid w:val="187163F7"/>
    <w:rsid w:val="187D363C"/>
    <w:rsid w:val="18A46A59"/>
    <w:rsid w:val="18B35431"/>
    <w:rsid w:val="18D42709"/>
    <w:rsid w:val="190B7FE2"/>
    <w:rsid w:val="19135E73"/>
    <w:rsid w:val="195D4815"/>
    <w:rsid w:val="19BC6119"/>
    <w:rsid w:val="19CD414F"/>
    <w:rsid w:val="19CF1C75"/>
    <w:rsid w:val="19D66DE0"/>
    <w:rsid w:val="1A0D792B"/>
    <w:rsid w:val="1A146F57"/>
    <w:rsid w:val="1A153A02"/>
    <w:rsid w:val="1A1B4F94"/>
    <w:rsid w:val="1A6D5E51"/>
    <w:rsid w:val="1A6E24B4"/>
    <w:rsid w:val="1A710DCD"/>
    <w:rsid w:val="1A795568"/>
    <w:rsid w:val="1A7A1124"/>
    <w:rsid w:val="1A8121CE"/>
    <w:rsid w:val="1A9539FE"/>
    <w:rsid w:val="1A957468"/>
    <w:rsid w:val="1AA154CF"/>
    <w:rsid w:val="1AB44F3D"/>
    <w:rsid w:val="1AC62E35"/>
    <w:rsid w:val="1AF1025D"/>
    <w:rsid w:val="1B053F07"/>
    <w:rsid w:val="1B0D5454"/>
    <w:rsid w:val="1B1C2F15"/>
    <w:rsid w:val="1B1F59B3"/>
    <w:rsid w:val="1B255282"/>
    <w:rsid w:val="1B26793A"/>
    <w:rsid w:val="1B4005F0"/>
    <w:rsid w:val="1B407593"/>
    <w:rsid w:val="1B4A1EB8"/>
    <w:rsid w:val="1B621022"/>
    <w:rsid w:val="1B721A28"/>
    <w:rsid w:val="1B753A98"/>
    <w:rsid w:val="1B7E5854"/>
    <w:rsid w:val="1BB324ED"/>
    <w:rsid w:val="1BD47A17"/>
    <w:rsid w:val="1BEA5284"/>
    <w:rsid w:val="1C014F51"/>
    <w:rsid w:val="1C050B25"/>
    <w:rsid w:val="1C1C09CD"/>
    <w:rsid w:val="1C395F2A"/>
    <w:rsid w:val="1C3B2ECC"/>
    <w:rsid w:val="1C406E5A"/>
    <w:rsid w:val="1C8503FE"/>
    <w:rsid w:val="1C8F0788"/>
    <w:rsid w:val="1CA14515"/>
    <w:rsid w:val="1CAD39BF"/>
    <w:rsid w:val="1CB308F2"/>
    <w:rsid w:val="1CC46EF0"/>
    <w:rsid w:val="1CC528A0"/>
    <w:rsid w:val="1CD04B5A"/>
    <w:rsid w:val="1CE07750"/>
    <w:rsid w:val="1CE4012E"/>
    <w:rsid w:val="1CE912A0"/>
    <w:rsid w:val="1CF66BD5"/>
    <w:rsid w:val="1CFB1B63"/>
    <w:rsid w:val="1CFE1BC5"/>
    <w:rsid w:val="1D0461C1"/>
    <w:rsid w:val="1D053310"/>
    <w:rsid w:val="1D0534EE"/>
    <w:rsid w:val="1D2B5D77"/>
    <w:rsid w:val="1D3A6F53"/>
    <w:rsid w:val="1D556181"/>
    <w:rsid w:val="1D57257C"/>
    <w:rsid w:val="1D5B22CB"/>
    <w:rsid w:val="1D5C04CB"/>
    <w:rsid w:val="1D665FAA"/>
    <w:rsid w:val="1D8F6D27"/>
    <w:rsid w:val="1D941C5D"/>
    <w:rsid w:val="1D9757B8"/>
    <w:rsid w:val="1DAF4F8D"/>
    <w:rsid w:val="1DC55869"/>
    <w:rsid w:val="1DCC1030"/>
    <w:rsid w:val="1DE212E7"/>
    <w:rsid w:val="1DFF1D17"/>
    <w:rsid w:val="1E145D65"/>
    <w:rsid w:val="1E1620A7"/>
    <w:rsid w:val="1E195247"/>
    <w:rsid w:val="1E5911E6"/>
    <w:rsid w:val="1E653EF1"/>
    <w:rsid w:val="1E856D0F"/>
    <w:rsid w:val="1E8B5750"/>
    <w:rsid w:val="1E940E74"/>
    <w:rsid w:val="1EBA7DCC"/>
    <w:rsid w:val="1EBD007C"/>
    <w:rsid w:val="1ECC66C7"/>
    <w:rsid w:val="1EEA2AA6"/>
    <w:rsid w:val="1EF24DF4"/>
    <w:rsid w:val="1EF4791B"/>
    <w:rsid w:val="1F033337"/>
    <w:rsid w:val="1F104103"/>
    <w:rsid w:val="1F391B33"/>
    <w:rsid w:val="1F50628B"/>
    <w:rsid w:val="1F5129C8"/>
    <w:rsid w:val="1FA4037A"/>
    <w:rsid w:val="1FB916EB"/>
    <w:rsid w:val="1FD05BFC"/>
    <w:rsid w:val="1FE84703"/>
    <w:rsid w:val="1FF10495"/>
    <w:rsid w:val="200E3248"/>
    <w:rsid w:val="202C16A3"/>
    <w:rsid w:val="20573F1E"/>
    <w:rsid w:val="20575085"/>
    <w:rsid w:val="205E5618"/>
    <w:rsid w:val="208450AB"/>
    <w:rsid w:val="208F5B0E"/>
    <w:rsid w:val="20A13F21"/>
    <w:rsid w:val="20AE0AB1"/>
    <w:rsid w:val="20B02D5E"/>
    <w:rsid w:val="20D6449A"/>
    <w:rsid w:val="20F70701"/>
    <w:rsid w:val="20FB30FC"/>
    <w:rsid w:val="21037FF6"/>
    <w:rsid w:val="21101A15"/>
    <w:rsid w:val="21142C35"/>
    <w:rsid w:val="213637FC"/>
    <w:rsid w:val="213A7D96"/>
    <w:rsid w:val="213E727C"/>
    <w:rsid w:val="21411E77"/>
    <w:rsid w:val="214C7E65"/>
    <w:rsid w:val="2157380B"/>
    <w:rsid w:val="21707325"/>
    <w:rsid w:val="21995707"/>
    <w:rsid w:val="21B06830"/>
    <w:rsid w:val="21E02496"/>
    <w:rsid w:val="21E732DA"/>
    <w:rsid w:val="21F77FBB"/>
    <w:rsid w:val="220439DC"/>
    <w:rsid w:val="22107BAA"/>
    <w:rsid w:val="22114DD3"/>
    <w:rsid w:val="223F69EE"/>
    <w:rsid w:val="22560AEF"/>
    <w:rsid w:val="22574EFE"/>
    <w:rsid w:val="225F2E68"/>
    <w:rsid w:val="22640084"/>
    <w:rsid w:val="22675F47"/>
    <w:rsid w:val="229B3BCD"/>
    <w:rsid w:val="22D26EBB"/>
    <w:rsid w:val="22DD45F9"/>
    <w:rsid w:val="22F675AD"/>
    <w:rsid w:val="23144B9D"/>
    <w:rsid w:val="23243747"/>
    <w:rsid w:val="234B543C"/>
    <w:rsid w:val="234D067A"/>
    <w:rsid w:val="23507F83"/>
    <w:rsid w:val="237A31D2"/>
    <w:rsid w:val="23845C8B"/>
    <w:rsid w:val="239F113E"/>
    <w:rsid w:val="23A87FFA"/>
    <w:rsid w:val="23B65333"/>
    <w:rsid w:val="23C91292"/>
    <w:rsid w:val="23FA7574"/>
    <w:rsid w:val="24024B80"/>
    <w:rsid w:val="240F2F5A"/>
    <w:rsid w:val="24135E5A"/>
    <w:rsid w:val="2424381A"/>
    <w:rsid w:val="242F577E"/>
    <w:rsid w:val="246350EA"/>
    <w:rsid w:val="246B5AE6"/>
    <w:rsid w:val="246F6B16"/>
    <w:rsid w:val="247E49C4"/>
    <w:rsid w:val="24827DE7"/>
    <w:rsid w:val="24BE74B6"/>
    <w:rsid w:val="24E2375F"/>
    <w:rsid w:val="24FD7D5E"/>
    <w:rsid w:val="250835EC"/>
    <w:rsid w:val="25100BB9"/>
    <w:rsid w:val="25181C74"/>
    <w:rsid w:val="251A78A7"/>
    <w:rsid w:val="251D5F8B"/>
    <w:rsid w:val="25256100"/>
    <w:rsid w:val="252E0198"/>
    <w:rsid w:val="25453A28"/>
    <w:rsid w:val="25481F2D"/>
    <w:rsid w:val="254A53D0"/>
    <w:rsid w:val="25564567"/>
    <w:rsid w:val="25630730"/>
    <w:rsid w:val="256D71DE"/>
    <w:rsid w:val="25837F82"/>
    <w:rsid w:val="25D53AE5"/>
    <w:rsid w:val="25D80246"/>
    <w:rsid w:val="25FD1D0D"/>
    <w:rsid w:val="263F0D86"/>
    <w:rsid w:val="26511E80"/>
    <w:rsid w:val="266F559B"/>
    <w:rsid w:val="26724B17"/>
    <w:rsid w:val="267C621E"/>
    <w:rsid w:val="26881A92"/>
    <w:rsid w:val="269A69CE"/>
    <w:rsid w:val="26A01D9A"/>
    <w:rsid w:val="26B571AF"/>
    <w:rsid w:val="26DB5193"/>
    <w:rsid w:val="270363FD"/>
    <w:rsid w:val="271E423C"/>
    <w:rsid w:val="272C012E"/>
    <w:rsid w:val="274844D7"/>
    <w:rsid w:val="27705F51"/>
    <w:rsid w:val="27766DC4"/>
    <w:rsid w:val="27894817"/>
    <w:rsid w:val="27931132"/>
    <w:rsid w:val="27BE12B6"/>
    <w:rsid w:val="27CA579C"/>
    <w:rsid w:val="27D843EB"/>
    <w:rsid w:val="27DA049D"/>
    <w:rsid w:val="27EB1C4E"/>
    <w:rsid w:val="28005B44"/>
    <w:rsid w:val="28297432"/>
    <w:rsid w:val="2848637B"/>
    <w:rsid w:val="28705DB2"/>
    <w:rsid w:val="28776492"/>
    <w:rsid w:val="28956780"/>
    <w:rsid w:val="289E1270"/>
    <w:rsid w:val="28A86738"/>
    <w:rsid w:val="28A94757"/>
    <w:rsid w:val="28BE56FD"/>
    <w:rsid w:val="28DC6AEC"/>
    <w:rsid w:val="28EE596F"/>
    <w:rsid w:val="29045650"/>
    <w:rsid w:val="2911360D"/>
    <w:rsid w:val="2920065F"/>
    <w:rsid w:val="2922537A"/>
    <w:rsid w:val="292C71EB"/>
    <w:rsid w:val="293718DA"/>
    <w:rsid w:val="29467C32"/>
    <w:rsid w:val="29475CCC"/>
    <w:rsid w:val="29605A40"/>
    <w:rsid w:val="296367E5"/>
    <w:rsid w:val="2964651D"/>
    <w:rsid w:val="29665177"/>
    <w:rsid w:val="298F1D6D"/>
    <w:rsid w:val="29953EB1"/>
    <w:rsid w:val="29986A1F"/>
    <w:rsid w:val="29A848AB"/>
    <w:rsid w:val="29A900AD"/>
    <w:rsid w:val="29AB3913"/>
    <w:rsid w:val="29C5198F"/>
    <w:rsid w:val="29C67D18"/>
    <w:rsid w:val="29CC65D7"/>
    <w:rsid w:val="29DB1C23"/>
    <w:rsid w:val="29E90B31"/>
    <w:rsid w:val="29E924EF"/>
    <w:rsid w:val="29F01EC0"/>
    <w:rsid w:val="29F742E1"/>
    <w:rsid w:val="29FE5C93"/>
    <w:rsid w:val="2A047E56"/>
    <w:rsid w:val="2A30050E"/>
    <w:rsid w:val="2A3D2B95"/>
    <w:rsid w:val="2A4525E7"/>
    <w:rsid w:val="2A572EE5"/>
    <w:rsid w:val="2A6E2A84"/>
    <w:rsid w:val="2A93060F"/>
    <w:rsid w:val="2A9B188C"/>
    <w:rsid w:val="2AA15800"/>
    <w:rsid w:val="2AA66B32"/>
    <w:rsid w:val="2AB04A53"/>
    <w:rsid w:val="2AC60E73"/>
    <w:rsid w:val="2AD16110"/>
    <w:rsid w:val="2AED253B"/>
    <w:rsid w:val="2AED75D6"/>
    <w:rsid w:val="2AFC4403"/>
    <w:rsid w:val="2B0A75E7"/>
    <w:rsid w:val="2B243569"/>
    <w:rsid w:val="2B295496"/>
    <w:rsid w:val="2B3A7882"/>
    <w:rsid w:val="2B4252E8"/>
    <w:rsid w:val="2B564626"/>
    <w:rsid w:val="2B7557E8"/>
    <w:rsid w:val="2B7F679D"/>
    <w:rsid w:val="2B850A1B"/>
    <w:rsid w:val="2B9340D5"/>
    <w:rsid w:val="2B991D9C"/>
    <w:rsid w:val="2BAC62BA"/>
    <w:rsid w:val="2BB33E8A"/>
    <w:rsid w:val="2BBE0E1E"/>
    <w:rsid w:val="2BC01D55"/>
    <w:rsid w:val="2BDE0776"/>
    <w:rsid w:val="2C023A0D"/>
    <w:rsid w:val="2C1C7893"/>
    <w:rsid w:val="2C2E729C"/>
    <w:rsid w:val="2C3A3C68"/>
    <w:rsid w:val="2C3C26FF"/>
    <w:rsid w:val="2C3D5164"/>
    <w:rsid w:val="2C44455B"/>
    <w:rsid w:val="2C474910"/>
    <w:rsid w:val="2C4F65D7"/>
    <w:rsid w:val="2C5901A8"/>
    <w:rsid w:val="2CC44BA2"/>
    <w:rsid w:val="2CCA5809"/>
    <w:rsid w:val="2CD20E4E"/>
    <w:rsid w:val="2CD807A9"/>
    <w:rsid w:val="2CE1230B"/>
    <w:rsid w:val="2CE47EA8"/>
    <w:rsid w:val="2CFF3E2A"/>
    <w:rsid w:val="2D244899"/>
    <w:rsid w:val="2D390CA4"/>
    <w:rsid w:val="2D504EEE"/>
    <w:rsid w:val="2D507546"/>
    <w:rsid w:val="2D590D15"/>
    <w:rsid w:val="2D865599"/>
    <w:rsid w:val="2D8A10B7"/>
    <w:rsid w:val="2D984BB1"/>
    <w:rsid w:val="2DD57A24"/>
    <w:rsid w:val="2DF67BE5"/>
    <w:rsid w:val="2E571DBA"/>
    <w:rsid w:val="2E600CE3"/>
    <w:rsid w:val="2E640E25"/>
    <w:rsid w:val="2E906A1F"/>
    <w:rsid w:val="2EA643AF"/>
    <w:rsid w:val="2EB879F0"/>
    <w:rsid w:val="2ECA40D5"/>
    <w:rsid w:val="2ED81174"/>
    <w:rsid w:val="2EE200D9"/>
    <w:rsid w:val="2EF3143E"/>
    <w:rsid w:val="2F1A6DB8"/>
    <w:rsid w:val="2F26504A"/>
    <w:rsid w:val="2F6054E3"/>
    <w:rsid w:val="2F7E4804"/>
    <w:rsid w:val="2F8E202D"/>
    <w:rsid w:val="2FA23BC9"/>
    <w:rsid w:val="2FA554FB"/>
    <w:rsid w:val="2FD85DCA"/>
    <w:rsid w:val="2FDE4773"/>
    <w:rsid w:val="2FEE3496"/>
    <w:rsid w:val="300F2D93"/>
    <w:rsid w:val="301A1576"/>
    <w:rsid w:val="30313232"/>
    <w:rsid w:val="30373D42"/>
    <w:rsid w:val="30392608"/>
    <w:rsid w:val="303A0F90"/>
    <w:rsid w:val="304A3105"/>
    <w:rsid w:val="30546D4C"/>
    <w:rsid w:val="30622CB3"/>
    <w:rsid w:val="3078466C"/>
    <w:rsid w:val="30846722"/>
    <w:rsid w:val="30946256"/>
    <w:rsid w:val="30AA3431"/>
    <w:rsid w:val="30AF383F"/>
    <w:rsid w:val="30B95170"/>
    <w:rsid w:val="30D62F4B"/>
    <w:rsid w:val="30E10F56"/>
    <w:rsid w:val="30E430A2"/>
    <w:rsid w:val="3103521A"/>
    <w:rsid w:val="310711D6"/>
    <w:rsid w:val="310B5831"/>
    <w:rsid w:val="310C2DA2"/>
    <w:rsid w:val="3122559C"/>
    <w:rsid w:val="312B0DC1"/>
    <w:rsid w:val="313556FA"/>
    <w:rsid w:val="3147351B"/>
    <w:rsid w:val="315F6F15"/>
    <w:rsid w:val="31686C73"/>
    <w:rsid w:val="318A484A"/>
    <w:rsid w:val="319807FD"/>
    <w:rsid w:val="31A22CA5"/>
    <w:rsid w:val="31BF487C"/>
    <w:rsid w:val="31C12D66"/>
    <w:rsid w:val="31DE6595"/>
    <w:rsid w:val="31FC5F96"/>
    <w:rsid w:val="31FD70A8"/>
    <w:rsid w:val="3231029D"/>
    <w:rsid w:val="32416B5E"/>
    <w:rsid w:val="32433E96"/>
    <w:rsid w:val="325B3061"/>
    <w:rsid w:val="325B5F6D"/>
    <w:rsid w:val="327F628A"/>
    <w:rsid w:val="32963820"/>
    <w:rsid w:val="329B5895"/>
    <w:rsid w:val="32A0731D"/>
    <w:rsid w:val="32AD2CE4"/>
    <w:rsid w:val="32B11C00"/>
    <w:rsid w:val="32C25F8D"/>
    <w:rsid w:val="32D472BC"/>
    <w:rsid w:val="32D96E0B"/>
    <w:rsid w:val="32E245AC"/>
    <w:rsid w:val="33016EEC"/>
    <w:rsid w:val="330E5F4B"/>
    <w:rsid w:val="33162810"/>
    <w:rsid w:val="333A1357"/>
    <w:rsid w:val="333B1CBA"/>
    <w:rsid w:val="33646E0E"/>
    <w:rsid w:val="3365240D"/>
    <w:rsid w:val="338F39C9"/>
    <w:rsid w:val="339E473B"/>
    <w:rsid w:val="33AB0E34"/>
    <w:rsid w:val="33B2686A"/>
    <w:rsid w:val="33B72D1A"/>
    <w:rsid w:val="33BE7C73"/>
    <w:rsid w:val="33C04109"/>
    <w:rsid w:val="33D628FD"/>
    <w:rsid w:val="33EA6515"/>
    <w:rsid w:val="33EC1794"/>
    <w:rsid w:val="33FC4E17"/>
    <w:rsid w:val="34400212"/>
    <w:rsid w:val="34401E05"/>
    <w:rsid w:val="347B5D61"/>
    <w:rsid w:val="347F25C8"/>
    <w:rsid w:val="347F517A"/>
    <w:rsid w:val="349210F0"/>
    <w:rsid w:val="34922AD9"/>
    <w:rsid w:val="34941A4B"/>
    <w:rsid w:val="34A03779"/>
    <w:rsid w:val="34A63079"/>
    <w:rsid w:val="34A77E7D"/>
    <w:rsid w:val="34BC082E"/>
    <w:rsid w:val="34C06528"/>
    <w:rsid w:val="34CB359A"/>
    <w:rsid w:val="35055057"/>
    <w:rsid w:val="352D772E"/>
    <w:rsid w:val="3548386E"/>
    <w:rsid w:val="35566BFF"/>
    <w:rsid w:val="35603106"/>
    <w:rsid w:val="35737B63"/>
    <w:rsid w:val="359F1F4A"/>
    <w:rsid w:val="35B3133D"/>
    <w:rsid w:val="35BB27DD"/>
    <w:rsid w:val="35C3235B"/>
    <w:rsid w:val="35D46417"/>
    <w:rsid w:val="35D54A5B"/>
    <w:rsid w:val="35F93FD8"/>
    <w:rsid w:val="362F0536"/>
    <w:rsid w:val="36301E48"/>
    <w:rsid w:val="36534C76"/>
    <w:rsid w:val="36637507"/>
    <w:rsid w:val="367F23F7"/>
    <w:rsid w:val="36823907"/>
    <w:rsid w:val="368F31DE"/>
    <w:rsid w:val="369832B1"/>
    <w:rsid w:val="36B9463C"/>
    <w:rsid w:val="36CC4FE3"/>
    <w:rsid w:val="36CC635E"/>
    <w:rsid w:val="36D40F7B"/>
    <w:rsid w:val="36D61AA4"/>
    <w:rsid w:val="36D81480"/>
    <w:rsid w:val="36D865B6"/>
    <w:rsid w:val="36E55A20"/>
    <w:rsid w:val="36EE76DE"/>
    <w:rsid w:val="36F05AA8"/>
    <w:rsid w:val="36F31EA8"/>
    <w:rsid w:val="36F56663"/>
    <w:rsid w:val="36FB7FBB"/>
    <w:rsid w:val="36FD32CE"/>
    <w:rsid w:val="37155BD2"/>
    <w:rsid w:val="371734A9"/>
    <w:rsid w:val="37183B9F"/>
    <w:rsid w:val="37264546"/>
    <w:rsid w:val="37317505"/>
    <w:rsid w:val="373B2EB8"/>
    <w:rsid w:val="373F1EE2"/>
    <w:rsid w:val="37407F6F"/>
    <w:rsid w:val="376237B7"/>
    <w:rsid w:val="378F5116"/>
    <w:rsid w:val="379137DD"/>
    <w:rsid w:val="37935C5B"/>
    <w:rsid w:val="379D7414"/>
    <w:rsid w:val="37A62276"/>
    <w:rsid w:val="37BF32CF"/>
    <w:rsid w:val="37E24756"/>
    <w:rsid w:val="37F52ED8"/>
    <w:rsid w:val="37F92887"/>
    <w:rsid w:val="37FE3BE6"/>
    <w:rsid w:val="380419AE"/>
    <w:rsid w:val="382D5776"/>
    <w:rsid w:val="383C22DA"/>
    <w:rsid w:val="38420FFB"/>
    <w:rsid w:val="38427666"/>
    <w:rsid w:val="388108C3"/>
    <w:rsid w:val="38842FF5"/>
    <w:rsid w:val="38A67F3D"/>
    <w:rsid w:val="38AE06CE"/>
    <w:rsid w:val="38B95520"/>
    <w:rsid w:val="38BE2634"/>
    <w:rsid w:val="38C17137"/>
    <w:rsid w:val="38CA1264"/>
    <w:rsid w:val="38DE58E4"/>
    <w:rsid w:val="38EB0CAD"/>
    <w:rsid w:val="38F632DA"/>
    <w:rsid w:val="390C16BC"/>
    <w:rsid w:val="392D7991"/>
    <w:rsid w:val="392F3B3A"/>
    <w:rsid w:val="39307ED3"/>
    <w:rsid w:val="39337608"/>
    <w:rsid w:val="393B7A88"/>
    <w:rsid w:val="39517859"/>
    <w:rsid w:val="39691C25"/>
    <w:rsid w:val="39944A33"/>
    <w:rsid w:val="399F2FBB"/>
    <w:rsid w:val="39A75816"/>
    <w:rsid w:val="39D91346"/>
    <w:rsid w:val="39D97593"/>
    <w:rsid w:val="39FB6FEE"/>
    <w:rsid w:val="3A076EAD"/>
    <w:rsid w:val="3A1949FC"/>
    <w:rsid w:val="3A1A5B66"/>
    <w:rsid w:val="3A290AA5"/>
    <w:rsid w:val="3A2D4435"/>
    <w:rsid w:val="3A3B45BB"/>
    <w:rsid w:val="3A437ABA"/>
    <w:rsid w:val="3A567F59"/>
    <w:rsid w:val="3A5C4ACA"/>
    <w:rsid w:val="3A6A4172"/>
    <w:rsid w:val="3A993EAE"/>
    <w:rsid w:val="3A9F490F"/>
    <w:rsid w:val="3AB14E0A"/>
    <w:rsid w:val="3AB45ED5"/>
    <w:rsid w:val="3AD63B91"/>
    <w:rsid w:val="3AD96D61"/>
    <w:rsid w:val="3AE7141F"/>
    <w:rsid w:val="3B005BC5"/>
    <w:rsid w:val="3B0A66DC"/>
    <w:rsid w:val="3B292D1E"/>
    <w:rsid w:val="3B294ED6"/>
    <w:rsid w:val="3B3B6D13"/>
    <w:rsid w:val="3B591472"/>
    <w:rsid w:val="3B6049CB"/>
    <w:rsid w:val="3B6A3FB9"/>
    <w:rsid w:val="3BA15D1F"/>
    <w:rsid w:val="3BBC55C6"/>
    <w:rsid w:val="3BCB0147"/>
    <w:rsid w:val="3BCB62AC"/>
    <w:rsid w:val="3BD42846"/>
    <w:rsid w:val="3BD73FDB"/>
    <w:rsid w:val="3BF16D08"/>
    <w:rsid w:val="3BFA6BCE"/>
    <w:rsid w:val="3C3013AD"/>
    <w:rsid w:val="3C37572C"/>
    <w:rsid w:val="3C463BC1"/>
    <w:rsid w:val="3C502D8F"/>
    <w:rsid w:val="3C7126D7"/>
    <w:rsid w:val="3C8A268F"/>
    <w:rsid w:val="3C8A61A4"/>
    <w:rsid w:val="3C913A49"/>
    <w:rsid w:val="3C941446"/>
    <w:rsid w:val="3C954BF0"/>
    <w:rsid w:val="3C991F43"/>
    <w:rsid w:val="3C9D0DA1"/>
    <w:rsid w:val="3CA36ACD"/>
    <w:rsid w:val="3CD509B7"/>
    <w:rsid w:val="3CDE36EB"/>
    <w:rsid w:val="3CF25563"/>
    <w:rsid w:val="3CF54D35"/>
    <w:rsid w:val="3D0A1668"/>
    <w:rsid w:val="3D167A38"/>
    <w:rsid w:val="3D2B6CD2"/>
    <w:rsid w:val="3D424A9B"/>
    <w:rsid w:val="3D49101D"/>
    <w:rsid w:val="3D7B339E"/>
    <w:rsid w:val="3D8B180E"/>
    <w:rsid w:val="3D9372DA"/>
    <w:rsid w:val="3DA06B63"/>
    <w:rsid w:val="3DB2583B"/>
    <w:rsid w:val="3DBC2580"/>
    <w:rsid w:val="3DC15180"/>
    <w:rsid w:val="3DC80217"/>
    <w:rsid w:val="3DD219F1"/>
    <w:rsid w:val="3DED40CC"/>
    <w:rsid w:val="3DF163E6"/>
    <w:rsid w:val="3DF71629"/>
    <w:rsid w:val="3E012549"/>
    <w:rsid w:val="3E1A4141"/>
    <w:rsid w:val="3E24485E"/>
    <w:rsid w:val="3E2F1932"/>
    <w:rsid w:val="3E3874ED"/>
    <w:rsid w:val="3E41218E"/>
    <w:rsid w:val="3E5C705F"/>
    <w:rsid w:val="3E702257"/>
    <w:rsid w:val="3E7C4919"/>
    <w:rsid w:val="3E9B295A"/>
    <w:rsid w:val="3ECC22FA"/>
    <w:rsid w:val="3ECD3D7F"/>
    <w:rsid w:val="3ECF5531"/>
    <w:rsid w:val="3ED22521"/>
    <w:rsid w:val="3EF67EE4"/>
    <w:rsid w:val="3F277CDA"/>
    <w:rsid w:val="3F362639"/>
    <w:rsid w:val="3F3F618C"/>
    <w:rsid w:val="3F43025F"/>
    <w:rsid w:val="3F4613D9"/>
    <w:rsid w:val="3F482811"/>
    <w:rsid w:val="3F574140"/>
    <w:rsid w:val="3F621086"/>
    <w:rsid w:val="3F716386"/>
    <w:rsid w:val="3F7A574F"/>
    <w:rsid w:val="3FA67A66"/>
    <w:rsid w:val="3FD02AFB"/>
    <w:rsid w:val="3FD329EE"/>
    <w:rsid w:val="3FD96E47"/>
    <w:rsid w:val="3FDF3C16"/>
    <w:rsid w:val="400B341C"/>
    <w:rsid w:val="400D03E6"/>
    <w:rsid w:val="4020339F"/>
    <w:rsid w:val="403E270E"/>
    <w:rsid w:val="404E6E42"/>
    <w:rsid w:val="40576A23"/>
    <w:rsid w:val="405F4956"/>
    <w:rsid w:val="40874408"/>
    <w:rsid w:val="40B52A7E"/>
    <w:rsid w:val="40C15793"/>
    <w:rsid w:val="40C96B6F"/>
    <w:rsid w:val="40E1289B"/>
    <w:rsid w:val="40E35BA0"/>
    <w:rsid w:val="411A5316"/>
    <w:rsid w:val="41265CFF"/>
    <w:rsid w:val="413208B7"/>
    <w:rsid w:val="41341575"/>
    <w:rsid w:val="41351063"/>
    <w:rsid w:val="41366CBE"/>
    <w:rsid w:val="41394FC1"/>
    <w:rsid w:val="41492BBA"/>
    <w:rsid w:val="414C6EB6"/>
    <w:rsid w:val="417F7BB1"/>
    <w:rsid w:val="41921750"/>
    <w:rsid w:val="41956B2D"/>
    <w:rsid w:val="419B136E"/>
    <w:rsid w:val="41B71D83"/>
    <w:rsid w:val="41C12819"/>
    <w:rsid w:val="41CC2DBB"/>
    <w:rsid w:val="41DB260C"/>
    <w:rsid w:val="41EC6E3C"/>
    <w:rsid w:val="422E7A37"/>
    <w:rsid w:val="423D570B"/>
    <w:rsid w:val="42453762"/>
    <w:rsid w:val="424D7A40"/>
    <w:rsid w:val="42573479"/>
    <w:rsid w:val="426023EA"/>
    <w:rsid w:val="4267251E"/>
    <w:rsid w:val="4283758B"/>
    <w:rsid w:val="428C2C80"/>
    <w:rsid w:val="42A31D6D"/>
    <w:rsid w:val="42B32575"/>
    <w:rsid w:val="42BD7161"/>
    <w:rsid w:val="42D12466"/>
    <w:rsid w:val="42D75FD4"/>
    <w:rsid w:val="42E83A56"/>
    <w:rsid w:val="42EE016B"/>
    <w:rsid w:val="430D5924"/>
    <w:rsid w:val="431F0F31"/>
    <w:rsid w:val="4353694E"/>
    <w:rsid w:val="436F514A"/>
    <w:rsid w:val="43753604"/>
    <w:rsid w:val="4384576A"/>
    <w:rsid w:val="439075CD"/>
    <w:rsid w:val="439873F8"/>
    <w:rsid w:val="43AC4D81"/>
    <w:rsid w:val="43C205EE"/>
    <w:rsid w:val="43C4067F"/>
    <w:rsid w:val="43CC70A2"/>
    <w:rsid w:val="43E47066"/>
    <w:rsid w:val="43F163B1"/>
    <w:rsid w:val="43F229FD"/>
    <w:rsid w:val="43FE4837"/>
    <w:rsid w:val="4409581A"/>
    <w:rsid w:val="440E3217"/>
    <w:rsid w:val="4437666A"/>
    <w:rsid w:val="44395F1D"/>
    <w:rsid w:val="443D252D"/>
    <w:rsid w:val="44446557"/>
    <w:rsid w:val="444645F8"/>
    <w:rsid w:val="44566E75"/>
    <w:rsid w:val="445B394D"/>
    <w:rsid w:val="4461259A"/>
    <w:rsid w:val="446F72EB"/>
    <w:rsid w:val="44887352"/>
    <w:rsid w:val="44FA650E"/>
    <w:rsid w:val="450F57ED"/>
    <w:rsid w:val="454145DC"/>
    <w:rsid w:val="45594965"/>
    <w:rsid w:val="455D6A36"/>
    <w:rsid w:val="45764EEB"/>
    <w:rsid w:val="458B6163"/>
    <w:rsid w:val="45B44292"/>
    <w:rsid w:val="45C35F49"/>
    <w:rsid w:val="45EA0DC5"/>
    <w:rsid w:val="45FB5A1D"/>
    <w:rsid w:val="460E5EE3"/>
    <w:rsid w:val="461C2A50"/>
    <w:rsid w:val="462E77E8"/>
    <w:rsid w:val="46362EF9"/>
    <w:rsid w:val="463A65C6"/>
    <w:rsid w:val="466F1D6B"/>
    <w:rsid w:val="46AE2D6E"/>
    <w:rsid w:val="46B968A1"/>
    <w:rsid w:val="46C566B0"/>
    <w:rsid w:val="46CA6D69"/>
    <w:rsid w:val="46CF4474"/>
    <w:rsid w:val="46DA057B"/>
    <w:rsid w:val="46F638C5"/>
    <w:rsid w:val="46F71050"/>
    <w:rsid w:val="46FE3243"/>
    <w:rsid w:val="470D22E9"/>
    <w:rsid w:val="471611BF"/>
    <w:rsid w:val="47443640"/>
    <w:rsid w:val="47463FE0"/>
    <w:rsid w:val="475920C9"/>
    <w:rsid w:val="4760647F"/>
    <w:rsid w:val="47687AA2"/>
    <w:rsid w:val="477838E5"/>
    <w:rsid w:val="478902C6"/>
    <w:rsid w:val="479F6558"/>
    <w:rsid w:val="47B75973"/>
    <w:rsid w:val="47CB5EE3"/>
    <w:rsid w:val="47D93B3C"/>
    <w:rsid w:val="47F97308"/>
    <w:rsid w:val="47FD60DE"/>
    <w:rsid w:val="480A7281"/>
    <w:rsid w:val="481D52D6"/>
    <w:rsid w:val="48254FD3"/>
    <w:rsid w:val="48376555"/>
    <w:rsid w:val="484B1829"/>
    <w:rsid w:val="48510B78"/>
    <w:rsid w:val="485645E6"/>
    <w:rsid w:val="48602EC9"/>
    <w:rsid w:val="486F0B21"/>
    <w:rsid w:val="48765B2A"/>
    <w:rsid w:val="4888634B"/>
    <w:rsid w:val="48987B39"/>
    <w:rsid w:val="48A72F7A"/>
    <w:rsid w:val="48BB1D62"/>
    <w:rsid w:val="48C26CC5"/>
    <w:rsid w:val="48CA2F0E"/>
    <w:rsid w:val="48D56F57"/>
    <w:rsid w:val="48E55426"/>
    <w:rsid w:val="48FE4C2B"/>
    <w:rsid w:val="493E44C9"/>
    <w:rsid w:val="49540249"/>
    <w:rsid w:val="49827B9B"/>
    <w:rsid w:val="499D13E9"/>
    <w:rsid w:val="49C24020"/>
    <w:rsid w:val="49CC53B5"/>
    <w:rsid w:val="49D61DA4"/>
    <w:rsid w:val="49F153FE"/>
    <w:rsid w:val="49F6645E"/>
    <w:rsid w:val="49FD3636"/>
    <w:rsid w:val="49FD604C"/>
    <w:rsid w:val="4A0E3EA2"/>
    <w:rsid w:val="4A110586"/>
    <w:rsid w:val="4A21123B"/>
    <w:rsid w:val="4A4F27DB"/>
    <w:rsid w:val="4A5C1B69"/>
    <w:rsid w:val="4A733118"/>
    <w:rsid w:val="4A8A155C"/>
    <w:rsid w:val="4A8C5FEE"/>
    <w:rsid w:val="4AA56185"/>
    <w:rsid w:val="4AC924F1"/>
    <w:rsid w:val="4AC93424"/>
    <w:rsid w:val="4AD14516"/>
    <w:rsid w:val="4AD80229"/>
    <w:rsid w:val="4B167D5F"/>
    <w:rsid w:val="4B193808"/>
    <w:rsid w:val="4B202F24"/>
    <w:rsid w:val="4B534D01"/>
    <w:rsid w:val="4B5A31E5"/>
    <w:rsid w:val="4B5A5D91"/>
    <w:rsid w:val="4B6527FA"/>
    <w:rsid w:val="4B6C61F1"/>
    <w:rsid w:val="4B75570B"/>
    <w:rsid w:val="4B7B5099"/>
    <w:rsid w:val="4B8220D3"/>
    <w:rsid w:val="4B8C7354"/>
    <w:rsid w:val="4BB93193"/>
    <w:rsid w:val="4BCC1016"/>
    <w:rsid w:val="4BDD2584"/>
    <w:rsid w:val="4BE219CB"/>
    <w:rsid w:val="4C0A0767"/>
    <w:rsid w:val="4C10114C"/>
    <w:rsid w:val="4C390B7D"/>
    <w:rsid w:val="4C414635"/>
    <w:rsid w:val="4C537145"/>
    <w:rsid w:val="4C562A95"/>
    <w:rsid w:val="4C5C381C"/>
    <w:rsid w:val="4C624678"/>
    <w:rsid w:val="4C812562"/>
    <w:rsid w:val="4C8147A2"/>
    <w:rsid w:val="4C851192"/>
    <w:rsid w:val="4CA87DE9"/>
    <w:rsid w:val="4CC51A03"/>
    <w:rsid w:val="4CE04906"/>
    <w:rsid w:val="4CE273D4"/>
    <w:rsid w:val="4CE66CB8"/>
    <w:rsid w:val="4CEF5BAF"/>
    <w:rsid w:val="4CFE217A"/>
    <w:rsid w:val="4D0C26BB"/>
    <w:rsid w:val="4D240F68"/>
    <w:rsid w:val="4D326880"/>
    <w:rsid w:val="4D3D4B44"/>
    <w:rsid w:val="4D54628D"/>
    <w:rsid w:val="4D721FD5"/>
    <w:rsid w:val="4D791440"/>
    <w:rsid w:val="4D8675C6"/>
    <w:rsid w:val="4DB65B6B"/>
    <w:rsid w:val="4DBF0689"/>
    <w:rsid w:val="4DC6630B"/>
    <w:rsid w:val="4DD14002"/>
    <w:rsid w:val="4DDB11BA"/>
    <w:rsid w:val="4DF70587"/>
    <w:rsid w:val="4DF84D9E"/>
    <w:rsid w:val="4E0A0F09"/>
    <w:rsid w:val="4E0A2602"/>
    <w:rsid w:val="4E111867"/>
    <w:rsid w:val="4E180CA2"/>
    <w:rsid w:val="4E2F7423"/>
    <w:rsid w:val="4E5401B4"/>
    <w:rsid w:val="4E5D1219"/>
    <w:rsid w:val="4E7526F2"/>
    <w:rsid w:val="4EA20CED"/>
    <w:rsid w:val="4EA470D5"/>
    <w:rsid w:val="4EA62D06"/>
    <w:rsid w:val="4EBC40D4"/>
    <w:rsid w:val="4EC4305B"/>
    <w:rsid w:val="4ED80FF1"/>
    <w:rsid w:val="4ED82D9F"/>
    <w:rsid w:val="4EF06591"/>
    <w:rsid w:val="4F0E736B"/>
    <w:rsid w:val="4F183495"/>
    <w:rsid w:val="4F204831"/>
    <w:rsid w:val="4F361873"/>
    <w:rsid w:val="4F457D08"/>
    <w:rsid w:val="4F650374"/>
    <w:rsid w:val="4F6E510F"/>
    <w:rsid w:val="4F7356E3"/>
    <w:rsid w:val="4F77218C"/>
    <w:rsid w:val="4F7A6F56"/>
    <w:rsid w:val="4F845E70"/>
    <w:rsid w:val="4FA42C81"/>
    <w:rsid w:val="4FB603FC"/>
    <w:rsid w:val="4FC411DC"/>
    <w:rsid w:val="4FC769C8"/>
    <w:rsid w:val="50255BE1"/>
    <w:rsid w:val="50290A0F"/>
    <w:rsid w:val="503653CD"/>
    <w:rsid w:val="50443023"/>
    <w:rsid w:val="504B134F"/>
    <w:rsid w:val="50506121"/>
    <w:rsid w:val="50604767"/>
    <w:rsid w:val="5066262C"/>
    <w:rsid w:val="506C4D38"/>
    <w:rsid w:val="50704D16"/>
    <w:rsid w:val="507D6668"/>
    <w:rsid w:val="508E1E9C"/>
    <w:rsid w:val="50A53155"/>
    <w:rsid w:val="50A83CE4"/>
    <w:rsid w:val="50BC6F1D"/>
    <w:rsid w:val="50BF208E"/>
    <w:rsid w:val="50C72752"/>
    <w:rsid w:val="50F218D1"/>
    <w:rsid w:val="50F22ADF"/>
    <w:rsid w:val="50F23912"/>
    <w:rsid w:val="51224225"/>
    <w:rsid w:val="51241050"/>
    <w:rsid w:val="5144525E"/>
    <w:rsid w:val="51602124"/>
    <w:rsid w:val="517964CF"/>
    <w:rsid w:val="51A348DB"/>
    <w:rsid w:val="51A43C08"/>
    <w:rsid w:val="51AF0EC1"/>
    <w:rsid w:val="51AF18E5"/>
    <w:rsid w:val="51B0269A"/>
    <w:rsid w:val="51F37AC1"/>
    <w:rsid w:val="51F87B3A"/>
    <w:rsid w:val="520112D2"/>
    <w:rsid w:val="520330D9"/>
    <w:rsid w:val="52164D3C"/>
    <w:rsid w:val="521E3A39"/>
    <w:rsid w:val="52267E08"/>
    <w:rsid w:val="523C3645"/>
    <w:rsid w:val="524325EA"/>
    <w:rsid w:val="5255059F"/>
    <w:rsid w:val="52740A6B"/>
    <w:rsid w:val="52794D53"/>
    <w:rsid w:val="528D7D6C"/>
    <w:rsid w:val="52917F04"/>
    <w:rsid w:val="52DE56E4"/>
    <w:rsid w:val="52E52413"/>
    <w:rsid w:val="52E543BD"/>
    <w:rsid w:val="52ED0DE3"/>
    <w:rsid w:val="531D29B8"/>
    <w:rsid w:val="532C43E8"/>
    <w:rsid w:val="534377DF"/>
    <w:rsid w:val="53460F4F"/>
    <w:rsid w:val="534D13BF"/>
    <w:rsid w:val="535249BA"/>
    <w:rsid w:val="53621272"/>
    <w:rsid w:val="536E3CD2"/>
    <w:rsid w:val="53717080"/>
    <w:rsid w:val="53721384"/>
    <w:rsid w:val="537F1EC6"/>
    <w:rsid w:val="53852DC9"/>
    <w:rsid w:val="538C1B8E"/>
    <w:rsid w:val="53920416"/>
    <w:rsid w:val="53A85BBF"/>
    <w:rsid w:val="53C137C5"/>
    <w:rsid w:val="53C72D2D"/>
    <w:rsid w:val="53C7338F"/>
    <w:rsid w:val="53DB0ECE"/>
    <w:rsid w:val="53E50A88"/>
    <w:rsid w:val="540A330F"/>
    <w:rsid w:val="540B5276"/>
    <w:rsid w:val="541E7AC9"/>
    <w:rsid w:val="54863F97"/>
    <w:rsid w:val="548771AD"/>
    <w:rsid w:val="54957F87"/>
    <w:rsid w:val="54E2006E"/>
    <w:rsid w:val="54ED03C5"/>
    <w:rsid w:val="54F21C88"/>
    <w:rsid w:val="54F9108B"/>
    <w:rsid w:val="5525597E"/>
    <w:rsid w:val="55262899"/>
    <w:rsid w:val="552D3C37"/>
    <w:rsid w:val="5536081F"/>
    <w:rsid w:val="553F103D"/>
    <w:rsid w:val="5564784F"/>
    <w:rsid w:val="55662F71"/>
    <w:rsid w:val="55680A45"/>
    <w:rsid w:val="558258FB"/>
    <w:rsid w:val="55870372"/>
    <w:rsid w:val="558D4AB3"/>
    <w:rsid w:val="55911DB8"/>
    <w:rsid w:val="55965AF0"/>
    <w:rsid w:val="55C928C4"/>
    <w:rsid w:val="55C97994"/>
    <w:rsid w:val="55D60E32"/>
    <w:rsid w:val="56097CE2"/>
    <w:rsid w:val="560B0F43"/>
    <w:rsid w:val="562A640F"/>
    <w:rsid w:val="5638147A"/>
    <w:rsid w:val="56403078"/>
    <w:rsid w:val="566425ED"/>
    <w:rsid w:val="56A02E2D"/>
    <w:rsid w:val="56AD5968"/>
    <w:rsid w:val="56B75248"/>
    <w:rsid w:val="56D64F89"/>
    <w:rsid w:val="56DC4C1F"/>
    <w:rsid w:val="56DF12E0"/>
    <w:rsid w:val="57002BC8"/>
    <w:rsid w:val="5705494D"/>
    <w:rsid w:val="570F1FB1"/>
    <w:rsid w:val="571804FE"/>
    <w:rsid w:val="573D06ED"/>
    <w:rsid w:val="57613B21"/>
    <w:rsid w:val="5761628C"/>
    <w:rsid w:val="5761736E"/>
    <w:rsid w:val="576523B6"/>
    <w:rsid w:val="57734EFE"/>
    <w:rsid w:val="578A75AC"/>
    <w:rsid w:val="579D63B8"/>
    <w:rsid w:val="57A25496"/>
    <w:rsid w:val="57A3670F"/>
    <w:rsid w:val="57D83E10"/>
    <w:rsid w:val="58161124"/>
    <w:rsid w:val="58424A5A"/>
    <w:rsid w:val="584D0777"/>
    <w:rsid w:val="58557D90"/>
    <w:rsid w:val="585B5DDC"/>
    <w:rsid w:val="586B07E0"/>
    <w:rsid w:val="58716FD1"/>
    <w:rsid w:val="58837E4A"/>
    <w:rsid w:val="58873CD6"/>
    <w:rsid w:val="58951D97"/>
    <w:rsid w:val="58B23E9D"/>
    <w:rsid w:val="58C114DA"/>
    <w:rsid w:val="58CB55EA"/>
    <w:rsid w:val="58D664EC"/>
    <w:rsid w:val="58D940BB"/>
    <w:rsid w:val="58E04A29"/>
    <w:rsid w:val="58F00F6D"/>
    <w:rsid w:val="59010A4D"/>
    <w:rsid w:val="59073A37"/>
    <w:rsid w:val="59181064"/>
    <w:rsid w:val="592B0DD4"/>
    <w:rsid w:val="592F179C"/>
    <w:rsid w:val="59363116"/>
    <w:rsid w:val="59365B18"/>
    <w:rsid w:val="59504012"/>
    <w:rsid w:val="59543F7A"/>
    <w:rsid w:val="596001C8"/>
    <w:rsid w:val="597F4351"/>
    <w:rsid w:val="599148FD"/>
    <w:rsid w:val="59A71275"/>
    <w:rsid w:val="59BD2B12"/>
    <w:rsid w:val="59D00298"/>
    <w:rsid w:val="59DD74BB"/>
    <w:rsid w:val="59F47F38"/>
    <w:rsid w:val="5A0021FE"/>
    <w:rsid w:val="5A050D2A"/>
    <w:rsid w:val="5A10430C"/>
    <w:rsid w:val="5A1076E6"/>
    <w:rsid w:val="5A246942"/>
    <w:rsid w:val="5A250662"/>
    <w:rsid w:val="5A337FC1"/>
    <w:rsid w:val="5A387EC6"/>
    <w:rsid w:val="5A511C57"/>
    <w:rsid w:val="5A5A5327"/>
    <w:rsid w:val="5A6B2EF5"/>
    <w:rsid w:val="5A761B15"/>
    <w:rsid w:val="5A7B5C41"/>
    <w:rsid w:val="5A7D4868"/>
    <w:rsid w:val="5AA539F9"/>
    <w:rsid w:val="5ABC55E5"/>
    <w:rsid w:val="5ACE692F"/>
    <w:rsid w:val="5ADD464E"/>
    <w:rsid w:val="5B024F21"/>
    <w:rsid w:val="5B0373F5"/>
    <w:rsid w:val="5B0942E0"/>
    <w:rsid w:val="5B0B5678"/>
    <w:rsid w:val="5B115462"/>
    <w:rsid w:val="5B2F05E5"/>
    <w:rsid w:val="5B3E37D6"/>
    <w:rsid w:val="5B59509D"/>
    <w:rsid w:val="5B752063"/>
    <w:rsid w:val="5B8258B6"/>
    <w:rsid w:val="5BA257B0"/>
    <w:rsid w:val="5BA90EFA"/>
    <w:rsid w:val="5BD46F3A"/>
    <w:rsid w:val="5BD603EB"/>
    <w:rsid w:val="5BE8742F"/>
    <w:rsid w:val="5C4229B4"/>
    <w:rsid w:val="5C61236B"/>
    <w:rsid w:val="5C6E24AF"/>
    <w:rsid w:val="5C857F9B"/>
    <w:rsid w:val="5C901296"/>
    <w:rsid w:val="5C9F420B"/>
    <w:rsid w:val="5CC83843"/>
    <w:rsid w:val="5CDF354A"/>
    <w:rsid w:val="5CE3045C"/>
    <w:rsid w:val="5CE87A31"/>
    <w:rsid w:val="5CEF4653"/>
    <w:rsid w:val="5D18760D"/>
    <w:rsid w:val="5D1A7895"/>
    <w:rsid w:val="5D1B0934"/>
    <w:rsid w:val="5D373579"/>
    <w:rsid w:val="5D4A529A"/>
    <w:rsid w:val="5D63417B"/>
    <w:rsid w:val="5D6430FB"/>
    <w:rsid w:val="5D83286B"/>
    <w:rsid w:val="5D8F30AC"/>
    <w:rsid w:val="5DA933D3"/>
    <w:rsid w:val="5DAF4C55"/>
    <w:rsid w:val="5DB5681F"/>
    <w:rsid w:val="5DB7207B"/>
    <w:rsid w:val="5DBA2E88"/>
    <w:rsid w:val="5DF71DE6"/>
    <w:rsid w:val="5DFC2516"/>
    <w:rsid w:val="5E0B25C5"/>
    <w:rsid w:val="5E0F4E83"/>
    <w:rsid w:val="5E3304AB"/>
    <w:rsid w:val="5E3C7084"/>
    <w:rsid w:val="5E3E24F3"/>
    <w:rsid w:val="5E3F3C36"/>
    <w:rsid w:val="5E6F6EDF"/>
    <w:rsid w:val="5E724E7F"/>
    <w:rsid w:val="5E7659BB"/>
    <w:rsid w:val="5E825E2C"/>
    <w:rsid w:val="5E8C178B"/>
    <w:rsid w:val="5E8D2BCF"/>
    <w:rsid w:val="5E9A3AD3"/>
    <w:rsid w:val="5E9D190F"/>
    <w:rsid w:val="5EB25FB3"/>
    <w:rsid w:val="5ED54C05"/>
    <w:rsid w:val="5EF83B64"/>
    <w:rsid w:val="5F011E9E"/>
    <w:rsid w:val="5F0D18B5"/>
    <w:rsid w:val="5F243AE1"/>
    <w:rsid w:val="5F27024B"/>
    <w:rsid w:val="5F322057"/>
    <w:rsid w:val="5F361A23"/>
    <w:rsid w:val="5F4323DC"/>
    <w:rsid w:val="5F450C82"/>
    <w:rsid w:val="5F455419"/>
    <w:rsid w:val="5F4A0EF1"/>
    <w:rsid w:val="5F4C08E9"/>
    <w:rsid w:val="5F5748EC"/>
    <w:rsid w:val="5F6319F4"/>
    <w:rsid w:val="5F715ED1"/>
    <w:rsid w:val="5F8328B3"/>
    <w:rsid w:val="5F937BDE"/>
    <w:rsid w:val="5FA859EF"/>
    <w:rsid w:val="5FAD5D6B"/>
    <w:rsid w:val="5FBA26B9"/>
    <w:rsid w:val="5FC52C1E"/>
    <w:rsid w:val="5FC77F75"/>
    <w:rsid w:val="5FD463BA"/>
    <w:rsid w:val="5FD722E5"/>
    <w:rsid w:val="5FEE4018"/>
    <w:rsid w:val="5FF217E7"/>
    <w:rsid w:val="5FF5758A"/>
    <w:rsid w:val="6005776C"/>
    <w:rsid w:val="60066969"/>
    <w:rsid w:val="600838AC"/>
    <w:rsid w:val="600C13D3"/>
    <w:rsid w:val="60200516"/>
    <w:rsid w:val="604B1560"/>
    <w:rsid w:val="604D4E26"/>
    <w:rsid w:val="605966B4"/>
    <w:rsid w:val="60817384"/>
    <w:rsid w:val="609B470C"/>
    <w:rsid w:val="60BA5D6D"/>
    <w:rsid w:val="60BC15B5"/>
    <w:rsid w:val="60C265B8"/>
    <w:rsid w:val="60D36BAE"/>
    <w:rsid w:val="60FD39DD"/>
    <w:rsid w:val="61067F50"/>
    <w:rsid w:val="61115AF2"/>
    <w:rsid w:val="61273712"/>
    <w:rsid w:val="61536794"/>
    <w:rsid w:val="618017C4"/>
    <w:rsid w:val="61804554"/>
    <w:rsid w:val="619C5EAE"/>
    <w:rsid w:val="61A4453E"/>
    <w:rsid w:val="61A506E5"/>
    <w:rsid w:val="61BB17F3"/>
    <w:rsid w:val="61DE17A8"/>
    <w:rsid w:val="61EB6D3E"/>
    <w:rsid w:val="62061760"/>
    <w:rsid w:val="62072CD2"/>
    <w:rsid w:val="620E0A29"/>
    <w:rsid w:val="6226443E"/>
    <w:rsid w:val="6267384D"/>
    <w:rsid w:val="6279293E"/>
    <w:rsid w:val="62945AB1"/>
    <w:rsid w:val="62AA52CF"/>
    <w:rsid w:val="62C03C78"/>
    <w:rsid w:val="62C33E18"/>
    <w:rsid w:val="62D0194A"/>
    <w:rsid w:val="62D3131C"/>
    <w:rsid w:val="62DF5A9C"/>
    <w:rsid w:val="62F21929"/>
    <w:rsid w:val="632A5234"/>
    <w:rsid w:val="632E17B7"/>
    <w:rsid w:val="6331343D"/>
    <w:rsid w:val="63480D4C"/>
    <w:rsid w:val="635E627B"/>
    <w:rsid w:val="636D1ED1"/>
    <w:rsid w:val="6372336A"/>
    <w:rsid w:val="63884DA1"/>
    <w:rsid w:val="63A9081C"/>
    <w:rsid w:val="63CB4C7F"/>
    <w:rsid w:val="63DB17B4"/>
    <w:rsid w:val="63DB64E8"/>
    <w:rsid w:val="63E8435E"/>
    <w:rsid w:val="63F16CDA"/>
    <w:rsid w:val="63F26259"/>
    <w:rsid w:val="63FC1A0B"/>
    <w:rsid w:val="63FD296E"/>
    <w:rsid w:val="640A0078"/>
    <w:rsid w:val="642A5623"/>
    <w:rsid w:val="642B3170"/>
    <w:rsid w:val="642D0D6C"/>
    <w:rsid w:val="6435394A"/>
    <w:rsid w:val="646E1924"/>
    <w:rsid w:val="647327AC"/>
    <w:rsid w:val="64797574"/>
    <w:rsid w:val="647B68CB"/>
    <w:rsid w:val="648A3FB4"/>
    <w:rsid w:val="648F3AA8"/>
    <w:rsid w:val="64A6019A"/>
    <w:rsid w:val="64C657B3"/>
    <w:rsid w:val="64CB1B88"/>
    <w:rsid w:val="64DA03DE"/>
    <w:rsid w:val="64E73C4B"/>
    <w:rsid w:val="64F8376E"/>
    <w:rsid w:val="65573A1A"/>
    <w:rsid w:val="65577383"/>
    <w:rsid w:val="65602BCE"/>
    <w:rsid w:val="65792662"/>
    <w:rsid w:val="65B92966"/>
    <w:rsid w:val="65BB5E12"/>
    <w:rsid w:val="65C55DE2"/>
    <w:rsid w:val="65D36D2B"/>
    <w:rsid w:val="65DB4702"/>
    <w:rsid w:val="65EF391A"/>
    <w:rsid w:val="66055CD7"/>
    <w:rsid w:val="661459C0"/>
    <w:rsid w:val="66337239"/>
    <w:rsid w:val="663C69EA"/>
    <w:rsid w:val="664C4A97"/>
    <w:rsid w:val="66A24477"/>
    <w:rsid w:val="66B55143"/>
    <w:rsid w:val="66B94E0C"/>
    <w:rsid w:val="66BA0374"/>
    <w:rsid w:val="66C55AF2"/>
    <w:rsid w:val="66CC03E8"/>
    <w:rsid w:val="66CC737F"/>
    <w:rsid w:val="66D60AC2"/>
    <w:rsid w:val="66DA68B9"/>
    <w:rsid w:val="66DC6D4D"/>
    <w:rsid w:val="66DE30F9"/>
    <w:rsid w:val="66E666C2"/>
    <w:rsid w:val="66FC56AC"/>
    <w:rsid w:val="6736596C"/>
    <w:rsid w:val="676D27FB"/>
    <w:rsid w:val="677F036C"/>
    <w:rsid w:val="678342A6"/>
    <w:rsid w:val="67B10DDA"/>
    <w:rsid w:val="67C60622"/>
    <w:rsid w:val="67E01DA8"/>
    <w:rsid w:val="67E51F54"/>
    <w:rsid w:val="67F86106"/>
    <w:rsid w:val="67FE56E7"/>
    <w:rsid w:val="680B5B3B"/>
    <w:rsid w:val="680E1188"/>
    <w:rsid w:val="680F63EF"/>
    <w:rsid w:val="6813389E"/>
    <w:rsid w:val="681E586F"/>
    <w:rsid w:val="68236D63"/>
    <w:rsid w:val="68356183"/>
    <w:rsid w:val="68396938"/>
    <w:rsid w:val="68493505"/>
    <w:rsid w:val="68562010"/>
    <w:rsid w:val="6874390F"/>
    <w:rsid w:val="68794E19"/>
    <w:rsid w:val="68C45D19"/>
    <w:rsid w:val="68D73A93"/>
    <w:rsid w:val="68DB25A9"/>
    <w:rsid w:val="68EA0797"/>
    <w:rsid w:val="68F80968"/>
    <w:rsid w:val="69061B50"/>
    <w:rsid w:val="690D143F"/>
    <w:rsid w:val="691D013A"/>
    <w:rsid w:val="69360A5A"/>
    <w:rsid w:val="69513A22"/>
    <w:rsid w:val="6981490B"/>
    <w:rsid w:val="698505A2"/>
    <w:rsid w:val="6988373D"/>
    <w:rsid w:val="69A753F0"/>
    <w:rsid w:val="69AA221B"/>
    <w:rsid w:val="69B0281A"/>
    <w:rsid w:val="69BD6FFB"/>
    <w:rsid w:val="69BF2374"/>
    <w:rsid w:val="69C1275A"/>
    <w:rsid w:val="69CC30A8"/>
    <w:rsid w:val="69E339E0"/>
    <w:rsid w:val="6A16667E"/>
    <w:rsid w:val="6A2056A5"/>
    <w:rsid w:val="6A5F0B8A"/>
    <w:rsid w:val="6A7E25F5"/>
    <w:rsid w:val="6A8B20AC"/>
    <w:rsid w:val="6A9800AD"/>
    <w:rsid w:val="6AAB7CF8"/>
    <w:rsid w:val="6AAC45EB"/>
    <w:rsid w:val="6AAF725D"/>
    <w:rsid w:val="6AB5606B"/>
    <w:rsid w:val="6AE06874"/>
    <w:rsid w:val="6AE45457"/>
    <w:rsid w:val="6AF85892"/>
    <w:rsid w:val="6AFE1987"/>
    <w:rsid w:val="6B3664DB"/>
    <w:rsid w:val="6B3D1644"/>
    <w:rsid w:val="6B5A2753"/>
    <w:rsid w:val="6B61236D"/>
    <w:rsid w:val="6B735128"/>
    <w:rsid w:val="6B7B2FD8"/>
    <w:rsid w:val="6B803BEB"/>
    <w:rsid w:val="6BAC4072"/>
    <w:rsid w:val="6BB805D4"/>
    <w:rsid w:val="6C0B44F7"/>
    <w:rsid w:val="6C1055E1"/>
    <w:rsid w:val="6C472C95"/>
    <w:rsid w:val="6C604CA4"/>
    <w:rsid w:val="6C6C6A39"/>
    <w:rsid w:val="6C7041BF"/>
    <w:rsid w:val="6C705EEB"/>
    <w:rsid w:val="6C7376F5"/>
    <w:rsid w:val="6C8512DD"/>
    <w:rsid w:val="6C8A6658"/>
    <w:rsid w:val="6C9021A0"/>
    <w:rsid w:val="6C9D0B3F"/>
    <w:rsid w:val="6CA71BB4"/>
    <w:rsid w:val="6D0F21B8"/>
    <w:rsid w:val="6D1258C4"/>
    <w:rsid w:val="6D31354C"/>
    <w:rsid w:val="6D3D4195"/>
    <w:rsid w:val="6D600679"/>
    <w:rsid w:val="6D617FAC"/>
    <w:rsid w:val="6D6661D4"/>
    <w:rsid w:val="6D73219D"/>
    <w:rsid w:val="6DE56A33"/>
    <w:rsid w:val="6DFA5F07"/>
    <w:rsid w:val="6E0A18A7"/>
    <w:rsid w:val="6E1B2E9C"/>
    <w:rsid w:val="6E267221"/>
    <w:rsid w:val="6E276A6B"/>
    <w:rsid w:val="6E3975F1"/>
    <w:rsid w:val="6E3A0F28"/>
    <w:rsid w:val="6E4235F3"/>
    <w:rsid w:val="6E4B1717"/>
    <w:rsid w:val="6E676B99"/>
    <w:rsid w:val="6E744941"/>
    <w:rsid w:val="6EA405A7"/>
    <w:rsid w:val="6EAC28CB"/>
    <w:rsid w:val="6EAE2B06"/>
    <w:rsid w:val="6EE449F0"/>
    <w:rsid w:val="6EF0597C"/>
    <w:rsid w:val="6F330413"/>
    <w:rsid w:val="6F4B7D40"/>
    <w:rsid w:val="6F83507F"/>
    <w:rsid w:val="6F88294C"/>
    <w:rsid w:val="6FA75FB3"/>
    <w:rsid w:val="6FAA486C"/>
    <w:rsid w:val="6FAF50DC"/>
    <w:rsid w:val="6FB143A7"/>
    <w:rsid w:val="6FB904A9"/>
    <w:rsid w:val="700268D1"/>
    <w:rsid w:val="70084462"/>
    <w:rsid w:val="70237187"/>
    <w:rsid w:val="70603AC0"/>
    <w:rsid w:val="70706A78"/>
    <w:rsid w:val="70A24FF8"/>
    <w:rsid w:val="70B25B1C"/>
    <w:rsid w:val="70C3238C"/>
    <w:rsid w:val="70D21600"/>
    <w:rsid w:val="70F81D2C"/>
    <w:rsid w:val="714A7726"/>
    <w:rsid w:val="71633828"/>
    <w:rsid w:val="71722B63"/>
    <w:rsid w:val="71783105"/>
    <w:rsid w:val="717B79B0"/>
    <w:rsid w:val="718E5F43"/>
    <w:rsid w:val="719162FE"/>
    <w:rsid w:val="719A723F"/>
    <w:rsid w:val="71C9205B"/>
    <w:rsid w:val="71E506E1"/>
    <w:rsid w:val="71FB492B"/>
    <w:rsid w:val="72061046"/>
    <w:rsid w:val="72293482"/>
    <w:rsid w:val="722D6313"/>
    <w:rsid w:val="72417502"/>
    <w:rsid w:val="7245150C"/>
    <w:rsid w:val="72545DC9"/>
    <w:rsid w:val="725E3132"/>
    <w:rsid w:val="7281781D"/>
    <w:rsid w:val="72895FDA"/>
    <w:rsid w:val="72B648F6"/>
    <w:rsid w:val="72C12FF2"/>
    <w:rsid w:val="72C27267"/>
    <w:rsid w:val="72F60772"/>
    <w:rsid w:val="73001242"/>
    <w:rsid w:val="730A55B8"/>
    <w:rsid w:val="732C7F3F"/>
    <w:rsid w:val="735008A6"/>
    <w:rsid w:val="73720596"/>
    <w:rsid w:val="7380625C"/>
    <w:rsid w:val="73921DFC"/>
    <w:rsid w:val="73991B20"/>
    <w:rsid w:val="739A7D73"/>
    <w:rsid w:val="73A84FA4"/>
    <w:rsid w:val="73CB0AD0"/>
    <w:rsid w:val="73DD1323"/>
    <w:rsid w:val="73F232C9"/>
    <w:rsid w:val="743F2F57"/>
    <w:rsid w:val="744F0C5C"/>
    <w:rsid w:val="745D380F"/>
    <w:rsid w:val="74696D0E"/>
    <w:rsid w:val="74702884"/>
    <w:rsid w:val="7483315E"/>
    <w:rsid w:val="74A30A6A"/>
    <w:rsid w:val="74A853E5"/>
    <w:rsid w:val="74CC3625"/>
    <w:rsid w:val="74E54AAE"/>
    <w:rsid w:val="74F5307C"/>
    <w:rsid w:val="750772FF"/>
    <w:rsid w:val="75077CEF"/>
    <w:rsid w:val="751A00F8"/>
    <w:rsid w:val="75463EA5"/>
    <w:rsid w:val="75481F03"/>
    <w:rsid w:val="75592ED1"/>
    <w:rsid w:val="756354DD"/>
    <w:rsid w:val="756D1BE3"/>
    <w:rsid w:val="75704E2A"/>
    <w:rsid w:val="75843677"/>
    <w:rsid w:val="758813EA"/>
    <w:rsid w:val="75930F1E"/>
    <w:rsid w:val="75B07817"/>
    <w:rsid w:val="75DC4673"/>
    <w:rsid w:val="75E5440A"/>
    <w:rsid w:val="75E57188"/>
    <w:rsid w:val="75E71055"/>
    <w:rsid w:val="75EE25F8"/>
    <w:rsid w:val="75F23E97"/>
    <w:rsid w:val="760A4215"/>
    <w:rsid w:val="761D40A1"/>
    <w:rsid w:val="762116DB"/>
    <w:rsid w:val="763A4E29"/>
    <w:rsid w:val="764B16A4"/>
    <w:rsid w:val="765C6D48"/>
    <w:rsid w:val="76714BE4"/>
    <w:rsid w:val="7676795E"/>
    <w:rsid w:val="76A81CD1"/>
    <w:rsid w:val="76CF1C1E"/>
    <w:rsid w:val="76D30BF0"/>
    <w:rsid w:val="76DE3A81"/>
    <w:rsid w:val="76ED6F8F"/>
    <w:rsid w:val="770E7D9A"/>
    <w:rsid w:val="770F66B1"/>
    <w:rsid w:val="771368EA"/>
    <w:rsid w:val="773A47FA"/>
    <w:rsid w:val="77491361"/>
    <w:rsid w:val="774B322B"/>
    <w:rsid w:val="77643FF6"/>
    <w:rsid w:val="778B00FF"/>
    <w:rsid w:val="778E4093"/>
    <w:rsid w:val="77924790"/>
    <w:rsid w:val="779E7F40"/>
    <w:rsid w:val="77B21540"/>
    <w:rsid w:val="77B8673A"/>
    <w:rsid w:val="77C43C5F"/>
    <w:rsid w:val="77EF4254"/>
    <w:rsid w:val="781B6523"/>
    <w:rsid w:val="78221ED1"/>
    <w:rsid w:val="7844327C"/>
    <w:rsid w:val="78554786"/>
    <w:rsid w:val="78560EB5"/>
    <w:rsid w:val="78584C06"/>
    <w:rsid w:val="78647BAB"/>
    <w:rsid w:val="78654D55"/>
    <w:rsid w:val="78944FA8"/>
    <w:rsid w:val="78B553F2"/>
    <w:rsid w:val="78BB0FA4"/>
    <w:rsid w:val="78BC4C89"/>
    <w:rsid w:val="78D16CAE"/>
    <w:rsid w:val="78D4260E"/>
    <w:rsid w:val="78DA018F"/>
    <w:rsid w:val="78E458AF"/>
    <w:rsid w:val="78F00830"/>
    <w:rsid w:val="78F44475"/>
    <w:rsid w:val="78FD4E2C"/>
    <w:rsid w:val="78FF2CCB"/>
    <w:rsid w:val="792864CC"/>
    <w:rsid w:val="7936775C"/>
    <w:rsid w:val="79460A7B"/>
    <w:rsid w:val="796B4843"/>
    <w:rsid w:val="79771E6B"/>
    <w:rsid w:val="79833015"/>
    <w:rsid w:val="7998625F"/>
    <w:rsid w:val="79A46999"/>
    <w:rsid w:val="79AA1682"/>
    <w:rsid w:val="79B2691B"/>
    <w:rsid w:val="79BD2552"/>
    <w:rsid w:val="79C8568F"/>
    <w:rsid w:val="79DE182A"/>
    <w:rsid w:val="79EE4EA1"/>
    <w:rsid w:val="79F751FD"/>
    <w:rsid w:val="7A1467C4"/>
    <w:rsid w:val="7A2B3416"/>
    <w:rsid w:val="7A43453E"/>
    <w:rsid w:val="7A542417"/>
    <w:rsid w:val="7A5F1F75"/>
    <w:rsid w:val="7A7021EE"/>
    <w:rsid w:val="7A803A4E"/>
    <w:rsid w:val="7AA7411F"/>
    <w:rsid w:val="7AA9689C"/>
    <w:rsid w:val="7AB222B5"/>
    <w:rsid w:val="7AB30E94"/>
    <w:rsid w:val="7AB4796D"/>
    <w:rsid w:val="7AE35B88"/>
    <w:rsid w:val="7AF2128A"/>
    <w:rsid w:val="7B1C505A"/>
    <w:rsid w:val="7B2013C8"/>
    <w:rsid w:val="7B2248FE"/>
    <w:rsid w:val="7B58696A"/>
    <w:rsid w:val="7B8B4B71"/>
    <w:rsid w:val="7B8D4915"/>
    <w:rsid w:val="7BA96E77"/>
    <w:rsid w:val="7BBE2482"/>
    <w:rsid w:val="7BBF60B6"/>
    <w:rsid w:val="7BCC5103"/>
    <w:rsid w:val="7BDA7A71"/>
    <w:rsid w:val="7BDD34DC"/>
    <w:rsid w:val="7BEB7C77"/>
    <w:rsid w:val="7BEE7EEE"/>
    <w:rsid w:val="7BFA6EF3"/>
    <w:rsid w:val="7C0850BC"/>
    <w:rsid w:val="7C093CE8"/>
    <w:rsid w:val="7C1204AF"/>
    <w:rsid w:val="7C3A599B"/>
    <w:rsid w:val="7C5238E1"/>
    <w:rsid w:val="7C6D071B"/>
    <w:rsid w:val="7C8A0D0F"/>
    <w:rsid w:val="7C8F53A4"/>
    <w:rsid w:val="7CD36FC0"/>
    <w:rsid w:val="7CD51E1C"/>
    <w:rsid w:val="7CD662C0"/>
    <w:rsid w:val="7CF85899"/>
    <w:rsid w:val="7D1C5DCD"/>
    <w:rsid w:val="7D3512DC"/>
    <w:rsid w:val="7D3A11DE"/>
    <w:rsid w:val="7D451B6A"/>
    <w:rsid w:val="7D486EF4"/>
    <w:rsid w:val="7D935F5F"/>
    <w:rsid w:val="7D9E39EF"/>
    <w:rsid w:val="7DCB4208"/>
    <w:rsid w:val="7DEA69DB"/>
    <w:rsid w:val="7DFD32E3"/>
    <w:rsid w:val="7E0768B1"/>
    <w:rsid w:val="7E0A4D10"/>
    <w:rsid w:val="7E181C2E"/>
    <w:rsid w:val="7E1E0721"/>
    <w:rsid w:val="7E5964CD"/>
    <w:rsid w:val="7E5C1DED"/>
    <w:rsid w:val="7E676553"/>
    <w:rsid w:val="7E691C10"/>
    <w:rsid w:val="7E6A1C5D"/>
    <w:rsid w:val="7E6B50C8"/>
    <w:rsid w:val="7E6B6762"/>
    <w:rsid w:val="7E6B7172"/>
    <w:rsid w:val="7E8D3C51"/>
    <w:rsid w:val="7EA146B7"/>
    <w:rsid w:val="7EB152CF"/>
    <w:rsid w:val="7EC416DA"/>
    <w:rsid w:val="7EC6394B"/>
    <w:rsid w:val="7ECC0016"/>
    <w:rsid w:val="7ECD3C26"/>
    <w:rsid w:val="7ED84B97"/>
    <w:rsid w:val="7EDD51A0"/>
    <w:rsid w:val="7EE22516"/>
    <w:rsid w:val="7EE71437"/>
    <w:rsid w:val="7EED1CCE"/>
    <w:rsid w:val="7F072350"/>
    <w:rsid w:val="7F0B4E5F"/>
    <w:rsid w:val="7F107805"/>
    <w:rsid w:val="7F15792C"/>
    <w:rsid w:val="7F275820"/>
    <w:rsid w:val="7F3214CE"/>
    <w:rsid w:val="7F364A73"/>
    <w:rsid w:val="7F467296"/>
    <w:rsid w:val="7F507B3F"/>
    <w:rsid w:val="7F5E7B71"/>
    <w:rsid w:val="7F644C2F"/>
    <w:rsid w:val="7F710D72"/>
    <w:rsid w:val="7F825A53"/>
    <w:rsid w:val="7F91169A"/>
    <w:rsid w:val="7F985657"/>
    <w:rsid w:val="7F9A7C5C"/>
    <w:rsid w:val="7F9C2FAC"/>
    <w:rsid w:val="7FA86093"/>
    <w:rsid w:val="7FAD29E9"/>
    <w:rsid w:val="7FB60EE4"/>
    <w:rsid w:val="7FB963C3"/>
    <w:rsid w:val="7FBA5A25"/>
    <w:rsid w:val="7FCE7461"/>
    <w:rsid w:val="7FE27845"/>
    <w:rsid w:val="7FE76F13"/>
    <w:rsid w:val="7FF2131E"/>
    <w:rsid w:val="7FFA1C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unhideWhenUsed="0" w:uiPriority="0"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left"/>
    </w:pPr>
    <w:rPr>
      <w:rFonts w:ascii="Calibri" w:hAnsi="Calibri" w:eastAsia="宋体" w:cs="Times New Roman"/>
      <w:kern w:val="2"/>
      <w:sz w:val="21"/>
      <w:szCs w:val="24"/>
      <w:lang w:val="en-US" w:eastAsia="zh-CN" w:bidi="ar-SA"/>
    </w:rPr>
  </w:style>
  <w:style w:type="paragraph" w:styleId="2">
    <w:name w:val="heading 1"/>
    <w:basedOn w:val="1"/>
    <w:next w:val="1"/>
    <w:link w:val="29"/>
    <w:qFormat/>
    <w:uiPriority w:val="99"/>
    <w:pPr>
      <w:keepNext/>
      <w:jc w:val="center"/>
      <w:outlineLvl w:val="0"/>
    </w:pPr>
    <w:rPr>
      <w:rFonts w:eastAsia="黑体" w:cs="Calibri"/>
      <w:color w:val="000000"/>
      <w:sz w:val="28"/>
      <w:szCs w:val="21"/>
    </w:rPr>
  </w:style>
  <w:style w:type="paragraph" w:styleId="3">
    <w:name w:val="heading 2"/>
    <w:basedOn w:val="1"/>
    <w:next w:val="1"/>
    <w:link w:val="28"/>
    <w:qFormat/>
    <w:uiPriority w:val="99"/>
    <w:pPr>
      <w:keepNext/>
      <w:keepLines/>
      <w:ind w:firstLine="200" w:firstLineChars="200"/>
      <w:outlineLvl w:val="1"/>
    </w:pPr>
    <w:rPr>
      <w:rFonts w:eastAsia="黑体"/>
      <w:bCs/>
      <w:szCs w:val="32"/>
    </w:rPr>
  </w:style>
  <w:style w:type="paragraph" w:styleId="4">
    <w:name w:val="heading 3"/>
    <w:basedOn w:val="1"/>
    <w:next w:val="1"/>
    <w:link w:val="30"/>
    <w:qFormat/>
    <w:uiPriority w:val="99"/>
    <w:pPr>
      <w:widowControl/>
      <w:autoSpaceDE w:val="0"/>
      <w:autoSpaceDN w:val="0"/>
      <w:ind w:firstLine="200" w:firstLineChars="200"/>
      <w:outlineLvl w:val="2"/>
    </w:pPr>
    <w:rPr>
      <w:rFonts w:eastAsia="黑体" w:cs="Calibri"/>
      <w:snapToGrid w:val="0"/>
      <w:szCs w:val="21"/>
    </w:rPr>
  </w:style>
  <w:style w:type="paragraph" w:styleId="5">
    <w:name w:val="heading 4"/>
    <w:basedOn w:val="1"/>
    <w:next w:val="1"/>
    <w:link w:val="31"/>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5">
    <w:name w:val="Default Paragraph Font"/>
    <w:unhideWhenUsed/>
    <w:qFormat/>
    <w:uiPriority w:val="1"/>
  </w:style>
  <w:style w:type="table" w:default="1" w:styleId="23">
    <w:name w:val="Normal Table"/>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Document Map"/>
    <w:basedOn w:val="1"/>
    <w:link w:val="32"/>
    <w:semiHidden/>
    <w:qFormat/>
    <w:uiPriority w:val="99"/>
    <w:pPr>
      <w:shd w:val="clear" w:color="auto" w:fill="000080"/>
    </w:pPr>
  </w:style>
  <w:style w:type="paragraph" w:styleId="10">
    <w:name w:val="annotation text"/>
    <w:basedOn w:val="1"/>
    <w:semiHidden/>
    <w:qFormat/>
    <w:uiPriority w:val="99"/>
    <w:pPr>
      <w:jc w:val="left"/>
    </w:pPr>
    <w:rPr>
      <w:szCs w:val="20"/>
    </w:rPr>
  </w:style>
  <w:style w:type="paragraph" w:styleId="11">
    <w:name w:val="toc 5"/>
    <w:basedOn w:val="1"/>
    <w:next w:val="1"/>
    <w:semiHidden/>
    <w:qFormat/>
    <w:uiPriority w:val="99"/>
    <w:pPr>
      <w:ind w:left="840"/>
      <w:jc w:val="left"/>
    </w:pPr>
    <w:rPr>
      <w:sz w:val="18"/>
      <w:szCs w:val="18"/>
    </w:rPr>
  </w:style>
  <w:style w:type="paragraph" w:styleId="12">
    <w:name w:val="toc 3"/>
    <w:basedOn w:val="1"/>
    <w:next w:val="1"/>
    <w:semiHidden/>
    <w:qFormat/>
    <w:uiPriority w:val="99"/>
    <w:pPr>
      <w:ind w:left="420"/>
      <w:jc w:val="left"/>
    </w:pPr>
    <w:rPr>
      <w:i/>
      <w:iCs/>
      <w:sz w:val="20"/>
      <w:szCs w:val="20"/>
    </w:rPr>
  </w:style>
  <w:style w:type="paragraph" w:styleId="13">
    <w:name w:val="toc 8"/>
    <w:basedOn w:val="1"/>
    <w:next w:val="1"/>
    <w:semiHidden/>
    <w:qFormat/>
    <w:uiPriority w:val="99"/>
    <w:pPr>
      <w:ind w:left="1470"/>
      <w:jc w:val="left"/>
    </w:pPr>
    <w:rPr>
      <w:sz w:val="18"/>
      <w:szCs w:val="18"/>
    </w:rPr>
  </w:style>
  <w:style w:type="paragraph" w:styleId="14">
    <w:name w:val="footer"/>
    <w:basedOn w:val="1"/>
    <w:link w:val="33"/>
    <w:qFormat/>
    <w:uiPriority w:val="99"/>
    <w:pPr>
      <w:pBdr>
        <w:top w:val="single" w:color="auto" w:sz="4" w:space="1"/>
      </w:pBdr>
      <w:tabs>
        <w:tab w:val="center" w:pos="4153"/>
        <w:tab w:val="right" w:pos="8306"/>
      </w:tabs>
      <w:jc w:val="left"/>
    </w:pPr>
    <w:rPr>
      <w:sz w:val="18"/>
      <w:szCs w:val="18"/>
    </w:rPr>
  </w:style>
  <w:style w:type="paragraph" w:styleId="15">
    <w:name w:val="header"/>
    <w:basedOn w:val="1"/>
    <w:link w:val="34"/>
    <w:qFormat/>
    <w:uiPriority w:val="99"/>
    <w:pPr>
      <w:pBdr>
        <w:bottom w:val="single" w:color="auto" w:sz="6" w:space="1"/>
      </w:pBdr>
      <w:tabs>
        <w:tab w:val="center" w:pos="4153"/>
        <w:tab w:val="right" w:pos="8306"/>
      </w:tabs>
      <w:jc w:val="center"/>
    </w:pPr>
    <w:rPr>
      <w:sz w:val="18"/>
      <w:szCs w:val="18"/>
    </w:rPr>
  </w:style>
  <w:style w:type="paragraph" w:styleId="16">
    <w:name w:val="toc 1"/>
    <w:basedOn w:val="1"/>
    <w:next w:val="1"/>
    <w:qFormat/>
    <w:uiPriority w:val="39"/>
    <w:rPr>
      <w:b/>
      <w:bCs/>
      <w:caps/>
    </w:rPr>
  </w:style>
  <w:style w:type="paragraph" w:styleId="17">
    <w:name w:val="toc 4"/>
    <w:basedOn w:val="1"/>
    <w:next w:val="1"/>
    <w:semiHidden/>
    <w:qFormat/>
    <w:uiPriority w:val="99"/>
    <w:pPr>
      <w:ind w:left="630"/>
      <w:jc w:val="left"/>
    </w:pPr>
    <w:rPr>
      <w:sz w:val="18"/>
      <w:szCs w:val="18"/>
    </w:rPr>
  </w:style>
  <w:style w:type="paragraph" w:styleId="18">
    <w:name w:val="Subtitle"/>
    <w:basedOn w:val="1"/>
    <w:next w:val="1"/>
    <w:link w:val="35"/>
    <w:qFormat/>
    <w:uiPriority w:val="99"/>
    <w:pPr>
      <w:spacing w:before="240" w:after="60" w:line="312" w:lineRule="auto"/>
      <w:jc w:val="center"/>
      <w:outlineLvl w:val="1"/>
    </w:pPr>
    <w:rPr>
      <w:rFonts w:ascii="Cambria" w:hAnsi="Cambria"/>
      <w:b/>
      <w:bCs/>
      <w:kern w:val="28"/>
      <w:sz w:val="32"/>
      <w:szCs w:val="32"/>
    </w:rPr>
  </w:style>
  <w:style w:type="paragraph" w:styleId="19">
    <w:name w:val="toc 6"/>
    <w:basedOn w:val="1"/>
    <w:next w:val="1"/>
    <w:semiHidden/>
    <w:qFormat/>
    <w:uiPriority w:val="99"/>
    <w:pPr>
      <w:ind w:left="1050"/>
      <w:jc w:val="left"/>
    </w:pPr>
    <w:rPr>
      <w:sz w:val="18"/>
      <w:szCs w:val="18"/>
    </w:rPr>
  </w:style>
  <w:style w:type="paragraph" w:styleId="20">
    <w:name w:val="toc 2"/>
    <w:basedOn w:val="1"/>
    <w:next w:val="1"/>
    <w:semiHidden/>
    <w:qFormat/>
    <w:uiPriority w:val="99"/>
    <w:pPr>
      <w:tabs>
        <w:tab w:val="right" w:leader="dot" w:pos="9403"/>
      </w:tabs>
      <w:ind w:firstLine="200" w:firstLineChars="200"/>
    </w:pPr>
    <w:rPr>
      <w:rFonts w:ascii="Arial" w:hAnsi="Arial"/>
      <w:smallCaps/>
    </w:rPr>
  </w:style>
  <w:style w:type="paragraph" w:styleId="21">
    <w:name w:val="toc 9"/>
    <w:basedOn w:val="1"/>
    <w:next w:val="1"/>
    <w:semiHidden/>
    <w:qFormat/>
    <w:uiPriority w:val="99"/>
    <w:pPr>
      <w:ind w:left="1680"/>
      <w:jc w:val="left"/>
    </w:pPr>
    <w:rPr>
      <w:sz w:val="18"/>
      <w:szCs w:val="18"/>
    </w:rPr>
  </w:style>
  <w:style w:type="paragraph" w:styleId="22">
    <w:name w:val="Title"/>
    <w:basedOn w:val="1"/>
    <w:link w:val="36"/>
    <w:qFormat/>
    <w:uiPriority w:val="99"/>
    <w:pPr>
      <w:jc w:val="center"/>
    </w:pPr>
    <w:rPr>
      <w:sz w:val="30"/>
    </w:rPr>
  </w:style>
  <w:style w:type="table" w:styleId="24">
    <w:name w:val="Table Grid"/>
    <w:basedOn w:val="2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99"/>
    <w:rPr>
      <w:rFonts w:eastAsia="Times New Roman" w:cs="Times New Roman"/>
    </w:rPr>
  </w:style>
  <w:style w:type="character" w:customStyle="1" w:styleId="27">
    <w:name w:val="标题 1 字符"/>
    <w:link w:val="2"/>
    <w:qFormat/>
    <w:locked/>
    <w:uiPriority w:val="99"/>
    <w:rPr>
      <w:rFonts w:ascii="Calibri" w:hAnsi="Calibri" w:eastAsia="黑体" w:cs="Calibri"/>
      <w:color w:val="000000"/>
      <w:kern w:val="2"/>
      <w:sz w:val="28"/>
      <w:szCs w:val="21"/>
    </w:rPr>
  </w:style>
  <w:style w:type="character" w:customStyle="1" w:styleId="28">
    <w:name w:val="标题 2 字符"/>
    <w:link w:val="3"/>
    <w:qFormat/>
    <w:locked/>
    <w:uiPriority w:val="99"/>
    <w:rPr>
      <w:rFonts w:ascii="Calibri" w:hAnsi="Calibri" w:eastAsia="黑体"/>
      <w:kern w:val="2"/>
      <w:sz w:val="21"/>
    </w:rPr>
  </w:style>
  <w:style w:type="character" w:customStyle="1" w:styleId="29">
    <w:name w:val="标题 1 Char"/>
    <w:link w:val="2"/>
    <w:qFormat/>
    <w:uiPriority w:val="0"/>
    <w:rPr>
      <w:rFonts w:hint="default" w:ascii="Calibri" w:hAnsi="Calibri" w:eastAsia="黑体" w:cs="宋体"/>
      <w:bCs/>
      <w:color w:val="000000"/>
      <w:kern w:val="44"/>
      <w:sz w:val="28"/>
      <w:szCs w:val="44"/>
    </w:rPr>
  </w:style>
  <w:style w:type="character" w:customStyle="1" w:styleId="30">
    <w:name w:val="标题 3 字符"/>
    <w:link w:val="4"/>
    <w:qFormat/>
    <w:locked/>
    <w:uiPriority w:val="99"/>
    <w:rPr>
      <w:rFonts w:ascii="Calibri" w:hAnsi="Calibri" w:eastAsia="黑体" w:cs="Calibri"/>
      <w:snapToGrid w:val="0"/>
      <w:kern w:val="2"/>
      <w:sz w:val="21"/>
      <w:szCs w:val="21"/>
    </w:rPr>
  </w:style>
  <w:style w:type="character" w:customStyle="1" w:styleId="31">
    <w:name w:val="标题 4 字符"/>
    <w:link w:val="5"/>
    <w:qFormat/>
    <w:locked/>
    <w:uiPriority w:val="99"/>
    <w:rPr>
      <w:rFonts w:ascii="宋体" w:eastAsia="宋体"/>
      <w:sz w:val="24"/>
    </w:rPr>
  </w:style>
  <w:style w:type="character" w:customStyle="1" w:styleId="32">
    <w:name w:val="文档结构图 字符"/>
    <w:link w:val="9"/>
    <w:qFormat/>
    <w:locked/>
    <w:uiPriority w:val="99"/>
    <w:rPr>
      <w:kern w:val="2"/>
      <w:sz w:val="24"/>
      <w:shd w:val="clear" w:color="auto" w:fill="000080"/>
    </w:rPr>
  </w:style>
  <w:style w:type="character" w:customStyle="1" w:styleId="33">
    <w:name w:val="页脚 字符"/>
    <w:link w:val="14"/>
    <w:qFormat/>
    <w:locked/>
    <w:uiPriority w:val="99"/>
    <w:rPr>
      <w:rFonts w:eastAsia="宋体"/>
      <w:kern w:val="2"/>
      <w:sz w:val="18"/>
      <w:lang w:val="en-US" w:eastAsia="zh-CN"/>
    </w:rPr>
  </w:style>
  <w:style w:type="character" w:customStyle="1" w:styleId="34">
    <w:name w:val="页眉 字符"/>
    <w:link w:val="15"/>
    <w:qFormat/>
    <w:locked/>
    <w:uiPriority w:val="99"/>
    <w:rPr>
      <w:rFonts w:eastAsia="宋体"/>
      <w:kern w:val="2"/>
      <w:sz w:val="18"/>
      <w:lang w:val="en-US" w:eastAsia="zh-CN"/>
    </w:rPr>
  </w:style>
  <w:style w:type="character" w:customStyle="1" w:styleId="35">
    <w:name w:val="副标题 字符"/>
    <w:link w:val="18"/>
    <w:qFormat/>
    <w:locked/>
    <w:uiPriority w:val="99"/>
    <w:rPr>
      <w:rFonts w:ascii="Cambria" w:hAnsi="Cambria" w:eastAsia="宋体"/>
      <w:b/>
      <w:kern w:val="28"/>
      <w:sz w:val="32"/>
      <w:lang w:val="en-US" w:eastAsia="zh-CN"/>
    </w:rPr>
  </w:style>
  <w:style w:type="character" w:customStyle="1" w:styleId="36">
    <w:name w:val="标题 字符"/>
    <w:link w:val="22"/>
    <w:qFormat/>
    <w:locked/>
    <w:uiPriority w:val="99"/>
    <w:rPr>
      <w:kern w:val="2"/>
      <w:sz w:val="24"/>
    </w:rPr>
  </w:style>
  <w:style w:type="table" w:customStyle="1" w:styleId="37">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99</Pages>
  <Words>6088</Words>
  <Characters>7237</Characters>
  <Lines>560</Lines>
  <Paragraphs>157</Paragraphs>
  <TotalTime>0</TotalTime>
  <ScaleCrop>false</ScaleCrop>
  <LinksUpToDate>false</LinksUpToDate>
  <CharactersWithSpaces>7281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2024-03-13T02:45:00Z</dcterms:created>
  <dc:creator>USER</dc:creator>
  <cp:lastModifiedBy>邹钺</cp:lastModifiedBy>
  <cp:lastPrinted>2018-10-16T07:41:00Z</cp:lastPrinted>
  <dcterms:modified xsi:type="dcterms:W3CDTF">2025-04-16T09:21:46Z</dcterms:modified>
  <dc:title>杭州市西郊监狱</dc:title>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49EA1403AFA64465AB055F155B33F299_13</vt:lpwstr>
  </property>
  <property fmtid="{D5CDD505-2E9C-101B-9397-08002B2CF9AE}" pid="4" name="commondata">
    <vt:lpwstr>eyJoZGlkIjoiOGJjY2NjNGRkZjM5ZjRiNjFlNjJkNmIxMDBhZmVjYWMifQ==</vt:lpwstr>
  </property>
  <property fmtid="{D5CDD505-2E9C-101B-9397-08002B2CF9AE}" pid="5" name="KSOTemplateDocerSaveRecord">
    <vt:lpwstr>eyJoZGlkIjoiYTcyYTdjODQ3ODc2NTJiNjU0OWExZGViYjljZWJmYjIiLCJ1c2VySWQiOiI3MTY0NTMyMTQifQ==</vt:lpwstr>
  </property>
</Properties>
</file>