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5ECFE">
      <w:pPr>
        <w:spacing w:line="360" w:lineRule="auto"/>
        <w:jc w:val="center"/>
        <w:rPr>
          <w:rFonts w:hint="default"/>
          <w:sz w:val="24"/>
        </w:rPr>
      </w:pPr>
    </w:p>
    <w:p w14:paraId="17A1B720">
      <w:pPr>
        <w:spacing w:before="120" w:beforeLines="50" w:line="360" w:lineRule="auto"/>
        <w:jc w:val="center"/>
        <w:rPr>
          <w:rFonts w:hint="default"/>
          <w:b/>
          <w:sz w:val="52"/>
          <w:szCs w:val="52"/>
        </w:rPr>
      </w:pPr>
    </w:p>
    <w:p w14:paraId="31FAFADA">
      <w:pPr>
        <w:spacing w:before="120" w:beforeLines="50" w:line="360" w:lineRule="auto"/>
        <w:jc w:val="center"/>
        <w:rPr>
          <w:rFonts w:hint="eastAsia" w:eastAsia="宋体"/>
          <w:b/>
          <w:sz w:val="52"/>
          <w:szCs w:val="52"/>
          <w:lang w:eastAsia="zh-CN"/>
        </w:rPr>
      </w:pPr>
      <w:r>
        <w:rPr>
          <w:rFonts w:hint="eastAsia"/>
          <w:b/>
          <w:sz w:val="52"/>
          <w:szCs w:val="52"/>
          <w:lang w:eastAsia="zh-CN"/>
        </w:rPr>
        <w:t>浙江省中医院远程会议系统采购项目</w:t>
      </w:r>
    </w:p>
    <w:p w14:paraId="047647D4">
      <w:pPr>
        <w:spacing w:before="120" w:beforeLines="50" w:line="360" w:lineRule="auto"/>
        <w:jc w:val="center"/>
        <w:rPr>
          <w:rFonts w:hint="default"/>
          <w:b/>
          <w:sz w:val="36"/>
          <w:szCs w:val="36"/>
        </w:rPr>
      </w:pPr>
    </w:p>
    <w:p w14:paraId="48AE4032">
      <w:pPr>
        <w:pStyle w:val="40"/>
        <w:rPr>
          <w:rFonts w:hint="default"/>
        </w:rPr>
      </w:pPr>
    </w:p>
    <w:p w14:paraId="5FE19022">
      <w:pPr>
        <w:pStyle w:val="40"/>
        <w:rPr>
          <w:rFonts w:hint="default"/>
        </w:rPr>
      </w:pPr>
    </w:p>
    <w:p w14:paraId="6B635D9D">
      <w:pPr>
        <w:spacing w:before="120" w:beforeLines="50" w:line="360" w:lineRule="auto"/>
        <w:jc w:val="center"/>
        <w:rPr>
          <w:rFonts w:hint="default"/>
          <w:b/>
          <w:szCs w:val="21"/>
        </w:rPr>
      </w:pPr>
    </w:p>
    <w:p w14:paraId="5E0B3423">
      <w:pPr>
        <w:spacing w:before="120" w:beforeLines="50" w:line="360" w:lineRule="auto"/>
        <w:jc w:val="center"/>
        <w:rPr>
          <w:rFonts w:hint="default"/>
          <w:b/>
          <w:sz w:val="72"/>
          <w:szCs w:val="72"/>
        </w:rPr>
      </w:pPr>
      <w:r>
        <w:rPr>
          <w:rFonts w:hint="default"/>
          <w:b/>
          <w:sz w:val="84"/>
          <w:szCs w:val="84"/>
        </w:rPr>
        <w:t>公开招标文件</w:t>
      </w:r>
    </w:p>
    <w:p w14:paraId="6EDC1654">
      <w:pPr>
        <w:snapToGrid w:val="0"/>
        <w:spacing w:before="120" w:beforeLines="50" w:line="360" w:lineRule="auto"/>
        <w:jc w:val="center"/>
        <w:rPr>
          <w:rFonts w:hint="eastAsia" w:eastAsia="宋体"/>
          <w:sz w:val="32"/>
          <w:szCs w:val="32"/>
          <w:lang w:eastAsia="zh-CN"/>
        </w:rPr>
      </w:pPr>
      <w:r>
        <w:rPr>
          <w:rFonts w:hint="default"/>
          <w:b/>
          <w:bCs/>
          <w:sz w:val="32"/>
          <w:szCs w:val="32"/>
        </w:rPr>
        <w:t>项目编号：</w:t>
      </w:r>
      <w:r>
        <w:rPr>
          <w:rFonts w:hint="eastAsia"/>
          <w:b/>
          <w:bCs/>
          <w:sz w:val="32"/>
          <w:szCs w:val="32"/>
          <w:lang w:eastAsia="zh-CN"/>
        </w:rPr>
        <w:t>HSZB-2025-069</w:t>
      </w:r>
    </w:p>
    <w:p w14:paraId="0C5178C6">
      <w:pPr>
        <w:pStyle w:val="7"/>
        <w:snapToGrid w:val="0"/>
        <w:spacing w:before="120" w:after="120" w:line="360" w:lineRule="auto"/>
        <w:rPr>
          <w:rFonts w:hint="default" w:ascii="Times New Roman" w:hAnsi="Times New Roman"/>
          <w:b/>
          <w:bCs/>
          <w:sz w:val="30"/>
          <w:szCs w:val="30"/>
        </w:rPr>
      </w:pPr>
    </w:p>
    <w:p w14:paraId="2C92F8E8">
      <w:pPr>
        <w:pStyle w:val="7"/>
        <w:snapToGrid w:val="0"/>
        <w:spacing w:before="120" w:after="120" w:line="360" w:lineRule="auto"/>
        <w:rPr>
          <w:rFonts w:hint="default" w:ascii="Times New Roman" w:hAnsi="Times New Roman"/>
          <w:b/>
          <w:bCs/>
          <w:sz w:val="30"/>
          <w:szCs w:val="30"/>
        </w:rPr>
      </w:pPr>
    </w:p>
    <w:p w14:paraId="1D639FDE">
      <w:pPr>
        <w:pStyle w:val="7"/>
        <w:snapToGrid w:val="0"/>
        <w:spacing w:before="240" w:beforeLines="100" w:after="120" w:line="240" w:lineRule="auto"/>
        <w:rPr>
          <w:rFonts w:hint="default" w:ascii="Times New Roman" w:hAnsi="Times New Roman"/>
          <w:b/>
          <w:bCs/>
          <w:sz w:val="32"/>
          <w:szCs w:val="32"/>
        </w:rPr>
      </w:pPr>
    </w:p>
    <w:p w14:paraId="11F8DB59">
      <w:pPr>
        <w:pStyle w:val="7"/>
        <w:snapToGrid w:val="0"/>
        <w:spacing w:before="120" w:after="120" w:line="360" w:lineRule="auto"/>
        <w:ind w:firstLine="1536" w:firstLineChars="478"/>
        <w:rPr>
          <w:rFonts w:hint="default" w:ascii="Times New Roman" w:hAnsi="Times New Roman"/>
          <w:b/>
          <w:sz w:val="32"/>
          <w:szCs w:val="32"/>
        </w:rPr>
      </w:pPr>
    </w:p>
    <w:p w14:paraId="130394B1">
      <w:pPr>
        <w:pStyle w:val="7"/>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采购单位：浙江省中医院</w:t>
      </w:r>
    </w:p>
    <w:p w14:paraId="0B6BF5FD">
      <w:pPr>
        <w:pStyle w:val="7"/>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1299A6E1">
      <w:pPr>
        <w:snapToGrid w:val="0"/>
        <w:spacing w:before="120"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rPr>
        <w:t>202</w:t>
      </w:r>
      <w:r>
        <w:rPr>
          <w:rFonts w:hint="eastAsia"/>
          <w:b/>
          <w:bCs/>
          <w:w w:val="95"/>
          <w:sz w:val="32"/>
          <w:szCs w:val="32"/>
          <w:lang w:val="en-US" w:eastAsia="zh-CN"/>
        </w:rPr>
        <w:t>5</w:t>
      </w:r>
      <w:r>
        <w:rPr>
          <w:rFonts w:hint="default"/>
          <w:b/>
          <w:bCs/>
          <w:w w:val="95"/>
          <w:sz w:val="32"/>
          <w:szCs w:val="32"/>
        </w:rPr>
        <w:t>年</w:t>
      </w:r>
      <w:r>
        <w:rPr>
          <w:rFonts w:hint="eastAsia"/>
          <w:b/>
          <w:bCs/>
          <w:w w:val="95"/>
          <w:sz w:val="32"/>
          <w:szCs w:val="32"/>
          <w:lang w:val="en-US" w:eastAsia="zh-CN"/>
        </w:rPr>
        <w:t>1</w:t>
      </w:r>
      <w:r>
        <w:rPr>
          <w:rFonts w:hint="default"/>
          <w:b/>
          <w:bCs/>
          <w:w w:val="95"/>
          <w:sz w:val="32"/>
          <w:szCs w:val="32"/>
        </w:rPr>
        <w:t>月</w:t>
      </w:r>
    </w:p>
    <w:p w14:paraId="75D8B47D">
      <w:pPr>
        <w:pStyle w:val="7"/>
        <w:spacing w:before="120" w:after="120" w:line="360" w:lineRule="auto"/>
        <w:jc w:val="center"/>
        <w:rPr>
          <w:rFonts w:hint="default" w:ascii="Times New Roman" w:hAnsi="Times New Roman"/>
          <w:sz w:val="36"/>
          <w:szCs w:val="36"/>
        </w:rPr>
      </w:pPr>
    </w:p>
    <w:p w14:paraId="15911367">
      <w:pPr>
        <w:pStyle w:val="7"/>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79A210C9">
      <w:pPr>
        <w:pStyle w:val="27"/>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596ADBF7">
      <w:pPr>
        <w:pStyle w:val="27"/>
        <w:tabs>
          <w:tab w:val="right" w:leader="dot" w:pos="9355"/>
        </w:tabs>
        <w:spacing w:line="360" w:lineRule="auto"/>
        <w:rPr>
          <w:rFonts w:hint="default"/>
          <w:sz w:val="24"/>
          <w:szCs w:val="24"/>
        </w:rPr>
      </w:pPr>
      <w:r>
        <w:fldChar w:fldCharType="begin"/>
      </w:r>
      <w:r>
        <w:instrText xml:space="preserve"> HYPERLINK \l "_Toc32733" </w:instrText>
      </w:r>
      <w:r>
        <w:fldChar w:fldCharType="separate"/>
      </w:r>
      <w:r>
        <w:rPr>
          <w:rFonts w:hint="default"/>
          <w:spacing w:val="-4"/>
          <w:sz w:val="24"/>
          <w:szCs w:val="24"/>
        </w:rPr>
        <w:t>第一章招标公告</w:t>
      </w:r>
      <w:r>
        <w:rPr>
          <w:sz w:val="24"/>
          <w:szCs w:val="24"/>
        </w:rPr>
        <w:tab/>
      </w:r>
      <w:r>
        <w:rPr>
          <w:sz w:val="24"/>
          <w:szCs w:val="24"/>
        </w:rPr>
        <w:fldChar w:fldCharType="begin"/>
      </w:r>
      <w:r>
        <w:rPr>
          <w:sz w:val="24"/>
          <w:szCs w:val="24"/>
        </w:rPr>
        <w:instrText xml:space="preserve"> PAGEREF _Toc32733 \h </w:instrText>
      </w:r>
      <w:r>
        <w:rPr>
          <w:sz w:val="24"/>
          <w:szCs w:val="24"/>
        </w:rPr>
        <w:fldChar w:fldCharType="separate"/>
      </w:r>
      <w:r>
        <w:rPr>
          <w:sz w:val="24"/>
          <w:szCs w:val="24"/>
        </w:rPr>
        <w:t>2</w:t>
      </w:r>
      <w:r>
        <w:rPr>
          <w:sz w:val="24"/>
          <w:szCs w:val="24"/>
        </w:rPr>
        <w:fldChar w:fldCharType="end"/>
      </w:r>
      <w:r>
        <w:rPr>
          <w:sz w:val="24"/>
          <w:szCs w:val="24"/>
        </w:rPr>
        <w:fldChar w:fldCharType="end"/>
      </w:r>
    </w:p>
    <w:p w14:paraId="738570C3">
      <w:pPr>
        <w:pStyle w:val="27"/>
        <w:tabs>
          <w:tab w:val="right" w:leader="dot" w:pos="9355"/>
        </w:tabs>
        <w:spacing w:line="360" w:lineRule="auto"/>
        <w:rPr>
          <w:rFonts w:hint="default"/>
          <w:sz w:val="24"/>
          <w:szCs w:val="24"/>
        </w:rPr>
      </w:pPr>
      <w:r>
        <w:fldChar w:fldCharType="begin"/>
      </w:r>
      <w:r>
        <w:instrText xml:space="preserve"> HYPERLINK \l "_Toc22012" </w:instrText>
      </w:r>
      <w:r>
        <w:fldChar w:fldCharType="separate"/>
      </w:r>
      <w:r>
        <w:rPr>
          <w:rFonts w:hint="default"/>
          <w:sz w:val="24"/>
          <w:szCs w:val="24"/>
        </w:rPr>
        <w:t>第二章投标人须知</w:t>
      </w:r>
      <w:r>
        <w:rPr>
          <w:sz w:val="24"/>
          <w:szCs w:val="24"/>
        </w:rPr>
        <w:tab/>
      </w:r>
      <w:r>
        <w:rPr>
          <w:sz w:val="24"/>
          <w:szCs w:val="24"/>
        </w:rPr>
        <w:fldChar w:fldCharType="begin"/>
      </w:r>
      <w:r>
        <w:rPr>
          <w:sz w:val="24"/>
          <w:szCs w:val="24"/>
        </w:rPr>
        <w:instrText xml:space="preserve"> PAGEREF _Toc22012 \h </w:instrText>
      </w:r>
      <w:r>
        <w:rPr>
          <w:sz w:val="24"/>
          <w:szCs w:val="24"/>
        </w:rPr>
        <w:fldChar w:fldCharType="separate"/>
      </w:r>
      <w:r>
        <w:rPr>
          <w:sz w:val="24"/>
          <w:szCs w:val="24"/>
        </w:rPr>
        <w:t>6</w:t>
      </w:r>
      <w:r>
        <w:rPr>
          <w:sz w:val="24"/>
          <w:szCs w:val="24"/>
        </w:rPr>
        <w:fldChar w:fldCharType="end"/>
      </w:r>
      <w:r>
        <w:rPr>
          <w:sz w:val="24"/>
          <w:szCs w:val="24"/>
        </w:rPr>
        <w:fldChar w:fldCharType="end"/>
      </w:r>
    </w:p>
    <w:p w14:paraId="6143E778">
      <w:pPr>
        <w:pStyle w:val="27"/>
        <w:tabs>
          <w:tab w:val="right" w:leader="dot" w:pos="9355"/>
        </w:tabs>
        <w:spacing w:line="360" w:lineRule="auto"/>
        <w:rPr>
          <w:rFonts w:hint="default"/>
          <w:sz w:val="24"/>
          <w:szCs w:val="24"/>
        </w:rPr>
      </w:pPr>
      <w:r>
        <w:fldChar w:fldCharType="begin"/>
      </w:r>
      <w:r>
        <w:instrText xml:space="preserve"> HYPERLINK \l "_Toc11246" </w:instrText>
      </w:r>
      <w:r>
        <w:fldChar w:fldCharType="separate"/>
      </w:r>
      <w:r>
        <w:rPr>
          <w:rFonts w:hint="default"/>
          <w:spacing w:val="-4"/>
          <w:sz w:val="24"/>
          <w:szCs w:val="24"/>
        </w:rPr>
        <w:t>第三章评标办法</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sz w:val="24"/>
          <w:szCs w:val="24"/>
        </w:rPr>
        <w:t>26</w:t>
      </w:r>
      <w:r>
        <w:rPr>
          <w:sz w:val="24"/>
          <w:szCs w:val="24"/>
        </w:rPr>
        <w:fldChar w:fldCharType="end"/>
      </w:r>
      <w:r>
        <w:rPr>
          <w:sz w:val="24"/>
          <w:szCs w:val="24"/>
        </w:rPr>
        <w:fldChar w:fldCharType="end"/>
      </w:r>
    </w:p>
    <w:p w14:paraId="0513BF8A">
      <w:pPr>
        <w:pStyle w:val="27"/>
        <w:tabs>
          <w:tab w:val="right" w:leader="dot" w:pos="9355"/>
        </w:tabs>
        <w:spacing w:line="360" w:lineRule="auto"/>
        <w:rPr>
          <w:rFonts w:hint="default"/>
          <w:sz w:val="24"/>
          <w:szCs w:val="24"/>
        </w:rPr>
      </w:pPr>
      <w:r>
        <w:fldChar w:fldCharType="begin"/>
      </w:r>
      <w:r>
        <w:instrText xml:space="preserve"> HYPERLINK \l "_Toc22004" </w:instrText>
      </w:r>
      <w:r>
        <w:fldChar w:fldCharType="separate"/>
      </w:r>
      <w:r>
        <w:rPr>
          <w:rFonts w:hint="default"/>
          <w:sz w:val="24"/>
          <w:szCs w:val="24"/>
        </w:rPr>
        <w:t>第四章采购内容及需求</w:t>
      </w:r>
      <w:r>
        <w:rPr>
          <w:sz w:val="24"/>
          <w:szCs w:val="24"/>
        </w:rPr>
        <w:tab/>
      </w:r>
      <w:r>
        <w:rPr>
          <w:sz w:val="24"/>
          <w:szCs w:val="24"/>
        </w:rPr>
        <w:fldChar w:fldCharType="begin"/>
      </w:r>
      <w:r>
        <w:rPr>
          <w:sz w:val="24"/>
          <w:szCs w:val="24"/>
        </w:rPr>
        <w:instrText xml:space="preserve"> PAGEREF _Toc22004 \h </w:instrText>
      </w:r>
      <w:r>
        <w:rPr>
          <w:sz w:val="24"/>
          <w:szCs w:val="24"/>
        </w:rPr>
        <w:fldChar w:fldCharType="separate"/>
      </w:r>
      <w:r>
        <w:rPr>
          <w:sz w:val="24"/>
          <w:szCs w:val="24"/>
        </w:rPr>
        <w:t>31</w:t>
      </w:r>
      <w:r>
        <w:rPr>
          <w:sz w:val="24"/>
          <w:szCs w:val="24"/>
        </w:rPr>
        <w:fldChar w:fldCharType="end"/>
      </w:r>
      <w:r>
        <w:rPr>
          <w:sz w:val="24"/>
          <w:szCs w:val="24"/>
        </w:rPr>
        <w:fldChar w:fldCharType="end"/>
      </w:r>
    </w:p>
    <w:p w14:paraId="61A7B58C">
      <w:pPr>
        <w:pStyle w:val="27"/>
        <w:tabs>
          <w:tab w:val="right" w:leader="dot" w:pos="9355"/>
        </w:tabs>
        <w:spacing w:line="360" w:lineRule="auto"/>
        <w:rPr>
          <w:rFonts w:hint="default"/>
          <w:sz w:val="24"/>
          <w:szCs w:val="24"/>
        </w:rPr>
      </w:pPr>
      <w:r>
        <w:fldChar w:fldCharType="begin"/>
      </w:r>
      <w:r>
        <w:instrText xml:space="preserve"> HYPERLINK \l "_Toc6507" </w:instrText>
      </w:r>
      <w:r>
        <w:fldChar w:fldCharType="separate"/>
      </w:r>
      <w:r>
        <w:rPr>
          <w:sz w:val="24"/>
          <w:szCs w:val="24"/>
        </w:rPr>
        <w:t>第五章</w:t>
      </w:r>
      <w:r>
        <w:rPr>
          <w:rFonts w:hint="default"/>
          <w:sz w:val="24"/>
          <w:szCs w:val="24"/>
        </w:rPr>
        <w:t>合同主要条款</w:t>
      </w:r>
      <w:r>
        <w:rPr>
          <w:sz w:val="24"/>
          <w:szCs w:val="24"/>
        </w:rPr>
        <w:tab/>
      </w:r>
      <w:r>
        <w:rPr>
          <w:sz w:val="24"/>
          <w:szCs w:val="24"/>
        </w:rPr>
        <w:fldChar w:fldCharType="begin"/>
      </w:r>
      <w:r>
        <w:rPr>
          <w:sz w:val="24"/>
          <w:szCs w:val="24"/>
        </w:rPr>
        <w:instrText xml:space="preserve"> PAGEREF _Toc6507 \h </w:instrText>
      </w:r>
      <w:r>
        <w:rPr>
          <w:sz w:val="24"/>
          <w:szCs w:val="24"/>
        </w:rPr>
        <w:fldChar w:fldCharType="separate"/>
      </w:r>
      <w:r>
        <w:rPr>
          <w:sz w:val="24"/>
          <w:szCs w:val="24"/>
        </w:rPr>
        <w:t>36</w:t>
      </w:r>
      <w:r>
        <w:rPr>
          <w:sz w:val="24"/>
          <w:szCs w:val="24"/>
        </w:rPr>
        <w:fldChar w:fldCharType="end"/>
      </w:r>
      <w:r>
        <w:rPr>
          <w:sz w:val="24"/>
          <w:szCs w:val="24"/>
        </w:rPr>
        <w:fldChar w:fldCharType="end"/>
      </w:r>
    </w:p>
    <w:p w14:paraId="79ECA056">
      <w:pPr>
        <w:pStyle w:val="27"/>
        <w:tabs>
          <w:tab w:val="right" w:leader="dot" w:pos="9355"/>
        </w:tabs>
        <w:spacing w:line="360" w:lineRule="auto"/>
        <w:rPr>
          <w:rFonts w:hint="default"/>
          <w:sz w:val="24"/>
          <w:szCs w:val="24"/>
        </w:rPr>
      </w:pPr>
      <w:r>
        <w:fldChar w:fldCharType="begin"/>
      </w:r>
      <w:r>
        <w:instrText xml:space="preserve"> HYPERLINK \l "_Toc2976" </w:instrText>
      </w:r>
      <w:r>
        <w:fldChar w:fldCharType="separate"/>
      </w:r>
      <w:r>
        <w:rPr>
          <w:rFonts w:hint="default"/>
          <w:sz w:val="24"/>
          <w:szCs w:val="24"/>
        </w:rPr>
        <w:t>第六章投标文件格式</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sz w:val="24"/>
          <w:szCs w:val="24"/>
        </w:rPr>
        <w:t>39</w:t>
      </w:r>
      <w:r>
        <w:rPr>
          <w:sz w:val="24"/>
          <w:szCs w:val="24"/>
        </w:rPr>
        <w:fldChar w:fldCharType="end"/>
      </w:r>
      <w:r>
        <w:rPr>
          <w:sz w:val="24"/>
          <w:szCs w:val="24"/>
        </w:rPr>
        <w:fldChar w:fldCharType="end"/>
      </w:r>
    </w:p>
    <w:p w14:paraId="05CFF357">
      <w:pPr>
        <w:pStyle w:val="7"/>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7FFFD5A6">
      <w:pPr>
        <w:pStyle w:val="7"/>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279D7CE4">
      <w:pPr>
        <w:snapToGrid w:val="0"/>
        <w:spacing w:line="360" w:lineRule="auto"/>
        <w:ind w:left="238"/>
        <w:jc w:val="center"/>
        <w:rPr>
          <w:rFonts w:hint="default"/>
          <w:sz w:val="24"/>
        </w:rPr>
      </w:pPr>
    </w:p>
    <w:p w14:paraId="5FCD013B">
      <w:pPr>
        <w:pStyle w:val="7"/>
        <w:spacing w:before="156" w:after="156" w:line="360" w:lineRule="auto"/>
        <w:jc w:val="center"/>
        <w:outlineLvl w:val="0"/>
        <w:rPr>
          <w:rFonts w:hint="default" w:ascii="Times New Roman" w:hAnsi="Times New Roman" w:eastAsia="黑体"/>
          <w:b/>
          <w:sz w:val="36"/>
          <w:szCs w:val="36"/>
        </w:rPr>
      </w:pPr>
      <w:bookmarkStart w:id="0" w:name="_Toc21716"/>
      <w:bookmarkStart w:id="1" w:name="_Toc18184"/>
      <w:bookmarkStart w:id="2" w:name="_Toc9198"/>
      <w:bookmarkStart w:id="3" w:name="_Toc32703"/>
      <w:bookmarkStart w:id="4" w:name="_Toc11256"/>
      <w:r>
        <w:rPr>
          <w:rFonts w:hint="default" w:ascii="Times New Roman" w:hAnsi="Times New Roman" w:eastAsia="黑体"/>
          <w:b/>
          <w:sz w:val="36"/>
          <w:szCs w:val="36"/>
        </w:rPr>
        <w:t>电子交易须知</w:t>
      </w:r>
      <w:bookmarkEnd w:id="0"/>
      <w:bookmarkEnd w:id="1"/>
      <w:bookmarkEnd w:id="2"/>
      <w:bookmarkEnd w:id="3"/>
      <w:bookmarkEnd w:id="4"/>
    </w:p>
    <w:p w14:paraId="56B51C6F">
      <w:pPr>
        <w:pStyle w:val="7"/>
        <w:spacing w:before="156" w:after="156" w:line="360" w:lineRule="auto"/>
        <w:jc w:val="center"/>
        <w:rPr>
          <w:rFonts w:hint="default" w:ascii="Times New Roman" w:hAnsi="Times New Roman" w:eastAsia="黑体"/>
          <w:b/>
        </w:rPr>
      </w:pPr>
    </w:p>
    <w:p w14:paraId="7D10ACA8">
      <w:pPr>
        <w:pStyle w:val="7"/>
        <w:spacing w:before="156" w:after="156"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03BC9D2D">
      <w:pPr>
        <w:pStyle w:val="7"/>
        <w:spacing w:before="156" w:after="156"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5E66970">
      <w:pPr>
        <w:pStyle w:val="7"/>
        <w:spacing w:before="156" w:after="156"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2367E054">
      <w:pPr>
        <w:pStyle w:val="7"/>
        <w:spacing w:before="156" w:after="156"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315CD0E">
      <w:pPr>
        <w:pStyle w:val="7"/>
        <w:spacing w:before="156" w:after="156"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56688A6B">
      <w:pPr>
        <w:pStyle w:val="7"/>
        <w:snapToGrid w:val="0"/>
        <w:spacing w:before="156" w:after="156" w:line="360" w:lineRule="auto"/>
        <w:jc w:val="left"/>
        <w:outlineLvl w:val="9"/>
        <w:rPr>
          <w:rFonts w:hint="default" w:ascii="Times New Roman" w:hAnsi="Times New Roman"/>
          <w:b/>
          <w:sz w:val="36"/>
          <w:szCs w:val="36"/>
        </w:rPr>
      </w:pPr>
      <w:bookmarkStart w:id="5" w:name="_Toc17724"/>
      <w:bookmarkStart w:id="6" w:name="_Toc17785"/>
      <w:bookmarkStart w:id="7" w:name="_Toc9586"/>
      <w:bookmarkStart w:id="8" w:name="_Toc8609"/>
      <w:bookmarkStart w:id="9" w:name="_Toc20707"/>
      <w:bookmarkStart w:id="10" w:name="_Toc30331"/>
      <w:bookmarkStart w:id="11" w:name="_Toc20790"/>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03932023">
      <w:pPr>
        <w:pStyle w:val="7"/>
        <w:snapToGrid w:val="0"/>
        <w:spacing w:before="156" w:after="156" w:line="360" w:lineRule="auto"/>
        <w:jc w:val="center"/>
        <w:outlineLvl w:val="9"/>
        <w:rPr>
          <w:rFonts w:hint="default" w:ascii="Times New Roman" w:hAnsi="Times New Roman"/>
          <w:b/>
          <w:sz w:val="36"/>
          <w:szCs w:val="36"/>
        </w:rPr>
      </w:pPr>
    </w:p>
    <w:p w14:paraId="3E449C75">
      <w:pPr>
        <w:pStyle w:val="7"/>
        <w:snapToGrid w:val="0"/>
        <w:spacing w:before="156" w:after="156" w:line="360" w:lineRule="auto"/>
        <w:jc w:val="center"/>
        <w:outlineLvl w:val="9"/>
        <w:rPr>
          <w:rFonts w:hint="default" w:ascii="Times New Roman" w:hAnsi="Times New Roman"/>
          <w:b/>
          <w:sz w:val="36"/>
          <w:szCs w:val="36"/>
        </w:rPr>
      </w:pPr>
      <w:r>
        <w:rPr>
          <w:rFonts w:hint="default" w:ascii="Times New Roman" w:hAnsi="Times New Roman"/>
          <w:b/>
          <w:sz w:val="36"/>
          <w:szCs w:val="36"/>
        </w:rPr>
        <w:br w:type="page"/>
      </w:r>
    </w:p>
    <w:p w14:paraId="693301C1">
      <w:pPr>
        <w:pStyle w:val="7"/>
        <w:snapToGrid w:val="0"/>
        <w:spacing w:before="156" w:after="156" w:line="360" w:lineRule="auto"/>
        <w:jc w:val="center"/>
        <w:outlineLvl w:val="0"/>
        <w:rPr>
          <w:rStyle w:val="142"/>
          <w:rFonts w:hint="default" w:ascii="Times New Roman" w:hAnsi="Times New Roman"/>
          <w:spacing w:val="-4"/>
          <w:sz w:val="32"/>
          <w:szCs w:val="32"/>
        </w:rPr>
      </w:pPr>
      <w:bookmarkStart w:id="12" w:name="_Toc32733"/>
      <w:bookmarkStart w:id="13" w:name="_Toc31642"/>
      <w:r>
        <w:rPr>
          <w:rStyle w:val="142"/>
          <w:rFonts w:hint="default" w:ascii="Times New Roman" w:hAnsi="Times New Roman"/>
          <w:spacing w:val="-4"/>
          <w:sz w:val="32"/>
          <w:szCs w:val="32"/>
        </w:rPr>
        <w:t>第一章招标公告</w:t>
      </w:r>
      <w:bookmarkEnd w:id="12"/>
      <w:bookmarkEnd w:id="13"/>
    </w:p>
    <w:p w14:paraId="64D72D5E">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2DF44A56">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eastAsia"/>
          <w:sz w:val="24"/>
          <w:u w:val="single"/>
          <w:lang w:eastAsia="zh-CN"/>
        </w:rPr>
        <w:t>浙江省中医院远程会议系统采购项目</w:t>
      </w:r>
      <w:r>
        <w:rPr>
          <w:rFonts w:hint="default"/>
          <w:sz w:val="24"/>
        </w:rPr>
        <w:t>的潜在投标人在</w:t>
      </w:r>
      <w:r>
        <w:rPr>
          <w:rFonts w:hint="default"/>
          <w:sz w:val="24"/>
          <w:u w:val="single"/>
        </w:rPr>
        <w:t>https://www.zcygov.cn</w:t>
      </w:r>
      <w:r>
        <w:rPr>
          <w:rFonts w:hint="default"/>
          <w:sz w:val="24"/>
        </w:rPr>
        <w:t>获取（下载）招标文件，并于</w:t>
      </w:r>
      <w:r>
        <w:rPr>
          <w:rFonts w:hint="eastAsia"/>
          <w:sz w:val="24"/>
          <w:lang w:eastAsia="zh-CN"/>
        </w:rPr>
        <w:t>2025年02月14日09:30</w:t>
      </w:r>
      <w:r>
        <w:rPr>
          <w:rFonts w:hint="default"/>
          <w:bCs/>
          <w:sz w:val="24"/>
        </w:rPr>
        <w:t>（北京时间）前提交（上传）投标文件</w:t>
      </w:r>
      <w:r>
        <w:rPr>
          <w:rFonts w:hint="default"/>
          <w:sz w:val="24"/>
        </w:rPr>
        <w:t>。</w:t>
      </w:r>
    </w:p>
    <w:p w14:paraId="0FD4A142">
      <w:pPr>
        <w:pStyle w:val="17"/>
        <w:spacing w:line="360" w:lineRule="auto"/>
        <w:ind w:firstLine="0"/>
        <w:rPr>
          <w:rFonts w:hint="default" w:ascii="Times New Roman" w:hAnsi="Times New Roman"/>
          <w:spacing w:val="0"/>
          <w:sz w:val="24"/>
          <w:szCs w:val="22"/>
        </w:rPr>
      </w:pPr>
      <w:bookmarkStart w:id="14" w:name="_Toc35393621"/>
      <w:bookmarkStart w:id="15" w:name="_Toc35393790"/>
      <w:bookmarkStart w:id="16" w:name="_Toc28359079"/>
      <w:bookmarkStart w:id="17" w:name="_Toc28359002"/>
      <w:r>
        <w:rPr>
          <w:rFonts w:hint="default" w:ascii="Times New Roman" w:hAnsi="Times New Roman"/>
          <w:spacing w:val="0"/>
          <w:sz w:val="24"/>
          <w:szCs w:val="22"/>
        </w:rPr>
        <w:t>一、项目基本情况</w:t>
      </w:r>
      <w:bookmarkEnd w:id="14"/>
      <w:bookmarkEnd w:id="15"/>
      <w:bookmarkEnd w:id="16"/>
      <w:bookmarkEnd w:id="17"/>
    </w:p>
    <w:p w14:paraId="6B3B168C">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项目编号：</w:t>
      </w:r>
      <w:r>
        <w:rPr>
          <w:rFonts w:hint="eastAsia" w:ascii="Times New Roman" w:hAnsi="Times New Roman"/>
          <w:color w:val="auto"/>
          <w:kern w:val="2"/>
          <w:szCs w:val="22"/>
          <w:lang w:eastAsia="zh-CN"/>
        </w:rPr>
        <w:t>HSZB-2025-069</w:t>
      </w:r>
    </w:p>
    <w:p w14:paraId="54DCF431">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项目名称：</w:t>
      </w:r>
      <w:r>
        <w:rPr>
          <w:rFonts w:hint="eastAsia" w:ascii="Times New Roman" w:hAnsi="Times New Roman"/>
          <w:color w:val="auto"/>
          <w:kern w:val="2"/>
          <w:szCs w:val="22"/>
          <w:lang w:eastAsia="zh-CN"/>
        </w:rPr>
        <w:t>浙江省中医院远程会议系统采购项目</w:t>
      </w:r>
    </w:p>
    <w:p w14:paraId="3B90D50A">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预算金额（元）：</w:t>
      </w:r>
      <w:r>
        <w:rPr>
          <w:rFonts w:hint="eastAsia" w:ascii="Times New Roman" w:hAnsi="Times New Roman"/>
          <w:color w:val="auto"/>
          <w:kern w:val="2"/>
          <w:szCs w:val="22"/>
          <w:lang w:eastAsia="zh-CN"/>
        </w:rPr>
        <w:t>750000.00</w:t>
      </w:r>
    </w:p>
    <w:p w14:paraId="3E49C749">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最高限价（元）：</w:t>
      </w:r>
      <w:r>
        <w:rPr>
          <w:rFonts w:hint="eastAsia" w:ascii="Times New Roman" w:hAnsi="Times New Roman"/>
          <w:color w:val="auto"/>
          <w:kern w:val="2"/>
          <w:szCs w:val="22"/>
          <w:lang w:eastAsia="zh-CN"/>
        </w:rPr>
        <w:t>750000.00</w:t>
      </w:r>
    </w:p>
    <w:p w14:paraId="2F6F0F84">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52B3062E">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标项名称：</w:t>
      </w:r>
      <w:r>
        <w:rPr>
          <w:rFonts w:hint="eastAsia" w:ascii="Times New Roman" w:hAnsi="Times New Roman"/>
          <w:color w:val="auto"/>
          <w:kern w:val="2"/>
          <w:szCs w:val="22"/>
          <w:lang w:eastAsia="zh-CN"/>
        </w:rPr>
        <w:t>浙江省中医院远程会议系统采购项目</w:t>
      </w:r>
    </w:p>
    <w:p w14:paraId="3900FAA3">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759C1694">
      <w:pPr>
        <w:pStyle w:val="37"/>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预算金额（元）：</w:t>
      </w:r>
      <w:r>
        <w:rPr>
          <w:rFonts w:hint="eastAsia" w:ascii="Times New Roman" w:hAnsi="Times New Roman"/>
          <w:color w:val="auto"/>
          <w:kern w:val="2"/>
          <w:szCs w:val="22"/>
          <w:lang w:eastAsia="zh-CN"/>
        </w:rPr>
        <w:t>750000.00</w:t>
      </w:r>
    </w:p>
    <w:p w14:paraId="001B2408">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r>
        <w:rPr>
          <w:rFonts w:hint="eastAsia" w:ascii="Times New Roman" w:hAnsi="Times New Roman"/>
          <w:color w:val="auto"/>
          <w:kern w:val="2"/>
          <w:szCs w:val="22"/>
          <w:lang w:eastAsia="zh-CN"/>
        </w:rPr>
        <w:t>浙江省中医院远程会议系统采购项目</w:t>
      </w:r>
      <w:r>
        <w:rPr>
          <w:rFonts w:ascii="Times New Roman" w:hAnsi="Times New Roman"/>
          <w:color w:val="auto"/>
          <w:kern w:val="2"/>
          <w:szCs w:val="22"/>
        </w:rPr>
        <w:t>，</w:t>
      </w:r>
      <w:r>
        <w:rPr>
          <w:rFonts w:hint="default" w:ascii="Times New Roman" w:hAnsi="Times New Roman"/>
          <w:color w:val="auto"/>
          <w:kern w:val="2"/>
          <w:szCs w:val="22"/>
        </w:rPr>
        <w:t>详见第四章采购内容及需求。</w:t>
      </w:r>
    </w:p>
    <w:p w14:paraId="2C41E88D">
      <w:pPr>
        <w:pStyle w:val="37"/>
        <w:spacing w:before="0" w:beforeAutospacing="0" w:after="0" w:afterAutospacing="0" w:line="360" w:lineRule="auto"/>
        <w:ind w:firstLine="480" w:firstLineChars="200"/>
        <w:rPr>
          <w:rFonts w:cs="宋体"/>
          <w:color w:val="auto"/>
          <w:szCs w:val="21"/>
        </w:rPr>
      </w:pPr>
      <w:r>
        <w:rPr>
          <w:rFonts w:hint="default" w:ascii="Times New Roman" w:hAnsi="Times New Roman"/>
          <w:color w:val="auto"/>
          <w:kern w:val="2"/>
          <w:szCs w:val="22"/>
        </w:rPr>
        <w:t>备注：</w:t>
      </w:r>
      <w:r>
        <w:rPr>
          <w:rFonts w:cs="宋体"/>
          <w:color w:val="auto"/>
          <w:szCs w:val="21"/>
        </w:rPr>
        <w:t>/</w:t>
      </w:r>
    </w:p>
    <w:p w14:paraId="7783320D">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w:t>
      </w:r>
      <w:r>
        <w:rPr>
          <w:rFonts w:hint="eastAsia" w:ascii="宋体" w:hAnsi="宋体"/>
          <w:sz w:val="24"/>
        </w:rPr>
        <w:t>签订合同后45天内</w:t>
      </w:r>
      <w:r>
        <w:rPr>
          <w:rFonts w:hint="default" w:ascii="Times New Roman" w:hAnsi="Times New Roman"/>
          <w:color w:val="auto"/>
          <w:kern w:val="2"/>
          <w:szCs w:val="22"/>
          <w:highlight w:val="none"/>
        </w:rPr>
        <w:t>。</w:t>
      </w:r>
    </w:p>
    <w:p w14:paraId="7F241A39">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270F0681">
      <w:pPr>
        <w:pStyle w:val="17"/>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067937D7">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735FF6B0">
      <w:pPr>
        <w:spacing w:line="360" w:lineRule="auto"/>
        <w:ind w:firstLine="480" w:firstLineChars="200"/>
        <w:rPr>
          <w:rFonts w:hint="default"/>
          <w:sz w:val="24"/>
        </w:rPr>
      </w:pPr>
      <w:r>
        <w:rPr>
          <w:rFonts w:hint="default"/>
          <w:sz w:val="24"/>
        </w:rPr>
        <w:t>2.落实政府采购政策需满足的资格要求：</w:t>
      </w:r>
      <w:r>
        <w:rPr>
          <w:sz w:val="24"/>
        </w:rPr>
        <w:t>无</w:t>
      </w:r>
      <w:r>
        <w:rPr>
          <w:rFonts w:ascii="宋体" w:hAnsi="宋体" w:cs="宋体"/>
          <w:sz w:val="24"/>
        </w:rPr>
        <w:t>。</w:t>
      </w:r>
    </w:p>
    <w:p w14:paraId="4387B7FF">
      <w:pPr>
        <w:spacing w:line="360" w:lineRule="auto"/>
        <w:ind w:firstLine="480" w:firstLineChars="200"/>
        <w:rPr>
          <w:rFonts w:hint="default"/>
          <w:i/>
          <w:iCs/>
          <w:sz w:val="24"/>
          <w:szCs w:val="24"/>
          <w:u w:val="single"/>
        </w:rPr>
      </w:pPr>
      <w:r>
        <w:rPr>
          <w:rFonts w:hint="default"/>
          <w:sz w:val="24"/>
        </w:rPr>
        <w:t>3.本项目的特定资格要求：</w:t>
      </w:r>
      <w:r>
        <w:rPr>
          <w:rFonts w:ascii="宋体" w:hAnsi="宋体" w:cs="宋体"/>
          <w:sz w:val="24"/>
        </w:rPr>
        <w:t>无</w:t>
      </w:r>
      <w:r>
        <w:rPr>
          <w:rFonts w:hint="default"/>
          <w:b/>
          <w:sz w:val="24"/>
          <w:szCs w:val="24"/>
        </w:rPr>
        <w:t>。</w:t>
      </w:r>
    </w:p>
    <w:p w14:paraId="48AA876E">
      <w:pPr>
        <w:spacing w:before="0" w:after="0" w:line="360" w:lineRule="auto"/>
        <w:outlineLvl w:val="9"/>
        <w:rPr>
          <w:rFonts w:hint="default" w:ascii="Times New Roman" w:hAnsi="Times New Roman" w:eastAsia="宋体"/>
          <w:b w:val="0"/>
          <w:sz w:val="24"/>
          <w:szCs w:val="24"/>
        </w:rPr>
      </w:pPr>
      <w:bookmarkStart w:id="18" w:name="_Toc35393623"/>
      <w:bookmarkStart w:id="19" w:name="_Toc35393792"/>
      <w:r>
        <w:rPr>
          <w:rFonts w:hint="default" w:ascii="Times New Roman" w:hAnsi="Times New Roman" w:eastAsia="宋体"/>
          <w:b w:val="0"/>
          <w:sz w:val="24"/>
          <w:szCs w:val="24"/>
        </w:rPr>
        <w:t>三、获取（下载）招标文件</w:t>
      </w:r>
      <w:bookmarkEnd w:id="18"/>
      <w:bookmarkEnd w:id="19"/>
    </w:p>
    <w:p w14:paraId="511A5FFA">
      <w:pPr>
        <w:spacing w:line="360" w:lineRule="auto"/>
        <w:ind w:firstLine="540"/>
        <w:rPr>
          <w:rFonts w:hint="default"/>
          <w:sz w:val="24"/>
        </w:rPr>
      </w:pPr>
      <w:r>
        <w:rPr>
          <w:rFonts w:hint="default"/>
          <w:sz w:val="24"/>
        </w:rPr>
        <w:t>1.时间：/至</w:t>
      </w:r>
      <w:r>
        <w:rPr>
          <w:rFonts w:hint="eastAsia"/>
          <w:sz w:val="24"/>
          <w:lang w:eastAsia="zh-CN"/>
        </w:rPr>
        <w:t>2025年02月14日</w:t>
      </w:r>
      <w:r>
        <w:rPr>
          <w:rFonts w:hint="default"/>
          <w:sz w:val="24"/>
        </w:rPr>
        <w:t>，每天上午00:00至12:00，下午12:00至23:59（北京时间，线上获取法定节假日均可，线下获取文件法定节假日除外）。</w:t>
      </w:r>
    </w:p>
    <w:p w14:paraId="7BE0CB90">
      <w:pPr>
        <w:spacing w:line="360" w:lineRule="auto"/>
        <w:ind w:firstLine="540"/>
        <w:rPr>
          <w:rFonts w:hint="default"/>
          <w:sz w:val="24"/>
        </w:rPr>
      </w:pPr>
      <w:r>
        <w:rPr>
          <w:rFonts w:hint="default"/>
          <w:sz w:val="24"/>
        </w:rPr>
        <w:t>2.地点（网址）：https://www.zcygov.cn</w:t>
      </w:r>
    </w:p>
    <w:p w14:paraId="79EE5A08">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4800D586">
      <w:pPr>
        <w:spacing w:line="360" w:lineRule="auto"/>
        <w:ind w:firstLine="540"/>
        <w:rPr>
          <w:rFonts w:hint="default"/>
          <w:sz w:val="24"/>
        </w:rPr>
      </w:pPr>
      <w:r>
        <w:rPr>
          <w:rFonts w:hint="default"/>
          <w:sz w:val="24"/>
        </w:rPr>
        <w:t>4.售价（元）：0</w:t>
      </w:r>
    </w:p>
    <w:p w14:paraId="630C4FD1">
      <w:pPr>
        <w:spacing w:before="0" w:after="0" w:line="360" w:lineRule="auto"/>
        <w:outlineLvl w:val="9"/>
        <w:rPr>
          <w:rFonts w:hint="default" w:ascii="Times New Roman" w:hAnsi="Times New Roman" w:eastAsia="宋体"/>
          <w:b w:val="0"/>
          <w:sz w:val="24"/>
          <w:szCs w:val="24"/>
          <w:highlight w:val="none"/>
        </w:rPr>
      </w:pPr>
      <w:bookmarkStart w:id="20" w:name="_Toc28359005"/>
      <w:bookmarkStart w:id="21" w:name="_Toc28359082"/>
      <w:bookmarkStart w:id="22" w:name="_Toc35393624"/>
      <w:bookmarkStart w:id="23" w:name="_Toc35393793"/>
      <w:r>
        <w:rPr>
          <w:rFonts w:hint="default" w:ascii="Times New Roman" w:hAnsi="Times New Roman" w:eastAsia="宋体"/>
          <w:b w:val="0"/>
          <w:sz w:val="24"/>
          <w:szCs w:val="24"/>
        </w:rPr>
        <w:t>四、提交投标文件</w:t>
      </w:r>
      <w:bookmarkEnd w:id="20"/>
      <w:bookmarkEnd w:id="21"/>
      <w:r>
        <w:rPr>
          <w:rFonts w:hint="default" w:ascii="Times New Roman" w:hAnsi="Times New Roman" w:eastAsia="宋体"/>
          <w:b w:val="0"/>
          <w:sz w:val="24"/>
          <w:szCs w:val="24"/>
        </w:rPr>
        <w:t>截止时间、开</w:t>
      </w:r>
      <w:r>
        <w:rPr>
          <w:rFonts w:hint="default" w:ascii="Times New Roman" w:hAnsi="Times New Roman" w:eastAsia="宋体"/>
          <w:b w:val="0"/>
          <w:sz w:val="24"/>
          <w:szCs w:val="24"/>
          <w:highlight w:val="none"/>
        </w:rPr>
        <w:t>标时间和地点</w:t>
      </w:r>
      <w:bookmarkEnd w:id="22"/>
      <w:bookmarkEnd w:id="23"/>
    </w:p>
    <w:p w14:paraId="6A5EF278">
      <w:pPr>
        <w:spacing w:line="360" w:lineRule="auto"/>
        <w:ind w:firstLine="480" w:firstLineChars="200"/>
        <w:rPr>
          <w:rFonts w:hint="default"/>
          <w:bCs/>
          <w:sz w:val="24"/>
          <w:highlight w:val="none"/>
        </w:rPr>
      </w:pPr>
      <w:r>
        <w:rPr>
          <w:rFonts w:hint="default"/>
          <w:bCs/>
          <w:sz w:val="24"/>
          <w:highlight w:val="none"/>
        </w:rPr>
        <w:t>1.提交投标文件截止时间：</w:t>
      </w:r>
      <w:r>
        <w:rPr>
          <w:rFonts w:hint="eastAsia"/>
          <w:sz w:val="24"/>
          <w:highlight w:val="none"/>
          <w:lang w:eastAsia="zh-CN"/>
        </w:rPr>
        <w:t>2025年02月14日09:30</w:t>
      </w:r>
      <w:r>
        <w:rPr>
          <w:rFonts w:hint="default"/>
          <w:sz w:val="24"/>
          <w:highlight w:val="none"/>
        </w:rPr>
        <w:t>（北京时间）</w:t>
      </w:r>
    </w:p>
    <w:p w14:paraId="5788D4DC">
      <w:pPr>
        <w:spacing w:line="360" w:lineRule="auto"/>
        <w:ind w:firstLine="480" w:firstLineChars="200"/>
        <w:rPr>
          <w:rFonts w:hint="default"/>
          <w:bCs/>
          <w:sz w:val="24"/>
          <w:highlight w:val="none"/>
        </w:rPr>
      </w:pPr>
      <w:r>
        <w:rPr>
          <w:rFonts w:hint="default"/>
          <w:bCs/>
          <w:sz w:val="24"/>
          <w:highlight w:val="none"/>
        </w:rPr>
        <w:t>2.投标地点（网址）：（1）“电子加密投标文件”：https://www.zcygov.cn在线投标；（2）“电子备份投标文件”：杭州市拱墅区大关路179号远洋国际中心A座17楼1706室。</w:t>
      </w:r>
    </w:p>
    <w:p w14:paraId="375AF202">
      <w:pPr>
        <w:spacing w:line="360" w:lineRule="auto"/>
        <w:ind w:firstLine="480" w:firstLineChars="200"/>
        <w:rPr>
          <w:rFonts w:hint="default"/>
          <w:bCs/>
          <w:sz w:val="24"/>
          <w:highlight w:val="none"/>
        </w:rPr>
      </w:pPr>
      <w:r>
        <w:rPr>
          <w:rFonts w:hint="default"/>
          <w:bCs/>
          <w:sz w:val="24"/>
          <w:highlight w:val="none"/>
        </w:rPr>
        <w:t>3.开标时间：</w:t>
      </w:r>
      <w:r>
        <w:rPr>
          <w:rFonts w:hint="eastAsia"/>
          <w:sz w:val="24"/>
          <w:highlight w:val="none"/>
          <w:lang w:eastAsia="zh-CN"/>
        </w:rPr>
        <w:t>2025年02月14日09:30</w:t>
      </w:r>
      <w:r>
        <w:rPr>
          <w:rFonts w:hint="default"/>
          <w:sz w:val="24"/>
          <w:highlight w:val="none"/>
        </w:rPr>
        <w:t>（北京时间）</w:t>
      </w:r>
    </w:p>
    <w:p w14:paraId="37031AC2">
      <w:pPr>
        <w:spacing w:line="360" w:lineRule="auto"/>
        <w:ind w:firstLine="480" w:firstLineChars="200"/>
        <w:rPr>
          <w:rFonts w:hint="default"/>
          <w:bCs/>
          <w:sz w:val="24"/>
        </w:rPr>
      </w:pPr>
      <w:r>
        <w:rPr>
          <w:rFonts w:hint="default"/>
          <w:bCs/>
          <w:sz w:val="24"/>
        </w:rPr>
        <w:t>4.开标地点（网址）：https://www.zcygov.cn</w:t>
      </w:r>
    </w:p>
    <w:p w14:paraId="0D264AC3">
      <w:pPr>
        <w:spacing w:before="0" w:after="0" w:line="360" w:lineRule="auto"/>
        <w:outlineLvl w:val="9"/>
        <w:rPr>
          <w:rFonts w:hint="default" w:ascii="Times New Roman" w:hAnsi="Times New Roman" w:eastAsia="宋体"/>
          <w:b w:val="0"/>
          <w:sz w:val="24"/>
          <w:szCs w:val="24"/>
        </w:rPr>
      </w:pPr>
      <w:bookmarkStart w:id="24" w:name="_Toc35393625"/>
      <w:bookmarkStart w:id="25" w:name="_Toc35393794"/>
      <w:bookmarkStart w:id="26" w:name="_Toc28359084"/>
      <w:bookmarkStart w:id="27" w:name="_Toc28359007"/>
      <w:r>
        <w:rPr>
          <w:rFonts w:hint="default" w:ascii="Times New Roman" w:hAnsi="Times New Roman" w:eastAsia="宋体"/>
          <w:b w:val="0"/>
          <w:sz w:val="24"/>
          <w:szCs w:val="24"/>
        </w:rPr>
        <w:t>五、公告期限</w:t>
      </w:r>
      <w:bookmarkEnd w:id="24"/>
      <w:bookmarkEnd w:id="25"/>
      <w:bookmarkEnd w:id="26"/>
      <w:bookmarkEnd w:id="27"/>
    </w:p>
    <w:p w14:paraId="110EDCDB">
      <w:pPr>
        <w:spacing w:line="360" w:lineRule="auto"/>
        <w:ind w:firstLine="480" w:firstLineChars="200"/>
        <w:rPr>
          <w:rFonts w:hint="default"/>
          <w:kern w:val="0"/>
          <w:sz w:val="24"/>
        </w:rPr>
      </w:pPr>
      <w:r>
        <w:rPr>
          <w:rFonts w:hint="default"/>
          <w:kern w:val="0"/>
          <w:sz w:val="24"/>
        </w:rPr>
        <w:t>自本公告发布之日起5个工作日。</w:t>
      </w:r>
    </w:p>
    <w:p w14:paraId="023B7203">
      <w:pPr>
        <w:spacing w:before="0" w:after="0" w:line="360" w:lineRule="auto"/>
        <w:outlineLvl w:val="9"/>
        <w:rPr>
          <w:rFonts w:hint="default" w:ascii="Times New Roman" w:hAnsi="Times New Roman" w:eastAsia="宋体"/>
          <w:b w:val="0"/>
          <w:sz w:val="24"/>
          <w:szCs w:val="24"/>
        </w:rPr>
      </w:pPr>
      <w:bookmarkStart w:id="28" w:name="_Toc35393795"/>
      <w:bookmarkStart w:id="29" w:name="_Toc35393626"/>
      <w:r>
        <w:rPr>
          <w:rFonts w:hint="default" w:ascii="Times New Roman" w:hAnsi="Times New Roman" w:eastAsia="宋体"/>
          <w:b w:val="0"/>
          <w:sz w:val="24"/>
          <w:szCs w:val="24"/>
        </w:rPr>
        <w:t>六、其他补充事宜</w:t>
      </w:r>
      <w:bookmarkEnd w:id="28"/>
      <w:bookmarkEnd w:id="29"/>
    </w:p>
    <w:p w14:paraId="3D919643">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153E5286">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0A26B">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39E24">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1E26988E">
      <w:pPr>
        <w:pStyle w:val="17"/>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49B75262">
      <w:pPr>
        <w:spacing w:line="360" w:lineRule="auto"/>
        <w:ind w:firstLine="480" w:firstLineChars="200"/>
        <w:rPr>
          <w:rFonts w:hint="default"/>
          <w:kern w:val="0"/>
          <w:sz w:val="24"/>
        </w:rPr>
      </w:pPr>
      <w:r>
        <w:rPr>
          <w:rFonts w:hint="default"/>
          <w:sz w:val="24"/>
        </w:rPr>
        <w:t>1.</w:t>
      </w:r>
      <w:r>
        <w:rPr>
          <w:kern w:val="0"/>
          <w:sz w:val="24"/>
        </w:rPr>
        <w:t>采购人信息</w:t>
      </w:r>
    </w:p>
    <w:p w14:paraId="18E0486E">
      <w:pPr>
        <w:spacing w:line="360" w:lineRule="auto"/>
        <w:ind w:firstLine="480" w:firstLineChars="200"/>
        <w:rPr>
          <w:rFonts w:hint="default"/>
          <w:kern w:val="0"/>
          <w:sz w:val="24"/>
        </w:rPr>
      </w:pPr>
      <w:r>
        <w:rPr>
          <w:kern w:val="0"/>
          <w:sz w:val="24"/>
        </w:rPr>
        <w:t>名称：浙江省中医院</w:t>
      </w:r>
    </w:p>
    <w:p w14:paraId="6F475ABB">
      <w:pPr>
        <w:pStyle w:val="17"/>
        <w:spacing w:line="360" w:lineRule="auto"/>
        <w:ind w:firstLine="464" w:firstLineChars="200"/>
        <w:rPr>
          <w:rFonts w:hint="default" w:ascii="Times New Roman" w:hAnsi="Times New Roman"/>
          <w:sz w:val="24"/>
        </w:rPr>
      </w:pPr>
      <w:r>
        <w:rPr>
          <w:rFonts w:ascii="Times New Roman" w:hAnsi="Times New Roman"/>
          <w:kern w:val="0"/>
          <w:sz w:val="24"/>
        </w:rPr>
        <w:t>地址：杭州市邮电路54号</w:t>
      </w:r>
    </w:p>
    <w:p w14:paraId="1F70AFAC">
      <w:pPr>
        <w:spacing w:line="360" w:lineRule="auto"/>
        <w:ind w:firstLine="480" w:firstLineChars="200"/>
        <w:rPr>
          <w:rFonts w:hint="default"/>
          <w:kern w:val="0"/>
          <w:sz w:val="24"/>
        </w:rPr>
      </w:pPr>
      <w:r>
        <w:rPr>
          <w:kern w:val="0"/>
          <w:sz w:val="24"/>
        </w:rPr>
        <w:t>项目联系人（询问）：曾小翠</w:t>
      </w:r>
    </w:p>
    <w:p w14:paraId="41101727">
      <w:pPr>
        <w:spacing w:line="360" w:lineRule="auto"/>
        <w:ind w:firstLine="480" w:firstLineChars="200"/>
        <w:rPr>
          <w:rFonts w:hint="default"/>
          <w:kern w:val="0"/>
          <w:sz w:val="24"/>
        </w:rPr>
      </w:pPr>
      <w:r>
        <w:rPr>
          <w:kern w:val="0"/>
          <w:sz w:val="24"/>
        </w:rPr>
        <w:t>项目联系方式（询问）：0571-87070801</w:t>
      </w:r>
    </w:p>
    <w:p w14:paraId="2154F974">
      <w:pPr>
        <w:pStyle w:val="17"/>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质疑联系人：许文财</w:t>
      </w:r>
    </w:p>
    <w:p w14:paraId="53F29927">
      <w:pPr>
        <w:pStyle w:val="17"/>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质疑联系方式：0571-87070583</w:t>
      </w:r>
    </w:p>
    <w:p w14:paraId="1CEA47FC">
      <w:pPr>
        <w:spacing w:line="360" w:lineRule="auto"/>
        <w:ind w:firstLine="480" w:firstLineChars="200"/>
        <w:rPr>
          <w:rFonts w:hint="default"/>
          <w:kern w:val="0"/>
          <w:sz w:val="24"/>
        </w:rPr>
      </w:pPr>
      <w:r>
        <w:rPr>
          <w:kern w:val="0"/>
          <w:sz w:val="24"/>
        </w:rPr>
        <w:t>2.采购代理机构信息</w:t>
      </w:r>
    </w:p>
    <w:p w14:paraId="62D847B7">
      <w:pPr>
        <w:spacing w:line="360" w:lineRule="auto"/>
        <w:ind w:firstLine="480" w:firstLineChars="200"/>
        <w:rPr>
          <w:rFonts w:hint="default"/>
          <w:kern w:val="0"/>
          <w:sz w:val="24"/>
        </w:rPr>
      </w:pPr>
      <w:r>
        <w:rPr>
          <w:kern w:val="0"/>
          <w:sz w:val="24"/>
        </w:rPr>
        <w:t>名  称：浙江豪圣建设项目管理有限公司</w:t>
      </w:r>
    </w:p>
    <w:p w14:paraId="1E442806">
      <w:pPr>
        <w:spacing w:line="360" w:lineRule="auto"/>
        <w:ind w:firstLine="480" w:firstLineChars="200"/>
        <w:rPr>
          <w:rFonts w:hint="default"/>
          <w:kern w:val="0"/>
          <w:sz w:val="24"/>
        </w:rPr>
      </w:pPr>
      <w:r>
        <w:rPr>
          <w:kern w:val="0"/>
          <w:sz w:val="24"/>
        </w:rPr>
        <w:t>地  址：杭州市拱墅区大关路179号远洋国际中心A座17楼1706室</w:t>
      </w:r>
    </w:p>
    <w:p w14:paraId="37C04147">
      <w:pPr>
        <w:spacing w:line="360" w:lineRule="auto"/>
        <w:ind w:firstLine="480" w:firstLineChars="200"/>
        <w:rPr>
          <w:rFonts w:hint="default"/>
          <w:kern w:val="0"/>
          <w:sz w:val="24"/>
        </w:rPr>
      </w:pPr>
      <w:r>
        <w:rPr>
          <w:kern w:val="0"/>
          <w:sz w:val="24"/>
        </w:rPr>
        <w:t>传  真：/</w:t>
      </w:r>
    </w:p>
    <w:p w14:paraId="65950520">
      <w:pPr>
        <w:spacing w:line="360" w:lineRule="auto"/>
        <w:ind w:firstLine="480" w:firstLineChars="200"/>
        <w:rPr>
          <w:rFonts w:hint="default"/>
          <w:kern w:val="0"/>
          <w:sz w:val="24"/>
        </w:rPr>
      </w:pPr>
      <w:r>
        <w:rPr>
          <w:kern w:val="0"/>
          <w:sz w:val="24"/>
        </w:rPr>
        <w:t>项目联系人（询问）：孙孟禹、</w:t>
      </w:r>
      <w:r>
        <w:rPr>
          <w:spacing w:val="-4"/>
          <w:kern w:val="0"/>
          <w:sz w:val="24"/>
          <w:szCs w:val="24"/>
        </w:rPr>
        <w:t>桑国坚、曹剑斌、陈敏娇</w:t>
      </w:r>
    </w:p>
    <w:p w14:paraId="20F28FA4">
      <w:pPr>
        <w:spacing w:line="360" w:lineRule="auto"/>
        <w:ind w:firstLine="480" w:firstLineChars="200"/>
        <w:rPr>
          <w:rFonts w:hint="default"/>
          <w:kern w:val="0"/>
          <w:sz w:val="24"/>
        </w:rPr>
      </w:pPr>
      <w:r>
        <w:rPr>
          <w:kern w:val="0"/>
          <w:sz w:val="24"/>
        </w:rPr>
        <w:t>项目联系方式（询问）：13545056827</w:t>
      </w:r>
    </w:p>
    <w:p w14:paraId="147D5974">
      <w:pPr>
        <w:spacing w:line="360" w:lineRule="auto"/>
        <w:ind w:firstLine="480" w:firstLineChars="200"/>
        <w:rPr>
          <w:rFonts w:hint="default"/>
          <w:kern w:val="0"/>
          <w:sz w:val="24"/>
        </w:rPr>
      </w:pPr>
      <w:r>
        <w:rPr>
          <w:kern w:val="0"/>
          <w:sz w:val="24"/>
        </w:rPr>
        <w:t>质疑联系人：陶传林</w:t>
      </w:r>
    </w:p>
    <w:p w14:paraId="27DD6692">
      <w:pPr>
        <w:spacing w:line="360" w:lineRule="auto"/>
        <w:ind w:firstLine="480" w:firstLineChars="200"/>
        <w:rPr>
          <w:rFonts w:hint="default"/>
          <w:kern w:val="0"/>
          <w:sz w:val="24"/>
        </w:rPr>
      </w:pPr>
      <w:r>
        <w:rPr>
          <w:kern w:val="0"/>
          <w:sz w:val="24"/>
        </w:rPr>
        <w:t>质疑联系方式：</w:t>
      </w:r>
      <w:r>
        <w:rPr>
          <w:rFonts w:hint="eastAsia"/>
          <w:kern w:val="0"/>
          <w:sz w:val="24"/>
        </w:rPr>
        <w:t>0571-56386096</w:t>
      </w:r>
    </w:p>
    <w:p w14:paraId="73B4C80D">
      <w:pPr>
        <w:spacing w:line="360" w:lineRule="auto"/>
        <w:ind w:firstLine="480" w:firstLineChars="200"/>
        <w:rPr>
          <w:rFonts w:hint="default"/>
          <w:kern w:val="0"/>
          <w:sz w:val="24"/>
        </w:rPr>
      </w:pPr>
      <w:r>
        <w:rPr>
          <w:kern w:val="0"/>
          <w:sz w:val="24"/>
        </w:rPr>
        <w:t>3.</w:t>
      </w:r>
      <w:r>
        <w:rPr>
          <w:rFonts w:ascii="宋体" w:hAnsi="宋体" w:cs="宋体"/>
          <w:sz w:val="24"/>
        </w:rPr>
        <w:t>该项目由采购人处理采购争议。质疑环节，采购人委托采购代理机构处理的，可由采购代理机构答复。对质疑答复不满意的，向采购人内部设置的采购监督机构反映。</w:t>
      </w:r>
    </w:p>
    <w:p w14:paraId="796B92D4">
      <w:pPr>
        <w:pStyle w:val="17"/>
        <w:spacing w:line="360" w:lineRule="auto"/>
        <w:ind w:firstLine="464" w:firstLineChars="200"/>
        <w:rPr>
          <w:rFonts w:hint="default" w:ascii="Times New Roman" w:hAnsi="Times New Roman"/>
          <w:sz w:val="24"/>
        </w:rPr>
      </w:pPr>
      <w:r>
        <w:rPr>
          <w:rFonts w:ascii="Times New Roman" w:hAnsi="Times New Roman"/>
          <w:sz w:val="24"/>
        </w:rPr>
        <w:t>政策咨询：何一平、冯华，0571-87058424.87055741</w:t>
      </w:r>
    </w:p>
    <w:p w14:paraId="2EECD5D0">
      <w:pPr>
        <w:spacing w:line="360" w:lineRule="auto"/>
        <w:ind w:firstLine="480" w:firstLineChars="200"/>
        <w:rPr>
          <w:rFonts w:hint="default"/>
          <w:kern w:val="0"/>
          <w:sz w:val="24"/>
        </w:rPr>
      </w:pPr>
      <w:r>
        <w:rPr>
          <w:sz w:val="24"/>
        </w:rPr>
        <w:t>预算金额未达100万元的采购项目，由采购人处理采购争议。</w:t>
      </w:r>
    </w:p>
    <w:p w14:paraId="4ED35DB6">
      <w:pPr>
        <w:pStyle w:val="17"/>
        <w:spacing w:line="360" w:lineRule="auto"/>
        <w:ind w:firstLine="464" w:firstLineChars="200"/>
        <w:rPr>
          <w:rFonts w:hint="default" w:ascii="Times New Roman" w:hAnsi="Times New Roman"/>
          <w:sz w:val="24"/>
        </w:rPr>
      </w:pPr>
      <w:r>
        <w:rPr>
          <w:rFonts w:ascii="Times New Roman" w:hAnsi="Times New Roman"/>
          <w:sz w:val="24"/>
        </w:rPr>
        <w:t>若对项目采购电子交易系统操作有疑问，可登录政采云（https://www.zcygov.cn/），点击右侧咨询小采，获取采小蜜智能服务管家帮助，或拨打政采云服务热线95763获取热线服务帮助。</w:t>
      </w:r>
    </w:p>
    <w:p w14:paraId="29C85DFE">
      <w:pPr>
        <w:spacing w:line="360" w:lineRule="auto"/>
        <w:ind w:firstLine="480" w:firstLineChars="200"/>
        <w:rPr>
          <w:rFonts w:hint="default"/>
          <w:kern w:val="0"/>
          <w:sz w:val="24"/>
        </w:rPr>
        <w:sectPr>
          <w:headerReference r:id="rId8" w:type="default"/>
          <w:footerReference r:id="rId9" w:type="default"/>
          <w:pgSz w:w="11906" w:h="16838"/>
          <w:pgMar w:top="1134" w:right="1304" w:bottom="1247" w:left="1304" w:header="794" w:footer="794" w:gutter="0"/>
          <w:pgNumType w:start="1"/>
          <w:cols w:space="720" w:num="1"/>
          <w:docGrid w:type="lines" w:linePitch="312" w:charSpace="0"/>
        </w:sectPr>
      </w:pPr>
      <w:r>
        <w:rPr>
          <w:kern w:val="0"/>
          <w:sz w:val="24"/>
        </w:rPr>
        <w:t>CA问题联系电话（人工）：汇信CA 400-888-4636；天谷CA 400-087-8198。</w:t>
      </w:r>
    </w:p>
    <w:p w14:paraId="3E5B036E">
      <w:pPr>
        <w:pStyle w:val="17"/>
        <w:spacing w:line="360" w:lineRule="auto"/>
        <w:ind w:firstLine="627" w:firstLineChars="200"/>
        <w:jc w:val="center"/>
        <w:outlineLvl w:val="0"/>
        <w:rPr>
          <w:rFonts w:hint="default" w:ascii="Times New Roman" w:hAnsi="Times New Roman"/>
          <w:b/>
          <w:sz w:val="36"/>
          <w:szCs w:val="36"/>
        </w:rPr>
      </w:pPr>
      <w:bookmarkStart w:id="30" w:name="_Toc22012"/>
      <w:bookmarkStart w:id="31" w:name="_Toc18629"/>
      <w:r>
        <w:rPr>
          <w:rStyle w:val="142"/>
          <w:rFonts w:hint="default"/>
          <w:sz w:val="32"/>
          <w:szCs w:val="32"/>
        </w:rPr>
        <w:t>第二章  投标人须知</w:t>
      </w:r>
      <w:bookmarkEnd w:id="30"/>
      <w:bookmarkEnd w:id="31"/>
    </w:p>
    <w:p w14:paraId="449F5C17">
      <w:pPr>
        <w:snapToGrid w:val="0"/>
        <w:spacing w:before="120" w:beforeLines="50" w:after="120" w:afterLines="50" w:line="360" w:lineRule="auto"/>
        <w:jc w:val="center"/>
        <w:outlineLvl w:val="0"/>
        <w:rPr>
          <w:rFonts w:hint="default"/>
          <w:b/>
          <w:sz w:val="30"/>
          <w:szCs w:val="30"/>
        </w:rPr>
      </w:pPr>
      <w:r>
        <w:rPr>
          <w:rFonts w:hint="default"/>
          <w:b/>
          <w:sz w:val="30"/>
          <w:szCs w:val="30"/>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3D470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9CC2FC">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8F11537">
            <w:pPr>
              <w:snapToGrid w:val="0"/>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23C7A664">
            <w:pPr>
              <w:snapToGrid w:val="0"/>
              <w:jc w:val="center"/>
              <w:rPr>
                <w:rFonts w:hint="default"/>
                <w:sz w:val="24"/>
                <w:szCs w:val="24"/>
              </w:rPr>
            </w:pPr>
            <w:r>
              <w:rPr>
                <w:rFonts w:hint="default"/>
                <w:sz w:val="24"/>
                <w:szCs w:val="24"/>
              </w:rPr>
              <w:t>内容</w:t>
            </w:r>
          </w:p>
        </w:tc>
      </w:tr>
      <w:tr w14:paraId="0773F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1BF2A7">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338D5D3">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066FBB60">
            <w:pPr>
              <w:snapToGrid w:val="0"/>
              <w:rPr>
                <w:rFonts w:hint="eastAsia" w:eastAsia="宋体"/>
                <w:sz w:val="24"/>
                <w:szCs w:val="24"/>
                <w:lang w:eastAsia="zh-CN"/>
              </w:rPr>
            </w:pPr>
            <w:r>
              <w:rPr>
                <w:rFonts w:hint="eastAsia"/>
                <w:sz w:val="24"/>
                <w:szCs w:val="24"/>
                <w:lang w:eastAsia="zh-CN"/>
              </w:rPr>
              <w:t>浙江省中医院远程会议系统采购项目</w:t>
            </w:r>
          </w:p>
        </w:tc>
      </w:tr>
      <w:tr w14:paraId="739D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A80EC3">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554AF98C">
            <w:pPr>
              <w:snapToGrid w:val="0"/>
              <w:jc w:val="center"/>
              <w:rPr>
                <w:rFonts w:hint="default"/>
                <w:sz w:val="24"/>
                <w:szCs w:val="24"/>
              </w:rPr>
            </w:pPr>
            <w:r>
              <w:rPr>
                <w:rFonts w:hint="default"/>
                <w:sz w:val="24"/>
                <w:szCs w:val="24"/>
              </w:rPr>
              <w:t>采购内</w:t>
            </w:r>
          </w:p>
          <w:p w14:paraId="38545E3B">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17AFC644">
            <w:pPr>
              <w:adjustRightInd w:val="0"/>
              <w:snapToGrid w:val="0"/>
              <w:spacing w:line="320" w:lineRule="exact"/>
              <w:rPr>
                <w:rFonts w:ascii="宋体" w:hAnsi="宋体" w:cs="宋体"/>
                <w:sz w:val="24"/>
                <w:szCs w:val="24"/>
              </w:rPr>
            </w:pPr>
            <w:r>
              <w:rPr>
                <w:rFonts w:ascii="宋体" w:hAnsi="宋体" w:cs="宋体"/>
                <w:sz w:val="24"/>
                <w:szCs w:val="24"/>
              </w:rPr>
              <w:t>采购内容：详见招标文件“第四章采购内容及需求”部分</w:t>
            </w:r>
          </w:p>
          <w:p w14:paraId="4D55E775">
            <w:pPr>
              <w:snapToGrid w:val="0"/>
              <w:rPr>
                <w:rFonts w:hint="default"/>
                <w:sz w:val="24"/>
                <w:szCs w:val="24"/>
              </w:rPr>
            </w:pPr>
            <w:r>
              <w:rPr>
                <w:rFonts w:hAnsi="宋体"/>
                <w:sz w:val="24"/>
              </w:rPr>
              <w:t>数量：1批</w:t>
            </w:r>
          </w:p>
        </w:tc>
      </w:tr>
      <w:tr w14:paraId="4528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D201F0">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71A14028">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522734FE">
            <w:pPr>
              <w:snapToGrid w:val="0"/>
              <w:rPr>
                <w:rFonts w:hint="default"/>
                <w:sz w:val="24"/>
                <w:szCs w:val="24"/>
              </w:rPr>
            </w:pPr>
            <w:r>
              <w:rPr>
                <w:rFonts w:hint="default"/>
                <w:sz w:val="24"/>
                <w:szCs w:val="24"/>
              </w:rPr>
              <w:t>详见招标公告</w:t>
            </w:r>
          </w:p>
        </w:tc>
      </w:tr>
      <w:tr w14:paraId="603DF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7AB491">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606E04CD">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77BB1C6A">
            <w:pPr>
              <w:autoSpaceDE w:val="0"/>
              <w:autoSpaceDN w:val="0"/>
              <w:snapToGrid w:val="0"/>
              <w:textAlignment w:val="bottom"/>
              <w:rPr>
                <w:rFonts w:hint="default"/>
                <w:sz w:val="24"/>
                <w:szCs w:val="24"/>
              </w:rPr>
            </w:pPr>
            <w:r>
              <w:rPr>
                <w:rFonts w:hint="default"/>
                <w:sz w:val="24"/>
                <w:szCs w:val="24"/>
              </w:rPr>
              <w:t>浙江政府采购网</w:t>
            </w:r>
          </w:p>
        </w:tc>
      </w:tr>
      <w:tr w14:paraId="3551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4299782">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0AA626DA">
            <w:pPr>
              <w:snapToGrid w:val="0"/>
              <w:jc w:val="center"/>
              <w:rPr>
                <w:rFonts w:hint="default"/>
                <w:sz w:val="24"/>
                <w:szCs w:val="24"/>
              </w:rPr>
            </w:pPr>
            <w:r>
              <w:rPr>
                <w:rFonts w:hint="default"/>
                <w:sz w:val="24"/>
                <w:szCs w:val="24"/>
              </w:rPr>
              <w:t>电子交</w:t>
            </w:r>
          </w:p>
          <w:p w14:paraId="232D3DC2">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19A6F6AC">
            <w:pPr>
              <w:snapToGrid w:val="0"/>
              <w:rPr>
                <w:rFonts w:hint="default"/>
                <w:sz w:val="24"/>
                <w:szCs w:val="24"/>
              </w:rPr>
            </w:pPr>
            <w:r>
              <w:rPr>
                <w:rFonts w:hint="default"/>
                <w:sz w:val="24"/>
                <w:szCs w:val="24"/>
              </w:rPr>
              <w:t>政府采购云平台（www.zcygov.cn）</w:t>
            </w:r>
          </w:p>
        </w:tc>
      </w:tr>
      <w:tr w14:paraId="6969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2B0E931">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77EECB3F">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1EF836E9">
            <w:pPr>
              <w:snapToGrid w:val="0"/>
              <w:ind w:left="360" w:hanging="360" w:hangingChars="150"/>
              <w:rPr>
                <w:rFonts w:hint="default"/>
                <w:sz w:val="24"/>
                <w:szCs w:val="24"/>
              </w:rPr>
            </w:pPr>
            <w:r>
              <w:rPr>
                <w:rFonts w:hint="default"/>
                <w:sz w:val="24"/>
                <w:szCs w:val="24"/>
              </w:rPr>
              <w:t>1、本项目应以人民币报价；</w:t>
            </w:r>
          </w:p>
          <w:p w14:paraId="335F4869">
            <w:pPr>
              <w:snapToGrid w:val="0"/>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7A423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63A7A49">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5C720175">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1CAED586">
            <w:pPr>
              <w:snapToGrid w:val="0"/>
              <w:ind w:left="360" w:hanging="360" w:hangingChars="150"/>
              <w:rPr>
                <w:rFonts w:hint="default"/>
                <w:b/>
                <w:sz w:val="24"/>
                <w:szCs w:val="24"/>
              </w:rPr>
            </w:pPr>
            <w:r>
              <w:rPr>
                <w:rFonts w:hint="default"/>
                <w:sz w:val="24"/>
                <w:szCs w:val="24"/>
              </w:rPr>
              <w:t>不收取</w:t>
            </w:r>
          </w:p>
        </w:tc>
      </w:tr>
      <w:tr w14:paraId="505DB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A5F309A">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10D8746A">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5AF6D2A2">
            <w:pPr>
              <w:snapToGrid w:val="0"/>
              <w:rPr>
                <w:rFonts w:hint="default"/>
                <w:sz w:val="24"/>
                <w:szCs w:val="24"/>
              </w:rPr>
            </w:pPr>
            <w:r>
              <w:rPr>
                <w:rFonts w:hint="default"/>
                <w:sz w:val="24"/>
                <w:szCs w:val="24"/>
              </w:rPr>
              <w:sym w:font="Wingdings 2" w:char="00A3"/>
            </w:r>
            <w:r>
              <w:rPr>
                <w:rFonts w:hint="default"/>
                <w:sz w:val="24"/>
                <w:szCs w:val="24"/>
              </w:rPr>
              <w:t>组织（详细内容）</w:t>
            </w:r>
          </w:p>
          <w:p w14:paraId="49FB7FAC">
            <w:pPr>
              <w:snapToGrid w:val="0"/>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44B76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12D03C">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0ACB51D6">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350F2F86">
            <w:pPr>
              <w:snapToGrid w:val="0"/>
              <w:rPr>
                <w:rFonts w:hint="default"/>
                <w:sz w:val="24"/>
                <w:szCs w:val="24"/>
              </w:rPr>
            </w:pPr>
            <w:r>
              <w:rPr>
                <w:rFonts w:hint="default"/>
                <w:sz w:val="24"/>
                <w:szCs w:val="24"/>
              </w:rPr>
              <w:sym w:font="Wingdings 2" w:char="00A3"/>
            </w:r>
            <w:r>
              <w:rPr>
                <w:sz w:val="24"/>
                <w:szCs w:val="24"/>
              </w:rPr>
              <w:t>提供</w:t>
            </w:r>
            <w:r>
              <w:rPr>
                <w:rFonts w:hint="default"/>
                <w:sz w:val="24"/>
                <w:szCs w:val="24"/>
              </w:rPr>
              <w:t>（详细内容）</w:t>
            </w:r>
          </w:p>
          <w:p w14:paraId="229EE4AC">
            <w:pPr>
              <w:snapToGrid w:val="0"/>
              <w:rPr>
                <w:rFonts w:hint="default"/>
                <w:sz w:val="24"/>
                <w:szCs w:val="24"/>
              </w:rPr>
            </w:pPr>
            <w:r>
              <w:rPr>
                <w:rFonts w:hint="default"/>
                <w:sz w:val="24"/>
                <w:szCs w:val="24"/>
              </w:rPr>
              <w:sym w:font="Wingdings 2" w:char="0052"/>
            </w:r>
            <w:r>
              <w:rPr>
                <w:rFonts w:hint="default"/>
                <w:sz w:val="24"/>
                <w:szCs w:val="24"/>
              </w:rPr>
              <w:t>不提供</w:t>
            </w:r>
          </w:p>
        </w:tc>
      </w:tr>
      <w:tr w14:paraId="6A7A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C21AF65">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43528D22">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50FD2A37">
            <w:pPr>
              <w:snapToGrid w:val="0"/>
              <w:rPr>
                <w:rFonts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1B496A28">
            <w:pPr>
              <w:snapToGrid w:val="0"/>
              <w:rPr>
                <w:rFonts w:hint="default"/>
                <w:sz w:val="24"/>
                <w:szCs w:val="24"/>
              </w:rPr>
            </w:pPr>
            <w:r>
              <w:rPr>
                <w:rFonts w:hint="default"/>
                <w:sz w:val="24"/>
                <w:szCs w:val="24"/>
              </w:rPr>
              <w:sym w:font="Wingdings 2" w:char="0052"/>
            </w:r>
            <w:r>
              <w:rPr>
                <w:rFonts w:hint="default"/>
                <w:sz w:val="24"/>
                <w:szCs w:val="24"/>
              </w:rPr>
              <w:t>不要求</w:t>
            </w:r>
          </w:p>
        </w:tc>
      </w:tr>
      <w:tr w14:paraId="1D49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F6048EB">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5BDA58E7">
            <w:pPr>
              <w:snapToGrid w:val="0"/>
              <w:jc w:val="center"/>
              <w:rPr>
                <w:rFonts w:hint="default"/>
                <w:sz w:val="24"/>
                <w:szCs w:val="24"/>
              </w:rPr>
            </w:pPr>
            <w:r>
              <w:rPr>
                <w:rFonts w:hint="default"/>
                <w:sz w:val="24"/>
                <w:szCs w:val="24"/>
              </w:rPr>
              <w:t>投标文</w:t>
            </w:r>
          </w:p>
          <w:p w14:paraId="629187BB">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4110DC5">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1A346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9E3B46">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6F54D028">
            <w:pPr>
              <w:snapToGrid w:val="0"/>
              <w:jc w:val="center"/>
              <w:rPr>
                <w:rFonts w:hint="default"/>
                <w:sz w:val="24"/>
                <w:szCs w:val="24"/>
              </w:rPr>
            </w:pPr>
            <w:r>
              <w:rPr>
                <w:rFonts w:hint="default"/>
                <w:sz w:val="24"/>
                <w:szCs w:val="24"/>
              </w:rPr>
              <w:t>投标文件</w:t>
            </w:r>
          </w:p>
          <w:p w14:paraId="23C285AB">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788EC3C4">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17F91D75">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4AEBD0AB">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53B10EAE">
            <w:pPr>
              <w:ind w:left="361" w:hanging="361" w:hangingChars="150"/>
              <w:rPr>
                <w:rFonts w:hint="default"/>
                <w:b/>
                <w:bCs/>
                <w:sz w:val="24"/>
                <w:szCs w:val="24"/>
              </w:rPr>
            </w:pPr>
            <w:r>
              <w:rPr>
                <w:rFonts w:hint="default"/>
                <w:b/>
                <w:bCs/>
                <w:sz w:val="24"/>
                <w:szCs w:val="24"/>
              </w:rPr>
              <w:t>2、“电子备份投标文件”：</w:t>
            </w:r>
          </w:p>
          <w:p w14:paraId="4A8D0BE4">
            <w:pPr>
              <w:rPr>
                <w:rFonts w:hint="default"/>
                <w:b/>
                <w:bCs/>
                <w:sz w:val="24"/>
                <w:szCs w:val="24"/>
              </w:rPr>
            </w:pPr>
            <w:r>
              <w:rPr>
                <w:rFonts w:hint="default"/>
                <w:b/>
                <w:bCs/>
                <w:sz w:val="24"/>
                <w:szCs w:val="24"/>
              </w:rPr>
              <w:t>（1）“电子备份投标文件”是指与“电子加密投标文件”同时生成的数据电文形式的电子文件。</w:t>
            </w:r>
          </w:p>
          <w:p w14:paraId="200E0C23">
            <w:pPr>
              <w:ind w:left="361" w:hanging="361" w:hangingChars="150"/>
              <w:rPr>
                <w:rFonts w:hint="default"/>
                <w:b/>
                <w:bCs/>
                <w:sz w:val="24"/>
                <w:szCs w:val="24"/>
              </w:rPr>
            </w:pPr>
            <w:r>
              <w:rPr>
                <w:rFonts w:hint="default"/>
                <w:b/>
                <w:bCs/>
                <w:sz w:val="24"/>
                <w:szCs w:val="24"/>
              </w:rPr>
              <w:t>（2）供应商可自主选择是否编制“电子备份投标文件”。</w:t>
            </w:r>
          </w:p>
          <w:p w14:paraId="55F45A2E">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28A39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7F14CDA">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2F1E2B00">
            <w:pPr>
              <w:snapToGrid w:val="0"/>
              <w:jc w:val="center"/>
              <w:rPr>
                <w:rFonts w:hint="default"/>
                <w:sz w:val="24"/>
                <w:szCs w:val="24"/>
              </w:rPr>
            </w:pPr>
            <w:r>
              <w:rPr>
                <w:rFonts w:hint="default"/>
                <w:sz w:val="24"/>
                <w:szCs w:val="24"/>
              </w:rPr>
              <w:t>投标文件</w:t>
            </w:r>
          </w:p>
          <w:p w14:paraId="336476BE">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302C2566">
            <w:pPr>
              <w:autoSpaceDE w:val="0"/>
              <w:autoSpaceDN w:val="0"/>
              <w:adjustRightInd w:val="0"/>
              <w:jc w:val="left"/>
              <w:rPr>
                <w:rFonts w:hint="default"/>
                <w:sz w:val="24"/>
                <w:szCs w:val="24"/>
              </w:rPr>
            </w:pPr>
            <w:r>
              <w:rPr>
                <w:rFonts w:hint="default"/>
                <w:sz w:val="24"/>
                <w:szCs w:val="24"/>
              </w:rPr>
              <w:t>采用电子签章。</w:t>
            </w:r>
          </w:p>
        </w:tc>
      </w:tr>
      <w:tr w14:paraId="6C03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67CA20">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76C1E8E4">
            <w:pPr>
              <w:snapToGrid w:val="0"/>
              <w:jc w:val="center"/>
              <w:rPr>
                <w:rFonts w:hint="default"/>
                <w:sz w:val="24"/>
                <w:szCs w:val="24"/>
              </w:rPr>
            </w:pPr>
            <w:r>
              <w:rPr>
                <w:rFonts w:hint="default"/>
                <w:sz w:val="24"/>
                <w:szCs w:val="24"/>
              </w:rPr>
              <w:t>投标文件</w:t>
            </w:r>
          </w:p>
          <w:p w14:paraId="081066AC">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783F8110">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374745F0">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4452DD3B">
            <w:pPr>
              <w:rPr>
                <w:rFonts w:hint="default"/>
                <w:sz w:val="24"/>
                <w:szCs w:val="24"/>
              </w:rPr>
            </w:pPr>
            <w:r>
              <w:rPr>
                <w:rFonts w:hint="default"/>
                <w:sz w:val="24"/>
                <w:szCs w:val="24"/>
              </w:rPr>
              <w:t>（2）“电子加密投标文件”成功上传递交后，供应商可自行打印投标文件接收回执。</w:t>
            </w:r>
          </w:p>
          <w:p w14:paraId="39FE007E">
            <w:pPr>
              <w:rPr>
                <w:rFonts w:hint="default"/>
                <w:sz w:val="24"/>
                <w:szCs w:val="24"/>
              </w:rPr>
            </w:pPr>
            <w:r>
              <w:rPr>
                <w:rFonts w:hint="default"/>
                <w:sz w:val="24"/>
                <w:szCs w:val="24"/>
              </w:rPr>
              <w:t>2、“电子备份投标文件”的密封、包装和递交：</w:t>
            </w:r>
          </w:p>
          <w:p w14:paraId="6065B65E">
            <w:pPr>
              <w:rPr>
                <w:rFonts w:hint="default"/>
                <w:sz w:val="24"/>
                <w:szCs w:val="24"/>
              </w:rPr>
            </w:pPr>
            <w:r>
              <w:rPr>
                <w:rFonts w:hint="default"/>
                <w:sz w:val="24"/>
                <w:szCs w:val="24"/>
              </w:rPr>
              <w:t>（1）供应商可自主选择是否递交“电子备份投标文件”。</w:t>
            </w:r>
          </w:p>
          <w:p w14:paraId="391210C3">
            <w:pPr>
              <w:rPr>
                <w:rFonts w:hint="default"/>
                <w:sz w:val="24"/>
                <w:szCs w:val="24"/>
              </w:rPr>
            </w:pPr>
            <w:r>
              <w:rPr>
                <w:rFonts w:hint="default"/>
                <w:sz w:val="24"/>
                <w:szCs w:val="24"/>
              </w:rPr>
              <w:t>（2）“电子备份投标文件”存入U盘（一份）。</w:t>
            </w:r>
          </w:p>
          <w:p w14:paraId="0519CFCD">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孙孟禹</w:t>
            </w:r>
            <w:r>
              <w:rPr>
                <w:rFonts w:hint="default"/>
                <w:sz w:val="24"/>
                <w:szCs w:val="24"/>
              </w:rPr>
              <w:t>，</w:t>
            </w:r>
            <w:r>
              <w:rPr>
                <w:sz w:val="24"/>
                <w:szCs w:val="24"/>
              </w:rPr>
              <w:t>13545056827</w:t>
            </w:r>
            <w:r>
              <w:rPr>
                <w:rFonts w:hint="default"/>
                <w:sz w:val="24"/>
                <w:szCs w:val="24"/>
              </w:rPr>
              <w:t>。</w:t>
            </w:r>
          </w:p>
          <w:p w14:paraId="4A459F79">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1395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711A5E6">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2B165FC4">
            <w:pPr>
              <w:snapToGrid w:val="0"/>
              <w:jc w:val="center"/>
              <w:rPr>
                <w:rFonts w:hint="default"/>
                <w:sz w:val="24"/>
                <w:szCs w:val="24"/>
              </w:rPr>
            </w:pPr>
            <w:r>
              <w:rPr>
                <w:rFonts w:hint="default"/>
                <w:sz w:val="24"/>
                <w:szCs w:val="24"/>
              </w:rPr>
              <w:t>投标截止</w:t>
            </w:r>
          </w:p>
          <w:p w14:paraId="1464BBAC">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77806450">
            <w:pPr>
              <w:snapToGrid w:val="0"/>
              <w:rPr>
                <w:rFonts w:hint="default"/>
                <w:sz w:val="24"/>
                <w:szCs w:val="24"/>
              </w:rPr>
            </w:pPr>
            <w:r>
              <w:rPr>
                <w:sz w:val="24"/>
                <w:szCs w:val="24"/>
              </w:rPr>
              <w:t>详见招标公告</w:t>
            </w:r>
          </w:p>
        </w:tc>
      </w:tr>
      <w:tr w14:paraId="6D6C9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FA0EECD">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3BF60BD5">
            <w:pPr>
              <w:snapToGrid w:val="0"/>
              <w:jc w:val="center"/>
              <w:rPr>
                <w:rFonts w:hint="default"/>
                <w:sz w:val="24"/>
                <w:szCs w:val="24"/>
              </w:rPr>
            </w:pPr>
            <w:r>
              <w:rPr>
                <w:rFonts w:hint="default"/>
                <w:sz w:val="24"/>
                <w:szCs w:val="24"/>
              </w:rPr>
              <w:t>开标时</w:t>
            </w:r>
          </w:p>
          <w:p w14:paraId="6930D0A7">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10C1948D">
            <w:pPr>
              <w:snapToGrid w:val="0"/>
              <w:rPr>
                <w:rFonts w:hint="default"/>
                <w:sz w:val="24"/>
                <w:szCs w:val="24"/>
              </w:rPr>
            </w:pPr>
            <w:r>
              <w:rPr>
                <w:sz w:val="24"/>
                <w:szCs w:val="24"/>
              </w:rPr>
              <w:t>详见招标公告</w:t>
            </w:r>
          </w:p>
        </w:tc>
      </w:tr>
      <w:tr w14:paraId="7F00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B10D25A">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4F62AFD2">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17FFDF23">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4E1FFF01">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3C86B988">
            <w:pPr>
              <w:rPr>
                <w:rFonts w:hint="default"/>
                <w:sz w:val="24"/>
                <w:szCs w:val="24"/>
              </w:rPr>
            </w:pPr>
            <w:r>
              <w:rPr>
                <w:rFonts w:hint="default"/>
                <w:sz w:val="24"/>
                <w:szCs w:val="24"/>
              </w:rPr>
              <w:t>3、通过“政府采购云平台”上传递交的“电子加密投标文件”已按时解密的，“电子备份投标文件”自动失效。</w:t>
            </w:r>
          </w:p>
          <w:p w14:paraId="17886D07">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7CB581E">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19DE5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DA42C1C">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2E3D1E57">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79C1C638">
            <w:pPr>
              <w:autoSpaceDE w:val="0"/>
              <w:autoSpaceDN w:val="0"/>
              <w:snapToGrid w:val="0"/>
              <w:textAlignment w:val="bottom"/>
              <w:rPr>
                <w:rFonts w:hint="default"/>
                <w:sz w:val="24"/>
                <w:szCs w:val="24"/>
              </w:rPr>
            </w:pPr>
            <w:r>
              <w:rPr>
                <w:rFonts w:hint="default"/>
                <w:sz w:val="24"/>
                <w:szCs w:val="24"/>
              </w:rPr>
              <w:t>综合评分法</w:t>
            </w:r>
          </w:p>
        </w:tc>
      </w:tr>
      <w:tr w14:paraId="5F88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0EF182A">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6F7EA1FA">
            <w:pPr>
              <w:snapToGrid w:val="0"/>
              <w:jc w:val="center"/>
              <w:rPr>
                <w:rFonts w:hint="default"/>
                <w:sz w:val="24"/>
                <w:szCs w:val="24"/>
              </w:rPr>
            </w:pPr>
            <w:r>
              <w:rPr>
                <w:rFonts w:hint="default"/>
                <w:sz w:val="24"/>
                <w:szCs w:val="24"/>
              </w:rPr>
              <w:t>投标文件</w:t>
            </w:r>
          </w:p>
          <w:p w14:paraId="6818DFCB">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1D4E4A63">
            <w:pPr>
              <w:autoSpaceDE w:val="0"/>
              <w:autoSpaceDN w:val="0"/>
              <w:snapToGrid w:val="0"/>
              <w:textAlignment w:val="bottom"/>
              <w:rPr>
                <w:rFonts w:hint="default"/>
                <w:sz w:val="24"/>
                <w:szCs w:val="24"/>
              </w:rPr>
            </w:pPr>
            <w:r>
              <w:rPr>
                <w:rFonts w:hint="default"/>
                <w:sz w:val="24"/>
                <w:szCs w:val="24"/>
              </w:rPr>
              <w:t>90天</w:t>
            </w:r>
          </w:p>
        </w:tc>
      </w:tr>
      <w:tr w14:paraId="443AA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0663607">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3C335B66">
            <w:pPr>
              <w:snapToGrid w:val="0"/>
              <w:jc w:val="center"/>
              <w:rPr>
                <w:rFonts w:hint="default"/>
                <w:sz w:val="24"/>
                <w:szCs w:val="24"/>
              </w:rPr>
            </w:pPr>
            <w:r>
              <w:rPr>
                <w:rFonts w:hint="default"/>
                <w:sz w:val="24"/>
                <w:szCs w:val="24"/>
              </w:rPr>
              <w:t>采购进</w:t>
            </w:r>
          </w:p>
          <w:p w14:paraId="19461C04">
            <w:pPr>
              <w:snapToGrid w:val="0"/>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31AD95A1">
            <w:pPr>
              <w:pStyle w:val="7"/>
              <w:adjustRightInd w:val="0"/>
              <w:snapToGrid w:val="0"/>
              <w:spacing w:beforeLines="0" w:afterLines="0" w:line="320" w:lineRule="exact"/>
              <w:jc w:val="left"/>
              <w:rPr>
                <w:rFonts w:hAnsi="宋体" w:cs="宋体"/>
                <w:szCs w:val="24"/>
              </w:rPr>
            </w:pPr>
            <w:r>
              <w:rPr>
                <w:rFonts w:hAnsi="宋体" w:cs="宋体"/>
                <w:szCs w:val="24"/>
              </w:rPr>
              <w:sym w:font="Wingdings 2" w:char="0052"/>
            </w:r>
            <w:r>
              <w:rPr>
                <w:rFonts w:hAnsi="宋体" w:cs="宋体"/>
                <w:szCs w:val="24"/>
              </w:rPr>
              <w:t>本项目不允许采购进口产品</w:t>
            </w:r>
          </w:p>
          <w:p w14:paraId="6B520299">
            <w:pPr>
              <w:pStyle w:val="7"/>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本项目允许采购进口产品</w:t>
            </w:r>
          </w:p>
        </w:tc>
      </w:tr>
      <w:tr w14:paraId="7BB5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86085E9">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49FE0154">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3085CA82">
            <w:pPr>
              <w:pStyle w:val="7"/>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52"/>
            </w:r>
            <w:r>
              <w:rPr>
                <w:rFonts w:ascii="Times New Roman" w:hAnsi="Times New Roman"/>
                <w:szCs w:val="24"/>
              </w:rPr>
              <w:t>适用</w:t>
            </w:r>
            <w:r>
              <w:rPr>
                <w:rFonts w:hAnsi="宋体" w:cs="宋体"/>
                <w:szCs w:val="24"/>
              </w:rPr>
              <w:sym w:font="Wingdings 2" w:char="00A3"/>
            </w:r>
            <w:r>
              <w:rPr>
                <w:rFonts w:hAnsi="宋体" w:cs="宋体"/>
                <w:szCs w:val="24"/>
              </w:rPr>
              <w:t>不适用</w:t>
            </w:r>
          </w:p>
          <w:p w14:paraId="17B6B2A6">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56F0407A">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9E66EAC">
            <w:pPr>
              <w:pStyle w:val="7"/>
              <w:adjustRightInd w:val="0"/>
              <w:snapToGrid w:val="0"/>
              <w:spacing w:beforeLines="0" w:afterLines="0" w:line="24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78309AF7">
            <w:pPr>
              <w:pStyle w:val="7"/>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72270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EF08044">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3B756FDE">
            <w:pPr>
              <w:adjustRightInd w:val="0"/>
              <w:snapToGrid w:val="0"/>
              <w:spacing w:line="320" w:lineRule="exact"/>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5A2984DF">
            <w:pPr>
              <w:numPr>
                <w:ilvl w:val="0"/>
                <w:numId w:val="0"/>
              </w:numPr>
              <w:autoSpaceDE w:val="0"/>
              <w:autoSpaceDN w:val="0"/>
              <w:adjustRightInd w:val="0"/>
              <w:snapToGrid w:val="0"/>
              <w:spacing w:line="320" w:lineRule="exact"/>
              <w:textAlignment w:val="bottom"/>
              <w:rPr>
                <w:rFonts w:ascii="宋体" w:hAnsi="宋体" w:cs="宋体"/>
                <w:sz w:val="24"/>
                <w:szCs w:val="24"/>
              </w:rPr>
            </w:pPr>
            <w:r>
              <w:rPr>
                <w:rFonts w:hint="eastAsia" w:ascii="宋体" w:hAnsi="宋体" w:eastAsia="宋体" w:cs="宋体"/>
                <w:kern w:val="2"/>
                <w:sz w:val="24"/>
                <w:szCs w:val="24"/>
                <w:lang w:val="en-US" w:eastAsia="zh-CN" w:bidi="ar-SA"/>
              </w:rPr>
              <w:t>1.</w:t>
            </w:r>
            <w:r>
              <w:rPr>
                <w:rFonts w:ascii="宋体" w:hAnsi="宋体" w:cs="宋体"/>
                <w:sz w:val="24"/>
                <w:szCs w:val="24"/>
              </w:rPr>
              <w:t>本次采购</w:t>
            </w:r>
            <w:r>
              <w:rPr>
                <w:rFonts w:ascii="宋体" w:hAnsi="宋体" w:cs="宋体"/>
                <w:b/>
                <w:bCs/>
                <w:sz w:val="24"/>
                <w:szCs w:val="24"/>
              </w:rPr>
              <w:t>标的</w:t>
            </w:r>
            <w:r>
              <w:rPr>
                <w:rFonts w:hint="eastAsia" w:ascii="宋体" w:hAnsi="宋体" w:cs="宋体"/>
                <w:b/>
                <w:bCs/>
                <w:sz w:val="24"/>
                <w:szCs w:val="24"/>
                <w:lang w:val="en-US" w:eastAsia="zh-CN"/>
              </w:rPr>
              <w:t>为：</w:t>
            </w:r>
          </w:p>
          <w:p w14:paraId="055D9698">
            <w:pPr>
              <w:numPr>
                <w:ilvl w:val="0"/>
                <w:numId w:val="0"/>
              </w:numPr>
              <w:autoSpaceDE w:val="0"/>
              <w:autoSpaceDN w:val="0"/>
              <w:adjustRightInd w:val="0"/>
              <w:snapToGrid w:val="0"/>
              <w:spacing w:line="320" w:lineRule="exact"/>
              <w:textAlignment w:val="bottom"/>
              <w:rPr>
                <w:rFonts w:ascii="宋体" w:hAnsi="宋体" w:cs="宋体"/>
                <w:sz w:val="24"/>
                <w:szCs w:val="24"/>
              </w:rPr>
            </w:pPr>
            <w:r>
              <w:rPr>
                <w:rFonts w:hint="eastAsia" w:ascii="宋体" w:hAnsi="宋体" w:cs="宋体"/>
                <w:b/>
                <w:bCs/>
                <w:sz w:val="24"/>
                <w:szCs w:val="24"/>
                <w:lang w:val="en-US" w:eastAsia="zh-CN"/>
              </w:rPr>
              <w:t>①.多点控制单元、呼叫控制及防火墙穿越服务器</w:t>
            </w:r>
            <w:r>
              <w:rPr>
                <w:rFonts w:ascii="宋体" w:hAnsi="宋体" w:cs="宋体"/>
                <w:sz w:val="24"/>
                <w:szCs w:val="24"/>
              </w:rPr>
              <w:t>，对应的中小企业划分标准所属行业是：</w:t>
            </w:r>
            <w:r>
              <w:rPr>
                <w:rFonts w:hint="eastAsia" w:ascii="宋体" w:hAnsi="宋体" w:cs="宋体"/>
                <w:b/>
                <w:bCs/>
                <w:sz w:val="24"/>
                <w:szCs w:val="24"/>
                <w:u w:val="single"/>
                <w:lang w:val="en-US" w:eastAsia="zh-CN"/>
              </w:rPr>
              <w:t>工业</w:t>
            </w:r>
            <w:r>
              <w:rPr>
                <w:rFonts w:ascii="宋体" w:hAnsi="宋体" w:cs="宋体"/>
                <w:sz w:val="24"/>
                <w:szCs w:val="24"/>
              </w:rPr>
              <w:t>。（</w:t>
            </w:r>
            <w:r>
              <w:rPr>
                <w:rFonts w:hint="eastAsia" w:ascii="宋体" w:hAnsi="宋体"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sz w:val="24"/>
                <w:szCs w:val="24"/>
              </w:rPr>
              <w:t>）</w:t>
            </w:r>
          </w:p>
          <w:p w14:paraId="3E8E7CB0">
            <w:pPr>
              <w:pStyle w:val="2"/>
              <w:numPr>
                <w:ilvl w:val="0"/>
                <w:numId w:val="0"/>
              </w:numPr>
              <w:rPr>
                <w:rFonts w:hint="eastAsia" w:eastAsia="..ì."/>
                <w:b w:val="0"/>
                <w:bCs w:val="0"/>
                <w:lang w:val="en-US" w:eastAsia="zh-CN"/>
              </w:rPr>
            </w:pPr>
            <w:r>
              <w:rPr>
                <w:rFonts w:hint="eastAsia"/>
                <w:lang w:val="en-US" w:eastAsia="zh-CN"/>
              </w:rPr>
              <w:t>②．</w:t>
            </w:r>
            <w:r>
              <w:rPr>
                <w:rFonts w:hint="eastAsia" w:ascii="宋体" w:hAnsi="宋体"/>
                <w:b/>
                <w:bCs/>
                <w:sz w:val="24"/>
                <w:lang w:bidi="ar"/>
              </w:rPr>
              <w:t>会议管理系统</w:t>
            </w:r>
            <w:r>
              <w:rPr>
                <w:rFonts w:hint="eastAsia" w:ascii="宋体" w:hAnsi="宋体"/>
                <w:sz w:val="24"/>
                <w:lang w:eastAsia="zh-CN" w:bidi="ar"/>
              </w:rPr>
              <w:t>，</w:t>
            </w:r>
            <w:r>
              <w:rPr>
                <w:rFonts w:ascii="宋体" w:hAnsi="宋体" w:cs="宋体"/>
                <w:sz w:val="24"/>
                <w:szCs w:val="24"/>
              </w:rPr>
              <w:t>对应的中小企业划分标准所属行业是：</w:t>
            </w:r>
            <w:r>
              <w:rPr>
                <w:rFonts w:hint="eastAsia" w:ascii="宋体" w:hAnsi="宋体" w:cs="宋体"/>
                <w:b/>
                <w:bCs/>
                <w:sz w:val="24"/>
                <w:szCs w:val="24"/>
                <w:u w:val="single"/>
              </w:rPr>
              <w:t>软件和信息技术服务业</w:t>
            </w:r>
            <w:r>
              <w:rPr>
                <w:rFonts w:hint="eastAsia" w:ascii="宋体" w:hAnsi="宋体" w:cs="宋体"/>
                <w:b/>
                <w:bCs/>
                <w:sz w:val="24"/>
                <w:szCs w:val="24"/>
                <w:lang w:eastAsia="zh-CN"/>
              </w:rPr>
              <w:t>。</w:t>
            </w:r>
            <w:r>
              <w:rPr>
                <w:rFonts w:hint="eastAsia" w:ascii="宋体" w:hAnsi="宋体" w:cs="宋体"/>
                <w:b w:val="0"/>
                <w:bCs w:val="0"/>
                <w:sz w:val="24"/>
                <w:szCs w:val="24"/>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F0D444">
            <w:pPr>
              <w:pStyle w:val="7"/>
              <w:adjustRightInd w:val="0"/>
              <w:snapToGrid w:val="0"/>
              <w:spacing w:before="0" w:beforeLines="0" w:after="0" w:afterLines="0" w:line="320" w:lineRule="exact"/>
              <w:rPr>
                <w:rFonts w:hAnsi="宋体" w:cs="宋体"/>
                <w:szCs w:val="24"/>
              </w:rPr>
            </w:pPr>
            <w:r>
              <w:rPr>
                <w:rFonts w:hint="eastAsia" w:hAnsi="宋体" w:cs="宋体"/>
              </w:rPr>
              <w:t>2.</w:t>
            </w:r>
            <w:r>
              <w:rPr>
                <w:rFonts w:hAnsi="宋体" w:cs="宋体"/>
              </w:rPr>
              <w:t>采购标的对应的采购类型：</w:t>
            </w:r>
            <w:r>
              <w:rPr>
                <w:rFonts w:hint="eastAsia" w:hAnsi="宋体" w:cs="宋体"/>
                <w:b/>
                <w:bCs/>
                <w:u w:val="single"/>
              </w:rPr>
              <w:t>货物</w:t>
            </w:r>
            <w:r>
              <w:rPr>
                <w:rFonts w:hAnsi="宋体" w:cs="宋体"/>
                <w:b/>
                <w:bCs/>
                <w:u w:val="single"/>
              </w:rPr>
              <w:t>类</w:t>
            </w:r>
            <w:r>
              <w:rPr>
                <w:rFonts w:hint="eastAsia" w:hAnsi="宋体" w:cs="宋体"/>
                <w:b/>
                <w:bCs/>
                <w:u w:val="single"/>
                <w:lang w:eastAsia="zh-CN"/>
              </w:rPr>
              <w:t>、</w:t>
            </w:r>
            <w:r>
              <w:rPr>
                <w:rFonts w:hint="eastAsia" w:hAnsi="宋体" w:cs="宋体"/>
                <w:b/>
                <w:bCs/>
                <w:u w:val="single"/>
                <w:lang w:val="en-US" w:eastAsia="zh-CN"/>
              </w:rPr>
              <w:t>服务类</w:t>
            </w:r>
            <w:r>
              <w:rPr>
                <w:rFonts w:hAnsi="宋体" w:cs="宋体"/>
              </w:rPr>
              <w:t>。</w:t>
            </w:r>
          </w:p>
        </w:tc>
      </w:tr>
      <w:tr w14:paraId="0227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D3CD7D0">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02304113">
            <w:pPr>
              <w:snapToGrid w:val="0"/>
              <w:jc w:val="center"/>
              <w:rPr>
                <w:rFonts w:hint="default"/>
                <w:sz w:val="24"/>
                <w:szCs w:val="24"/>
              </w:rPr>
            </w:pPr>
            <w:r>
              <w:rPr>
                <w:rFonts w:hint="default"/>
                <w:sz w:val="24"/>
                <w:szCs w:val="24"/>
              </w:rPr>
              <w:t>促进中小</w:t>
            </w:r>
          </w:p>
          <w:p w14:paraId="103D28B5">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4707BF4B">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1.本次采购为非专门面向中小企业预留采购份额的采购项目。</w:t>
            </w:r>
          </w:p>
          <w:p w14:paraId="77F3CF68">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340063">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3.以联合体形式参加政府采购活动，联合体各方均为小微企业的，联合体视同小微企业。</w:t>
            </w:r>
          </w:p>
          <w:p w14:paraId="614FA546">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4.符合小微企业划分标准的个体工商户，视同小微企业。</w:t>
            </w:r>
          </w:p>
          <w:p w14:paraId="620CD00C">
            <w:pPr>
              <w:autoSpaceDE w:val="0"/>
              <w:autoSpaceDN w:val="0"/>
              <w:adjustRightInd w:val="0"/>
              <w:snapToGrid w:val="0"/>
              <w:spacing w:line="320" w:lineRule="exact"/>
              <w:textAlignment w:val="bottom"/>
              <w:rPr>
                <w:rFonts w:ascii="宋体" w:hAnsi="宋体" w:cs="宋体"/>
                <w:sz w:val="24"/>
                <w:szCs w:val="24"/>
                <w:highlight w:val="yellow"/>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参加本次采购活动的供应商提供的货物全部由小微企业制造的，并且提供的服务全部由小微企业承接的，其报价给予10%的扣除，用扣除后的价格参加评审。</w:t>
            </w:r>
          </w:p>
          <w:p w14:paraId="5A58F180">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6.本项目接受大中型企业与小微企业组成联合体。对于联合协议约定小微企业（所投产品制造商）的合同份额占到合同总金额30%以上的，其报价给予4%的扣除，用扣除后的价格参加评审。组成联合体的小微企业与联合体内其他企业之间存在直接控股、管理关系的，不享受价格扣除优惠政策。</w:t>
            </w:r>
          </w:p>
          <w:p w14:paraId="27B9F6E0">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7.本项目允许大中型企业向一家或者多家小微企业（所投产品制造商）分包。对于分包意向协议约定小微企业（所投产品制造商）的合同份额占到合同总金额30%以上的，其报价给予4%的扣除，用扣除后的价格参加评审。接受分包的小微企业与分包企业之间存在直接控股、管理关系的，不享受价格扣除优惠政策。</w:t>
            </w:r>
          </w:p>
          <w:p w14:paraId="0A806BB8">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8.提供的货物</w:t>
            </w:r>
            <w:r>
              <w:rPr>
                <w:rFonts w:hint="eastAsia" w:ascii="宋体" w:hAnsi="宋体" w:cs="宋体"/>
                <w:sz w:val="24"/>
                <w:szCs w:val="24"/>
                <w:shd w:val="clear" w:color="auto" w:fill="FFFFFF"/>
                <w:lang w:val="en-US" w:eastAsia="zh-CN"/>
              </w:rPr>
              <w:t>和服务</w:t>
            </w:r>
            <w:r>
              <w:rPr>
                <w:rFonts w:ascii="宋体" w:hAnsi="宋体" w:cs="宋体"/>
                <w:sz w:val="24"/>
                <w:szCs w:val="24"/>
                <w:shd w:val="clear" w:color="auto" w:fill="FFFFFF"/>
              </w:rPr>
              <w:t>由小微企业制造的，供应商应当出具《中小企业声明函》。</w:t>
            </w:r>
          </w:p>
          <w:p w14:paraId="1D1BF4F6">
            <w:pPr>
              <w:autoSpaceDE w:val="0"/>
              <w:autoSpaceDN w:val="0"/>
              <w:adjustRightInd w:val="0"/>
              <w:snapToGrid w:val="0"/>
              <w:spacing w:line="320" w:lineRule="exact"/>
              <w:textAlignment w:val="bottom"/>
              <w:rPr>
                <w:rFonts w:ascii="宋体" w:hAnsi="宋体" w:cs="宋体"/>
                <w:sz w:val="24"/>
                <w:szCs w:val="24"/>
                <w:shd w:val="clear" w:color="auto" w:fill="FFFFFF"/>
              </w:rPr>
            </w:pPr>
            <w:r>
              <w:rPr>
                <w:rFonts w:ascii="宋体" w:hAnsi="宋体" w:cs="宋体"/>
                <w:sz w:val="24"/>
                <w:szCs w:val="24"/>
                <w:shd w:val="clear" w:color="auto" w:fill="FFFFFF"/>
              </w:rPr>
              <w:t>9.残疾人福利性单位视同小微企业，享受小微企业同等的价格扣除。残疾人福利性单位参加政府采购活动时，应当提供《残疾人福利性单位声明函》。</w:t>
            </w:r>
          </w:p>
          <w:p w14:paraId="286CE2EC">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shd w:val="clear" w:color="auto" w:fill="FFFFFF"/>
              </w:rPr>
              <w:t>10.监狱企业视同小微企业，享受小微企业同等的价格扣除。监狱企业参加政府采购活动时，应当出具省级以上监狱管理局、戒毒管理局（含新疆生产建设兵团）提供的属于监狱企业的证明文件。</w:t>
            </w:r>
          </w:p>
        </w:tc>
      </w:tr>
      <w:tr w14:paraId="7B12A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FAB677E">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7DAE3CCA">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205F176F">
            <w:pPr>
              <w:rPr>
                <w:rFonts w:ascii="宋体" w:hAnsi="宋体" w:cs="宋体"/>
                <w:b/>
                <w:bCs/>
                <w:sz w:val="24"/>
                <w:szCs w:val="24"/>
              </w:rPr>
            </w:pPr>
            <w:r>
              <w:rPr>
                <w:rFonts w:hint="default" w:ascii="Wingdings" w:hAnsi="Wingdings" w:cs="宋体"/>
                <w:b/>
                <w:bCs/>
                <w:kern w:val="0"/>
                <w:sz w:val="24"/>
                <w:szCs w:val="24"/>
              </w:rPr>
              <w:t>详见招标公告</w:t>
            </w:r>
          </w:p>
        </w:tc>
      </w:tr>
      <w:tr w14:paraId="4606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6D63CFE">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33EE9D3D">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6412F324">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4C422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0C6EDA">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030558DF">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7F2F14E9">
            <w:pPr>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3459F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1E3E552">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3EE13815">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6131476E">
            <w:pPr>
              <w:adjustRightInd w:val="0"/>
              <w:snapToGrid w:val="0"/>
              <w:rPr>
                <w:rFonts w:hint="default"/>
                <w:sz w:val="24"/>
                <w:szCs w:val="24"/>
              </w:rPr>
            </w:pPr>
            <w:r>
              <w:rPr>
                <w:rFonts w:hint="default"/>
                <w:sz w:val="24"/>
                <w:szCs w:val="24"/>
              </w:rPr>
              <w:t>本次代理服务费按国家发改委(原国家计委计价格2002)1980号文《招标代理服务收费管理暂行办法》规定收费标准的60%计取，代理服务费单个项目不足5000元，按5000元收取。由</w:t>
            </w:r>
            <w:r>
              <w:rPr>
                <w:sz w:val="24"/>
                <w:szCs w:val="24"/>
              </w:rPr>
              <w:t>中标人</w:t>
            </w:r>
            <w:r>
              <w:rPr>
                <w:rFonts w:hint="default"/>
                <w:sz w:val="24"/>
                <w:szCs w:val="24"/>
              </w:rPr>
              <w:t>在接到成交通知书时支付给代理机构。</w:t>
            </w:r>
          </w:p>
          <w:p w14:paraId="3A8E43F1">
            <w:pPr>
              <w:autoSpaceDE w:val="0"/>
              <w:autoSpaceDN w:val="0"/>
              <w:snapToGrid w:val="0"/>
              <w:spacing w:line="276" w:lineRule="auto"/>
              <w:rPr>
                <w:rFonts w:hint="default"/>
                <w:sz w:val="24"/>
                <w:szCs w:val="24"/>
              </w:rPr>
            </w:pPr>
            <w:r>
              <w:rPr>
                <w:sz w:val="24"/>
                <w:szCs w:val="24"/>
              </w:rPr>
              <w:t>收款单位（户名）：浙江豪圣建设项目管理有限公司</w:t>
            </w:r>
          </w:p>
          <w:p w14:paraId="7ED14D7D">
            <w:pPr>
              <w:autoSpaceDE w:val="0"/>
              <w:autoSpaceDN w:val="0"/>
              <w:snapToGrid w:val="0"/>
              <w:spacing w:line="276" w:lineRule="auto"/>
              <w:rPr>
                <w:rFonts w:hint="default"/>
                <w:sz w:val="24"/>
                <w:szCs w:val="24"/>
              </w:rPr>
            </w:pPr>
            <w:r>
              <w:rPr>
                <w:sz w:val="24"/>
                <w:szCs w:val="24"/>
              </w:rPr>
              <w:t>开  户：上海浦东发展银行股份有限公司杭州和睦支行</w:t>
            </w:r>
          </w:p>
          <w:p w14:paraId="3E96A58D">
            <w:pPr>
              <w:autoSpaceDE w:val="0"/>
              <w:autoSpaceDN w:val="0"/>
              <w:snapToGrid w:val="0"/>
              <w:spacing w:line="276" w:lineRule="auto"/>
              <w:rPr>
                <w:rFonts w:hint="default"/>
                <w:sz w:val="24"/>
                <w:szCs w:val="24"/>
              </w:rPr>
            </w:pPr>
            <w:r>
              <w:rPr>
                <w:sz w:val="24"/>
                <w:szCs w:val="24"/>
              </w:rPr>
              <w:t>账  号：95160154800000653</w:t>
            </w:r>
          </w:p>
        </w:tc>
      </w:tr>
      <w:tr w14:paraId="50347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A5FE0DC">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4B4245B1">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48787530">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08A34C3D">
      <w:pPr>
        <w:pStyle w:val="7"/>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7BB07C40">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3C9B9704">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37FD405B">
      <w:pPr>
        <w:adjustRightInd w:val="0"/>
        <w:snapToGrid w:val="0"/>
        <w:spacing w:line="360" w:lineRule="auto"/>
        <w:ind w:firstLine="354" w:firstLineChars="147"/>
        <w:jc w:val="left"/>
        <w:outlineLvl w:val="1"/>
        <w:rPr>
          <w:rFonts w:hint="default"/>
          <w:b/>
          <w:sz w:val="24"/>
        </w:rPr>
      </w:pPr>
      <w:r>
        <w:rPr>
          <w:rFonts w:hint="default"/>
          <w:b/>
          <w:sz w:val="24"/>
        </w:rPr>
        <w:t>（二）定义</w:t>
      </w:r>
    </w:p>
    <w:p w14:paraId="099ABCFA">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1050751A">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79A91559">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66A4EC4B">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6009E7EA">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7712E0B5">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2A4384C1">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7B48A378">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2CB43E1D">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19BF9A68">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66934046">
      <w:pPr>
        <w:snapToGrid w:val="0"/>
        <w:spacing w:line="360" w:lineRule="auto"/>
        <w:ind w:firstLine="480" w:firstLineChars="200"/>
        <w:rPr>
          <w:rFonts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A15BBFC">
      <w:pPr>
        <w:snapToGrid w:val="0"/>
        <w:spacing w:line="360" w:lineRule="auto"/>
        <w:ind w:firstLine="480" w:firstLineChars="200"/>
        <w:rPr>
          <w:rFonts w:ascii="宋体" w:hAnsi="宋体" w:cs="宋体"/>
          <w:sz w:val="24"/>
        </w:rPr>
      </w:pPr>
      <w:r>
        <w:rPr>
          <w:rFonts w:ascii="宋体" w:hAnsi="宋体" w:cs="宋体"/>
          <w:sz w:val="24"/>
        </w:rPr>
        <w:t>12.“电子交易平台”系指本项目政府采购活动所依托的政府采购云平台（https://www.zcygov.cn/）。</w:t>
      </w:r>
    </w:p>
    <w:p w14:paraId="6ED9845E">
      <w:pPr>
        <w:snapToGrid w:val="0"/>
        <w:spacing w:line="360" w:lineRule="auto"/>
        <w:ind w:firstLine="482" w:firstLineChars="200"/>
        <w:rPr>
          <w:rFonts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29B7F17A">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10B79B62">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6ED0ABB5">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565825EE">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0EB3F9F3">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五</w:t>
      </w:r>
      <w:r>
        <w:rPr>
          <w:rFonts w:hint="default"/>
          <w:b/>
          <w:sz w:val="24"/>
        </w:rPr>
        <w:t>）联合体投标</w:t>
      </w:r>
    </w:p>
    <w:p w14:paraId="298894A1">
      <w:pPr>
        <w:adjustRightInd w:val="0"/>
        <w:snapToGrid w:val="0"/>
        <w:spacing w:line="360" w:lineRule="auto"/>
        <w:ind w:firstLine="480" w:firstLineChars="200"/>
        <w:jc w:val="left"/>
        <w:rPr>
          <w:rFonts w:hint="default"/>
          <w:b/>
          <w:bCs/>
          <w:sz w:val="24"/>
        </w:rPr>
      </w:pPr>
      <w:r>
        <w:rPr>
          <w:sz w:val="24"/>
        </w:rPr>
        <w:t>详见投标人须知前附表</w:t>
      </w:r>
    </w:p>
    <w:p w14:paraId="77BAA48D">
      <w:pPr>
        <w:adjustRightInd w:val="0"/>
        <w:snapToGrid w:val="0"/>
        <w:spacing w:line="360" w:lineRule="auto"/>
        <w:ind w:firstLine="472" w:firstLineChars="196"/>
        <w:outlineLvl w:val="1"/>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4E479AAD">
      <w:pPr>
        <w:adjustRightInd w:val="0"/>
        <w:snapToGrid w:val="0"/>
        <w:spacing w:line="360" w:lineRule="auto"/>
        <w:ind w:firstLine="470" w:firstLineChars="196"/>
        <w:jc w:val="left"/>
        <w:outlineLvl w:val="9"/>
        <w:rPr>
          <w:rFonts w:hint="default"/>
          <w:sz w:val="24"/>
        </w:rPr>
      </w:pPr>
      <w:r>
        <w:rPr>
          <w:sz w:val="24"/>
        </w:rPr>
        <w:t>详见投标人须知前附表</w:t>
      </w:r>
    </w:p>
    <w:p w14:paraId="2C05B697">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（七）采购项目需要落实的政府采购政策</w:t>
      </w:r>
    </w:p>
    <w:p w14:paraId="723A8D3A">
      <w:pPr>
        <w:adjustRightInd w:val="0"/>
        <w:snapToGrid w:val="0"/>
        <w:spacing w:line="360" w:lineRule="auto"/>
        <w:ind w:firstLine="480" w:firstLineChars="200"/>
        <w:rPr>
          <w:rFonts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4B48EA1F">
      <w:pPr>
        <w:adjustRightInd w:val="0"/>
        <w:snapToGrid w:val="0"/>
        <w:spacing w:line="360" w:lineRule="auto"/>
        <w:ind w:firstLine="480" w:firstLineChars="200"/>
        <w:rPr>
          <w:rFonts w:ascii="宋体" w:hAnsi="宋体" w:cs="宋体"/>
          <w:sz w:val="24"/>
        </w:rPr>
      </w:pPr>
      <w:r>
        <w:rPr>
          <w:rFonts w:ascii="宋体" w:hAnsi="宋体" w:cs="宋体"/>
          <w:sz w:val="24"/>
        </w:rPr>
        <w:t>2.支持绿色发展</w:t>
      </w:r>
    </w:p>
    <w:p w14:paraId="474A916F">
      <w:pPr>
        <w:adjustRightInd w:val="0"/>
        <w:snapToGrid w:val="0"/>
        <w:spacing w:line="360" w:lineRule="auto"/>
        <w:ind w:firstLine="480" w:firstLineChars="200"/>
        <w:rPr>
          <w:rFonts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12BA37ED">
      <w:pPr>
        <w:adjustRightInd w:val="0"/>
        <w:snapToGrid w:val="0"/>
        <w:spacing w:line="360" w:lineRule="auto"/>
        <w:ind w:firstLine="482" w:firstLineChars="200"/>
        <w:rPr>
          <w:rFonts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14E58B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D004875">
            <w:pPr>
              <w:jc w:val="center"/>
              <w:rPr>
                <w:rFonts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5EE85D4F">
            <w:pPr>
              <w:jc w:val="center"/>
              <w:rPr>
                <w:rFonts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1350915E">
            <w:pPr>
              <w:jc w:val="center"/>
              <w:rPr>
                <w:rFonts w:ascii="宋体" w:hAnsi="宋体"/>
                <w:b/>
                <w:w w:val="90"/>
                <w:szCs w:val="21"/>
              </w:rPr>
            </w:pPr>
            <w:r>
              <w:rPr>
                <w:rFonts w:ascii="宋体" w:hAnsi="宋体"/>
                <w:b/>
                <w:w w:val="90"/>
                <w:szCs w:val="21"/>
              </w:rPr>
              <w:t>依据的标准</w:t>
            </w:r>
          </w:p>
        </w:tc>
      </w:tr>
      <w:tr w14:paraId="618489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52C6575">
            <w:pPr>
              <w:jc w:val="center"/>
              <w:rPr>
                <w:rFonts w:ascii="宋体" w:hAnsi="宋体"/>
                <w:w w:val="90"/>
                <w:szCs w:val="21"/>
              </w:rPr>
            </w:pPr>
            <w:r>
              <w:rPr>
                <w:rFonts w:ascii="宋体" w:hAnsi="宋体"/>
                <w:w w:val="90"/>
                <w:szCs w:val="21"/>
              </w:rPr>
              <w:t>1</w:t>
            </w:r>
          </w:p>
        </w:tc>
        <w:tc>
          <w:tcPr>
            <w:tcW w:w="1933" w:type="dxa"/>
            <w:vMerge w:val="restart"/>
            <w:vAlign w:val="center"/>
          </w:tcPr>
          <w:p w14:paraId="533D0BC6">
            <w:pPr>
              <w:jc w:val="left"/>
              <w:rPr>
                <w:rFonts w:ascii="宋体" w:hAnsi="宋体"/>
                <w:w w:val="90"/>
                <w:szCs w:val="21"/>
              </w:rPr>
            </w:pPr>
            <w:r>
              <w:rPr>
                <w:rFonts w:ascii="宋体" w:hAnsi="宋体"/>
                <w:w w:val="90"/>
                <w:szCs w:val="21"/>
              </w:rPr>
              <w:t>A020101计算机设备</w:t>
            </w:r>
          </w:p>
        </w:tc>
        <w:tc>
          <w:tcPr>
            <w:tcW w:w="2334" w:type="dxa"/>
            <w:vAlign w:val="center"/>
          </w:tcPr>
          <w:p w14:paraId="67F995B3">
            <w:pPr>
              <w:jc w:val="left"/>
              <w:rPr>
                <w:rFonts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6CF0EE02">
            <w:pPr>
              <w:jc w:val="center"/>
              <w:rPr>
                <w:rFonts w:ascii="宋体" w:hAnsi="宋体"/>
                <w:w w:val="90"/>
                <w:szCs w:val="21"/>
              </w:rPr>
            </w:pPr>
          </w:p>
        </w:tc>
        <w:tc>
          <w:tcPr>
            <w:tcW w:w="3301" w:type="dxa"/>
            <w:vAlign w:val="center"/>
          </w:tcPr>
          <w:p w14:paraId="71E7B7D6">
            <w:pPr>
              <w:jc w:val="left"/>
              <w:rPr>
                <w:rFonts w:ascii="宋体" w:hAnsi="宋体"/>
                <w:w w:val="90"/>
                <w:szCs w:val="21"/>
              </w:rPr>
            </w:pPr>
            <w:r>
              <w:rPr>
                <w:rFonts w:ascii="宋体" w:hAnsi="宋体"/>
                <w:w w:val="90"/>
                <w:szCs w:val="21"/>
              </w:rPr>
              <w:t>《微型计算机能效限定值及能效等级》（GB 28380）</w:t>
            </w:r>
          </w:p>
        </w:tc>
      </w:tr>
      <w:tr w14:paraId="18CC11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495F7DF">
            <w:pPr>
              <w:jc w:val="center"/>
              <w:rPr>
                <w:rFonts w:ascii="宋体" w:hAnsi="宋体"/>
                <w:w w:val="90"/>
                <w:szCs w:val="21"/>
              </w:rPr>
            </w:pPr>
          </w:p>
        </w:tc>
        <w:tc>
          <w:tcPr>
            <w:tcW w:w="1933" w:type="dxa"/>
            <w:vMerge w:val="continue"/>
            <w:vAlign w:val="center"/>
          </w:tcPr>
          <w:p w14:paraId="7852E5FF">
            <w:pPr>
              <w:jc w:val="left"/>
              <w:rPr>
                <w:rFonts w:ascii="宋体" w:hAnsi="宋体"/>
                <w:w w:val="90"/>
                <w:szCs w:val="21"/>
              </w:rPr>
            </w:pPr>
          </w:p>
        </w:tc>
        <w:tc>
          <w:tcPr>
            <w:tcW w:w="2334" w:type="dxa"/>
            <w:vAlign w:val="center"/>
          </w:tcPr>
          <w:p w14:paraId="1F4E6C7D">
            <w:pPr>
              <w:jc w:val="left"/>
              <w:rPr>
                <w:rFonts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1EA4ACD6">
            <w:pPr>
              <w:jc w:val="center"/>
              <w:rPr>
                <w:rFonts w:ascii="宋体" w:hAnsi="宋体"/>
                <w:w w:val="90"/>
                <w:szCs w:val="21"/>
              </w:rPr>
            </w:pPr>
          </w:p>
        </w:tc>
        <w:tc>
          <w:tcPr>
            <w:tcW w:w="3301" w:type="dxa"/>
            <w:vAlign w:val="center"/>
          </w:tcPr>
          <w:p w14:paraId="2E8754C7">
            <w:pPr>
              <w:jc w:val="left"/>
              <w:rPr>
                <w:rFonts w:ascii="宋体" w:hAnsi="宋体"/>
                <w:w w:val="90"/>
                <w:szCs w:val="21"/>
              </w:rPr>
            </w:pPr>
            <w:r>
              <w:rPr>
                <w:rFonts w:ascii="宋体" w:hAnsi="宋体"/>
                <w:w w:val="90"/>
                <w:szCs w:val="21"/>
              </w:rPr>
              <w:t>《微型计算机能效限定值及能效等级》（GB 28380）</w:t>
            </w:r>
          </w:p>
        </w:tc>
      </w:tr>
      <w:tr w14:paraId="03241B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BF0F4E">
            <w:pPr>
              <w:jc w:val="center"/>
              <w:rPr>
                <w:rFonts w:ascii="宋体" w:hAnsi="宋体"/>
                <w:w w:val="90"/>
                <w:szCs w:val="21"/>
              </w:rPr>
            </w:pPr>
          </w:p>
        </w:tc>
        <w:tc>
          <w:tcPr>
            <w:tcW w:w="1933" w:type="dxa"/>
            <w:vMerge w:val="continue"/>
            <w:vAlign w:val="center"/>
          </w:tcPr>
          <w:p w14:paraId="27BB069E">
            <w:pPr>
              <w:jc w:val="left"/>
              <w:rPr>
                <w:rFonts w:ascii="宋体" w:hAnsi="宋体"/>
                <w:w w:val="90"/>
                <w:szCs w:val="21"/>
              </w:rPr>
            </w:pPr>
          </w:p>
        </w:tc>
        <w:tc>
          <w:tcPr>
            <w:tcW w:w="2334" w:type="dxa"/>
            <w:vAlign w:val="center"/>
          </w:tcPr>
          <w:p w14:paraId="4CF9A8B9">
            <w:pPr>
              <w:jc w:val="left"/>
              <w:rPr>
                <w:rFonts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20CAAC6F">
            <w:pPr>
              <w:jc w:val="center"/>
              <w:rPr>
                <w:rFonts w:ascii="宋体" w:hAnsi="宋体"/>
                <w:w w:val="90"/>
                <w:szCs w:val="21"/>
              </w:rPr>
            </w:pPr>
          </w:p>
        </w:tc>
        <w:tc>
          <w:tcPr>
            <w:tcW w:w="3301" w:type="dxa"/>
            <w:vAlign w:val="center"/>
          </w:tcPr>
          <w:p w14:paraId="1A45CF08">
            <w:pPr>
              <w:jc w:val="left"/>
              <w:rPr>
                <w:rFonts w:ascii="宋体" w:hAnsi="宋体"/>
                <w:w w:val="90"/>
                <w:szCs w:val="21"/>
              </w:rPr>
            </w:pPr>
            <w:r>
              <w:rPr>
                <w:rFonts w:ascii="宋体" w:hAnsi="宋体"/>
                <w:w w:val="90"/>
                <w:szCs w:val="21"/>
              </w:rPr>
              <w:t>《微型计算机能效限定值及能效等级》（GB 28380）</w:t>
            </w:r>
          </w:p>
        </w:tc>
      </w:tr>
      <w:tr w14:paraId="526F4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B5051E1">
            <w:pPr>
              <w:jc w:val="center"/>
              <w:rPr>
                <w:rFonts w:ascii="宋体" w:hAnsi="宋体"/>
                <w:w w:val="90"/>
                <w:szCs w:val="21"/>
              </w:rPr>
            </w:pPr>
            <w:r>
              <w:rPr>
                <w:rFonts w:ascii="宋体" w:hAnsi="宋体"/>
                <w:w w:val="90"/>
                <w:szCs w:val="21"/>
              </w:rPr>
              <w:t>2</w:t>
            </w:r>
          </w:p>
        </w:tc>
        <w:tc>
          <w:tcPr>
            <w:tcW w:w="1933" w:type="dxa"/>
            <w:vMerge w:val="restart"/>
            <w:vAlign w:val="center"/>
          </w:tcPr>
          <w:p w14:paraId="7361E51A">
            <w:pPr>
              <w:jc w:val="left"/>
              <w:rPr>
                <w:rFonts w:ascii="宋体" w:hAnsi="宋体"/>
                <w:w w:val="90"/>
                <w:szCs w:val="21"/>
              </w:rPr>
            </w:pPr>
            <w:r>
              <w:rPr>
                <w:rFonts w:ascii="宋体" w:hAnsi="宋体"/>
                <w:w w:val="90"/>
                <w:szCs w:val="21"/>
              </w:rPr>
              <w:t>A020106输入输出设备</w:t>
            </w:r>
          </w:p>
        </w:tc>
        <w:tc>
          <w:tcPr>
            <w:tcW w:w="2334" w:type="dxa"/>
            <w:vMerge w:val="restart"/>
            <w:vAlign w:val="center"/>
          </w:tcPr>
          <w:p w14:paraId="0D9F086A">
            <w:pPr>
              <w:jc w:val="left"/>
              <w:rPr>
                <w:rFonts w:ascii="宋体" w:hAnsi="宋体"/>
                <w:w w:val="90"/>
                <w:szCs w:val="21"/>
              </w:rPr>
            </w:pPr>
            <w:r>
              <w:rPr>
                <w:rFonts w:ascii="宋体" w:hAnsi="宋体"/>
                <w:w w:val="90"/>
                <w:szCs w:val="21"/>
              </w:rPr>
              <w:t>A02010601打印设备</w:t>
            </w:r>
          </w:p>
        </w:tc>
        <w:tc>
          <w:tcPr>
            <w:tcW w:w="1682" w:type="dxa"/>
            <w:vAlign w:val="center"/>
          </w:tcPr>
          <w:p w14:paraId="291288A0">
            <w:pPr>
              <w:jc w:val="left"/>
              <w:rPr>
                <w:rFonts w:ascii="宋体" w:hAnsi="宋体"/>
                <w:w w:val="90"/>
                <w:szCs w:val="21"/>
              </w:rPr>
            </w:pPr>
            <w:r>
              <w:rPr>
                <w:rFonts w:ascii="宋体" w:hAnsi="宋体" w:cs="宋体"/>
                <w:b/>
                <w:bCs/>
                <w:w w:val="90"/>
                <w:szCs w:val="21"/>
              </w:rPr>
              <w:t>A0201060101喷墨打印机</w:t>
            </w:r>
          </w:p>
        </w:tc>
        <w:tc>
          <w:tcPr>
            <w:tcW w:w="3301" w:type="dxa"/>
            <w:vAlign w:val="center"/>
          </w:tcPr>
          <w:p w14:paraId="47102BDB">
            <w:pPr>
              <w:jc w:val="left"/>
              <w:rPr>
                <w:rFonts w:ascii="宋体" w:hAnsi="宋体"/>
                <w:w w:val="90"/>
                <w:szCs w:val="21"/>
              </w:rPr>
            </w:pPr>
            <w:r>
              <w:rPr>
                <w:rFonts w:ascii="宋体" w:hAnsi="宋体"/>
                <w:w w:val="90"/>
                <w:szCs w:val="21"/>
              </w:rPr>
              <w:t>《复印机、打印机和传真机能效限定值及能效等级》（GB 21521）</w:t>
            </w:r>
          </w:p>
        </w:tc>
      </w:tr>
      <w:tr w14:paraId="311C17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FF0E51">
            <w:pPr>
              <w:jc w:val="center"/>
              <w:rPr>
                <w:rFonts w:ascii="宋体" w:hAnsi="宋体"/>
                <w:w w:val="90"/>
                <w:szCs w:val="21"/>
              </w:rPr>
            </w:pPr>
          </w:p>
        </w:tc>
        <w:tc>
          <w:tcPr>
            <w:tcW w:w="1933" w:type="dxa"/>
            <w:vMerge w:val="continue"/>
            <w:vAlign w:val="center"/>
          </w:tcPr>
          <w:p w14:paraId="23D503D5">
            <w:pPr>
              <w:jc w:val="left"/>
              <w:rPr>
                <w:rFonts w:ascii="宋体" w:hAnsi="宋体"/>
                <w:w w:val="90"/>
                <w:szCs w:val="21"/>
              </w:rPr>
            </w:pPr>
          </w:p>
        </w:tc>
        <w:tc>
          <w:tcPr>
            <w:tcW w:w="2334" w:type="dxa"/>
            <w:vMerge w:val="continue"/>
            <w:vAlign w:val="center"/>
          </w:tcPr>
          <w:p w14:paraId="3E00C404">
            <w:pPr>
              <w:jc w:val="left"/>
              <w:rPr>
                <w:rFonts w:ascii="宋体" w:hAnsi="宋体"/>
                <w:w w:val="90"/>
                <w:szCs w:val="21"/>
              </w:rPr>
            </w:pPr>
          </w:p>
        </w:tc>
        <w:tc>
          <w:tcPr>
            <w:tcW w:w="1682" w:type="dxa"/>
            <w:vAlign w:val="center"/>
          </w:tcPr>
          <w:p w14:paraId="3E6CABCA">
            <w:pPr>
              <w:jc w:val="left"/>
              <w:rPr>
                <w:rFonts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6A073228">
            <w:pPr>
              <w:jc w:val="left"/>
              <w:rPr>
                <w:rFonts w:ascii="宋体" w:hAnsi="宋体"/>
                <w:w w:val="90"/>
                <w:szCs w:val="21"/>
              </w:rPr>
            </w:pPr>
            <w:r>
              <w:rPr>
                <w:rFonts w:ascii="宋体" w:hAnsi="宋体"/>
                <w:w w:val="90"/>
                <w:szCs w:val="21"/>
              </w:rPr>
              <w:t>《复印机、打印机和传真机能效限定值及能效等级》（GB 21521）</w:t>
            </w:r>
          </w:p>
        </w:tc>
      </w:tr>
      <w:tr w14:paraId="2DECF2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B2E43C">
            <w:pPr>
              <w:jc w:val="center"/>
              <w:rPr>
                <w:rFonts w:ascii="宋体" w:hAnsi="宋体"/>
                <w:w w:val="90"/>
                <w:szCs w:val="21"/>
              </w:rPr>
            </w:pPr>
          </w:p>
        </w:tc>
        <w:tc>
          <w:tcPr>
            <w:tcW w:w="1933" w:type="dxa"/>
            <w:vMerge w:val="continue"/>
            <w:vAlign w:val="center"/>
          </w:tcPr>
          <w:p w14:paraId="72EA8A11">
            <w:pPr>
              <w:jc w:val="left"/>
              <w:rPr>
                <w:rFonts w:ascii="宋体" w:hAnsi="宋体"/>
                <w:w w:val="90"/>
                <w:szCs w:val="21"/>
              </w:rPr>
            </w:pPr>
          </w:p>
        </w:tc>
        <w:tc>
          <w:tcPr>
            <w:tcW w:w="2334" w:type="dxa"/>
            <w:vMerge w:val="continue"/>
            <w:vAlign w:val="center"/>
          </w:tcPr>
          <w:p w14:paraId="2ABF97D4">
            <w:pPr>
              <w:jc w:val="left"/>
              <w:rPr>
                <w:rFonts w:ascii="宋体" w:hAnsi="宋体"/>
                <w:w w:val="90"/>
                <w:szCs w:val="21"/>
              </w:rPr>
            </w:pPr>
          </w:p>
        </w:tc>
        <w:tc>
          <w:tcPr>
            <w:tcW w:w="1682" w:type="dxa"/>
            <w:vAlign w:val="center"/>
          </w:tcPr>
          <w:p w14:paraId="133057FD">
            <w:pPr>
              <w:jc w:val="left"/>
              <w:rPr>
                <w:rFonts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40AC52B0">
            <w:pPr>
              <w:jc w:val="left"/>
              <w:rPr>
                <w:rFonts w:ascii="宋体" w:hAnsi="宋体"/>
                <w:w w:val="90"/>
                <w:szCs w:val="21"/>
              </w:rPr>
            </w:pPr>
            <w:r>
              <w:rPr>
                <w:rFonts w:ascii="宋体" w:hAnsi="宋体"/>
                <w:w w:val="90"/>
                <w:szCs w:val="21"/>
              </w:rPr>
              <w:t>《复印机、打印机和传真机能效限定值及能效等级》（GB 21521）</w:t>
            </w:r>
          </w:p>
        </w:tc>
      </w:tr>
      <w:tr w14:paraId="47C1C2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161939">
            <w:pPr>
              <w:jc w:val="center"/>
              <w:rPr>
                <w:rFonts w:ascii="宋体" w:hAnsi="宋体"/>
                <w:w w:val="90"/>
                <w:szCs w:val="21"/>
              </w:rPr>
            </w:pPr>
          </w:p>
        </w:tc>
        <w:tc>
          <w:tcPr>
            <w:tcW w:w="1933" w:type="dxa"/>
            <w:vMerge w:val="continue"/>
            <w:vAlign w:val="center"/>
          </w:tcPr>
          <w:p w14:paraId="48D2A4B4">
            <w:pPr>
              <w:jc w:val="left"/>
              <w:rPr>
                <w:rFonts w:ascii="宋体" w:hAnsi="宋体"/>
                <w:w w:val="90"/>
                <w:szCs w:val="21"/>
              </w:rPr>
            </w:pPr>
          </w:p>
        </w:tc>
        <w:tc>
          <w:tcPr>
            <w:tcW w:w="2334" w:type="dxa"/>
            <w:vAlign w:val="center"/>
          </w:tcPr>
          <w:p w14:paraId="5405771D">
            <w:pPr>
              <w:jc w:val="left"/>
              <w:rPr>
                <w:rFonts w:ascii="宋体" w:hAnsi="宋体"/>
                <w:w w:val="90"/>
                <w:szCs w:val="21"/>
              </w:rPr>
            </w:pPr>
            <w:r>
              <w:rPr>
                <w:rFonts w:ascii="宋体" w:hAnsi="宋体"/>
                <w:w w:val="90"/>
                <w:szCs w:val="21"/>
              </w:rPr>
              <w:t>A02010604显示设备</w:t>
            </w:r>
          </w:p>
        </w:tc>
        <w:tc>
          <w:tcPr>
            <w:tcW w:w="1682" w:type="dxa"/>
            <w:vAlign w:val="center"/>
          </w:tcPr>
          <w:p w14:paraId="70B778B0">
            <w:pPr>
              <w:jc w:val="left"/>
              <w:rPr>
                <w:rFonts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499DDA05">
            <w:pPr>
              <w:jc w:val="left"/>
              <w:rPr>
                <w:rFonts w:ascii="宋体" w:hAnsi="宋体"/>
                <w:w w:val="90"/>
                <w:szCs w:val="21"/>
              </w:rPr>
            </w:pPr>
            <w:r>
              <w:rPr>
                <w:rFonts w:ascii="宋体" w:hAnsi="宋体"/>
                <w:w w:val="90"/>
                <w:szCs w:val="21"/>
              </w:rPr>
              <w:t>《计算机显示器能效限定值及能效等级》（GB 21520）</w:t>
            </w:r>
          </w:p>
        </w:tc>
      </w:tr>
      <w:tr w14:paraId="193C29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5B8CF6">
            <w:pPr>
              <w:jc w:val="center"/>
              <w:rPr>
                <w:rFonts w:ascii="宋体" w:hAnsi="宋体"/>
                <w:w w:val="90"/>
                <w:szCs w:val="21"/>
              </w:rPr>
            </w:pPr>
          </w:p>
        </w:tc>
        <w:tc>
          <w:tcPr>
            <w:tcW w:w="1933" w:type="dxa"/>
            <w:vMerge w:val="continue"/>
            <w:vAlign w:val="center"/>
          </w:tcPr>
          <w:p w14:paraId="263BACAF">
            <w:pPr>
              <w:jc w:val="left"/>
              <w:rPr>
                <w:rFonts w:ascii="宋体" w:hAnsi="宋体"/>
                <w:w w:val="90"/>
                <w:szCs w:val="21"/>
              </w:rPr>
            </w:pPr>
          </w:p>
        </w:tc>
        <w:tc>
          <w:tcPr>
            <w:tcW w:w="2334" w:type="dxa"/>
            <w:vAlign w:val="center"/>
          </w:tcPr>
          <w:p w14:paraId="5A5C7E07">
            <w:pPr>
              <w:jc w:val="left"/>
              <w:rPr>
                <w:rFonts w:ascii="宋体" w:hAnsi="宋体"/>
                <w:w w:val="90"/>
                <w:szCs w:val="21"/>
              </w:rPr>
            </w:pPr>
            <w:r>
              <w:rPr>
                <w:rFonts w:ascii="宋体" w:hAnsi="宋体"/>
                <w:w w:val="90"/>
                <w:szCs w:val="21"/>
              </w:rPr>
              <w:t>A02010609图形图像输入设备</w:t>
            </w:r>
          </w:p>
        </w:tc>
        <w:tc>
          <w:tcPr>
            <w:tcW w:w="1682" w:type="dxa"/>
            <w:vAlign w:val="center"/>
          </w:tcPr>
          <w:p w14:paraId="295BC52F">
            <w:pPr>
              <w:jc w:val="left"/>
              <w:rPr>
                <w:rFonts w:ascii="宋体" w:hAnsi="宋体"/>
                <w:w w:val="90"/>
                <w:szCs w:val="21"/>
              </w:rPr>
            </w:pPr>
            <w:r>
              <w:rPr>
                <w:rFonts w:ascii="宋体" w:hAnsi="宋体"/>
                <w:w w:val="90"/>
                <w:szCs w:val="21"/>
              </w:rPr>
              <w:t>A0201060901扫描仪</w:t>
            </w:r>
          </w:p>
        </w:tc>
        <w:tc>
          <w:tcPr>
            <w:tcW w:w="3301" w:type="dxa"/>
            <w:vAlign w:val="center"/>
          </w:tcPr>
          <w:p w14:paraId="40A87278">
            <w:pPr>
              <w:jc w:val="left"/>
              <w:rPr>
                <w:rFonts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1653FD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15DCA2">
            <w:pPr>
              <w:jc w:val="center"/>
              <w:rPr>
                <w:rFonts w:ascii="宋体" w:hAnsi="宋体"/>
                <w:w w:val="90"/>
                <w:szCs w:val="21"/>
              </w:rPr>
            </w:pPr>
            <w:r>
              <w:rPr>
                <w:rFonts w:ascii="宋体" w:hAnsi="宋体"/>
                <w:w w:val="90"/>
                <w:szCs w:val="21"/>
              </w:rPr>
              <w:t>3</w:t>
            </w:r>
          </w:p>
        </w:tc>
        <w:tc>
          <w:tcPr>
            <w:tcW w:w="1933" w:type="dxa"/>
            <w:vAlign w:val="center"/>
          </w:tcPr>
          <w:p w14:paraId="45BDEFD8">
            <w:pPr>
              <w:jc w:val="left"/>
              <w:rPr>
                <w:rFonts w:ascii="宋体" w:hAnsi="宋体"/>
                <w:w w:val="90"/>
                <w:szCs w:val="21"/>
              </w:rPr>
            </w:pPr>
            <w:r>
              <w:rPr>
                <w:rFonts w:ascii="宋体" w:hAnsi="宋体"/>
                <w:w w:val="90"/>
                <w:szCs w:val="21"/>
              </w:rPr>
              <w:t>A020202投影仪</w:t>
            </w:r>
          </w:p>
        </w:tc>
        <w:tc>
          <w:tcPr>
            <w:tcW w:w="2334" w:type="dxa"/>
            <w:vAlign w:val="center"/>
          </w:tcPr>
          <w:p w14:paraId="22A705C4">
            <w:pPr>
              <w:jc w:val="left"/>
              <w:rPr>
                <w:rFonts w:ascii="宋体" w:hAnsi="宋体"/>
                <w:w w:val="90"/>
                <w:szCs w:val="21"/>
              </w:rPr>
            </w:pPr>
          </w:p>
        </w:tc>
        <w:tc>
          <w:tcPr>
            <w:tcW w:w="1682" w:type="dxa"/>
            <w:vAlign w:val="center"/>
          </w:tcPr>
          <w:p w14:paraId="7C94F0F0">
            <w:pPr>
              <w:jc w:val="center"/>
              <w:rPr>
                <w:rFonts w:ascii="宋体" w:hAnsi="宋体"/>
                <w:w w:val="90"/>
                <w:szCs w:val="21"/>
              </w:rPr>
            </w:pPr>
          </w:p>
        </w:tc>
        <w:tc>
          <w:tcPr>
            <w:tcW w:w="3301" w:type="dxa"/>
            <w:vAlign w:val="center"/>
          </w:tcPr>
          <w:p w14:paraId="78EC24FD">
            <w:pPr>
              <w:jc w:val="left"/>
              <w:rPr>
                <w:rFonts w:ascii="宋体" w:hAnsi="宋体"/>
                <w:w w:val="90"/>
                <w:szCs w:val="21"/>
              </w:rPr>
            </w:pPr>
            <w:r>
              <w:rPr>
                <w:rFonts w:ascii="宋体" w:hAnsi="宋体"/>
                <w:w w:val="90"/>
                <w:szCs w:val="21"/>
              </w:rPr>
              <w:t>《投影机能效限定值及能效等级（GB 32028）</w:t>
            </w:r>
          </w:p>
        </w:tc>
      </w:tr>
      <w:tr w14:paraId="3CFCAA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25F1D6">
            <w:pPr>
              <w:jc w:val="center"/>
              <w:rPr>
                <w:rFonts w:ascii="宋体" w:hAnsi="宋体"/>
                <w:w w:val="90"/>
                <w:szCs w:val="21"/>
              </w:rPr>
            </w:pPr>
            <w:r>
              <w:rPr>
                <w:rFonts w:ascii="宋体" w:hAnsi="宋体"/>
                <w:w w:val="90"/>
                <w:szCs w:val="21"/>
              </w:rPr>
              <w:t>4</w:t>
            </w:r>
          </w:p>
        </w:tc>
        <w:tc>
          <w:tcPr>
            <w:tcW w:w="1933" w:type="dxa"/>
            <w:vAlign w:val="center"/>
          </w:tcPr>
          <w:p w14:paraId="5DBB63D3">
            <w:pPr>
              <w:jc w:val="left"/>
              <w:rPr>
                <w:rFonts w:ascii="宋体" w:hAnsi="宋体"/>
                <w:w w:val="90"/>
                <w:szCs w:val="21"/>
              </w:rPr>
            </w:pPr>
            <w:r>
              <w:rPr>
                <w:rFonts w:ascii="宋体" w:hAnsi="宋体"/>
                <w:w w:val="90"/>
                <w:szCs w:val="21"/>
              </w:rPr>
              <w:t>A020204352多功能一体机</w:t>
            </w:r>
          </w:p>
        </w:tc>
        <w:tc>
          <w:tcPr>
            <w:tcW w:w="2334" w:type="dxa"/>
            <w:vAlign w:val="center"/>
          </w:tcPr>
          <w:p w14:paraId="78F1819F">
            <w:pPr>
              <w:jc w:val="left"/>
              <w:rPr>
                <w:rFonts w:ascii="宋体" w:hAnsi="宋体"/>
                <w:w w:val="90"/>
                <w:szCs w:val="21"/>
              </w:rPr>
            </w:pPr>
          </w:p>
        </w:tc>
        <w:tc>
          <w:tcPr>
            <w:tcW w:w="1682" w:type="dxa"/>
            <w:vAlign w:val="center"/>
          </w:tcPr>
          <w:p w14:paraId="6406A726">
            <w:pPr>
              <w:jc w:val="center"/>
              <w:rPr>
                <w:rFonts w:ascii="宋体" w:hAnsi="宋体"/>
                <w:w w:val="90"/>
                <w:szCs w:val="21"/>
              </w:rPr>
            </w:pPr>
          </w:p>
        </w:tc>
        <w:tc>
          <w:tcPr>
            <w:tcW w:w="3301" w:type="dxa"/>
            <w:vAlign w:val="center"/>
          </w:tcPr>
          <w:p w14:paraId="6E473657">
            <w:pPr>
              <w:jc w:val="left"/>
              <w:rPr>
                <w:rFonts w:ascii="宋体" w:hAnsi="宋体"/>
                <w:w w:val="90"/>
                <w:szCs w:val="21"/>
              </w:rPr>
            </w:pPr>
            <w:r>
              <w:rPr>
                <w:rFonts w:ascii="宋体" w:hAnsi="宋体"/>
                <w:w w:val="90"/>
                <w:szCs w:val="21"/>
              </w:rPr>
              <w:t>《复印机、打印机和传真机能效限定值及能效等级》（GB 21521）</w:t>
            </w:r>
          </w:p>
        </w:tc>
      </w:tr>
      <w:tr w14:paraId="03B266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4179E03">
            <w:pPr>
              <w:jc w:val="center"/>
              <w:rPr>
                <w:rFonts w:ascii="宋体" w:hAnsi="宋体"/>
                <w:w w:val="90"/>
                <w:szCs w:val="21"/>
              </w:rPr>
            </w:pPr>
            <w:r>
              <w:rPr>
                <w:rFonts w:ascii="宋体" w:hAnsi="宋体"/>
                <w:w w:val="90"/>
                <w:szCs w:val="21"/>
              </w:rPr>
              <w:t>5</w:t>
            </w:r>
          </w:p>
        </w:tc>
        <w:tc>
          <w:tcPr>
            <w:tcW w:w="1933" w:type="dxa"/>
            <w:vAlign w:val="center"/>
          </w:tcPr>
          <w:p w14:paraId="5915B3C0">
            <w:pPr>
              <w:jc w:val="left"/>
              <w:rPr>
                <w:rFonts w:ascii="宋体" w:hAnsi="宋体"/>
                <w:w w:val="90"/>
                <w:szCs w:val="21"/>
              </w:rPr>
            </w:pPr>
            <w:r>
              <w:rPr>
                <w:rFonts w:ascii="宋体" w:hAnsi="宋体"/>
                <w:w w:val="90"/>
                <w:szCs w:val="21"/>
              </w:rPr>
              <w:t>A020519泵</w:t>
            </w:r>
          </w:p>
        </w:tc>
        <w:tc>
          <w:tcPr>
            <w:tcW w:w="2334" w:type="dxa"/>
            <w:vAlign w:val="center"/>
          </w:tcPr>
          <w:p w14:paraId="309DC4B6">
            <w:pPr>
              <w:jc w:val="left"/>
              <w:rPr>
                <w:rFonts w:ascii="宋体" w:hAnsi="宋体"/>
                <w:w w:val="90"/>
                <w:szCs w:val="21"/>
              </w:rPr>
            </w:pPr>
            <w:r>
              <w:rPr>
                <w:rFonts w:ascii="宋体" w:hAnsi="宋体"/>
                <w:w w:val="90"/>
                <w:szCs w:val="21"/>
              </w:rPr>
              <w:t>A02051901离心泵</w:t>
            </w:r>
          </w:p>
        </w:tc>
        <w:tc>
          <w:tcPr>
            <w:tcW w:w="1682" w:type="dxa"/>
            <w:vAlign w:val="center"/>
          </w:tcPr>
          <w:p w14:paraId="2F904C8A">
            <w:pPr>
              <w:jc w:val="center"/>
              <w:rPr>
                <w:rFonts w:ascii="宋体" w:hAnsi="宋体"/>
                <w:w w:val="90"/>
                <w:szCs w:val="21"/>
              </w:rPr>
            </w:pPr>
          </w:p>
        </w:tc>
        <w:tc>
          <w:tcPr>
            <w:tcW w:w="3301" w:type="dxa"/>
            <w:vAlign w:val="center"/>
          </w:tcPr>
          <w:p w14:paraId="4DD51C7A">
            <w:pPr>
              <w:jc w:val="left"/>
              <w:rPr>
                <w:rFonts w:ascii="宋体" w:hAnsi="宋体"/>
                <w:w w:val="90"/>
                <w:szCs w:val="21"/>
              </w:rPr>
            </w:pPr>
            <w:r>
              <w:rPr>
                <w:rFonts w:ascii="宋体" w:hAnsi="宋体"/>
                <w:w w:val="90"/>
                <w:szCs w:val="21"/>
              </w:rPr>
              <w:t>《清水离心泵能效限定值及节能评价值》（GB 19762）</w:t>
            </w:r>
          </w:p>
        </w:tc>
      </w:tr>
      <w:tr w14:paraId="0DE66B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E02434F">
            <w:pPr>
              <w:jc w:val="center"/>
              <w:rPr>
                <w:rFonts w:ascii="宋体" w:hAnsi="宋体"/>
                <w:w w:val="90"/>
                <w:szCs w:val="21"/>
              </w:rPr>
            </w:pPr>
            <w:r>
              <w:rPr>
                <w:rFonts w:ascii="宋体" w:hAnsi="宋体"/>
                <w:w w:val="90"/>
                <w:szCs w:val="21"/>
              </w:rPr>
              <w:t>6</w:t>
            </w:r>
          </w:p>
        </w:tc>
        <w:tc>
          <w:tcPr>
            <w:tcW w:w="1933" w:type="dxa"/>
            <w:vMerge w:val="restart"/>
            <w:vAlign w:val="center"/>
          </w:tcPr>
          <w:p w14:paraId="67DD232F">
            <w:pPr>
              <w:jc w:val="left"/>
              <w:rPr>
                <w:rFonts w:ascii="宋体" w:hAnsi="宋体"/>
                <w:w w:val="90"/>
                <w:szCs w:val="21"/>
              </w:rPr>
            </w:pPr>
            <w:r>
              <w:rPr>
                <w:rFonts w:ascii="宋体" w:hAnsi="宋体"/>
                <w:w w:val="90"/>
                <w:szCs w:val="21"/>
              </w:rPr>
              <w:t>A020523制冷空调设备</w:t>
            </w:r>
          </w:p>
        </w:tc>
        <w:tc>
          <w:tcPr>
            <w:tcW w:w="2334" w:type="dxa"/>
            <w:vMerge w:val="restart"/>
            <w:vAlign w:val="center"/>
          </w:tcPr>
          <w:p w14:paraId="299BBB16">
            <w:pPr>
              <w:jc w:val="left"/>
              <w:rPr>
                <w:rFonts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5664FBE1">
            <w:pPr>
              <w:jc w:val="left"/>
              <w:rPr>
                <w:rFonts w:ascii="宋体" w:hAnsi="宋体"/>
                <w:b/>
                <w:w w:val="90"/>
                <w:szCs w:val="21"/>
              </w:rPr>
            </w:pPr>
            <w:r>
              <w:rPr>
                <w:rFonts w:ascii="宋体" w:hAnsi="宋体"/>
                <w:b/>
                <w:w w:val="90"/>
                <w:szCs w:val="21"/>
              </w:rPr>
              <w:t>冷水机组</w:t>
            </w:r>
          </w:p>
        </w:tc>
        <w:tc>
          <w:tcPr>
            <w:tcW w:w="3301" w:type="dxa"/>
            <w:vAlign w:val="center"/>
          </w:tcPr>
          <w:p w14:paraId="7B1FCC1D">
            <w:pPr>
              <w:jc w:val="left"/>
              <w:rPr>
                <w:rFonts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6566AB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B7B83D">
            <w:pPr>
              <w:jc w:val="center"/>
              <w:rPr>
                <w:rFonts w:ascii="宋体" w:hAnsi="宋体"/>
                <w:w w:val="90"/>
                <w:szCs w:val="21"/>
              </w:rPr>
            </w:pPr>
          </w:p>
        </w:tc>
        <w:tc>
          <w:tcPr>
            <w:tcW w:w="1933" w:type="dxa"/>
            <w:vMerge w:val="continue"/>
            <w:vAlign w:val="center"/>
          </w:tcPr>
          <w:p w14:paraId="3223DDB8">
            <w:pPr>
              <w:jc w:val="left"/>
              <w:rPr>
                <w:rFonts w:ascii="宋体" w:hAnsi="宋体"/>
                <w:w w:val="90"/>
                <w:szCs w:val="21"/>
              </w:rPr>
            </w:pPr>
          </w:p>
        </w:tc>
        <w:tc>
          <w:tcPr>
            <w:tcW w:w="2334" w:type="dxa"/>
            <w:vMerge w:val="continue"/>
            <w:vAlign w:val="center"/>
          </w:tcPr>
          <w:p w14:paraId="24FDA25A">
            <w:pPr>
              <w:jc w:val="left"/>
              <w:rPr>
                <w:rFonts w:ascii="宋体" w:hAnsi="宋体"/>
                <w:b/>
                <w:w w:val="90"/>
                <w:szCs w:val="21"/>
              </w:rPr>
            </w:pPr>
          </w:p>
        </w:tc>
        <w:tc>
          <w:tcPr>
            <w:tcW w:w="1682" w:type="dxa"/>
            <w:vAlign w:val="center"/>
          </w:tcPr>
          <w:p w14:paraId="314A2D9D">
            <w:pPr>
              <w:jc w:val="left"/>
              <w:rPr>
                <w:rFonts w:ascii="宋体" w:hAnsi="宋体"/>
                <w:b/>
                <w:w w:val="90"/>
                <w:szCs w:val="21"/>
              </w:rPr>
            </w:pPr>
            <w:r>
              <w:rPr>
                <w:rFonts w:ascii="宋体" w:hAnsi="宋体"/>
                <w:b/>
                <w:w w:val="90"/>
                <w:szCs w:val="21"/>
              </w:rPr>
              <w:t>水源热泵机组</w:t>
            </w:r>
          </w:p>
        </w:tc>
        <w:tc>
          <w:tcPr>
            <w:tcW w:w="3301" w:type="dxa"/>
            <w:vAlign w:val="center"/>
          </w:tcPr>
          <w:p w14:paraId="05C4AE7D">
            <w:pPr>
              <w:jc w:val="left"/>
              <w:rPr>
                <w:rFonts w:ascii="宋体" w:hAnsi="宋体"/>
                <w:w w:val="90"/>
                <w:szCs w:val="21"/>
              </w:rPr>
            </w:pPr>
            <w:r>
              <w:rPr>
                <w:rFonts w:ascii="宋体" w:hAnsi="宋体"/>
                <w:w w:val="90"/>
                <w:szCs w:val="21"/>
              </w:rPr>
              <w:t>《水（地）源热泵机组能效限定值及能效等级》（GB 30721）</w:t>
            </w:r>
          </w:p>
        </w:tc>
      </w:tr>
      <w:tr w14:paraId="4720E0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D5FE5F">
            <w:pPr>
              <w:jc w:val="center"/>
              <w:rPr>
                <w:rFonts w:ascii="宋体" w:hAnsi="宋体"/>
                <w:w w:val="90"/>
                <w:szCs w:val="21"/>
              </w:rPr>
            </w:pPr>
          </w:p>
        </w:tc>
        <w:tc>
          <w:tcPr>
            <w:tcW w:w="1933" w:type="dxa"/>
            <w:vMerge w:val="continue"/>
            <w:vAlign w:val="center"/>
          </w:tcPr>
          <w:p w14:paraId="628C3E27">
            <w:pPr>
              <w:jc w:val="left"/>
              <w:rPr>
                <w:rFonts w:ascii="宋体" w:hAnsi="宋体"/>
                <w:w w:val="90"/>
                <w:szCs w:val="21"/>
              </w:rPr>
            </w:pPr>
          </w:p>
        </w:tc>
        <w:tc>
          <w:tcPr>
            <w:tcW w:w="2334" w:type="dxa"/>
            <w:vMerge w:val="continue"/>
            <w:vAlign w:val="center"/>
          </w:tcPr>
          <w:p w14:paraId="39394E7C">
            <w:pPr>
              <w:jc w:val="left"/>
              <w:rPr>
                <w:rFonts w:ascii="宋体" w:hAnsi="宋体"/>
                <w:b/>
                <w:w w:val="90"/>
                <w:szCs w:val="21"/>
              </w:rPr>
            </w:pPr>
          </w:p>
        </w:tc>
        <w:tc>
          <w:tcPr>
            <w:tcW w:w="1682" w:type="dxa"/>
            <w:vAlign w:val="center"/>
          </w:tcPr>
          <w:p w14:paraId="6684CF99">
            <w:pPr>
              <w:jc w:val="left"/>
              <w:rPr>
                <w:rFonts w:ascii="宋体" w:hAnsi="宋体"/>
                <w:b/>
                <w:w w:val="90"/>
                <w:szCs w:val="21"/>
              </w:rPr>
            </w:pPr>
            <w:r>
              <w:rPr>
                <w:rFonts w:ascii="宋体" w:hAnsi="宋体"/>
                <w:b/>
                <w:w w:val="90"/>
                <w:szCs w:val="21"/>
              </w:rPr>
              <w:t>溴化锂吸收式冷水机组</w:t>
            </w:r>
          </w:p>
        </w:tc>
        <w:tc>
          <w:tcPr>
            <w:tcW w:w="3301" w:type="dxa"/>
            <w:vAlign w:val="center"/>
          </w:tcPr>
          <w:p w14:paraId="101D17A5">
            <w:pPr>
              <w:jc w:val="left"/>
              <w:rPr>
                <w:rFonts w:ascii="宋体" w:hAnsi="宋体"/>
                <w:w w:val="90"/>
                <w:szCs w:val="21"/>
              </w:rPr>
            </w:pPr>
            <w:r>
              <w:rPr>
                <w:rFonts w:ascii="宋体" w:hAnsi="宋体"/>
                <w:w w:val="90"/>
                <w:szCs w:val="21"/>
              </w:rPr>
              <w:t>《溴化锂吸收式冷水机组能效限定值及能效等级》（GB 29540）</w:t>
            </w:r>
          </w:p>
        </w:tc>
      </w:tr>
      <w:tr w14:paraId="79797C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503907">
            <w:pPr>
              <w:jc w:val="center"/>
              <w:rPr>
                <w:rFonts w:ascii="宋体" w:hAnsi="宋体"/>
                <w:w w:val="90"/>
                <w:szCs w:val="21"/>
              </w:rPr>
            </w:pPr>
          </w:p>
        </w:tc>
        <w:tc>
          <w:tcPr>
            <w:tcW w:w="1933" w:type="dxa"/>
            <w:vMerge w:val="continue"/>
            <w:vAlign w:val="center"/>
          </w:tcPr>
          <w:p w14:paraId="47A8AECA">
            <w:pPr>
              <w:jc w:val="left"/>
              <w:rPr>
                <w:rFonts w:ascii="宋体" w:hAnsi="宋体"/>
                <w:w w:val="90"/>
                <w:szCs w:val="21"/>
              </w:rPr>
            </w:pPr>
          </w:p>
        </w:tc>
        <w:tc>
          <w:tcPr>
            <w:tcW w:w="2334" w:type="dxa"/>
            <w:vMerge w:val="restart"/>
            <w:vAlign w:val="center"/>
          </w:tcPr>
          <w:p w14:paraId="2D464EC8">
            <w:pPr>
              <w:jc w:val="left"/>
              <w:rPr>
                <w:rFonts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7D49087F">
            <w:pPr>
              <w:jc w:val="left"/>
              <w:rPr>
                <w:rFonts w:ascii="宋体" w:hAnsi="宋体"/>
                <w:b/>
                <w:w w:val="90"/>
                <w:szCs w:val="21"/>
              </w:rPr>
            </w:pPr>
            <w:r>
              <w:rPr>
                <w:rFonts w:ascii="宋体" w:hAnsi="宋体"/>
                <w:b/>
                <w:w w:val="90"/>
                <w:szCs w:val="21"/>
              </w:rPr>
              <w:t>多联式空调（热泵）机组(制冷量&gt;14000W)</w:t>
            </w:r>
          </w:p>
        </w:tc>
        <w:tc>
          <w:tcPr>
            <w:tcW w:w="3301" w:type="dxa"/>
            <w:vAlign w:val="center"/>
          </w:tcPr>
          <w:p w14:paraId="75D7F907">
            <w:pPr>
              <w:jc w:val="left"/>
              <w:rPr>
                <w:rFonts w:ascii="宋体" w:hAnsi="宋体"/>
                <w:w w:val="90"/>
                <w:szCs w:val="21"/>
              </w:rPr>
            </w:pPr>
            <w:r>
              <w:rPr>
                <w:rFonts w:ascii="宋体" w:hAnsi="宋体"/>
                <w:w w:val="90"/>
                <w:szCs w:val="21"/>
              </w:rPr>
              <w:t>《多联式空调（热泵）机组能效限定值及能源效率等级》（GB 21454）</w:t>
            </w:r>
          </w:p>
        </w:tc>
      </w:tr>
      <w:tr w14:paraId="6C14C6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A45772">
            <w:pPr>
              <w:jc w:val="center"/>
              <w:rPr>
                <w:rFonts w:ascii="宋体" w:hAnsi="宋体"/>
                <w:w w:val="90"/>
                <w:szCs w:val="21"/>
              </w:rPr>
            </w:pPr>
          </w:p>
        </w:tc>
        <w:tc>
          <w:tcPr>
            <w:tcW w:w="1933" w:type="dxa"/>
            <w:vMerge w:val="continue"/>
            <w:vAlign w:val="center"/>
          </w:tcPr>
          <w:p w14:paraId="6FBB86A7">
            <w:pPr>
              <w:jc w:val="left"/>
              <w:rPr>
                <w:rFonts w:ascii="宋体" w:hAnsi="宋体"/>
                <w:w w:val="90"/>
                <w:szCs w:val="21"/>
              </w:rPr>
            </w:pPr>
          </w:p>
        </w:tc>
        <w:tc>
          <w:tcPr>
            <w:tcW w:w="2334" w:type="dxa"/>
            <w:vMerge w:val="continue"/>
            <w:vAlign w:val="center"/>
          </w:tcPr>
          <w:p w14:paraId="0829B77F">
            <w:pPr>
              <w:jc w:val="left"/>
              <w:rPr>
                <w:rFonts w:ascii="宋体" w:hAnsi="宋体"/>
                <w:b/>
                <w:w w:val="90"/>
                <w:szCs w:val="21"/>
              </w:rPr>
            </w:pPr>
          </w:p>
        </w:tc>
        <w:tc>
          <w:tcPr>
            <w:tcW w:w="1682" w:type="dxa"/>
            <w:vAlign w:val="center"/>
          </w:tcPr>
          <w:p w14:paraId="43713C4F">
            <w:pPr>
              <w:jc w:val="left"/>
              <w:rPr>
                <w:rFonts w:ascii="宋体" w:hAnsi="宋体"/>
                <w:b/>
                <w:w w:val="90"/>
                <w:szCs w:val="21"/>
              </w:rPr>
            </w:pPr>
            <w:r>
              <w:rPr>
                <w:rFonts w:ascii="宋体" w:hAnsi="宋体"/>
                <w:b/>
                <w:w w:val="90"/>
                <w:szCs w:val="21"/>
              </w:rPr>
              <w:t>单元式空气调节机(制冷量&gt;14000W)</w:t>
            </w:r>
          </w:p>
        </w:tc>
        <w:tc>
          <w:tcPr>
            <w:tcW w:w="3301" w:type="dxa"/>
            <w:vAlign w:val="center"/>
          </w:tcPr>
          <w:p w14:paraId="6A236CE0">
            <w:pPr>
              <w:jc w:val="left"/>
              <w:rPr>
                <w:rFonts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1CCDDD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1CC413">
            <w:pPr>
              <w:jc w:val="center"/>
              <w:rPr>
                <w:rFonts w:ascii="宋体" w:hAnsi="宋体"/>
                <w:w w:val="90"/>
                <w:szCs w:val="21"/>
              </w:rPr>
            </w:pPr>
          </w:p>
        </w:tc>
        <w:tc>
          <w:tcPr>
            <w:tcW w:w="1933" w:type="dxa"/>
            <w:vMerge w:val="continue"/>
            <w:vAlign w:val="center"/>
          </w:tcPr>
          <w:p w14:paraId="0E9AFFEC">
            <w:pPr>
              <w:jc w:val="left"/>
              <w:rPr>
                <w:rFonts w:ascii="宋体" w:hAnsi="宋体"/>
                <w:w w:val="90"/>
                <w:szCs w:val="21"/>
              </w:rPr>
            </w:pPr>
          </w:p>
        </w:tc>
        <w:tc>
          <w:tcPr>
            <w:tcW w:w="2334" w:type="dxa"/>
            <w:vAlign w:val="center"/>
          </w:tcPr>
          <w:p w14:paraId="6B58AD50">
            <w:pPr>
              <w:jc w:val="left"/>
              <w:rPr>
                <w:rFonts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43FDD930">
            <w:pPr>
              <w:jc w:val="left"/>
              <w:rPr>
                <w:rFonts w:ascii="宋体" w:hAnsi="宋体"/>
                <w:b/>
                <w:w w:val="90"/>
                <w:szCs w:val="21"/>
              </w:rPr>
            </w:pPr>
            <w:r>
              <w:rPr>
                <w:rFonts w:ascii="宋体" w:hAnsi="宋体"/>
                <w:b/>
                <w:w w:val="90"/>
                <w:szCs w:val="21"/>
              </w:rPr>
              <w:t>机房空调</w:t>
            </w:r>
          </w:p>
        </w:tc>
        <w:tc>
          <w:tcPr>
            <w:tcW w:w="3301" w:type="dxa"/>
            <w:vAlign w:val="center"/>
          </w:tcPr>
          <w:p w14:paraId="7C81DB7A">
            <w:pPr>
              <w:jc w:val="left"/>
              <w:rPr>
                <w:rFonts w:ascii="宋体" w:hAnsi="宋体"/>
                <w:w w:val="90"/>
                <w:szCs w:val="21"/>
              </w:rPr>
            </w:pPr>
            <w:r>
              <w:rPr>
                <w:rFonts w:ascii="宋体" w:hAnsi="宋体"/>
                <w:w w:val="90"/>
                <w:szCs w:val="21"/>
              </w:rPr>
              <w:t>《单元式空气调节机能效限定值及能效等级》（GB 19576）</w:t>
            </w:r>
          </w:p>
        </w:tc>
      </w:tr>
      <w:tr w14:paraId="4193C6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C096C5">
            <w:pPr>
              <w:jc w:val="center"/>
              <w:rPr>
                <w:rFonts w:ascii="宋体" w:hAnsi="宋体"/>
                <w:w w:val="90"/>
                <w:szCs w:val="21"/>
              </w:rPr>
            </w:pPr>
          </w:p>
        </w:tc>
        <w:tc>
          <w:tcPr>
            <w:tcW w:w="1933" w:type="dxa"/>
            <w:vMerge w:val="continue"/>
            <w:vAlign w:val="center"/>
          </w:tcPr>
          <w:p w14:paraId="1764C7C1">
            <w:pPr>
              <w:jc w:val="left"/>
              <w:rPr>
                <w:rFonts w:ascii="宋体" w:hAnsi="宋体"/>
                <w:w w:val="90"/>
                <w:szCs w:val="21"/>
              </w:rPr>
            </w:pPr>
          </w:p>
        </w:tc>
        <w:tc>
          <w:tcPr>
            <w:tcW w:w="2334" w:type="dxa"/>
            <w:vAlign w:val="center"/>
          </w:tcPr>
          <w:p w14:paraId="104FF5D5">
            <w:pPr>
              <w:jc w:val="left"/>
              <w:rPr>
                <w:rFonts w:ascii="宋体" w:hAnsi="宋体"/>
                <w:w w:val="90"/>
                <w:szCs w:val="21"/>
              </w:rPr>
            </w:pPr>
            <w:r>
              <w:rPr>
                <w:rFonts w:ascii="宋体" w:hAnsi="宋体"/>
                <w:w w:val="90"/>
                <w:szCs w:val="21"/>
              </w:rPr>
              <w:t>A02052399其他制冷空调设备</w:t>
            </w:r>
          </w:p>
        </w:tc>
        <w:tc>
          <w:tcPr>
            <w:tcW w:w="1682" w:type="dxa"/>
            <w:vAlign w:val="center"/>
          </w:tcPr>
          <w:p w14:paraId="6696A120">
            <w:pPr>
              <w:jc w:val="left"/>
              <w:rPr>
                <w:rFonts w:ascii="宋体" w:hAnsi="宋体"/>
                <w:w w:val="90"/>
                <w:szCs w:val="21"/>
              </w:rPr>
            </w:pPr>
            <w:r>
              <w:rPr>
                <w:rFonts w:ascii="宋体" w:hAnsi="宋体"/>
                <w:w w:val="90"/>
                <w:szCs w:val="21"/>
              </w:rPr>
              <w:t>冷却塔</w:t>
            </w:r>
          </w:p>
        </w:tc>
        <w:tc>
          <w:tcPr>
            <w:tcW w:w="3301" w:type="dxa"/>
            <w:vAlign w:val="center"/>
          </w:tcPr>
          <w:p w14:paraId="3BB04408">
            <w:pPr>
              <w:jc w:val="left"/>
              <w:rPr>
                <w:rFonts w:ascii="宋体" w:hAnsi="宋体"/>
                <w:w w:val="90"/>
                <w:szCs w:val="21"/>
              </w:rPr>
            </w:pPr>
            <w:r>
              <w:rPr>
                <w:rFonts w:ascii="宋体" w:hAnsi="宋体"/>
                <w:w w:val="90"/>
                <w:szCs w:val="21"/>
              </w:rPr>
              <w:t>《机械通风冷却塔 第 1 部分：中小型开式冷却塔》（GB/T 7190.1）</w:t>
            </w:r>
          </w:p>
          <w:p w14:paraId="742EC6F6">
            <w:pPr>
              <w:jc w:val="left"/>
              <w:rPr>
                <w:rFonts w:ascii="宋体" w:hAnsi="宋体"/>
                <w:w w:val="90"/>
                <w:szCs w:val="21"/>
              </w:rPr>
            </w:pPr>
            <w:r>
              <w:rPr>
                <w:rFonts w:ascii="宋体" w:hAnsi="宋体"/>
                <w:w w:val="90"/>
                <w:szCs w:val="21"/>
              </w:rPr>
              <w:t>《机械通风冷却塔 第 2 部分：大型开式冷却塔》（GB/T 7190.2）</w:t>
            </w:r>
          </w:p>
        </w:tc>
      </w:tr>
      <w:tr w14:paraId="643C41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2C3AD6">
            <w:pPr>
              <w:jc w:val="center"/>
              <w:rPr>
                <w:rFonts w:ascii="宋体" w:hAnsi="宋体"/>
                <w:w w:val="90"/>
                <w:szCs w:val="21"/>
              </w:rPr>
            </w:pPr>
            <w:r>
              <w:rPr>
                <w:rFonts w:ascii="宋体" w:hAnsi="宋体"/>
                <w:w w:val="90"/>
                <w:szCs w:val="21"/>
              </w:rPr>
              <w:t>7</w:t>
            </w:r>
          </w:p>
        </w:tc>
        <w:tc>
          <w:tcPr>
            <w:tcW w:w="1933" w:type="dxa"/>
            <w:vAlign w:val="center"/>
          </w:tcPr>
          <w:p w14:paraId="04DA1809">
            <w:pPr>
              <w:jc w:val="left"/>
              <w:rPr>
                <w:rFonts w:ascii="宋体" w:hAnsi="宋体"/>
                <w:w w:val="90"/>
                <w:szCs w:val="21"/>
              </w:rPr>
            </w:pPr>
            <w:r>
              <w:rPr>
                <w:rFonts w:ascii="宋体" w:hAnsi="宋体"/>
                <w:w w:val="90"/>
                <w:szCs w:val="21"/>
              </w:rPr>
              <w:t>A020601电机</w:t>
            </w:r>
          </w:p>
        </w:tc>
        <w:tc>
          <w:tcPr>
            <w:tcW w:w="2334" w:type="dxa"/>
            <w:vAlign w:val="center"/>
          </w:tcPr>
          <w:p w14:paraId="3DD8C126">
            <w:pPr>
              <w:jc w:val="left"/>
              <w:rPr>
                <w:rFonts w:ascii="宋体" w:hAnsi="宋体"/>
                <w:w w:val="90"/>
                <w:szCs w:val="21"/>
              </w:rPr>
            </w:pPr>
          </w:p>
        </w:tc>
        <w:tc>
          <w:tcPr>
            <w:tcW w:w="1682" w:type="dxa"/>
            <w:vAlign w:val="center"/>
          </w:tcPr>
          <w:p w14:paraId="3F76AB44">
            <w:pPr>
              <w:jc w:val="center"/>
              <w:rPr>
                <w:rFonts w:ascii="宋体" w:hAnsi="宋体"/>
                <w:w w:val="90"/>
                <w:szCs w:val="21"/>
              </w:rPr>
            </w:pPr>
          </w:p>
        </w:tc>
        <w:tc>
          <w:tcPr>
            <w:tcW w:w="3301" w:type="dxa"/>
            <w:vAlign w:val="center"/>
          </w:tcPr>
          <w:p w14:paraId="46952F16">
            <w:pPr>
              <w:jc w:val="left"/>
              <w:rPr>
                <w:rFonts w:ascii="宋体" w:hAnsi="宋体"/>
                <w:w w:val="90"/>
                <w:szCs w:val="21"/>
              </w:rPr>
            </w:pPr>
            <w:r>
              <w:rPr>
                <w:rFonts w:ascii="宋体" w:hAnsi="宋体"/>
                <w:w w:val="90"/>
                <w:szCs w:val="21"/>
              </w:rPr>
              <w:t>《中小型三相异步电动机能效限定值及能效等级》（GB 18613）</w:t>
            </w:r>
          </w:p>
        </w:tc>
      </w:tr>
      <w:tr w14:paraId="5BE581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AD65EB">
            <w:pPr>
              <w:jc w:val="center"/>
              <w:rPr>
                <w:rFonts w:ascii="宋体" w:hAnsi="宋体"/>
                <w:w w:val="90"/>
                <w:szCs w:val="21"/>
              </w:rPr>
            </w:pPr>
            <w:r>
              <w:rPr>
                <w:rFonts w:ascii="宋体" w:hAnsi="宋体"/>
                <w:w w:val="90"/>
                <w:szCs w:val="21"/>
              </w:rPr>
              <w:t>8</w:t>
            </w:r>
          </w:p>
        </w:tc>
        <w:tc>
          <w:tcPr>
            <w:tcW w:w="1933" w:type="dxa"/>
            <w:vAlign w:val="center"/>
          </w:tcPr>
          <w:p w14:paraId="752BD251">
            <w:pPr>
              <w:jc w:val="left"/>
              <w:rPr>
                <w:rFonts w:ascii="宋体" w:hAnsi="宋体"/>
                <w:w w:val="90"/>
                <w:szCs w:val="21"/>
              </w:rPr>
            </w:pPr>
            <w:r>
              <w:rPr>
                <w:rFonts w:ascii="宋体" w:hAnsi="宋体"/>
                <w:w w:val="90"/>
                <w:szCs w:val="21"/>
              </w:rPr>
              <w:t>A020602变压器</w:t>
            </w:r>
          </w:p>
        </w:tc>
        <w:tc>
          <w:tcPr>
            <w:tcW w:w="2334" w:type="dxa"/>
            <w:vAlign w:val="center"/>
          </w:tcPr>
          <w:p w14:paraId="2D3067A3">
            <w:pPr>
              <w:jc w:val="left"/>
              <w:rPr>
                <w:rFonts w:ascii="宋体" w:hAnsi="宋体"/>
                <w:w w:val="90"/>
                <w:szCs w:val="21"/>
              </w:rPr>
            </w:pPr>
            <w:r>
              <w:rPr>
                <w:rFonts w:ascii="宋体" w:hAnsi="宋体"/>
                <w:w w:val="90"/>
                <w:szCs w:val="21"/>
              </w:rPr>
              <w:t>配电变压器</w:t>
            </w:r>
          </w:p>
        </w:tc>
        <w:tc>
          <w:tcPr>
            <w:tcW w:w="1682" w:type="dxa"/>
            <w:vAlign w:val="center"/>
          </w:tcPr>
          <w:p w14:paraId="35049595">
            <w:pPr>
              <w:jc w:val="center"/>
              <w:rPr>
                <w:rFonts w:ascii="宋体" w:hAnsi="宋体"/>
                <w:w w:val="90"/>
                <w:szCs w:val="21"/>
              </w:rPr>
            </w:pPr>
          </w:p>
        </w:tc>
        <w:tc>
          <w:tcPr>
            <w:tcW w:w="3301" w:type="dxa"/>
            <w:vAlign w:val="center"/>
          </w:tcPr>
          <w:p w14:paraId="0BEB45E8">
            <w:pPr>
              <w:jc w:val="left"/>
              <w:rPr>
                <w:rFonts w:ascii="宋体" w:hAnsi="宋体"/>
                <w:w w:val="90"/>
                <w:szCs w:val="21"/>
              </w:rPr>
            </w:pPr>
            <w:r>
              <w:rPr>
                <w:rFonts w:ascii="宋体" w:hAnsi="宋体"/>
                <w:w w:val="90"/>
                <w:szCs w:val="21"/>
              </w:rPr>
              <w:t>《三相配电变压器能效限定值及能效等级》（GB 20052）</w:t>
            </w:r>
          </w:p>
        </w:tc>
      </w:tr>
      <w:tr w14:paraId="2B337F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EA298D3">
            <w:pPr>
              <w:jc w:val="center"/>
              <w:rPr>
                <w:rFonts w:ascii="宋体" w:hAnsi="宋体"/>
                <w:w w:val="90"/>
                <w:szCs w:val="21"/>
              </w:rPr>
            </w:pPr>
            <w:r>
              <w:rPr>
                <w:rFonts w:ascii="宋体" w:hAnsi="宋体"/>
                <w:w w:val="90"/>
                <w:szCs w:val="21"/>
              </w:rPr>
              <w:t>9</w:t>
            </w:r>
          </w:p>
        </w:tc>
        <w:tc>
          <w:tcPr>
            <w:tcW w:w="1933" w:type="dxa"/>
            <w:vAlign w:val="center"/>
          </w:tcPr>
          <w:p w14:paraId="0ECD9DEA">
            <w:pPr>
              <w:jc w:val="left"/>
              <w:rPr>
                <w:rFonts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012FC386">
            <w:pPr>
              <w:jc w:val="left"/>
              <w:rPr>
                <w:rFonts w:ascii="宋体" w:hAnsi="宋体"/>
                <w:b/>
                <w:w w:val="90"/>
                <w:szCs w:val="21"/>
              </w:rPr>
            </w:pPr>
            <w:r>
              <w:rPr>
                <w:rFonts w:ascii="宋体" w:hAnsi="宋体"/>
                <w:b/>
                <w:w w:val="90"/>
                <w:szCs w:val="21"/>
              </w:rPr>
              <w:t>管型荧光灯镇流器</w:t>
            </w:r>
          </w:p>
        </w:tc>
        <w:tc>
          <w:tcPr>
            <w:tcW w:w="1682" w:type="dxa"/>
            <w:vAlign w:val="center"/>
          </w:tcPr>
          <w:p w14:paraId="206C90EC">
            <w:pPr>
              <w:jc w:val="center"/>
              <w:rPr>
                <w:rFonts w:ascii="宋体" w:hAnsi="宋体"/>
                <w:w w:val="90"/>
                <w:szCs w:val="21"/>
              </w:rPr>
            </w:pPr>
          </w:p>
        </w:tc>
        <w:tc>
          <w:tcPr>
            <w:tcW w:w="3301" w:type="dxa"/>
            <w:vAlign w:val="center"/>
          </w:tcPr>
          <w:p w14:paraId="00006BC8">
            <w:pPr>
              <w:jc w:val="left"/>
              <w:rPr>
                <w:rFonts w:ascii="宋体" w:hAnsi="宋体"/>
                <w:w w:val="90"/>
                <w:szCs w:val="21"/>
              </w:rPr>
            </w:pPr>
            <w:r>
              <w:rPr>
                <w:rFonts w:ascii="宋体" w:hAnsi="宋体"/>
                <w:w w:val="90"/>
                <w:szCs w:val="21"/>
              </w:rPr>
              <w:t>《管形荧光灯镇流器能效限定值及能效等级》（GB 17896）</w:t>
            </w:r>
          </w:p>
        </w:tc>
      </w:tr>
      <w:tr w14:paraId="66188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B14D01">
            <w:pPr>
              <w:jc w:val="center"/>
              <w:rPr>
                <w:rFonts w:ascii="宋体" w:hAnsi="宋体"/>
                <w:w w:val="90"/>
                <w:szCs w:val="21"/>
              </w:rPr>
            </w:pPr>
            <w:r>
              <w:rPr>
                <w:rFonts w:ascii="宋体" w:hAnsi="宋体"/>
                <w:w w:val="90"/>
                <w:szCs w:val="21"/>
              </w:rPr>
              <w:t>10</w:t>
            </w:r>
          </w:p>
        </w:tc>
        <w:tc>
          <w:tcPr>
            <w:tcW w:w="1933" w:type="dxa"/>
            <w:vMerge w:val="restart"/>
            <w:vAlign w:val="center"/>
          </w:tcPr>
          <w:p w14:paraId="39E40A40">
            <w:pPr>
              <w:jc w:val="left"/>
              <w:rPr>
                <w:rFonts w:ascii="宋体" w:hAnsi="宋体"/>
                <w:w w:val="90"/>
                <w:szCs w:val="21"/>
              </w:rPr>
            </w:pPr>
            <w:r>
              <w:rPr>
                <w:rFonts w:ascii="宋体" w:hAnsi="宋体"/>
                <w:w w:val="90"/>
                <w:szCs w:val="21"/>
              </w:rPr>
              <w:t>A020618 生活用电器</w:t>
            </w:r>
          </w:p>
        </w:tc>
        <w:tc>
          <w:tcPr>
            <w:tcW w:w="2334" w:type="dxa"/>
            <w:vAlign w:val="center"/>
          </w:tcPr>
          <w:p w14:paraId="7C6A0440">
            <w:pPr>
              <w:jc w:val="left"/>
              <w:rPr>
                <w:rFonts w:ascii="宋体" w:hAnsi="宋体"/>
                <w:w w:val="90"/>
                <w:szCs w:val="21"/>
              </w:rPr>
            </w:pPr>
            <w:r>
              <w:rPr>
                <w:rFonts w:ascii="宋体" w:hAnsi="宋体"/>
                <w:w w:val="90"/>
                <w:szCs w:val="21"/>
              </w:rPr>
              <w:t>A0206180101电冰箱</w:t>
            </w:r>
          </w:p>
        </w:tc>
        <w:tc>
          <w:tcPr>
            <w:tcW w:w="1682" w:type="dxa"/>
            <w:vAlign w:val="center"/>
          </w:tcPr>
          <w:p w14:paraId="0A3204A3">
            <w:pPr>
              <w:jc w:val="center"/>
              <w:rPr>
                <w:rFonts w:ascii="宋体" w:hAnsi="宋体"/>
                <w:w w:val="90"/>
                <w:szCs w:val="21"/>
              </w:rPr>
            </w:pPr>
          </w:p>
        </w:tc>
        <w:tc>
          <w:tcPr>
            <w:tcW w:w="3301" w:type="dxa"/>
            <w:vAlign w:val="center"/>
          </w:tcPr>
          <w:p w14:paraId="3BE89E95">
            <w:pPr>
              <w:jc w:val="left"/>
              <w:rPr>
                <w:rFonts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6F7C2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95926A">
            <w:pPr>
              <w:jc w:val="center"/>
              <w:rPr>
                <w:rFonts w:ascii="宋体" w:hAnsi="宋体"/>
                <w:w w:val="90"/>
                <w:szCs w:val="21"/>
              </w:rPr>
            </w:pPr>
          </w:p>
        </w:tc>
        <w:tc>
          <w:tcPr>
            <w:tcW w:w="1933" w:type="dxa"/>
            <w:vMerge w:val="continue"/>
            <w:vAlign w:val="center"/>
          </w:tcPr>
          <w:p w14:paraId="431EC5D3">
            <w:pPr>
              <w:jc w:val="left"/>
              <w:rPr>
                <w:rFonts w:ascii="宋体" w:hAnsi="宋体"/>
                <w:w w:val="90"/>
                <w:szCs w:val="21"/>
              </w:rPr>
            </w:pPr>
          </w:p>
        </w:tc>
        <w:tc>
          <w:tcPr>
            <w:tcW w:w="2334" w:type="dxa"/>
            <w:vMerge w:val="restart"/>
            <w:vAlign w:val="center"/>
          </w:tcPr>
          <w:p w14:paraId="0E97F6EA">
            <w:pPr>
              <w:jc w:val="left"/>
              <w:rPr>
                <w:rFonts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76E81884">
            <w:pPr>
              <w:jc w:val="left"/>
              <w:rPr>
                <w:rFonts w:ascii="宋体" w:hAnsi="宋体"/>
                <w:b/>
                <w:w w:val="90"/>
                <w:szCs w:val="21"/>
              </w:rPr>
            </w:pPr>
            <w:r>
              <w:rPr>
                <w:rFonts w:ascii="宋体" w:hAnsi="宋体"/>
                <w:b/>
                <w:w w:val="90"/>
                <w:szCs w:val="21"/>
              </w:rPr>
              <w:t>房间空气调节器</w:t>
            </w:r>
          </w:p>
        </w:tc>
        <w:tc>
          <w:tcPr>
            <w:tcW w:w="3301" w:type="dxa"/>
            <w:vAlign w:val="center"/>
          </w:tcPr>
          <w:p w14:paraId="410171EB">
            <w:pPr>
              <w:jc w:val="left"/>
              <w:rPr>
                <w:rFonts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670E71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937FCEE">
            <w:pPr>
              <w:jc w:val="center"/>
              <w:rPr>
                <w:rFonts w:ascii="宋体" w:hAnsi="宋体"/>
                <w:w w:val="90"/>
                <w:szCs w:val="21"/>
              </w:rPr>
            </w:pPr>
          </w:p>
        </w:tc>
        <w:tc>
          <w:tcPr>
            <w:tcW w:w="1933" w:type="dxa"/>
            <w:vMerge w:val="continue"/>
            <w:vAlign w:val="center"/>
          </w:tcPr>
          <w:p w14:paraId="43EEDFBF">
            <w:pPr>
              <w:jc w:val="left"/>
              <w:rPr>
                <w:rFonts w:ascii="宋体" w:hAnsi="宋体"/>
                <w:w w:val="90"/>
                <w:szCs w:val="21"/>
              </w:rPr>
            </w:pPr>
          </w:p>
        </w:tc>
        <w:tc>
          <w:tcPr>
            <w:tcW w:w="2334" w:type="dxa"/>
            <w:vMerge w:val="continue"/>
            <w:vAlign w:val="center"/>
          </w:tcPr>
          <w:p w14:paraId="3E0A7F73">
            <w:pPr>
              <w:jc w:val="left"/>
              <w:rPr>
                <w:rFonts w:ascii="宋体" w:hAnsi="宋体"/>
                <w:b/>
                <w:w w:val="90"/>
                <w:szCs w:val="21"/>
              </w:rPr>
            </w:pPr>
          </w:p>
        </w:tc>
        <w:tc>
          <w:tcPr>
            <w:tcW w:w="1682" w:type="dxa"/>
            <w:vAlign w:val="center"/>
          </w:tcPr>
          <w:p w14:paraId="33C8292F">
            <w:pPr>
              <w:jc w:val="left"/>
              <w:rPr>
                <w:rFonts w:ascii="宋体" w:hAnsi="宋体"/>
                <w:b/>
                <w:w w:val="90"/>
                <w:szCs w:val="21"/>
              </w:rPr>
            </w:pPr>
            <w:r>
              <w:rPr>
                <w:rFonts w:ascii="宋体" w:hAnsi="宋体"/>
                <w:b/>
                <w:w w:val="90"/>
                <w:szCs w:val="21"/>
              </w:rPr>
              <w:t>多联式空调（热泵）机组（制冷量≤ 14000W）</w:t>
            </w:r>
          </w:p>
        </w:tc>
        <w:tc>
          <w:tcPr>
            <w:tcW w:w="3301" w:type="dxa"/>
            <w:vAlign w:val="center"/>
          </w:tcPr>
          <w:p w14:paraId="20E0B1B7">
            <w:pPr>
              <w:jc w:val="left"/>
              <w:rPr>
                <w:rFonts w:ascii="宋体" w:hAnsi="宋体"/>
                <w:w w:val="90"/>
                <w:szCs w:val="21"/>
              </w:rPr>
            </w:pPr>
            <w:r>
              <w:rPr>
                <w:rFonts w:ascii="宋体" w:hAnsi="宋体"/>
                <w:w w:val="90"/>
                <w:szCs w:val="21"/>
              </w:rPr>
              <w:t>《多联式空调（热泵）机组能效限定值及能源效率等级》（GB 21454）</w:t>
            </w:r>
          </w:p>
        </w:tc>
      </w:tr>
      <w:tr w14:paraId="24E8C5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0233CEB">
            <w:pPr>
              <w:jc w:val="center"/>
              <w:rPr>
                <w:rFonts w:ascii="宋体" w:hAnsi="宋体"/>
                <w:w w:val="90"/>
                <w:szCs w:val="21"/>
              </w:rPr>
            </w:pPr>
          </w:p>
        </w:tc>
        <w:tc>
          <w:tcPr>
            <w:tcW w:w="1933" w:type="dxa"/>
            <w:vMerge w:val="continue"/>
            <w:vAlign w:val="center"/>
          </w:tcPr>
          <w:p w14:paraId="52E4CBAD">
            <w:pPr>
              <w:jc w:val="left"/>
              <w:rPr>
                <w:rFonts w:ascii="宋体" w:hAnsi="宋体"/>
                <w:w w:val="90"/>
                <w:szCs w:val="21"/>
              </w:rPr>
            </w:pPr>
          </w:p>
        </w:tc>
        <w:tc>
          <w:tcPr>
            <w:tcW w:w="2334" w:type="dxa"/>
            <w:vMerge w:val="continue"/>
            <w:vAlign w:val="center"/>
          </w:tcPr>
          <w:p w14:paraId="2E66908D">
            <w:pPr>
              <w:jc w:val="left"/>
              <w:rPr>
                <w:rFonts w:ascii="宋体" w:hAnsi="宋体"/>
                <w:b/>
                <w:w w:val="90"/>
                <w:szCs w:val="21"/>
              </w:rPr>
            </w:pPr>
          </w:p>
        </w:tc>
        <w:tc>
          <w:tcPr>
            <w:tcW w:w="1682" w:type="dxa"/>
            <w:vAlign w:val="center"/>
          </w:tcPr>
          <w:p w14:paraId="2FC44FDC">
            <w:pPr>
              <w:jc w:val="left"/>
              <w:rPr>
                <w:rFonts w:ascii="宋体" w:hAnsi="宋体"/>
                <w:b/>
                <w:w w:val="90"/>
                <w:szCs w:val="21"/>
              </w:rPr>
            </w:pPr>
            <w:r>
              <w:rPr>
                <w:rFonts w:ascii="宋体" w:hAnsi="宋体"/>
                <w:b/>
                <w:w w:val="90"/>
                <w:szCs w:val="21"/>
              </w:rPr>
              <w:t>单元式空气调节机(制冷量≤14000W)</w:t>
            </w:r>
          </w:p>
        </w:tc>
        <w:tc>
          <w:tcPr>
            <w:tcW w:w="3301" w:type="dxa"/>
            <w:vAlign w:val="center"/>
          </w:tcPr>
          <w:p w14:paraId="19386E36">
            <w:pPr>
              <w:jc w:val="left"/>
              <w:rPr>
                <w:rFonts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379FCC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EB3FE5">
            <w:pPr>
              <w:jc w:val="center"/>
              <w:rPr>
                <w:rFonts w:ascii="宋体" w:hAnsi="宋体"/>
                <w:w w:val="90"/>
                <w:szCs w:val="21"/>
              </w:rPr>
            </w:pPr>
          </w:p>
        </w:tc>
        <w:tc>
          <w:tcPr>
            <w:tcW w:w="1933" w:type="dxa"/>
            <w:vMerge w:val="continue"/>
            <w:vAlign w:val="center"/>
          </w:tcPr>
          <w:p w14:paraId="2BFEDE61">
            <w:pPr>
              <w:jc w:val="left"/>
              <w:rPr>
                <w:rFonts w:ascii="宋体" w:hAnsi="宋体"/>
                <w:w w:val="90"/>
                <w:szCs w:val="21"/>
              </w:rPr>
            </w:pPr>
          </w:p>
        </w:tc>
        <w:tc>
          <w:tcPr>
            <w:tcW w:w="2334" w:type="dxa"/>
            <w:vAlign w:val="center"/>
          </w:tcPr>
          <w:p w14:paraId="6BA5ECD4">
            <w:pPr>
              <w:jc w:val="left"/>
              <w:rPr>
                <w:rFonts w:ascii="宋体" w:hAnsi="宋体"/>
                <w:w w:val="90"/>
                <w:szCs w:val="21"/>
              </w:rPr>
            </w:pPr>
            <w:r>
              <w:rPr>
                <w:rFonts w:ascii="宋体" w:hAnsi="宋体"/>
                <w:w w:val="90"/>
                <w:szCs w:val="21"/>
              </w:rPr>
              <w:t>A0206180301洗衣机</w:t>
            </w:r>
          </w:p>
        </w:tc>
        <w:tc>
          <w:tcPr>
            <w:tcW w:w="1682" w:type="dxa"/>
            <w:vAlign w:val="center"/>
          </w:tcPr>
          <w:p w14:paraId="577B66B1">
            <w:pPr>
              <w:jc w:val="left"/>
              <w:rPr>
                <w:rFonts w:ascii="宋体" w:hAnsi="宋体"/>
                <w:w w:val="90"/>
                <w:szCs w:val="21"/>
              </w:rPr>
            </w:pPr>
          </w:p>
        </w:tc>
        <w:tc>
          <w:tcPr>
            <w:tcW w:w="3301" w:type="dxa"/>
            <w:vAlign w:val="center"/>
          </w:tcPr>
          <w:p w14:paraId="341F80DF">
            <w:pPr>
              <w:jc w:val="left"/>
              <w:rPr>
                <w:rFonts w:ascii="宋体" w:hAnsi="宋体"/>
                <w:w w:val="90"/>
                <w:szCs w:val="21"/>
              </w:rPr>
            </w:pPr>
            <w:r>
              <w:rPr>
                <w:rFonts w:ascii="宋体" w:hAnsi="宋体"/>
                <w:w w:val="90"/>
                <w:szCs w:val="21"/>
              </w:rPr>
              <w:t>《电动洗衣机能效水效限定值及等级》（GB 12021.4）</w:t>
            </w:r>
          </w:p>
        </w:tc>
      </w:tr>
      <w:tr w14:paraId="76D048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7203CF">
            <w:pPr>
              <w:jc w:val="center"/>
              <w:rPr>
                <w:rFonts w:ascii="宋体" w:hAnsi="宋体"/>
                <w:w w:val="90"/>
                <w:szCs w:val="21"/>
              </w:rPr>
            </w:pPr>
          </w:p>
        </w:tc>
        <w:tc>
          <w:tcPr>
            <w:tcW w:w="1933" w:type="dxa"/>
            <w:vMerge w:val="continue"/>
            <w:vAlign w:val="center"/>
          </w:tcPr>
          <w:p w14:paraId="1908D4FF">
            <w:pPr>
              <w:jc w:val="left"/>
              <w:rPr>
                <w:rFonts w:ascii="宋体" w:hAnsi="宋体"/>
                <w:w w:val="90"/>
                <w:szCs w:val="21"/>
              </w:rPr>
            </w:pPr>
          </w:p>
        </w:tc>
        <w:tc>
          <w:tcPr>
            <w:tcW w:w="2334" w:type="dxa"/>
            <w:vMerge w:val="restart"/>
            <w:vAlign w:val="center"/>
          </w:tcPr>
          <w:p w14:paraId="02E00857">
            <w:pPr>
              <w:jc w:val="left"/>
              <w:rPr>
                <w:rFonts w:ascii="宋体" w:hAnsi="宋体"/>
                <w:w w:val="90"/>
                <w:szCs w:val="21"/>
              </w:rPr>
            </w:pPr>
            <w:r>
              <w:rPr>
                <w:rFonts w:ascii="宋体" w:hAnsi="宋体"/>
                <w:w w:val="90"/>
                <w:szCs w:val="21"/>
              </w:rPr>
              <w:t>A02061808热水器</w:t>
            </w:r>
          </w:p>
        </w:tc>
        <w:tc>
          <w:tcPr>
            <w:tcW w:w="1682" w:type="dxa"/>
            <w:vAlign w:val="center"/>
          </w:tcPr>
          <w:p w14:paraId="67ACB2F1">
            <w:pPr>
              <w:jc w:val="left"/>
              <w:rPr>
                <w:rFonts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6759B060">
            <w:pPr>
              <w:jc w:val="left"/>
              <w:rPr>
                <w:rFonts w:ascii="宋体" w:hAnsi="宋体"/>
                <w:w w:val="90"/>
                <w:szCs w:val="21"/>
              </w:rPr>
            </w:pPr>
            <w:r>
              <w:rPr>
                <w:rFonts w:ascii="宋体" w:hAnsi="宋体"/>
                <w:w w:val="90"/>
                <w:szCs w:val="21"/>
              </w:rPr>
              <w:t>《储水式电热水器能效限定值及能效等级》（GB 21519）</w:t>
            </w:r>
          </w:p>
        </w:tc>
      </w:tr>
      <w:tr w14:paraId="713CA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F6C4AD2">
            <w:pPr>
              <w:jc w:val="center"/>
              <w:rPr>
                <w:rFonts w:ascii="宋体" w:hAnsi="宋体"/>
                <w:w w:val="90"/>
                <w:szCs w:val="21"/>
              </w:rPr>
            </w:pPr>
          </w:p>
        </w:tc>
        <w:tc>
          <w:tcPr>
            <w:tcW w:w="1933" w:type="dxa"/>
            <w:vMerge w:val="continue"/>
            <w:vAlign w:val="center"/>
          </w:tcPr>
          <w:p w14:paraId="687F278A">
            <w:pPr>
              <w:jc w:val="left"/>
              <w:rPr>
                <w:rFonts w:ascii="宋体" w:hAnsi="宋体"/>
                <w:w w:val="90"/>
                <w:szCs w:val="21"/>
              </w:rPr>
            </w:pPr>
          </w:p>
        </w:tc>
        <w:tc>
          <w:tcPr>
            <w:tcW w:w="2334" w:type="dxa"/>
            <w:vMerge w:val="continue"/>
            <w:vAlign w:val="center"/>
          </w:tcPr>
          <w:p w14:paraId="711CBD62">
            <w:pPr>
              <w:jc w:val="left"/>
              <w:rPr>
                <w:rFonts w:ascii="宋体" w:hAnsi="宋体"/>
                <w:w w:val="90"/>
                <w:szCs w:val="21"/>
              </w:rPr>
            </w:pPr>
          </w:p>
        </w:tc>
        <w:tc>
          <w:tcPr>
            <w:tcW w:w="1682" w:type="dxa"/>
            <w:vAlign w:val="center"/>
          </w:tcPr>
          <w:p w14:paraId="769A5A26">
            <w:pPr>
              <w:jc w:val="left"/>
              <w:rPr>
                <w:rFonts w:ascii="宋体" w:hAnsi="宋体"/>
                <w:w w:val="90"/>
                <w:szCs w:val="21"/>
              </w:rPr>
            </w:pPr>
            <w:r>
              <w:rPr>
                <w:rFonts w:ascii="宋体" w:hAnsi="宋体"/>
                <w:w w:val="90"/>
                <w:szCs w:val="21"/>
              </w:rPr>
              <w:t>燃气热水器</w:t>
            </w:r>
          </w:p>
        </w:tc>
        <w:tc>
          <w:tcPr>
            <w:tcW w:w="3301" w:type="dxa"/>
            <w:vAlign w:val="center"/>
          </w:tcPr>
          <w:p w14:paraId="1A816642">
            <w:pPr>
              <w:jc w:val="left"/>
              <w:rPr>
                <w:rFonts w:ascii="宋体" w:hAnsi="宋体"/>
                <w:w w:val="90"/>
                <w:szCs w:val="21"/>
              </w:rPr>
            </w:pPr>
            <w:r>
              <w:rPr>
                <w:rFonts w:ascii="宋体" w:hAnsi="宋体"/>
                <w:w w:val="90"/>
                <w:szCs w:val="21"/>
              </w:rPr>
              <w:t>《家用燃气快速热水器和燃气采暖热水炉能效限定值及能效等级（GB 20665）</w:t>
            </w:r>
          </w:p>
        </w:tc>
      </w:tr>
      <w:tr w14:paraId="0E5503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02D509">
            <w:pPr>
              <w:jc w:val="center"/>
              <w:rPr>
                <w:rFonts w:ascii="宋体" w:hAnsi="宋体"/>
                <w:w w:val="90"/>
                <w:szCs w:val="21"/>
              </w:rPr>
            </w:pPr>
          </w:p>
        </w:tc>
        <w:tc>
          <w:tcPr>
            <w:tcW w:w="1933" w:type="dxa"/>
            <w:vMerge w:val="continue"/>
            <w:vAlign w:val="center"/>
          </w:tcPr>
          <w:p w14:paraId="47B38F9D">
            <w:pPr>
              <w:jc w:val="left"/>
              <w:rPr>
                <w:rFonts w:ascii="宋体" w:hAnsi="宋体"/>
                <w:w w:val="90"/>
                <w:szCs w:val="21"/>
              </w:rPr>
            </w:pPr>
          </w:p>
        </w:tc>
        <w:tc>
          <w:tcPr>
            <w:tcW w:w="2334" w:type="dxa"/>
            <w:vMerge w:val="continue"/>
            <w:vAlign w:val="center"/>
          </w:tcPr>
          <w:p w14:paraId="4E994F9A">
            <w:pPr>
              <w:jc w:val="left"/>
              <w:rPr>
                <w:rFonts w:ascii="宋体" w:hAnsi="宋体"/>
                <w:w w:val="90"/>
                <w:szCs w:val="21"/>
              </w:rPr>
            </w:pPr>
          </w:p>
        </w:tc>
        <w:tc>
          <w:tcPr>
            <w:tcW w:w="1682" w:type="dxa"/>
            <w:vAlign w:val="center"/>
          </w:tcPr>
          <w:p w14:paraId="6A8FB16B">
            <w:pPr>
              <w:jc w:val="left"/>
              <w:rPr>
                <w:rFonts w:ascii="宋体" w:hAnsi="宋体"/>
                <w:w w:val="90"/>
                <w:szCs w:val="21"/>
              </w:rPr>
            </w:pPr>
            <w:r>
              <w:rPr>
                <w:rFonts w:ascii="宋体" w:hAnsi="宋体"/>
                <w:w w:val="90"/>
                <w:szCs w:val="21"/>
              </w:rPr>
              <w:t>热泵热水器</w:t>
            </w:r>
          </w:p>
        </w:tc>
        <w:tc>
          <w:tcPr>
            <w:tcW w:w="3301" w:type="dxa"/>
            <w:vAlign w:val="center"/>
          </w:tcPr>
          <w:p w14:paraId="259633FC">
            <w:pPr>
              <w:jc w:val="left"/>
              <w:rPr>
                <w:rFonts w:ascii="宋体" w:hAnsi="宋体"/>
                <w:w w:val="90"/>
                <w:szCs w:val="21"/>
              </w:rPr>
            </w:pPr>
            <w:r>
              <w:rPr>
                <w:rFonts w:ascii="宋体" w:hAnsi="宋体"/>
                <w:w w:val="90"/>
                <w:szCs w:val="21"/>
              </w:rPr>
              <w:t>《热泵热水机（器）能效限定值及能效等级》（GB 29541）</w:t>
            </w:r>
          </w:p>
        </w:tc>
      </w:tr>
      <w:tr w14:paraId="710B7C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70F48A">
            <w:pPr>
              <w:jc w:val="center"/>
              <w:rPr>
                <w:rFonts w:ascii="宋体" w:hAnsi="宋体"/>
                <w:w w:val="90"/>
                <w:szCs w:val="21"/>
              </w:rPr>
            </w:pPr>
          </w:p>
        </w:tc>
        <w:tc>
          <w:tcPr>
            <w:tcW w:w="1933" w:type="dxa"/>
            <w:vMerge w:val="continue"/>
            <w:vAlign w:val="center"/>
          </w:tcPr>
          <w:p w14:paraId="7E6235B6">
            <w:pPr>
              <w:jc w:val="left"/>
              <w:rPr>
                <w:rFonts w:ascii="宋体" w:hAnsi="宋体"/>
                <w:w w:val="90"/>
                <w:szCs w:val="21"/>
              </w:rPr>
            </w:pPr>
          </w:p>
        </w:tc>
        <w:tc>
          <w:tcPr>
            <w:tcW w:w="2334" w:type="dxa"/>
            <w:vMerge w:val="continue"/>
            <w:vAlign w:val="center"/>
          </w:tcPr>
          <w:p w14:paraId="18B37065">
            <w:pPr>
              <w:jc w:val="left"/>
              <w:rPr>
                <w:rFonts w:ascii="宋体" w:hAnsi="宋体"/>
                <w:w w:val="90"/>
                <w:szCs w:val="21"/>
              </w:rPr>
            </w:pPr>
          </w:p>
        </w:tc>
        <w:tc>
          <w:tcPr>
            <w:tcW w:w="1682" w:type="dxa"/>
            <w:vAlign w:val="center"/>
          </w:tcPr>
          <w:p w14:paraId="36EB8E1C">
            <w:pPr>
              <w:jc w:val="left"/>
              <w:rPr>
                <w:rFonts w:ascii="宋体" w:hAnsi="宋体"/>
                <w:w w:val="90"/>
                <w:szCs w:val="21"/>
              </w:rPr>
            </w:pPr>
            <w:r>
              <w:rPr>
                <w:rFonts w:ascii="宋体" w:hAnsi="宋体"/>
                <w:w w:val="90"/>
                <w:szCs w:val="21"/>
              </w:rPr>
              <w:t>太阳能热水系统</w:t>
            </w:r>
          </w:p>
        </w:tc>
        <w:tc>
          <w:tcPr>
            <w:tcW w:w="3301" w:type="dxa"/>
            <w:vAlign w:val="center"/>
          </w:tcPr>
          <w:p w14:paraId="05B7A397">
            <w:pPr>
              <w:jc w:val="left"/>
              <w:rPr>
                <w:rFonts w:ascii="宋体" w:hAnsi="宋体"/>
                <w:w w:val="90"/>
                <w:szCs w:val="21"/>
              </w:rPr>
            </w:pPr>
            <w:r>
              <w:rPr>
                <w:rFonts w:ascii="宋体" w:hAnsi="宋体"/>
                <w:w w:val="90"/>
                <w:szCs w:val="21"/>
              </w:rPr>
              <w:t>《家用太阳能热水系统能效限定值及能效等级》（GB 26969）</w:t>
            </w:r>
          </w:p>
        </w:tc>
      </w:tr>
      <w:tr w14:paraId="2F0A42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0A2A7EE">
            <w:pPr>
              <w:jc w:val="center"/>
              <w:rPr>
                <w:rFonts w:ascii="宋体" w:hAnsi="宋体"/>
                <w:w w:val="90"/>
                <w:szCs w:val="21"/>
              </w:rPr>
            </w:pPr>
            <w:r>
              <w:rPr>
                <w:rFonts w:ascii="宋体" w:hAnsi="宋体"/>
                <w:w w:val="90"/>
                <w:szCs w:val="21"/>
              </w:rPr>
              <w:t>11</w:t>
            </w:r>
          </w:p>
        </w:tc>
        <w:tc>
          <w:tcPr>
            <w:tcW w:w="1933" w:type="dxa"/>
            <w:vMerge w:val="restart"/>
            <w:vAlign w:val="center"/>
          </w:tcPr>
          <w:p w14:paraId="5B115211">
            <w:pPr>
              <w:jc w:val="left"/>
              <w:rPr>
                <w:rFonts w:ascii="宋体" w:hAnsi="宋体"/>
                <w:w w:val="90"/>
                <w:szCs w:val="21"/>
              </w:rPr>
            </w:pPr>
            <w:r>
              <w:rPr>
                <w:rFonts w:ascii="宋体" w:hAnsi="宋体"/>
                <w:w w:val="90"/>
                <w:szCs w:val="21"/>
              </w:rPr>
              <w:t>A020619 照明设备</w:t>
            </w:r>
          </w:p>
        </w:tc>
        <w:tc>
          <w:tcPr>
            <w:tcW w:w="2334" w:type="dxa"/>
            <w:vAlign w:val="center"/>
          </w:tcPr>
          <w:p w14:paraId="428632A3">
            <w:pPr>
              <w:jc w:val="left"/>
              <w:rPr>
                <w:rFonts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3151769A">
            <w:pPr>
              <w:jc w:val="center"/>
              <w:rPr>
                <w:rFonts w:ascii="宋体" w:hAnsi="宋体"/>
                <w:w w:val="90"/>
                <w:szCs w:val="21"/>
              </w:rPr>
            </w:pPr>
          </w:p>
        </w:tc>
        <w:tc>
          <w:tcPr>
            <w:tcW w:w="3301" w:type="dxa"/>
            <w:vAlign w:val="center"/>
          </w:tcPr>
          <w:p w14:paraId="1D3FAE31">
            <w:pPr>
              <w:jc w:val="left"/>
              <w:rPr>
                <w:rFonts w:ascii="宋体" w:hAnsi="宋体"/>
                <w:w w:val="90"/>
                <w:szCs w:val="21"/>
              </w:rPr>
            </w:pPr>
            <w:r>
              <w:rPr>
                <w:rFonts w:ascii="宋体" w:hAnsi="宋体"/>
                <w:w w:val="90"/>
                <w:szCs w:val="21"/>
              </w:rPr>
              <w:t>《普通照明用双端荧光灯能效限定值及能效等级》（GB 19043）</w:t>
            </w:r>
          </w:p>
        </w:tc>
      </w:tr>
      <w:tr w14:paraId="345F1B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B08FE1">
            <w:pPr>
              <w:jc w:val="center"/>
              <w:rPr>
                <w:rFonts w:ascii="宋体" w:hAnsi="宋体"/>
                <w:w w:val="90"/>
                <w:szCs w:val="21"/>
              </w:rPr>
            </w:pPr>
          </w:p>
        </w:tc>
        <w:tc>
          <w:tcPr>
            <w:tcW w:w="1933" w:type="dxa"/>
            <w:vMerge w:val="continue"/>
            <w:vAlign w:val="center"/>
          </w:tcPr>
          <w:p w14:paraId="0B8C7E70">
            <w:pPr>
              <w:jc w:val="left"/>
              <w:rPr>
                <w:rFonts w:ascii="宋体" w:hAnsi="宋体"/>
                <w:w w:val="90"/>
                <w:szCs w:val="21"/>
              </w:rPr>
            </w:pPr>
          </w:p>
        </w:tc>
        <w:tc>
          <w:tcPr>
            <w:tcW w:w="2334" w:type="dxa"/>
            <w:vAlign w:val="center"/>
          </w:tcPr>
          <w:p w14:paraId="27DB3E0B">
            <w:pPr>
              <w:jc w:val="left"/>
              <w:rPr>
                <w:rFonts w:ascii="宋体" w:hAnsi="宋体"/>
                <w:w w:val="90"/>
                <w:szCs w:val="21"/>
              </w:rPr>
            </w:pPr>
            <w:r>
              <w:rPr>
                <w:rFonts w:ascii="宋体" w:hAnsi="宋体"/>
                <w:w w:val="90"/>
                <w:szCs w:val="21"/>
              </w:rPr>
              <w:t>LED道路/隧道照明产品</w:t>
            </w:r>
          </w:p>
        </w:tc>
        <w:tc>
          <w:tcPr>
            <w:tcW w:w="1682" w:type="dxa"/>
            <w:vAlign w:val="center"/>
          </w:tcPr>
          <w:p w14:paraId="20E7FE0B">
            <w:pPr>
              <w:jc w:val="center"/>
              <w:rPr>
                <w:rFonts w:ascii="宋体" w:hAnsi="宋体"/>
                <w:w w:val="90"/>
                <w:szCs w:val="21"/>
              </w:rPr>
            </w:pPr>
          </w:p>
        </w:tc>
        <w:tc>
          <w:tcPr>
            <w:tcW w:w="3301" w:type="dxa"/>
            <w:vAlign w:val="center"/>
          </w:tcPr>
          <w:p w14:paraId="7F09C1DC">
            <w:pPr>
              <w:jc w:val="left"/>
              <w:rPr>
                <w:rFonts w:ascii="宋体" w:hAnsi="宋体"/>
                <w:w w:val="90"/>
                <w:szCs w:val="21"/>
              </w:rPr>
            </w:pPr>
            <w:r>
              <w:rPr>
                <w:rFonts w:ascii="宋体" w:hAnsi="宋体"/>
                <w:w w:val="90"/>
                <w:szCs w:val="21"/>
              </w:rPr>
              <w:t>《道路和隧道照明用LED灯具能效限定值及能效等级》（GB 37478）</w:t>
            </w:r>
          </w:p>
        </w:tc>
      </w:tr>
      <w:tr w14:paraId="38F1E8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A5F3C4">
            <w:pPr>
              <w:jc w:val="center"/>
              <w:rPr>
                <w:rFonts w:ascii="宋体" w:hAnsi="宋体"/>
                <w:w w:val="90"/>
                <w:szCs w:val="21"/>
              </w:rPr>
            </w:pPr>
          </w:p>
        </w:tc>
        <w:tc>
          <w:tcPr>
            <w:tcW w:w="1933" w:type="dxa"/>
            <w:vMerge w:val="continue"/>
            <w:vAlign w:val="center"/>
          </w:tcPr>
          <w:p w14:paraId="5C858DE7">
            <w:pPr>
              <w:jc w:val="left"/>
              <w:rPr>
                <w:rFonts w:ascii="宋体" w:hAnsi="宋体"/>
                <w:w w:val="90"/>
                <w:szCs w:val="21"/>
              </w:rPr>
            </w:pPr>
          </w:p>
        </w:tc>
        <w:tc>
          <w:tcPr>
            <w:tcW w:w="2334" w:type="dxa"/>
            <w:vAlign w:val="center"/>
          </w:tcPr>
          <w:p w14:paraId="0AA1BFBF">
            <w:pPr>
              <w:jc w:val="left"/>
              <w:rPr>
                <w:rFonts w:ascii="宋体" w:hAnsi="宋体"/>
                <w:w w:val="90"/>
                <w:szCs w:val="21"/>
              </w:rPr>
            </w:pPr>
            <w:r>
              <w:rPr>
                <w:rFonts w:ascii="宋体" w:hAnsi="宋体"/>
                <w:w w:val="90"/>
                <w:szCs w:val="21"/>
              </w:rPr>
              <w:t>LED筒灯</w:t>
            </w:r>
          </w:p>
        </w:tc>
        <w:tc>
          <w:tcPr>
            <w:tcW w:w="1682" w:type="dxa"/>
            <w:vAlign w:val="center"/>
          </w:tcPr>
          <w:p w14:paraId="7A45BA48">
            <w:pPr>
              <w:jc w:val="center"/>
              <w:rPr>
                <w:rFonts w:ascii="宋体" w:hAnsi="宋体"/>
                <w:w w:val="90"/>
                <w:szCs w:val="21"/>
              </w:rPr>
            </w:pPr>
          </w:p>
        </w:tc>
        <w:tc>
          <w:tcPr>
            <w:tcW w:w="3301" w:type="dxa"/>
            <w:vAlign w:val="center"/>
          </w:tcPr>
          <w:p w14:paraId="60084953">
            <w:pPr>
              <w:jc w:val="left"/>
              <w:rPr>
                <w:rFonts w:ascii="宋体" w:hAnsi="宋体"/>
                <w:w w:val="90"/>
                <w:szCs w:val="21"/>
              </w:rPr>
            </w:pPr>
            <w:r>
              <w:rPr>
                <w:rFonts w:ascii="宋体" w:hAnsi="宋体"/>
                <w:w w:val="90"/>
                <w:szCs w:val="21"/>
              </w:rPr>
              <w:t>《室内照明用LED产品能效限定值及能效等级》（GB 30255）</w:t>
            </w:r>
          </w:p>
        </w:tc>
      </w:tr>
      <w:tr w14:paraId="3AA752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5ECCC0">
            <w:pPr>
              <w:jc w:val="center"/>
              <w:rPr>
                <w:rFonts w:ascii="宋体" w:hAnsi="宋体"/>
                <w:w w:val="90"/>
                <w:szCs w:val="21"/>
              </w:rPr>
            </w:pPr>
          </w:p>
        </w:tc>
        <w:tc>
          <w:tcPr>
            <w:tcW w:w="1933" w:type="dxa"/>
            <w:vMerge w:val="continue"/>
            <w:vAlign w:val="center"/>
          </w:tcPr>
          <w:p w14:paraId="56E1BFC9">
            <w:pPr>
              <w:jc w:val="left"/>
              <w:rPr>
                <w:rFonts w:ascii="宋体" w:hAnsi="宋体"/>
                <w:w w:val="90"/>
                <w:szCs w:val="21"/>
              </w:rPr>
            </w:pPr>
          </w:p>
        </w:tc>
        <w:tc>
          <w:tcPr>
            <w:tcW w:w="2334" w:type="dxa"/>
            <w:vAlign w:val="center"/>
          </w:tcPr>
          <w:p w14:paraId="2D875A49">
            <w:pPr>
              <w:jc w:val="left"/>
              <w:rPr>
                <w:rFonts w:ascii="宋体" w:hAnsi="宋体"/>
                <w:w w:val="90"/>
                <w:szCs w:val="21"/>
              </w:rPr>
            </w:pPr>
            <w:r>
              <w:rPr>
                <w:rFonts w:ascii="宋体" w:hAnsi="宋体"/>
                <w:w w:val="90"/>
                <w:szCs w:val="21"/>
              </w:rPr>
              <w:t>普通照明用非定向自镇流LED灯</w:t>
            </w:r>
          </w:p>
        </w:tc>
        <w:tc>
          <w:tcPr>
            <w:tcW w:w="1682" w:type="dxa"/>
            <w:vAlign w:val="center"/>
          </w:tcPr>
          <w:p w14:paraId="3C9F7B4F">
            <w:pPr>
              <w:jc w:val="center"/>
              <w:rPr>
                <w:rFonts w:ascii="宋体" w:hAnsi="宋体"/>
                <w:w w:val="90"/>
                <w:szCs w:val="21"/>
              </w:rPr>
            </w:pPr>
          </w:p>
        </w:tc>
        <w:tc>
          <w:tcPr>
            <w:tcW w:w="3301" w:type="dxa"/>
            <w:vAlign w:val="center"/>
          </w:tcPr>
          <w:p w14:paraId="4D4A68E7">
            <w:pPr>
              <w:jc w:val="left"/>
              <w:rPr>
                <w:rFonts w:ascii="宋体" w:hAnsi="宋体"/>
                <w:w w:val="90"/>
                <w:szCs w:val="21"/>
              </w:rPr>
            </w:pPr>
            <w:r>
              <w:rPr>
                <w:rFonts w:ascii="宋体" w:hAnsi="宋体"/>
                <w:w w:val="90"/>
                <w:szCs w:val="21"/>
              </w:rPr>
              <w:t>《室内照明用LED产品能效限定值及能效等级》（GB 30255）</w:t>
            </w:r>
          </w:p>
        </w:tc>
      </w:tr>
      <w:tr w14:paraId="2A2D09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1A268F">
            <w:pPr>
              <w:jc w:val="center"/>
              <w:rPr>
                <w:rFonts w:ascii="宋体" w:hAnsi="宋体"/>
                <w:w w:val="90"/>
                <w:szCs w:val="21"/>
              </w:rPr>
            </w:pPr>
            <w:r>
              <w:rPr>
                <w:rFonts w:ascii="宋体" w:hAnsi="宋体"/>
                <w:w w:val="90"/>
                <w:szCs w:val="21"/>
              </w:rPr>
              <w:t>12</w:t>
            </w:r>
          </w:p>
        </w:tc>
        <w:tc>
          <w:tcPr>
            <w:tcW w:w="1933" w:type="dxa"/>
            <w:vAlign w:val="center"/>
          </w:tcPr>
          <w:p w14:paraId="464612A4">
            <w:pPr>
              <w:jc w:val="left"/>
              <w:rPr>
                <w:rFonts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0945FD7D">
            <w:pPr>
              <w:jc w:val="left"/>
              <w:rPr>
                <w:rFonts w:ascii="宋体" w:hAnsi="宋体"/>
                <w:b/>
                <w:w w:val="90"/>
                <w:szCs w:val="21"/>
              </w:rPr>
            </w:pPr>
            <w:r>
              <w:rPr>
                <w:rFonts w:ascii="宋体" w:hAnsi="宋体"/>
                <w:b/>
                <w:w w:val="90"/>
                <w:szCs w:val="21"/>
              </w:rPr>
              <w:t>A02091001普通电视设备（电视机）</w:t>
            </w:r>
          </w:p>
        </w:tc>
        <w:tc>
          <w:tcPr>
            <w:tcW w:w="1682" w:type="dxa"/>
            <w:vAlign w:val="center"/>
          </w:tcPr>
          <w:p w14:paraId="5D1A6B11">
            <w:pPr>
              <w:jc w:val="center"/>
              <w:rPr>
                <w:rFonts w:ascii="宋体" w:hAnsi="宋体"/>
                <w:w w:val="90"/>
                <w:szCs w:val="21"/>
              </w:rPr>
            </w:pPr>
          </w:p>
        </w:tc>
        <w:tc>
          <w:tcPr>
            <w:tcW w:w="3301" w:type="dxa"/>
            <w:vAlign w:val="center"/>
          </w:tcPr>
          <w:p w14:paraId="598A5007">
            <w:pPr>
              <w:jc w:val="left"/>
              <w:rPr>
                <w:rFonts w:ascii="宋体" w:hAnsi="宋体"/>
                <w:w w:val="90"/>
                <w:szCs w:val="21"/>
              </w:rPr>
            </w:pPr>
            <w:r>
              <w:rPr>
                <w:rFonts w:ascii="宋体" w:hAnsi="宋体"/>
                <w:w w:val="90"/>
                <w:szCs w:val="21"/>
              </w:rPr>
              <w:t>《平板电视能效限定值及能效等级》（GB 24850）</w:t>
            </w:r>
          </w:p>
        </w:tc>
      </w:tr>
      <w:tr w14:paraId="1D945E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CC37EF2">
            <w:pPr>
              <w:jc w:val="center"/>
              <w:rPr>
                <w:rFonts w:ascii="宋体" w:hAnsi="宋体"/>
                <w:w w:val="90"/>
                <w:szCs w:val="21"/>
              </w:rPr>
            </w:pPr>
            <w:r>
              <w:rPr>
                <w:rFonts w:ascii="宋体" w:hAnsi="宋体"/>
                <w:w w:val="90"/>
                <w:szCs w:val="21"/>
              </w:rPr>
              <w:t>13</w:t>
            </w:r>
          </w:p>
        </w:tc>
        <w:tc>
          <w:tcPr>
            <w:tcW w:w="1933" w:type="dxa"/>
            <w:vAlign w:val="center"/>
          </w:tcPr>
          <w:p w14:paraId="12E9C27D">
            <w:pPr>
              <w:jc w:val="left"/>
              <w:rPr>
                <w:rFonts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2CD6EE35">
            <w:pPr>
              <w:jc w:val="left"/>
              <w:rPr>
                <w:rFonts w:ascii="宋体" w:hAnsi="宋体"/>
                <w:b/>
                <w:w w:val="90"/>
                <w:szCs w:val="21"/>
              </w:rPr>
            </w:pPr>
            <w:r>
              <w:rPr>
                <w:rFonts w:ascii="宋体" w:hAnsi="宋体"/>
                <w:b/>
                <w:w w:val="90"/>
                <w:szCs w:val="21"/>
              </w:rPr>
              <w:t>A02091107视频监控设备</w:t>
            </w:r>
          </w:p>
        </w:tc>
        <w:tc>
          <w:tcPr>
            <w:tcW w:w="1682" w:type="dxa"/>
            <w:vAlign w:val="center"/>
          </w:tcPr>
          <w:p w14:paraId="4C7D34F4">
            <w:pPr>
              <w:jc w:val="center"/>
              <w:rPr>
                <w:rFonts w:ascii="宋体" w:hAnsi="宋体"/>
                <w:b/>
                <w:w w:val="90"/>
                <w:szCs w:val="21"/>
              </w:rPr>
            </w:pPr>
            <w:r>
              <w:rPr>
                <w:rFonts w:ascii="宋体" w:hAnsi="宋体"/>
                <w:b/>
                <w:w w:val="90"/>
                <w:szCs w:val="21"/>
              </w:rPr>
              <w:t>监视器</w:t>
            </w:r>
          </w:p>
        </w:tc>
        <w:tc>
          <w:tcPr>
            <w:tcW w:w="3301" w:type="dxa"/>
            <w:vAlign w:val="center"/>
          </w:tcPr>
          <w:p w14:paraId="7A655C57">
            <w:pPr>
              <w:jc w:val="left"/>
              <w:rPr>
                <w:rFonts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1EB1CC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F7804B">
            <w:pPr>
              <w:jc w:val="center"/>
              <w:rPr>
                <w:rFonts w:ascii="宋体" w:hAnsi="宋体"/>
                <w:w w:val="90"/>
                <w:szCs w:val="21"/>
              </w:rPr>
            </w:pPr>
            <w:r>
              <w:rPr>
                <w:rFonts w:ascii="宋体" w:hAnsi="宋体"/>
                <w:w w:val="90"/>
                <w:szCs w:val="21"/>
              </w:rPr>
              <w:t>14</w:t>
            </w:r>
          </w:p>
        </w:tc>
        <w:tc>
          <w:tcPr>
            <w:tcW w:w="1933" w:type="dxa"/>
            <w:vAlign w:val="center"/>
          </w:tcPr>
          <w:p w14:paraId="3501B163">
            <w:pPr>
              <w:jc w:val="left"/>
              <w:rPr>
                <w:rFonts w:ascii="宋体" w:hAnsi="宋体"/>
                <w:w w:val="90"/>
                <w:szCs w:val="21"/>
              </w:rPr>
            </w:pPr>
            <w:r>
              <w:rPr>
                <w:rFonts w:ascii="宋体" w:hAnsi="宋体"/>
                <w:w w:val="90"/>
                <w:szCs w:val="21"/>
              </w:rPr>
              <w:t>A031210饮食炊事机械</w:t>
            </w:r>
          </w:p>
        </w:tc>
        <w:tc>
          <w:tcPr>
            <w:tcW w:w="2334" w:type="dxa"/>
            <w:vAlign w:val="center"/>
          </w:tcPr>
          <w:p w14:paraId="1CFEEB46">
            <w:pPr>
              <w:jc w:val="left"/>
              <w:rPr>
                <w:rFonts w:ascii="宋体" w:hAnsi="宋体"/>
                <w:w w:val="90"/>
                <w:szCs w:val="21"/>
              </w:rPr>
            </w:pPr>
            <w:r>
              <w:rPr>
                <w:rFonts w:ascii="宋体" w:hAnsi="宋体"/>
                <w:w w:val="90"/>
                <w:szCs w:val="21"/>
              </w:rPr>
              <w:t>商用燃气灶具</w:t>
            </w:r>
          </w:p>
        </w:tc>
        <w:tc>
          <w:tcPr>
            <w:tcW w:w="1682" w:type="dxa"/>
            <w:vAlign w:val="center"/>
          </w:tcPr>
          <w:p w14:paraId="7A949AC4">
            <w:pPr>
              <w:jc w:val="center"/>
              <w:rPr>
                <w:rFonts w:ascii="宋体" w:hAnsi="宋体"/>
                <w:w w:val="90"/>
                <w:szCs w:val="21"/>
              </w:rPr>
            </w:pPr>
          </w:p>
        </w:tc>
        <w:tc>
          <w:tcPr>
            <w:tcW w:w="3301" w:type="dxa"/>
            <w:vAlign w:val="center"/>
          </w:tcPr>
          <w:p w14:paraId="32025634">
            <w:pPr>
              <w:jc w:val="left"/>
              <w:rPr>
                <w:rFonts w:ascii="宋体" w:hAnsi="宋体"/>
                <w:w w:val="90"/>
                <w:szCs w:val="21"/>
              </w:rPr>
            </w:pPr>
          </w:p>
        </w:tc>
      </w:tr>
      <w:tr w14:paraId="1DA0D6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F59868">
            <w:pPr>
              <w:jc w:val="center"/>
              <w:rPr>
                <w:rFonts w:ascii="宋体" w:hAnsi="宋体"/>
                <w:w w:val="90"/>
                <w:szCs w:val="21"/>
              </w:rPr>
            </w:pPr>
            <w:r>
              <w:rPr>
                <w:rFonts w:ascii="宋体" w:hAnsi="宋体"/>
                <w:w w:val="90"/>
                <w:szCs w:val="21"/>
              </w:rPr>
              <w:t>15</w:t>
            </w:r>
          </w:p>
        </w:tc>
        <w:tc>
          <w:tcPr>
            <w:tcW w:w="1933" w:type="dxa"/>
            <w:vMerge w:val="restart"/>
            <w:vAlign w:val="center"/>
          </w:tcPr>
          <w:p w14:paraId="59E4897F">
            <w:pPr>
              <w:jc w:val="left"/>
              <w:rPr>
                <w:rFonts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2F7BC46D">
            <w:pPr>
              <w:jc w:val="left"/>
              <w:rPr>
                <w:rFonts w:ascii="宋体" w:hAnsi="宋体"/>
                <w:b/>
                <w:w w:val="90"/>
                <w:szCs w:val="21"/>
              </w:rPr>
            </w:pPr>
            <w:r>
              <w:rPr>
                <w:rFonts w:ascii="宋体" w:hAnsi="宋体"/>
                <w:b/>
                <w:w w:val="90"/>
                <w:szCs w:val="21"/>
              </w:rPr>
              <w:t>坐便器</w:t>
            </w:r>
          </w:p>
        </w:tc>
        <w:tc>
          <w:tcPr>
            <w:tcW w:w="1682" w:type="dxa"/>
            <w:vAlign w:val="center"/>
          </w:tcPr>
          <w:p w14:paraId="3A2B43AB">
            <w:pPr>
              <w:jc w:val="center"/>
              <w:rPr>
                <w:rFonts w:ascii="宋体" w:hAnsi="宋体"/>
                <w:w w:val="90"/>
                <w:szCs w:val="21"/>
              </w:rPr>
            </w:pPr>
          </w:p>
        </w:tc>
        <w:tc>
          <w:tcPr>
            <w:tcW w:w="3301" w:type="dxa"/>
            <w:vAlign w:val="center"/>
          </w:tcPr>
          <w:p w14:paraId="28CFC832">
            <w:pPr>
              <w:jc w:val="left"/>
              <w:rPr>
                <w:rFonts w:ascii="宋体" w:hAnsi="宋体"/>
                <w:w w:val="90"/>
                <w:szCs w:val="21"/>
              </w:rPr>
            </w:pPr>
            <w:r>
              <w:rPr>
                <w:rFonts w:ascii="宋体" w:hAnsi="宋体"/>
                <w:w w:val="90"/>
                <w:szCs w:val="21"/>
              </w:rPr>
              <w:t>《坐便器水效限定值及水效等级</w:t>
            </w:r>
          </w:p>
          <w:p w14:paraId="463FEE2C">
            <w:pPr>
              <w:jc w:val="left"/>
              <w:rPr>
                <w:rFonts w:ascii="宋体" w:hAnsi="宋体"/>
                <w:w w:val="90"/>
                <w:szCs w:val="21"/>
              </w:rPr>
            </w:pPr>
            <w:r>
              <w:rPr>
                <w:rFonts w:ascii="宋体" w:hAnsi="宋体"/>
                <w:w w:val="90"/>
                <w:szCs w:val="21"/>
              </w:rPr>
              <w:t>（GB 25502）</w:t>
            </w:r>
          </w:p>
        </w:tc>
      </w:tr>
      <w:tr w14:paraId="3E1DB8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5DD8AE">
            <w:pPr>
              <w:jc w:val="center"/>
              <w:rPr>
                <w:rFonts w:ascii="宋体" w:hAnsi="宋体"/>
                <w:w w:val="90"/>
                <w:szCs w:val="21"/>
              </w:rPr>
            </w:pPr>
          </w:p>
        </w:tc>
        <w:tc>
          <w:tcPr>
            <w:tcW w:w="1933" w:type="dxa"/>
            <w:vMerge w:val="continue"/>
            <w:vAlign w:val="center"/>
          </w:tcPr>
          <w:p w14:paraId="314E735D">
            <w:pPr>
              <w:jc w:val="left"/>
              <w:rPr>
                <w:rFonts w:ascii="宋体" w:hAnsi="宋体"/>
                <w:b/>
                <w:w w:val="90"/>
                <w:szCs w:val="21"/>
              </w:rPr>
            </w:pPr>
          </w:p>
        </w:tc>
        <w:tc>
          <w:tcPr>
            <w:tcW w:w="2334" w:type="dxa"/>
            <w:vAlign w:val="center"/>
          </w:tcPr>
          <w:p w14:paraId="29AC7CB2">
            <w:pPr>
              <w:jc w:val="left"/>
              <w:rPr>
                <w:rFonts w:ascii="宋体" w:hAnsi="宋体"/>
                <w:b/>
                <w:w w:val="90"/>
                <w:szCs w:val="21"/>
              </w:rPr>
            </w:pPr>
            <w:r>
              <w:rPr>
                <w:rFonts w:ascii="宋体" w:hAnsi="宋体"/>
                <w:b/>
                <w:w w:val="90"/>
                <w:szCs w:val="21"/>
              </w:rPr>
              <w:t>蹲便器</w:t>
            </w:r>
          </w:p>
        </w:tc>
        <w:tc>
          <w:tcPr>
            <w:tcW w:w="1682" w:type="dxa"/>
            <w:vAlign w:val="center"/>
          </w:tcPr>
          <w:p w14:paraId="59387E32">
            <w:pPr>
              <w:jc w:val="center"/>
              <w:rPr>
                <w:rFonts w:ascii="宋体" w:hAnsi="宋体"/>
                <w:w w:val="90"/>
                <w:szCs w:val="21"/>
              </w:rPr>
            </w:pPr>
          </w:p>
        </w:tc>
        <w:tc>
          <w:tcPr>
            <w:tcW w:w="3301" w:type="dxa"/>
            <w:vAlign w:val="center"/>
          </w:tcPr>
          <w:p w14:paraId="674E3395">
            <w:pPr>
              <w:jc w:val="left"/>
              <w:rPr>
                <w:rFonts w:ascii="宋体" w:hAnsi="宋体"/>
                <w:w w:val="90"/>
                <w:szCs w:val="21"/>
              </w:rPr>
            </w:pPr>
            <w:r>
              <w:rPr>
                <w:rFonts w:ascii="宋体" w:hAnsi="宋体"/>
                <w:w w:val="90"/>
                <w:szCs w:val="21"/>
              </w:rPr>
              <w:t>《蹲便器用水效率限定值及用水效率等级》（GB 30717）</w:t>
            </w:r>
          </w:p>
        </w:tc>
      </w:tr>
      <w:tr w14:paraId="09BD7C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46F92C">
            <w:pPr>
              <w:jc w:val="center"/>
              <w:rPr>
                <w:rFonts w:ascii="宋体" w:hAnsi="宋体"/>
                <w:w w:val="90"/>
                <w:szCs w:val="21"/>
              </w:rPr>
            </w:pPr>
          </w:p>
        </w:tc>
        <w:tc>
          <w:tcPr>
            <w:tcW w:w="1933" w:type="dxa"/>
            <w:vMerge w:val="continue"/>
            <w:vAlign w:val="center"/>
          </w:tcPr>
          <w:p w14:paraId="5ED1D404">
            <w:pPr>
              <w:jc w:val="left"/>
              <w:rPr>
                <w:rFonts w:ascii="宋体" w:hAnsi="宋体"/>
                <w:b/>
                <w:w w:val="90"/>
                <w:szCs w:val="21"/>
              </w:rPr>
            </w:pPr>
          </w:p>
        </w:tc>
        <w:tc>
          <w:tcPr>
            <w:tcW w:w="2334" w:type="dxa"/>
            <w:vAlign w:val="center"/>
          </w:tcPr>
          <w:p w14:paraId="32BF7EC9">
            <w:pPr>
              <w:jc w:val="left"/>
              <w:rPr>
                <w:rFonts w:ascii="宋体" w:hAnsi="宋体"/>
                <w:b/>
                <w:w w:val="90"/>
                <w:szCs w:val="21"/>
              </w:rPr>
            </w:pPr>
            <w:r>
              <w:rPr>
                <w:rFonts w:ascii="宋体" w:hAnsi="宋体"/>
                <w:b/>
                <w:w w:val="90"/>
                <w:szCs w:val="21"/>
              </w:rPr>
              <w:t>小便器</w:t>
            </w:r>
          </w:p>
        </w:tc>
        <w:tc>
          <w:tcPr>
            <w:tcW w:w="1682" w:type="dxa"/>
            <w:vAlign w:val="center"/>
          </w:tcPr>
          <w:p w14:paraId="776FBCFB">
            <w:pPr>
              <w:jc w:val="center"/>
              <w:rPr>
                <w:rFonts w:ascii="宋体" w:hAnsi="宋体"/>
                <w:w w:val="90"/>
                <w:szCs w:val="21"/>
              </w:rPr>
            </w:pPr>
          </w:p>
        </w:tc>
        <w:tc>
          <w:tcPr>
            <w:tcW w:w="3301" w:type="dxa"/>
            <w:vAlign w:val="center"/>
          </w:tcPr>
          <w:p w14:paraId="14B1F2D4">
            <w:pPr>
              <w:jc w:val="left"/>
              <w:rPr>
                <w:rFonts w:ascii="宋体" w:hAnsi="宋体"/>
                <w:w w:val="90"/>
                <w:szCs w:val="21"/>
              </w:rPr>
            </w:pPr>
            <w:r>
              <w:rPr>
                <w:rFonts w:ascii="宋体" w:hAnsi="宋体"/>
                <w:w w:val="90"/>
                <w:szCs w:val="21"/>
              </w:rPr>
              <w:t>《小便器用水效率限定值及用水效率等级》（GB 28377）</w:t>
            </w:r>
          </w:p>
        </w:tc>
      </w:tr>
      <w:tr w14:paraId="6CD9BB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55AE0B3">
            <w:pPr>
              <w:jc w:val="center"/>
              <w:rPr>
                <w:rFonts w:ascii="宋体" w:hAnsi="宋体"/>
                <w:w w:val="90"/>
                <w:szCs w:val="21"/>
              </w:rPr>
            </w:pPr>
            <w:r>
              <w:rPr>
                <w:rFonts w:ascii="宋体" w:hAnsi="宋体"/>
                <w:w w:val="90"/>
                <w:szCs w:val="21"/>
              </w:rPr>
              <w:t>16</w:t>
            </w:r>
          </w:p>
        </w:tc>
        <w:tc>
          <w:tcPr>
            <w:tcW w:w="1933" w:type="dxa"/>
            <w:vAlign w:val="center"/>
          </w:tcPr>
          <w:p w14:paraId="4A6B05F9">
            <w:pPr>
              <w:jc w:val="left"/>
              <w:rPr>
                <w:rFonts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06D0FE39">
            <w:pPr>
              <w:jc w:val="left"/>
              <w:rPr>
                <w:rFonts w:ascii="宋体" w:hAnsi="宋体"/>
                <w:w w:val="90"/>
                <w:szCs w:val="21"/>
              </w:rPr>
            </w:pPr>
          </w:p>
        </w:tc>
        <w:tc>
          <w:tcPr>
            <w:tcW w:w="1682" w:type="dxa"/>
            <w:vAlign w:val="center"/>
          </w:tcPr>
          <w:p w14:paraId="1AB57F3D">
            <w:pPr>
              <w:jc w:val="center"/>
              <w:rPr>
                <w:rFonts w:ascii="宋体" w:hAnsi="宋体"/>
                <w:w w:val="90"/>
                <w:szCs w:val="21"/>
              </w:rPr>
            </w:pPr>
          </w:p>
        </w:tc>
        <w:tc>
          <w:tcPr>
            <w:tcW w:w="3301" w:type="dxa"/>
            <w:vAlign w:val="center"/>
          </w:tcPr>
          <w:p w14:paraId="3FDF1948">
            <w:pPr>
              <w:jc w:val="left"/>
              <w:rPr>
                <w:rFonts w:ascii="宋体" w:hAnsi="宋体"/>
                <w:w w:val="90"/>
                <w:szCs w:val="21"/>
              </w:rPr>
            </w:pPr>
            <w:r>
              <w:rPr>
                <w:rFonts w:ascii="宋体" w:hAnsi="宋体"/>
                <w:w w:val="90"/>
                <w:szCs w:val="21"/>
              </w:rPr>
              <w:t>《水嘴用水效率限定值及用水效率等级》（GB 25501）</w:t>
            </w:r>
          </w:p>
        </w:tc>
      </w:tr>
      <w:tr w14:paraId="4FAC59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0DDB22">
            <w:pPr>
              <w:jc w:val="center"/>
              <w:rPr>
                <w:rFonts w:ascii="宋体" w:hAnsi="宋体"/>
                <w:w w:val="90"/>
                <w:szCs w:val="21"/>
              </w:rPr>
            </w:pPr>
            <w:r>
              <w:rPr>
                <w:rFonts w:ascii="宋体" w:hAnsi="宋体"/>
                <w:w w:val="90"/>
                <w:szCs w:val="21"/>
              </w:rPr>
              <w:t>17</w:t>
            </w:r>
          </w:p>
        </w:tc>
        <w:tc>
          <w:tcPr>
            <w:tcW w:w="1933" w:type="dxa"/>
            <w:vAlign w:val="center"/>
          </w:tcPr>
          <w:p w14:paraId="469C9BDD">
            <w:pPr>
              <w:jc w:val="left"/>
              <w:rPr>
                <w:rFonts w:ascii="宋体" w:hAnsi="宋体"/>
                <w:w w:val="90"/>
                <w:szCs w:val="21"/>
              </w:rPr>
            </w:pPr>
            <w:r>
              <w:rPr>
                <w:rFonts w:ascii="宋体" w:hAnsi="宋体"/>
                <w:w w:val="90"/>
                <w:szCs w:val="21"/>
              </w:rPr>
              <w:t>A060807便器冲洗阀</w:t>
            </w:r>
          </w:p>
        </w:tc>
        <w:tc>
          <w:tcPr>
            <w:tcW w:w="2334" w:type="dxa"/>
            <w:vAlign w:val="center"/>
          </w:tcPr>
          <w:p w14:paraId="01145883">
            <w:pPr>
              <w:jc w:val="left"/>
              <w:rPr>
                <w:rFonts w:ascii="宋体" w:hAnsi="宋体"/>
                <w:w w:val="90"/>
                <w:szCs w:val="21"/>
              </w:rPr>
            </w:pPr>
          </w:p>
        </w:tc>
        <w:tc>
          <w:tcPr>
            <w:tcW w:w="1682" w:type="dxa"/>
            <w:vAlign w:val="center"/>
          </w:tcPr>
          <w:p w14:paraId="04944A4C">
            <w:pPr>
              <w:jc w:val="center"/>
              <w:rPr>
                <w:rFonts w:ascii="宋体" w:hAnsi="宋体"/>
                <w:w w:val="90"/>
                <w:szCs w:val="21"/>
              </w:rPr>
            </w:pPr>
          </w:p>
        </w:tc>
        <w:tc>
          <w:tcPr>
            <w:tcW w:w="3301" w:type="dxa"/>
            <w:vAlign w:val="center"/>
          </w:tcPr>
          <w:p w14:paraId="47F2FBA2">
            <w:pPr>
              <w:jc w:val="left"/>
              <w:rPr>
                <w:rFonts w:ascii="宋体" w:hAnsi="宋体"/>
                <w:w w:val="90"/>
                <w:szCs w:val="21"/>
              </w:rPr>
            </w:pPr>
            <w:r>
              <w:rPr>
                <w:rFonts w:ascii="宋体" w:hAnsi="宋体"/>
                <w:w w:val="90"/>
                <w:szCs w:val="21"/>
              </w:rPr>
              <w:t>《便器冲洗阀用水效率限定值及用水效率等级》（GB 28379）</w:t>
            </w:r>
          </w:p>
        </w:tc>
      </w:tr>
      <w:tr w14:paraId="7EF7A8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1FC7B9D">
            <w:pPr>
              <w:jc w:val="center"/>
              <w:rPr>
                <w:rFonts w:ascii="宋体" w:hAnsi="宋体"/>
                <w:w w:val="90"/>
                <w:szCs w:val="21"/>
              </w:rPr>
            </w:pPr>
            <w:r>
              <w:rPr>
                <w:rFonts w:ascii="宋体" w:hAnsi="宋体"/>
                <w:w w:val="90"/>
                <w:szCs w:val="21"/>
              </w:rPr>
              <w:t>18</w:t>
            </w:r>
          </w:p>
        </w:tc>
        <w:tc>
          <w:tcPr>
            <w:tcW w:w="1933" w:type="dxa"/>
            <w:vAlign w:val="center"/>
          </w:tcPr>
          <w:p w14:paraId="6E1EED7B">
            <w:pPr>
              <w:jc w:val="left"/>
              <w:rPr>
                <w:rFonts w:ascii="宋体" w:hAnsi="宋体"/>
                <w:w w:val="90"/>
                <w:szCs w:val="21"/>
              </w:rPr>
            </w:pPr>
            <w:r>
              <w:rPr>
                <w:rFonts w:ascii="宋体" w:hAnsi="宋体"/>
                <w:w w:val="90"/>
                <w:szCs w:val="21"/>
              </w:rPr>
              <w:t>A060810淋浴器</w:t>
            </w:r>
          </w:p>
        </w:tc>
        <w:tc>
          <w:tcPr>
            <w:tcW w:w="2334" w:type="dxa"/>
            <w:vAlign w:val="center"/>
          </w:tcPr>
          <w:p w14:paraId="33897169">
            <w:pPr>
              <w:jc w:val="left"/>
              <w:rPr>
                <w:rFonts w:ascii="宋体" w:hAnsi="宋体"/>
                <w:w w:val="90"/>
                <w:szCs w:val="21"/>
              </w:rPr>
            </w:pPr>
          </w:p>
        </w:tc>
        <w:tc>
          <w:tcPr>
            <w:tcW w:w="1682" w:type="dxa"/>
            <w:vAlign w:val="center"/>
          </w:tcPr>
          <w:p w14:paraId="3AD08803">
            <w:pPr>
              <w:jc w:val="center"/>
              <w:rPr>
                <w:rFonts w:ascii="宋体" w:hAnsi="宋体"/>
                <w:w w:val="90"/>
                <w:szCs w:val="21"/>
              </w:rPr>
            </w:pPr>
          </w:p>
        </w:tc>
        <w:tc>
          <w:tcPr>
            <w:tcW w:w="3301" w:type="dxa"/>
            <w:vAlign w:val="center"/>
          </w:tcPr>
          <w:p w14:paraId="6CFE9DC6">
            <w:pPr>
              <w:jc w:val="left"/>
              <w:rPr>
                <w:rFonts w:ascii="宋体" w:hAnsi="宋体"/>
                <w:w w:val="90"/>
                <w:szCs w:val="21"/>
              </w:rPr>
            </w:pPr>
            <w:r>
              <w:rPr>
                <w:rFonts w:ascii="宋体" w:hAnsi="宋体"/>
                <w:w w:val="90"/>
                <w:szCs w:val="21"/>
              </w:rPr>
              <w:t>《淋浴器用水效率限定值及用水效率等级》（GB 28378）</w:t>
            </w:r>
          </w:p>
        </w:tc>
      </w:tr>
    </w:tbl>
    <w:p w14:paraId="7DF88199">
      <w:pPr>
        <w:adjustRightInd w:val="0"/>
        <w:snapToGrid w:val="0"/>
        <w:spacing w:line="360" w:lineRule="auto"/>
        <w:ind w:firstLine="480" w:firstLineChars="200"/>
        <w:rPr>
          <w:rFonts w:ascii="宋体" w:hAnsi="宋体" w:cs="宋体"/>
          <w:sz w:val="24"/>
        </w:rPr>
      </w:pPr>
    </w:p>
    <w:p w14:paraId="4190C58A">
      <w:pPr>
        <w:adjustRightInd w:val="0"/>
        <w:snapToGrid w:val="0"/>
        <w:spacing w:line="360" w:lineRule="auto"/>
        <w:ind w:firstLine="480" w:firstLineChars="200"/>
        <w:rPr>
          <w:rFonts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F71BD1">
      <w:pPr>
        <w:spacing w:line="360" w:lineRule="auto"/>
        <w:ind w:firstLine="480" w:firstLineChars="200"/>
        <w:rPr>
          <w:rFonts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47F31537">
      <w:pPr>
        <w:spacing w:line="360" w:lineRule="auto"/>
        <w:ind w:firstLine="480" w:firstLineChars="200"/>
        <w:rPr>
          <w:rFonts w:ascii="宋体" w:hAnsi="宋体" w:cs="宋体"/>
          <w:sz w:val="24"/>
        </w:rPr>
      </w:pPr>
      <w:r>
        <w:rPr>
          <w:rFonts w:ascii="宋体" w:hAnsi="宋体" w:cs="宋体"/>
          <w:sz w:val="24"/>
        </w:rPr>
        <w:t>3.支持中小企业发展</w:t>
      </w:r>
    </w:p>
    <w:p w14:paraId="5381B539">
      <w:pPr>
        <w:spacing w:line="360" w:lineRule="auto"/>
        <w:ind w:firstLine="480" w:firstLineChars="200"/>
        <w:rPr>
          <w:rFonts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12282B">
      <w:pPr>
        <w:spacing w:line="360" w:lineRule="auto"/>
        <w:ind w:firstLine="480" w:firstLineChars="200"/>
        <w:rPr>
          <w:rFonts w:ascii="宋体" w:hAnsi="宋体" w:cs="宋体"/>
          <w:sz w:val="24"/>
        </w:rPr>
      </w:pPr>
      <w:r>
        <w:rPr>
          <w:rFonts w:ascii="宋体" w:hAnsi="宋体" w:cs="宋体"/>
          <w:sz w:val="24"/>
        </w:rPr>
        <w:t>符合中小企业划分标准的个体工商户，在政府采购活动中视同中小企业。</w:t>
      </w:r>
    </w:p>
    <w:p w14:paraId="7D9BD900">
      <w:pPr>
        <w:widowControl/>
        <w:spacing w:line="360" w:lineRule="auto"/>
        <w:ind w:firstLine="480" w:firstLineChars="200"/>
        <w:rPr>
          <w:rFonts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14:paraId="5EE0DDF8">
      <w:pPr>
        <w:widowControl/>
        <w:spacing w:line="360" w:lineRule="auto"/>
        <w:ind w:firstLine="480" w:firstLineChars="200"/>
        <w:rPr>
          <w:rFonts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73B04E6E">
      <w:pPr>
        <w:spacing w:line="360" w:lineRule="auto"/>
        <w:ind w:firstLine="480" w:firstLineChars="200"/>
        <w:rPr>
          <w:rFonts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BDBBE9">
      <w:pPr>
        <w:spacing w:line="360" w:lineRule="auto"/>
        <w:ind w:firstLine="480" w:firstLineChars="200"/>
        <w:rPr>
          <w:rFonts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02DEAD7E">
      <w:pPr>
        <w:spacing w:line="360" w:lineRule="auto"/>
        <w:ind w:firstLine="480" w:firstLineChars="200"/>
        <w:rPr>
          <w:rFonts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27811">
      <w:pPr>
        <w:spacing w:line="360" w:lineRule="auto"/>
        <w:ind w:firstLine="480" w:firstLineChars="200"/>
        <w:rPr>
          <w:rFonts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B4EDFB">
      <w:pPr>
        <w:spacing w:line="360" w:lineRule="auto"/>
        <w:ind w:firstLine="480" w:firstLineChars="200"/>
        <w:rPr>
          <w:rFonts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181AA3CE">
      <w:pPr>
        <w:spacing w:line="360" w:lineRule="auto"/>
        <w:ind w:firstLine="480" w:firstLineChars="200"/>
        <w:rPr>
          <w:rFonts w:ascii="宋体" w:hAnsi="宋体" w:cs="宋体"/>
          <w:sz w:val="24"/>
        </w:rPr>
      </w:pPr>
      <w:r>
        <w:rPr>
          <w:rFonts w:ascii="宋体" w:hAnsi="宋体" w:cs="宋体"/>
          <w:sz w:val="24"/>
        </w:rPr>
        <w:t>4.</w:t>
      </w:r>
      <w:r>
        <w:rPr>
          <w:rFonts w:ascii="宋体" w:hAnsi="宋体" w:cs="宋体"/>
          <w:bCs/>
          <w:sz w:val="24"/>
        </w:rPr>
        <w:t>支持创新发展</w:t>
      </w:r>
    </w:p>
    <w:p w14:paraId="510AE5B5">
      <w:pPr>
        <w:spacing w:line="360" w:lineRule="auto"/>
        <w:ind w:firstLine="480" w:firstLineChars="200"/>
        <w:rPr>
          <w:rFonts w:ascii="宋体" w:hAnsi="宋体" w:cs="宋体"/>
          <w:sz w:val="24"/>
        </w:rPr>
      </w:pPr>
      <w:r>
        <w:rPr>
          <w:rFonts w:ascii="宋体" w:hAnsi="宋体" w:cs="宋体"/>
          <w:sz w:val="24"/>
        </w:rPr>
        <w:t>4.1 采购人优先采购被认定为首台套产品和“制造精品”的自主创新产品。</w:t>
      </w:r>
    </w:p>
    <w:p w14:paraId="2A1B42B9">
      <w:pPr>
        <w:spacing w:line="360" w:lineRule="auto"/>
        <w:ind w:firstLine="480" w:firstLineChars="200"/>
        <w:rPr>
          <w:rFonts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DB713F">
      <w:pPr>
        <w:spacing w:line="360" w:lineRule="auto"/>
        <w:ind w:firstLine="480" w:firstLineChars="200"/>
        <w:rPr>
          <w:rFonts w:ascii="宋体" w:hAnsi="宋体" w:cs="宋体"/>
          <w:sz w:val="24"/>
        </w:rPr>
      </w:pPr>
      <w:r>
        <w:rPr>
          <w:rFonts w:ascii="宋体" w:hAnsi="宋体" w:cs="宋体"/>
          <w:sz w:val="24"/>
        </w:rPr>
        <w:t>5.平等对待内外资企业和符合条件的破产重整企业</w:t>
      </w:r>
    </w:p>
    <w:p w14:paraId="67946702">
      <w:pPr>
        <w:adjustRightInd w:val="0"/>
        <w:snapToGrid w:val="0"/>
        <w:spacing w:line="360" w:lineRule="auto"/>
        <w:ind w:firstLine="470" w:firstLineChars="196"/>
        <w:outlineLvl w:val="9"/>
        <w:rPr>
          <w:rFonts w:ascii="宋体" w:hAnsi="宋体" w:cs="宋体"/>
          <w:b/>
          <w:sz w:val="24"/>
        </w:rPr>
      </w:pPr>
      <w:r>
        <w:rPr>
          <w:rFonts w:ascii="宋体" w:hAnsi="宋体" w:cs="宋体"/>
          <w:sz w:val="24"/>
        </w:rPr>
        <w:t>平等对待内外资企业和符合条件的破产重整企业，切实保障企业公平竞争，平等维护企业的合法利益。</w:t>
      </w:r>
    </w:p>
    <w:p w14:paraId="4340B1EF">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（八）特别说明：</w:t>
      </w:r>
    </w:p>
    <w:p w14:paraId="23F7017B">
      <w:pPr>
        <w:adjustRightInd w:val="0"/>
        <w:snapToGrid w:val="0"/>
        <w:spacing w:line="360" w:lineRule="auto"/>
        <w:ind w:firstLine="470" w:firstLineChars="196"/>
        <w:outlineLvl w:val="9"/>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5600957D">
      <w:pPr>
        <w:adjustRightInd w:val="0"/>
        <w:snapToGrid w:val="0"/>
        <w:spacing w:line="360" w:lineRule="auto"/>
        <w:ind w:firstLine="470" w:firstLineChars="196"/>
        <w:jc w:val="left"/>
        <w:outlineLvl w:val="9"/>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6F73B306">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44A7EC7C">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79281BE6">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12C33201">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6562161F">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7EF78138">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78253900">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4708B859">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34951835">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56CE75FB">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4990F806">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987CFDA">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4A3DB796">
      <w:pPr>
        <w:pStyle w:val="7"/>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3CB8C3B8">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93599">
      <w:pPr>
        <w:widowControl/>
        <w:adjustRightInd w:val="0"/>
        <w:snapToGrid w:val="0"/>
        <w:spacing w:line="360" w:lineRule="auto"/>
        <w:ind w:firstLine="480" w:firstLineChars="200"/>
        <w:rPr>
          <w:rFonts w:hint="default"/>
          <w:sz w:val="24"/>
          <w:lang w:val="zh-CN"/>
        </w:rPr>
      </w:pPr>
      <w:r>
        <w:rPr>
          <w:sz w:val="24"/>
          <w:lang w:val="zh-CN"/>
        </w:rPr>
        <w:t>2供应商询问</w:t>
      </w:r>
    </w:p>
    <w:p w14:paraId="08C9FA90">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9E20D5">
      <w:pPr>
        <w:widowControl/>
        <w:adjustRightInd w:val="0"/>
        <w:snapToGrid w:val="0"/>
        <w:spacing w:line="360" w:lineRule="auto"/>
        <w:ind w:firstLine="480" w:firstLineChars="200"/>
        <w:rPr>
          <w:rFonts w:hint="default"/>
          <w:sz w:val="24"/>
          <w:lang w:val="zh-CN"/>
        </w:rPr>
      </w:pPr>
      <w:r>
        <w:rPr>
          <w:sz w:val="24"/>
          <w:lang w:val="zh-CN"/>
        </w:rPr>
        <w:t>3供应商质疑</w:t>
      </w:r>
    </w:p>
    <w:p w14:paraId="185E5FE7">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7791D032">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ECFF9B">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3216B773">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2C887DF6">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0B550F47">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5937C027">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4AD37C32">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2E5076D0">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5FEACB93">
      <w:pPr>
        <w:widowControl/>
        <w:adjustRightInd w:val="0"/>
        <w:snapToGrid w:val="0"/>
        <w:spacing w:line="360" w:lineRule="auto"/>
        <w:ind w:firstLine="480" w:firstLineChars="200"/>
        <w:rPr>
          <w:rFonts w:hint="default"/>
          <w:sz w:val="24"/>
          <w:lang w:val="zh-CN"/>
        </w:rPr>
      </w:pPr>
      <w:r>
        <w:rPr>
          <w:sz w:val="24"/>
          <w:lang w:val="zh-CN"/>
        </w:rPr>
        <w:t>3.3.4事实依据；</w:t>
      </w:r>
    </w:p>
    <w:p w14:paraId="4D90A137">
      <w:pPr>
        <w:widowControl/>
        <w:adjustRightInd w:val="0"/>
        <w:snapToGrid w:val="0"/>
        <w:spacing w:line="360" w:lineRule="auto"/>
        <w:ind w:firstLine="480" w:firstLineChars="200"/>
        <w:rPr>
          <w:rFonts w:hint="default"/>
          <w:sz w:val="24"/>
          <w:lang w:val="zh-CN"/>
        </w:rPr>
      </w:pPr>
      <w:r>
        <w:rPr>
          <w:sz w:val="24"/>
          <w:lang w:val="zh-CN"/>
        </w:rPr>
        <w:t>3.3.5必要的法律依据；</w:t>
      </w:r>
    </w:p>
    <w:p w14:paraId="40859A84">
      <w:pPr>
        <w:widowControl/>
        <w:adjustRightInd w:val="0"/>
        <w:snapToGrid w:val="0"/>
        <w:spacing w:line="360" w:lineRule="auto"/>
        <w:ind w:firstLine="480" w:firstLineChars="200"/>
        <w:rPr>
          <w:rFonts w:hint="default"/>
          <w:sz w:val="24"/>
          <w:lang w:val="zh-CN"/>
        </w:rPr>
      </w:pPr>
      <w:r>
        <w:rPr>
          <w:sz w:val="24"/>
          <w:lang w:val="zh-CN"/>
        </w:rPr>
        <w:t>3.3.6提出质疑的日期。</w:t>
      </w:r>
    </w:p>
    <w:p w14:paraId="60858421">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7D2ADF72">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70CB031C">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7433C30">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2968D063">
      <w:pPr>
        <w:widowControl/>
        <w:adjustRightInd w:val="0"/>
        <w:snapToGrid w:val="0"/>
        <w:spacing w:line="360" w:lineRule="auto"/>
        <w:ind w:firstLine="480" w:firstLineChars="200"/>
        <w:rPr>
          <w:rFonts w:hint="default"/>
          <w:sz w:val="24"/>
          <w:lang w:val="zh-CN"/>
        </w:rPr>
      </w:pPr>
      <w:r>
        <w:rPr>
          <w:sz w:val="24"/>
          <w:lang w:val="zh-CN"/>
        </w:rPr>
        <w:t>4.4供应商投诉</w:t>
      </w:r>
    </w:p>
    <w:p w14:paraId="350F1C5D">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1FBFF0AE">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21811556">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701C3AB6">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06055A59">
      <w:pPr>
        <w:pStyle w:val="7"/>
        <w:tabs>
          <w:tab w:val="left" w:pos="7317"/>
        </w:tabs>
        <w:adjustRightInd w:val="0"/>
        <w:snapToGrid w:val="0"/>
        <w:spacing w:beforeLines="0" w:afterLines="0" w:line="360" w:lineRule="auto"/>
        <w:outlineLvl w:val="9"/>
        <w:rPr>
          <w:rFonts w:hint="default" w:ascii="Times New Roman" w:hAnsi="Times New Roman"/>
          <w:b/>
          <w:sz w:val="28"/>
          <w:szCs w:val="28"/>
        </w:rPr>
      </w:pPr>
      <w:bookmarkStart w:id="32" w:name="_Toc27257"/>
      <w:bookmarkStart w:id="33" w:name="_Toc16944"/>
      <w:bookmarkStart w:id="34" w:name="_Toc10520"/>
      <w:bookmarkStart w:id="35" w:name="_Toc30349"/>
      <w:bookmarkStart w:id="36" w:name="_Toc4205"/>
      <w:bookmarkStart w:id="37" w:name="_Toc31283"/>
      <w:r>
        <w:rPr>
          <w:rFonts w:hint="default" w:ascii="Times New Roman" w:hAnsi="Times New Roman"/>
          <w:b/>
          <w:sz w:val="28"/>
          <w:szCs w:val="28"/>
        </w:rPr>
        <w:t>二、招标文件</w:t>
      </w:r>
      <w:bookmarkEnd w:id="32"/>
      <w:bookmarkEnd w:id="33"/>
      <w:bookmarkEnd w:id="34"/>
      <w:bookmarkEnd w:id="35"/>
      <w:bookmarkEnd w:id="36"/>
      <w:bookmarkEnd w:id="37"/>
    </w:p>
    <w:p w14:paraId="1667B01F">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22DC5A0C">
      <w:pPr>
        <w:adjustRightInd w:val="0"/>
        <w:snapToGrid w:val="0"/>
        <w:spacing w:line="360" w:lineRule="auto"/>
        <w:ind w:firstLine="480" w:firstLineChars="200"/>
        <w:jc w:val="left"/>
        <w:rPr>
          <w:rFonts w:hint="default"/>
          <w:sz w:val="24"/>
        </w:rPr>
      </w:pPr>
      <w:r>
        <w:rPr>
          <w:rFonts w:hint="default"/>
          <w:sz w:val="24"/>
        </w:rPr>
        <w:t>1.招标公告</w:t>
      </w:r>
    </w:p>
    <w:p w14:paraId="7A774E74">
      <w:pPr>
        <w:adjustRightInd w:val="0"/>
        <w:snapToGrid w:val="0"/>
        <w:spacing w:line="360" w:lineRule="auto"/>
        <w:ind w:firstLine="480" w:firstLineChars="200"/>
        <w:jc w:val="left"/>
        <w:rPr>
          <w:rFonts w:hint="default"/>
          <w:sz w:val="24"/>
        </w:rPr>
      </w:pPr>
      <w:r>
        <w:rPr>
          <w:rFonts w:hint="default"/>
          <w:sz w:val="24"/>
        </w:rPr>
        <w:t>2.投标人须知</w:t>
      </w:r>
    </w:p>
    <w:p w14:paraId="4E09BF03">
      <w:pPr>
        <w:adjustRightInd w:val="0"/>
        <w:snapToGrid w:val="0"/>
        <w:spacing w:line="360" w:lineRule="auto"/>
        <w:ind w:firstLine="480" w:firstLineChars="200"/>
        <w:jc w:val="left"/>
        <w:rPr>
          <w:rFonts w:hint="default"/>
          <w:sz w:val="24"/>
        </w:rPr>
      </w:pPr>
      <w:r>
        <w:rPr>
          <w:rFonts w:hint="default"/>
          <w:sz w:val="24"/>
        </w:rPr>
        <w:t>3.评标办法</w:t>
      </w:r>
    </w:p>
    <w:p w14:paraId="66F1AE21">
      <w:pPr>
        <w:adjustRightInd w:val="0"/>
        <w:snapToGrid w:val="0"/>
        <w:spacing w:line="360" w:lineRule="auto"/>
        <w:ind w:firstLine="480" w:firstLineChars="200"/>
        <w:rPr>
          <w:rFonts w:hint="default"/>
          <w:sz w:val="24"/>
        </w:rPr>
      </w:pPr>
      <w:r>
        <w:rPr>
          <w:rFonts w:hint="default"/>
          <w:sz w:val="24"/>
        </w:rPr>
        <w:t>4.采购内容及需求</w:t>
      </w:r>
    </w:p>
    <w:p w14:paraId="60B2123C">
      <w:pPr>
        <w:adjustRightInd w:val="0"/>
        <w:snapToGrid w:val="0"/>
        <w:spacing w:line="360" w:lineRule="auto"/>
        <w:ind w:firstLine="480" w:firstLineChars="200"/>
        <w:jc w:val="left"/>
        <w:rPr>
          <w:rFonts w:hint="default"/>
          <w:sz w:val="24"/>
        </w:rPr>
      </w:pPr>
      <w:r>
        <w:rPr>
          <w:rFonts w:hint="default"/>
          <w:sz w:val="24"/>
        </w:rPr>
        <w:t>5.合同主要条款</w:t>
      </w:r>
    </w:p>
    <w:p w14:paraId="2A72775E">
      <w:pPr>
        <w:adjustRightInd w:val="0"/>
        <w:snapToGrid w:val="0"/>
        <w:spacing w:line="360" w:lineRule="auto"/>
        <w:ind w:firstLine="480" w:firstLineChars="200"/>
        <w:jc w:val="left"/>
        <w:rPr>
          <w:rFonts w:hint="default"/>
          <w:sz w:val="24"/>
        </w:rPr>
      </w:pPr>
      <w:r>
        <w:rPr>
          <w:rFonts w:hint="default"/>
          <w:sz w:val="24"/>
        </w:rPr>
        <w:t>6.投标文件格式</w:t>
      </w:r>
    </w:p>
    <w:p w14:paraId="045A1663">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0F198126">
      <w:pPr>
        <w:adjustRightInd w:val="0"/>
        <w:snapToGrid w:val="0"/>
        <w:spacing w:line="360" w:lineRule="auto"/>
        <w:ind w:firstLine="472" w:firstLineChars="196"/>
        <w:jc w:val="left"/>
        <w:rPr>
          <w:rFonts w:hint="default"/>
          <w:b/>
          <w:sz w:val="24"/>
        </w:rPr>
      </w:pPr>
      <w:r>
        <w:rPr>
          <w:rFonts w:hint="default"/>
          <w:b/>
          <w:sz w:val="24"/>
        </w:rPr>
        <w:t>（二）投标人的风险</w:t>
      </w:r>
    </w:p>
    <w:p w14:paraId="607C5696">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1D1292C9">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6C95D7C6">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4B83ADF5">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15B5608E">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45E52D">
      <w:pPr>
        <w:pStyle w:val="7"/>
        <w:adjustRightInd w:val="0"/>
        <w:snapToGrid w:val="0"/>
        <w:spacing w:beforeLines="0" w:afterLines="0" w:line="360" w:lineRule="auto"/>
        <w:outlineLvl w:val="9"/>
        <w:rPr>
          <w:rFonts w:hint="default" w:ascii="Times New Roman" w:hAnsi="Times New Roman"/>
          <w:b/>
          <w:sz w:val="28"/>
          <w:szCs w:val="28"/>
        </w:rPr>
      </w:pPr>
      <w:r>
        <w:rPr>
          <w:rFonts w:hint="default" w:ascii="Times New Roman" w:hAnsi="Times New Roman"/>
          <w:b/>
          <w:sz w:val="28"/>
          <w:szCs w:val="28"/>
        </w:rPr>
        <w:t>三、投标文件的编制</w:t>
      </w:r>
    </w:p>
    <w:p w14:paraId="1675D507">
      <w:pPr>
        <w:adjustRightInd w:val="0"/>
        <w:snapToGrid w:val="0"/>
        <w:spacing w:line="360" w:lineRule="auto"/>
        <w:ind w:firstLine="472" w:firstLineChars="196"/>
        <w:jc w:val="left"/>
        <w:outlineLvl w:val="9"/>
        <w:rPr>
          <w:rFonts w:hint="default"/>
          <w:b/>
          <w:sz w:val="24"/>
        </w:rPr>
      </w:pPr>
      <w:bookmarkStart w:id="38" w:name="_Toc16210"/>
      <w:bookmarkStart w:id="39" w:name="_Toc7323"/>
      <w:bookmarkStart w:id="40" w:name="_Toc5443"/>
      <w:bookmarkStart w:id="41" w:name="_Toc1185"/>
      <w:bookmarkStart w:id="42" w:name="_Toc28131"/>
      <w:bookmarkStart w:id="43" w:name="_Toc9965"/>
      <w:r>
        <w:rPr>
          <w:rFonts w:hint="default"/>
          <w:b/>
          <w:sz w:val="24"/>
        </w:rPr>
        <w:t>（一）投标文件的组成</w:t>
      </w:r>
      <w:bookmarkEnd w:id="38"/>
      <w:bookmarkEnd w:id="39"/>
      <w:bookmarkEnd w:id="40"/>
      <w:bookmarkEnd w:id="41"/>
      <w:bookmarkEnd w:id="42"/>
      <w:bookmarkEnd w:id="43"/>
    </w:p>
    <w:p w14:paraId="417A33AD">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081D4E4A">
      <w:pPr>
        <w:adjustRightInd w:val="0"/>
        <w:snapToGrid w:val="0"/>
        <w:spacing w:line="360" w:lineRule="auto"/>
        <w:ind w:firstLine="472" w:firstLineChars="196"/>
        <w:jc w:val="left"/>
        <w:rPr>
          <w:rFonts w:hint="default"/>
          <w:b/>
          <w:sz w:val="24"/>
        </w:rPr>
      </w:pPr>
      <w:r>
        <w:rPr>
          <w:rFonts w:hint="default"/>
          <w:b/>
          <w:sz w:val="24"/>
        </w:rPr>
        <w:t>1.资格证明文件</w:t>
      </w:r>
    </w:p>
    <w:p w14:paraId="67512993">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2FB4CB30">
      <w:pPr>
        <w:numPr>
          <w:ilvl w:val="0"/>
          <w:numId w:val="4"/>
        </w:numPr>
        <w:snapToGrid w:val="0"/>
        <w:spacing w:line="360" w:lineRule="auto"/>
        <w:ind w:left="105" w:leftChars="50" w:firstLine="480" w:firstLineChars="200"/>
        <w:rPr>
          <w:rFonts w:hint="default"/>
          <w:sz w:val="24"/>
          <w:szCs w:val="21"/>
        </w:rPr>
      </w:pPr>
      <w:r>
        <w:rPr>
          <w:sz w:val="24"/>
          <w:szCs w:val="21"/>
        </w:rPr>
        <w:t>营业执照（或其他同类证明文件）；</w:t>
      </w:r>
    </w:p>
    <w:p w14:paraId="45E3C1A9">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4D894656">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265C3832">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3AE49FAB">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6FCE443A">
      <w:pPr>
        <w:adjustRightInd w:val="0"/>
        <w:snapToGrid w:val="0"/>
        <w:spacing w:line="360" w:lineRule="auto"/>
        <w:ind w:firstLine="472" w:firstLineChars="196"/>
        <w:jc w:val="left"/>
        <w:rPr>
          <w:rFonts w:hint="default"/>
          <w:b/>
          <w:sz w:val="24"/>
        </w:rPr>
      </w:pPr>
      <w:r>
        <w:rPr>
          <w:rFonts w:hint="default"/>
          <w:b/>
          <w:sz w:val="24"/>
        </w:rPr>
        <w:t>2.商务技术文件</w:t>
      </w:r>
    </w:p>
    <w:p w14:paraId="571C4E7E">
      <w:pPr>
        <w:adjustRightInd w:val="0"/>
        <w:snapToGrid w:val="0"/>
        <w:spacing w:line="360" w:lineRule="auto"/>
        <w:ind w:firstLine="480" w:firstLineChars="200"/>
        <w:jc w:val="left"/>
        <w:rPr>
          <w:rFonts w:hint="default"/>
          <w:sz w:val="24"/>
        </w:rPr>
      </w:pPr>
      <w:r>
        <w:rPr>
          <w:rFonts w:hint="default"/>
          <w:sz w:val="24"/>
        </w:rPr>
        <w:t>（1）投标函（格式见第六章）</w:t>
      </w:r>
      <w:r>
        <w:rPr>
          <w:sz w:val="24"/>
        </w:rPr>
        <w:t>；</w:t>
      </w:r>
    </w:p>
    <w:p w14:paraId="73FC277D">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2B83DFF2">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7D33125D">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2B54769E">
      <w:pPr>
        <w:adjustRightInd w:val="0"/>
        <w:snapToGrid w:val="0"/>
        <w:spacing w:line="360" w:lineRule="auto"/>
        <w:ind w:firstLine="480" w:firstLineChars="200"/>
        <w:jc w:val="left"/>
        <w:rPr>
          <w:rFonts w:hint="default"/>
          <w:sz w:val="24"/>
        </w:rPr>
      </w:pPr>
      <w:r>
        <w:rPr>
          <w:sz w:val="24"/>
          <w:szCs w:val="21"/>
        </w:rPr>
        <w:t>（5）分包协议（如有）；</w:t>
      </w:r>
    </w:p>
    <w:p w14:paraId="6257568D">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4BA0402E">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w:t>
      </w:r>
      <w:r>
        <w:rPr>
          <w:rFonts w:ascii="宋体" w:hAnsi="宋体" w:cs="宋体"/>
          <w:sz w:val="24"/>
        </w:rPr>
        <w:t>评标标准相应的商务技术资料；</w:t>
      </w:r>
    </w:p>
    <w:p w14:paraId="5DCB0032">
      <w:pPr>
        <w:adjustRightInd w:val="0"/>
        <w:snapToGrid w:val="0"/>
        <w:spacing w:line="360" w:lineRule="auto"/>
        <w:ind w:firstLine="480" w:firstLineChars="200"/>
        <w:jc w:val="left"/>
        <w:rPr>
          <w:rFonts w:hint="default"/>
          <w:sz w:val="24"/>
        </w:rPr>
      </w:pPr>
      <w:r>
        <w:rPr>
          <w:sz w:val="24"/>
        </w:rPr>
        <w:t>（8）</w:t>
      </w:r>
      <w:r>
        <w:rPr>
          <w:rFonts w:hint="default"/>
          <w:sz w:val="24"/>
        </w:rPr>
        <w:t>其他必要提供的资料。</w:t>
      </w:r>
    </w:p>
    <w:p w14:paraId="4FD3760C">
      <w:pPr>
        <w:adjustRightInd w:val="0"/>
        <w:snapToGrid w:val="0"/>
        <w:spacing w:line="360" w:lineRule="auto"/>
        <w:ind w:firstLine="472" w:firstLineChars="196"/>
        <w:jc w:val="left"/>
        <w:rPr>
          <w:rFonts w:hint="default"/>
          <w:b/>
          <w:sz w:val="24"/>
        </w:rPr>
      </w:pPr>
      <w:r>
        <w:rPr>
          <w:rFonts w:hint="default"/>
          <w:b/>
          <w:sz w:val="24"/>
        </w:rPr>
        <w:t>3.报价文件：</w:t>
      </w:r>
    </w:p>
    <w:p w14:paraId="7E649C2C">
      <w:pPr>
        <w:adjustRightInd w:val="0"/>
        <w:snapToGrid w:val="0"/>
        <w:spacing w:line="360" w:lineRule="auto"/>
        <w:ind w:firstLine="480" w:firstLineChars="200"/>
        <w:jc w:val="left"/>
        <w:rPr>
          <w:rFonts w:hint="default"/>
          <w:sz w:val="24"/>
        </w:rPr>
      </w:pPr>
      <w:r>
        <w:rPr>
          <w:rFonts w:hint="default"/>
          <w:sz w:val="24"/>
        </w:rPr>
        <w:t>（1）开标一览表（格式见第六章）；</w:t>
      </w:r>
    </w:p>
    <w:p w14:paraId="74C840D0">
      <w:pPr>
        <w:adjustRightInd w:val="0"/>
        <w:snapToGrid w:val="0"/>
        <w:spacing w:line="360" w:lineRule="auto"/>
        <w:ind w:firstLine="480" w:firstLineChars="200"/>
        <w:jc w:val="left"/>
        <w:rPr>
          <w:rFonts w:hint="default"/>
          <w:sz w:val="24"/>
          <w:szCs w:val="21"/>
        </w:rPr>
      </w:pPr>
      <w:r>
        <w:rPr>
          <w:rFonts w:hint="default"/>
          <w:sz w:val="24"/>
        </w:rPr>
        <w:t>（</w:t>
      </w:r>
      <w:r>
        <w:rPr>
          <w:sz w:val="24"/>
        </w:rPr>
        <w:t>2</w:t>
      </w:r>
      <w:r>
        <w:rPr>
          <w:rFonts w:hint="default"/>
          <w:sz w:val="24"/>
        </w:rPr>
        <w:t>）</w:t>
      </w:r>
      <w:r>
        <w:rPr>
          <w:rFonts w:hint="default"/>
          <w:sz w:val="24"/>
          <w:szCs w:val="21"/>
        </w:rPr>
        <w:t>中小企业声明函、残疾人福利性单位声明函</w:t>
      </w:r>
      <w:r>
        <w:rPr>
          <w:sz w:val="24"/>
          <w:szCs w:val="21"/>
        </w:rPr>
        <w:t>或</w:t>
      </w:r>
      <w:r>
        <w:rPr>
          <w:rFonts w:hint="default"/>
          <w:sz w:val="24"/>
          <w:szCs w:val="21"/>
        </w:rPr>
        <w:t>属于监狱企业的证明文件（由省级以上监狱管理局、戒毒管理局（含新疆生产建设兵团）出具的属于监狱企业的证明文件</w:t>
      </w:r>
      <w:r>
        <w:rPr>
          <w:sz w:val="24"/>
        </w:rPr>
        <w:t>（如有）；</w:t>
      </w:r>
    </w:p>
    <w:p w14:paraId="416B5D14">
      <w:pPr>
        <w:adjustRightInd w:val="0"/>
        <w:snapToGrid w:val="0"/>
        <w:spacing w:line="360" w:lineRule="auto"/>
        <w:ind w:firstLine="480" w:firstLineChars="200"/>
        <w:jc w:val="left"/>
        <w:rPr>
          <w:rFonts w:hint="default"/>
          <w:sz w:val="24"/>
        </w:rPr>
      </w:pPr>
      <w:r>
        <w:rPr>
          <w:sz w:val="24"/>
          <w:szCs w:val="21"/>
        </w:rPr>
        <w:t>（3）</w:t>
      </w:r>
      <w:r>
        <w:rPr>
          <w:rFonts w:hint="default"/>
          <w:sz w:val="24"/>
        </w:rPr>
        <w:t>投标报价明细表（格式见第六章）；</w:t>
      </w:r>
    </w:p>
    <w:p w14:paraId="4EDEA94C">
      <w:pPr>
        <w:tabs>
          <w:tab w:val="left" w:pos="3870"/>
          <w:tab w:val="left" w:pos="4085"/>
        </w:tabs>
        <w:snapToGrid w:val="0"/>
        <w:spacing w:line="360" w:lineRule="auto"/>
        <w:ind w:firstLine="480" w:firstLineChars="200"/>
        <w:rPr>
          <w:rFonts w:ascii="宋体" w:hAnsi="宋体" w:cs="宋体"/>
          <w:sz w:val="24"/>
        </w:rPr>
      </w:pPr>
      <w:r>
        <w:rPr>
          <w:rFonts w:ascii="宋体" w:hAnsi="宋体" w:cs="宋体"/>
          <w:sz w:val="24"/>
        </w:rPr>
        <w:t>（4）</w:t>
      </w:r>
      <w:r>
        <w:rPr>
          <w:rFonts w:ascii="宋体" w:hAnsi="宋体" w:cs="宋体"/>
          <w:sz w:val="24"/>
          <w:szCs w:val="24"/>
        </w:rPr>
        <w:t>报价情况说明（如供应商报价低于项目预算50%的，应当提交本文档，详细阐述不影响产品质量或者诚信履约的具体原因）；</w:t>
      </w:r>
    </w:p>
    <w:p w14:paraId="4F11AB11">
      <w:pPr>
        <w:adjustRightInd w:val="0"/>
        <w:snapToGrid w:val="0"/>
        <w:spacing w:line="360" w:lineRule="auto"/>
        <w:ind w:firstLine="480" w:firstLineChars="200"/>
        <w:jc w:val="left"/>
        <w:rPr>
          <w:rFonts w:hint="default"/>
          <w:sz w:val="24"/>
        </w:rPr>
      </w:pPr>
      <w:r>
        <w:rPr>
          <w:rFonts w:hint="default"/>
          <w:sz w:val="24"/>
        </w:rPr>
        <w:t>（</w:t>
      </w:r>
      <w:r>
        <w:rPr>
          <w:sz w:val="24"/>
        </w:rPr>
        <w:t>5</w:t>
      </w:r>
      <w:r>
        <w:rPr>
          <w:rFonts w:hint="default"/>
          <w:sz w:val="24"/>
        </w:rPr>
        <w:t>）代理服务费支付承诺书</w:t>
      </w:r>
      <w:r>
        <w:rPr>
          <w:sz w:val="24"/>
        </w:rPr>
        <w:t>。</w:t>
      </w:r>
    </w:p>
    <w:p w14:paraId="73DC7893">
      <w:pPr>
        <w:adjustRightInd w:val="0"/>
        <w:snapToGrid w:val="0"/>
        <w:spacing w:line="360" w:lineRule="auto"/>
        <w:ind w:firstLine="480" w:firstLineChars="200"/>
        <w:jc w:val="left"/>
        <w:rPr>
          <w:rFonts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6C0A9197">
      <w:pPr>
        <w:snapToGrid w:val="0"/>
        <w:spacing w:line="360" w:lineRule="auto"/>
        <w:ind w:firstLine="480" w:firstLineChars="200"/>
        <w:jc w:val="left"/>
        <w:rPr>
          <w:rFonts w:ascii="宋体" w:hAnsi="宋体" w:cs="宋体"/>
          <w:sz w:val="24"/>
          <w:szCs w:val="24"/>
        </w:rPr>
      </w:pPr>
      <w:bookmarkStart w:id="44" w:name="_Toc32602"/>
      <w:bookmarkStart w:id="45" w:name="_Toc1327"/>
      <w:bookmarkStart w:id="46" w:name="_Toc27106"/>
      <w:bookmarkStart w:id="47" w:name="_Toc31780"/>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6C804729">
      <w:pPr>
        <w:pStyle w:val="41"/>
        <w:spacing w:line="360" w:lineRule="auto"/>
        <w:ind w:left="0" w:leftChars="0" w:firstLine="480"/>
        <w:rPr>
          <w:rFonts w:ascii="宋体" w:hAnsi="宋体" w:cs="宋体"/>
          <w:sz w:val="24"/>
        </w:rPr>
      </w:pPr>
      <w:r>
        <w:rPr>
          <w:rFonts w:ascii="宋体" w:hAnsi="宋体" w:cs="宋体"/>
          <w:sz w:val="24"/>
        </w:rPr>
        <w:t>3）附件中有参考格式的，参照格式，没有参考格式的，供应商根据招标文件要求自行编制。</w:t>
      </w:r>
    </w:p>
    <w:p w14:paraId="1036F319">
      <w:pPr>
        <w:pStyle w:val="41"/>
        <w:adjustRightInd w:val="0"/>
        <w:snapToGrid w:val="0"/>
        <w:spacing w:after="0" w:line="360" w:lineRule="auto"/>
        <w:ind w:left="0" w:leftChars="0" w:firstLine="480"/>
        <w:rPr>
          <w:rFonts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2718BBA8">
      <w:pPr>
        <w:adjustRightInd w:val="0"/>
        <w:snapToGrid w:val="0"/>
        <w:spacing w:line="360" w:lineRule="auto"/>
        <w:ind w:firstLine="472" w:firstLineChars="196"/>
        <w:jc w:val="left"/>
        <w:outlineLvl w:val="9"/>
        <w:rPr>
          <w:rFonts w:hint="default"/>
          <w:b/>
          <w:sz w:val="24"/>
        </w:rPr>
      </w:pPr>
      <w:bookmarkStart w:id="48" w:name="_Toc15620"/>
      <w:bookmarkStart w:id="49" w:name="_Toc28575"/>
      <w:r>
        <w:rPr>
          <w:rFonts w:hint="default"/>
          <w:b/>
          <w:sz w:val="24"/>
        </w:rPr>
        <w:t>（二）投标文件的语言及计量</w:t>
      </w:r>
      <w:bookmarkEnd w:id="44"/>
      <w:bookmarkEnd w:id="45"/>
      <w:bookmarkEnd w:id="46"/>
      <w:bookmarkEnd w:id="47"/>
      <w:bookmarkEnd w:id="48"/>
      <w:bookmarkEnd w:id="49"/>
    </w:p>
    <w:p w14:paraId="7AE3F0FF">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15A16618">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6BD65925">
      <w:pPr>
        <w:adjustRightInd w:val="0"/>
        <w:snapToGrid w:val="0"/>
        <w:spacing w:line="360" w:lineRule="auto"/>
        <w:ind w:firstLine="472" w:firstLineChars="196"/>
        <w:jc w:val="left"/>
        <w:outlineLvl w:val="9"/>
        <w:rPr>
          <w:rFonts w:hint="default"/>
          <w:b/>
          <w:sz w:val="24"/>
        </w:rPr>
      </w:pPr>
      <w:bookmarkStart w:id="50" w:name="_Toc10791"/>
      <w:bookmarkStart w:id="51" w:name="_Toc323"/>
      <w:bookmarkStart w:id="52" w:name="_Toc2734"/>
      <w:bookmarkStart w:id="53" w:name="_Toc26081"/>
      <w:bookmarkStart w:id="54" w:name="_Toc447"/>
      <w:bookmarkStart w:id="55" w:name="_Toc27951"/>
      <w:r>
        <w:rPr>
          <w:rFonts w:hint="default"/>
          <w:b/>
          <w:sz w:val="24"/>
        </w:rPr>
        <w:t>（三）投标报价</w:t>
      </w:r>
      <w:bookmarkEnd w:id="50"/>
      <w:bookmarkEnd w:id="51"/>
      <w:bookmarkEnd w:id="52"/>
      <w:bookmarkEnd w:id="53"/>
      <w:bookmarkEnd w:id="54"/>
      <w:bookmarkEnd w:id="55"/>
    </w:p>
    <w:p w14:paraId="1926C3A6">
      <w:pPr>
        <w:snapToGrid w:val="0"/>
        <w:spacing w:line="360" w:lineRule="auto"/>
        <w:ind w:firstLine="480" w:firstLineChars="200"/>
        <w:rPr>
          <w:rFonts w:ascii="宋体" w:hAnsi="宋体" w:cs="宋体"/>
          <w:sz w:val="24"/>
        </w:rPr>
      </w:pPr>
      <w:r>
        <w:rPr>
          <w:rFonts w:ascii="宋体" w:hAnsi="宋体" w:cs="宋体"/>
          <w:sz w:val="24"/>
        </w:rPr>
        <w:t>1.报价应按采购文件中相关附表格式填写。</w:t>
      </w:r>
    </w:p>
    <w:p w14:paraId="7F2C7DA9">
      <w:pPr>
        <w:snapToGrid w:val="0"/>
        <w:spacing w:line="360" w:lineRule="auto"/>
        <w:ind w:firstLine="480" w:firstLineChars="200"/>
        <w:rPr>
          <w:rFonts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68DDABBC">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1B124881">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27744459">
      <w:pPr>
        <w:pStyle w:val="10"/>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326EC8C0">
      <w:pPr>
        <w:pStyle w:val="10"/>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5F182CFD">
      <w:pPr>
        <w:adjustRightInd w:val="0"/>
        <w:snapToGrid w:val="0"/>
        <w:spacing w:line="360" w:lineRule="auto"/>
        <w:ind w:firstLine="480" w:firstLineChars="200"/>
        <w:jc w:val="left"/>
        <w:outlineLvl w:val="9"/>
        <w:rPr>
          <w:rFonts w:hint="default"/>
          <w:b/>
          <w:sz w:val="24"/>
        </w:rPr>
      </w:pPr>
      <w:bookmarkStart w:id="56" w:name="_Toc22937"/>
      <w:bookmarkStart w:id="57" w:name="_Toc28284"/>
      <w:bookmarkStart w:id="58" w:name="_Toc7404"/>
      <w:bookmarkStart w:id="59" w:name="_Toc25306"/>
      <w:bookmarkStart w:id="60" w:name="_Toc21096"/>
      <w:bookmarkStart w:id="61" w:name="_Toc6192"/>
      <w:r>
        <w:rPr>
          <w:rFonts w:hint="default"/>
          <w:sz w:val="24"/>
        </w:rPr>
        <w:t>3.投标人可拒绝接受延期要求。同意延长有效期的，投标人不能修改其投标文件。</w:t>
      </w:r>
      <w:bookmarkEnd w:id="56"/>
      <w:bookmarkEnd w:id="57"/>
      <w:bookmarkEnd w:id="58"/>
      <w:bookmarkEnd w:id="59"/>
      <w:bookmarkEnd w:id="60"/>
      <w:bookmarkEnd w:id="61"/>
    </w:p>
    <w:p w14:paraId="3D82CB70">
      <w:pPr>
        <w:adjustRightInd w:val="0"/>
        <w:snapToGrid w:val="0"/>
        <w:spacing w:line="360" w:lineRule="auto"/>
        <w:ind w:firstLine="480" w:firstLineChars="200"/>
        <w:jc w:val="left"/>
        <w:outlineLvl w:val="9"/>
        <w:rPr>
          <w:rFonts w:hint="default"/>
          <w:b/>
          <w:sz w:val="24"/>
        </w:rPr>
      </w:pPr>
      <w:bookmarkStart w:id="62" w:name="_Toc3605"/>
      <w:bookmarkStart w:id="63" w:name="_Toc25807"/>
      <w:bookmarkStart w:id="64" w:name="_Toc28942"/>
      <w:bookmarkStart w:id="65" w:name="_Toc17993"/>
      <w:bookmarkStart w:id="66" w:name="_Toc14664"/>
      <w:bookmarkStart w:id="67" w:name="_Toc25512"/>
      <w:r>
        <w:rPr>
          <w:rFonts w:hint="default"/>
          <w:sz w:val="24"/>
        </w:rPr>
        <w:t>4.中标人的投标文件自开标之日起至合同履行完毕止均应保持有效。</w:t>
      </w:r>
      <w:bookmarkEnd w:id="62"/>
      <w:bookmarkEnd w:id="63"/>
      <w:bookmarkEnd w:id="64"/>
      <w:bookmarkEnd w:id="65"/>
      <w:bookmarkEnd w:id="66"/>
      <w:bookmarkEnd w:id="67"/>
    </w:p>
    <w:p w14:paraId="5DC3663F">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2C366192">
      <w:pPr>
        <w:autoSpaceDE w:val="0"/>
        <w:autoSpaceDN w:val="0"/>
        <w:adjustRightInd w:val="0"/>
        <w:snapToGrid w:val="0"/>
        <w:spacing w:line="360" w:lineRule="auto"/>
        <w:ind w:left="359" w:leftChars="171" w:firstLine="120" w:firstLineChars="50"/>
        <w:rPr>
          <w:rFonts w:ascii="宋体" w:hAnsi="宋体" w:cs="宋体"/>
          <w:sz w:val="24"/>
        </w:rPr>
      </w:pPr>
      <w:r>
        <w:rPr>
          <w:rFonts w:ascii="宋体" w:hAnsi="宋体" w:cs="宋体"/>
          <w:sz w:val="24"/>
        </w:rPr>
        <w:t>1.“电子加密投标文件”：</w:t>
      </w:r>
    </w:p>
    <w:p w14:paraId="3D49D9FB">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553C5803">
      <w:pPr>
        <w:spacing w:line="360" w:lineRule="auto"/>
        <w:ind w:firstLine="360" w:firstLineChars="150"/>
        <w:rPr>
          <w:rFonts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07093F2A">
      <w:pPr>
        <w:spacing w:line="360" w:lineRule="auto"/>
        <w:ind w:left="359" w:leftChars="171" w:firstLine="120" w:firstLineChars="50"/>
        <w:rPr>
          <w:rFonts w:ascii="宋体" w:hAnsi="宋体" w:cs="宋体"/>
          <w:sz w:val="24"/>
        </w:rPr>
      </w:pPr>
      <w:r>
        <w:rPr>
          <w:rFonts w:ascii="宋体" w:hAnsi="宋体" w:cs="宋体"/>
          <w:sz w:val="24"/>
        </w:rPr>
        <w:t>2.“电子备份投标文件”：</w:t>
      </w:r>
    </w:p>
    <w:p w14:paraId="08C8DA18">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1C63882A">
      <w:pPr>
        <w:autoSpaceDE w:val="0"/>
        <w:autoSpaceDN w:val="0"/>
        <w:adjustRightInd w:val="0"/>
        <w:snapToGrid w:val="0"/>
        <w:spacing w:line="360" w:lineRule="auto"/>
        <w:ind w:firstLine="360" w:firstLineChars="150"/>
        <w:rPr>
          <w:rFonts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316B64A3">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00008F98">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0916D8C">
      <w:pPr>
        <w:autoSpaceDE w:val="0"/>
        <w:autoSpaceDN w:val="0"/>
        <w:adjustRightInd w:val="0"/>
        <w:snapToGrid w:val="0"/>
        <w:spacing w:line="360" w:lineRule="auto"/>
        <w:ind w:firstLine="361" w:firstLineChars="150"/>
        <w:rPr>
          <w:rFonts w:ascii="宋体" w:hAnsi="宋体" w:cs="宋体"/>
          <w:b/>
          <w:bCs/>
          <w:sz w:val="24"/>
        </w:rPr>
      </w:pPr>
      <w:r>
        <w:rPr>
          <w:rFonts w:ascii="宋体" w:hAnsi="宋体" w:cs="宋体"/>
          <w:b/>
          <w:bCs/>
          <w:sz w:val="24"/>
        </w:rPr>
        <w:t>（5）投标人仅提交备份投标文件，未在电子交易平台传输递交投标文件的，投标无效。</w:t>
      </w:r>
    </w:p>
    <w:p w14:paraId="56245798">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4B4151A3">
      <w:pPr>
        <w:adjustRightInd w:val="0"/>
        <w:snapToGrid w:val="0"/>
        <w:spacing w:line="360" w:lineRule="auto"/>
        <w:ind w:firstLine="472" w:firstLineChars="197"/>
        <w:jc w:val="left"/>
        <w:rPr>
          <w:rFonts w:hint="default"/>
          <w:sz w:val="24"/>
        </w:rPr>
      </w:pPr>
      <w:r>
        <w:rPr>
          <w:rFonts w:hint="default"/>
          <w:sz w:val="24"/>
        </w:rPr>
        <w:t>采用电子签章。</w:t>
      </w:r>
    </w:p>
    <w:p w14:paraId="23E5B7E1">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3ECBE82A">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2F965A4B">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3612AA37">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0518D7F3">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25214232">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07F5457E">
      <w:pPr>
        <w:adjustRightInd w:val="0"/>
        <w:snapToGrid w:val="0"/>
        <w:spacing w:line="360" w:lineRule="auto"/>
        <w:ind w:firstLine="360" w:firstLineChars="150"/>
        <w:rPr>
          <w:rFonts w:hint="default"/>
          <w:sz w:val="24"/>
        </w:rPr>
      </w:pPr>
      <w:r>
        <w:rPr>
          <w:rFonts w:hint="default"/>
          <w:sz w:val="24"/>
        </w:rPr>
        <w:t>（2）“电子备份投标文件”存入U盘（一份）。</w:t>
      </w:r>
    </w:p>
    <w:p w14:paraId="6777B7A1">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76CC98EA">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22134BC3">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594E29F7">
      <w:pPr>
        <w:adjustRightInd w:val="0"/>
        <w:snapToGrid w:val="0"/>
        <w:spacing w:line="360" w:lineRule="auto"/>
        <w:ind w:firstLine="480" w:firstLineChars="200"/>
        <w:rPr>
          <w:rFonts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ACD66D">
      <w:pPr>
        <w:adjustRightInd w:val="0"/>
        <w:snapToGrid w:val="0"/>
        <w:spacing w:line="360" w:lineRule="auto"/>
        <w:ind w:firstLine="480" w:firstLineChars="200"/>
        <w:rPr>
          <w:rFonts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4FAAEA70">
      <w:pPr>
        <w:adjustRightInd w:val="0"/>
        <w:snapToGrid w:val="0"/>
        <w:spacing w:line="360" w:lineRule="auto"/>
        <w:ind w:firstLine="480" w:firstLineChars="200"/>
        <w:rPr>
          <w:rFonts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6AF0B888">
      <w:pPr>
        <w:pStyle w:val="17"/>
        <w:adjustRightInd w:val="0"/>
        <w:snapToGrid w:val="0"/>
        <w:spacing w:line="360" w:lineRule="auto"/>
        <w:ind w:firstLine="0"/>
        <w:outlineLvl w:val="9"/>
        <w:rPr>
          <w:rFonts w:hint="default" w:ascii="Times New Roman" w:hAnsi="Times New Roman"/>
          <w:b/>
          <w:snapToGrid w:val="0"/>
          <w:sz w:val="28"/>
          <w:szCs w:val="28"/>
        </w:rPr>
      </w:pPr>
      <w:r>
        <w:rPr>
          <w:rFonts w:hint="default" w:ascii="Times New Roman" w:hAnsi="Times New Roman"/>
          <w:b/>
          <w:sz w:val="28"/>
          <w:szCs w:val="28"/>
        </w:rPr>
        <w:t>四、开标</w:t>
      </w:r>
    </w:p>
    <w:p w14:paraId="2FE41E30">
      <w:pPr>
        <w:adjustRightInd w:val="0"/>
        <w:snapToGrid w:val="0"/>
        <w:spacing w:before="0" w:after="0" w:line="360" w:lineRule="auto"/>
        <w:ind w:left="714" w:leftChars="171" w:hanging="355" w:hangingChars="148"/>
        <w:outlineLvl w:val="9"/>
        <w:rPr>
          <w:rFonts w:hint="default"/>
          <w:sz w:val="24"/>
          <w:szCs w:val="24"/>
        </w:rPr>
      </w:pPr>
      <w:r>
        <w:rPr>
          <w:rFonts w:hint="default"/>
          <w:sz w:val="24"/>
          <w:szCs w:val="24"/>
        </w:rPr>
        <w:t>（一）开标形式</w:t>
      </w:r>
    </w:p>
    <w:p w14:paraId="5D66D6C0">
      <w:pPr>
        <w:adjustRightInd w:val="0"/>
        <w:snapToGrid w:val="0"/>
        <w:spacing w:line="360" w:lineRule="auto"/>
        <w:ind w:firstLine="424" w:firstLineChars="177"/>
        <w:outlineLvl w:val="9"/>
        <w:rPr>
          <w:rFonts w:hint="default"/>
          <w:sz w:val="24"/>
        </w:rPr>
      </w:pPr>
      <w:r>
        <w:rPr>
          <w:rFonts w:hint="default"/>
          <w:sz w:val="24"/>
        </w:rPr>
        <w:t>1.采购组织机构（即代理机构）将按照招标文件规定的时间通过“政府采购云平台”组织在线开标，所有投标供应商均应当准时在线参加。</w:t>
      </w:r>
    </w:p>
    <w:p w14:paraId="4D49703F">
      <w:pPr>
        <w:adjustRightInd w:val="0"/>
        <w:snapToGrid w:val="0"/>
        <w:spacing w:before="0" w:after="0" w:line="360" w:lineRule="auto"/>
        <w:ind w:left="714" w:leftChars="171" w:hanging="355" w:hangingChars="148"/>
        <w:outlineLvl w:val="9"/>
        <w:rPr>
          <w:rFonts w:hint="default"/>
          <w:sz w:val="24"/>
          <w:szCs w:val="24"/>
        </w:rPr>
      </w:pPr>
      <w:r>
        <w:rPr>
          <w:rFonts w:hint="default"/>
          <w:sz w:val="24"/>
          <w:szCs w:val="24"/>
        </w:rPr>
        <w:t>（二）开标准备</w:t>
      </w:r>
    </w:p>
    <w:p w14:paraId="1563FB54">
      <w:pPr>
        <w:adjustRightInd w:val="0"/>
        <w:snapToGrid w:val="0"/>
        <w:spacing w:line="360" w:lineRule="auto"/>
        <w:ind w:firstLine="422" w:firstLineChars="176"/>
        <w:outlineLvl w:val="9"/>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37AD8235">
      <w:pPr>
        <w:adjustRightInd w:val="0"/>
        <w:snapToGrid w:val="0"/>
        <w:spacing w:line="360" w:lineRule="auto"/>
        <w:ind w:firstLine="422" w:firstLineChars="176"/>
        <w:outlineLvl w:val="9"/>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16690A0B">
      <w:pPr>
        <w:adjustRightInd w:val="0"/>
        <w:snapToGrid w:val="0"/>
        <w:spacing w:before="0" w:after="0" w:line="360" w:lineRule="auto"/>
        <w:ind w:left="714" w:leftChars="171" w:hanging="355" w:hangingChars="148"/>
        <w:outlineLvl w:val="9"/>
        <w:rPr>
          <w:rFonts w:hint="default"/>
          <w:sz w:val="24"/>
          <w:szCs w:val="24"/>
        </w:rPr>
      </w:pPr>
      <w:r>
        <w:rPr>
          <w:rFonts w:hint="default"/>
          <w:sz w:val="24"/>
          <w:szCs w:val="24"/>
        </w:rPr>
        <w:t>（三）开标流程</w:t>
      </w:r>
    </w:p>
    <w:p w14:paraId="56B2F2DB">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1.开标</w:t>
      </w:r>
    </w:p>
    <w:p w14:paraId="2A1B9181">
      <w:pPr>
        <w:adjustRightInd w:val="0"/>
        <w:snapToGrid w:val="0"/>
        <w:spacing w:line="360" w:lineRule="auto"/>
        <w:ind w:firstLine="424" w:firstLineChars="177"/>
        <w:rPr>
          <w:rFonts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7EA9C273">
      <w:pPr>
        <w:pStyle w:val="17"/>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5195A5A5">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2.资格审查</w:t>
      </w:r>
    </w:p>
    <w:p w14:paraId="75008C1F">
      <w:pPr>
        <w:adjustRightInd w:val="0"/>
        <w:snapToGrid w:val="0"/>
        <w:spacing w:line="360" w:lineRule="auto"/>
        <w:ind w:firstLine="424" w:firstLineChars="177"/>
        <w:rPr>
          <w:rFonts w:ascii="宋体" w:hAnsi="宋体" w:cs="宋体"/>
          <w:sz w:val="24"/>
        </w:rPr>
      </w:pPr>
      <w:r>
        <w:rPr>
          <w:rFonts w:ascii="宋体" w:hAnsi="宋体" w:cs="宋体"/>
          <w:sz w:val="24"/>
        </w:rPr>
        <w:t>（1）采购人或采购代理机构依据法律法规和招标文件的规定，对投标人的资格进行审查。</w:t>
      </w:r>
    </w:p>
    <w:p w14:paraId="310C71A8">
      <w:pPr>
        <w:adjustRightInd w:val="0"/>
        <w:snapToGrid w:val="0"/>
        <w:spacing w:line="360" w:lineRule="auto"/>
        <w:ind w:firstLine="424" w:firstLineChars="177"/>
        <w:rPr>
          <w:rFonts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4570FF31">
      <w:pPr>
        <w:adjustRightInd w:val="0"/>
        <w:snapToGrid w:val="0"/>
        <w:spacing w:line="360" w:lineRule="auto"/>
        <w:ind w:firstLine="424" w:firstLineChars="177"/>
        <w:rPr>
          <w:rFonts w:ascii="宋体" w:hAnsi="宋体" w:cs="宋体"/>
          <w:sz w:val="24"/>
        </w:rPr>
      </w:pPr>
      <w:r>
        <w:rPr>
          <w:rFonts w:ascii="宋体" w:hAnsi="宋体" w:cs="宋体"/>
          <w:sz w:val="24"/>
        </w:rPr>
        <w:t>（3）对未通过资格审查的投标人，采购人或采购代理机构告知其未通过的原因。</w:t>
      </w:r>
    </w:p>
    <w:p w14:paraId="1AFAC761">
      <w:pPr>
        <w:adjustRightInd w:val="0"/>
        <w:snapToGrid w:val="0"/>
        <w:spacing w:line="360" w:lineRule="auto"/>
        <w:ind w:firstLine="424" w:firstLineChars="177"/>
        <w:rPr>
          <w:rFonts w:ascii="宋体" w:hAnsi="宋体" w:cs="宋体"/>
          <w:sz w:val="24"/>
        </w:rPr>
      </w:pPr>
      <w:r>
        <w:rPr>
          <w:rFonts w:ascii="宋体" w:hAnsi="宋体" w:cs="宋体"/>
          <w:sz w:val="24"/>
        </w:rPr>
        <w:t>（4）合格投标人不足3家的，不再评标。</w:t>
      </w:r>
    </w:p>
    <w:p w14:paraId="21BFA025">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3.信用信息查询</w:t>
      </w:r>
    </w:p>
    <w:p w14:paraId="4F6F5EFE">
      <w:pPr>
        <w:adjustRightInd w:val="0"/>
        <w:snapToGrid w:val="0"/>
        <w:spacing w:line="360" w:lineRule="auto"/>
        <w:ind w:firstLine="424" w:firstLineChars="177"/>
        <w:rPr>
          <w:rFonts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7E9C0EE9">
      <w:pPr>
        <w:adjustRightInd w:val="0"/>
        <w:snapToGrid w:val="0"/>
        <w:spacing w:line="360" w:lineRule="auto"/>
        <w:ind w:firstLine="424" w:firstLineChars="177"/>
        <w:rPr>
          <w:rFonts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43F4FC47">
      <w:pPr>
        <w:adjustRightInd w:val="0"/>
        <w:snapToGrid w:val="0"/>
        <w:spacing w:line="360" w:lineRule="auto"/>
        <w:ind w:firstLine="424" w:firstLineChars="177"/>
        <w:rPr>
          <w:rFonts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287EFE8B">
      <w:pPr>
        <w:adjustRightInd w:val="0"/>
        <w:snapToGrid w:val="0"/>
        <w:spacing w:line="360" w:lineRule="auto"/>
        <w:ind w:firstLine="424" w:firstLineChars="177"/>
        <w:rPr>
          <w:rFonts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F7F0AA">
      <w:pPr>
        <w:pStyle w:val="17"/>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04D87F41">
      <w:pPr>
        <w:pStyle w:val="7"/>
        <w:adjustRightInd w:val="0"/>
        <w:snapToGrid w:val="0"/>
        <w:spacing w:beforeLines="0" w:afterLines="0" w:line="360" w:lineRule="auto"/>
        <w:outlineLvl w:val="9"/>
        <w:rPr>
          <w:rFonts w:hint="default" w:ascii="Times New Roman" w:hAnsi="Times New Roman"/>
          <w:b/>
          <w:sz w:val="28"/>
          <w:szCs w:val="28"/>
        </w:rPr>
      </w:pPr>
      <w:r>
        <w:rPr>
          <w:rFonts w:hint="default" w:ascii="Times New Roman" w:hAnsi="Times New Roman"/>
          <w:b/>
          <w:sz w:val="28"/>
          <w:szCs w:val="28"/>
        </w:rPr>
        <w:t>五、评标</w:t>
      </w:r>
    </w:p>
    <w:p w14:paraId="00969DC2">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2D2ED759">
      <w:pPr>
        <w:pStyle w:val="7"/>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790829D3">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49398DB5">
      <w:pPr>
        <w:adjustRightInd w:val="0"/>
        <w:snapToGrid w:val="0"/>
        <w:spacing w:line="360" w:lineRule="auto"/>
        <w:ind w:firstLine="480" w:firstLineChars="200"/>
        <w:rPr>
          <w:rFonts w:hint="default"/>
          <w:sz w:val="24"/>
        </w:rPr>
      </w:pPr>
      <w:r>
        <w:rPr>
          <w:rFonts w:hint="default"/>
          <w:sz w:val="24"/>
        </w:rPr>
        <w:t>1.在评审专家中推选评审小组组长。</w:t>
      </w:r>
    </w:p>
    <w:p w14:paraId="3FFE3956">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6EA7741">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3BEDB861">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29C72AD2">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58C27C00">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381BF14E">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230506FE">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12EA06F5">
      <w:pPr>
        <w:adjustRightInd w:val="0"/>
        <w:snapToGrid w:val="0"/>
        <w:spacing w:line="360" w:lineRule="auto"/>
        <w:ind w:firstLine="482" w:firstLineChars="200"/>
        <w:rPr>
          <w:rFonts w:hint="default"/>
          <w:b/>
          <w:sz w:val="24"/>
        </w:rPr>
      </w:pPr>
      <w:r>
        <w:rPr>
          <w:rFonts w:hint="default"/>
          <w:b/>
          <w:sz w:val="24"/>
        </w:rPr>
        <w:t>（三）澄清问题的形式</w:t>
      </w:r>
    </w:p>
    <w:p w14:paraId="37199FD3">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6D152BAE">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60399DBB">
      <w:pPr>
        <w:pStyle w:val="7"/>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1D6501F3">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47089A26">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300E7999">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365BBB99">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7838AE53">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3184ACE0">
      <w:pPr>
        <w:pStyle w:val="7"/>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49E8D7A1">
      <w:pPr>
        <w:pStyle w:val="7"/>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04A5158E">
      <w:pPr>
        <w:pStyle w:val="7"/>
        <w:snapToGrid w:val="0"/>
        <w:spacing w:beforeLines="0" w:afterLines="0" w:line="360" w:lineRule="auto"/>
        <w:ind w:firstLine="480" w:firstLineChars="200"/>
        <w:rPr>
          <w:rFonts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4C38A8CD">
      <w:pPr>
        <w:pStyle w:val="7"/>
        <w:snapToGrid w:val="0"/>
        <w:spacing w:beforeLines="0" w:afterLines="0" w:line="360" w:lineRule="auto"/>
        <w:ind w:firstLine="482" w:firstLineChars="200"/>
        <w:rPr>
          <w:rFonts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34B08D80">
      <w:pPr>
        <w:pStyle w:val="7"/>
        <w:snapToGrid w:val="0"/>
        <w:spacing w:beforeLines="0" w:afterLines="0" w:line="360" w:lineRule="auto"/>
        <w:ind w:firstLine="482" w:firstLineChars="200"/>
        <w:rPr>
          <w:rFonts w:hAnsi="宋体" w:cs="宋体"/>
          <w:b/>
          <w:bCs/>
        </w:rPr>
      </w:pPr>
      <w:r>
        <w:rPr>
          <w:rFonts w:hAnsi="宋体" w:cs="宋体"/>
          <w:b/>
          <w:bCs/>
        </w:rPr>
        <w:t>非单一产品采购项目中，多家供应商提供的核心产品品牌相同的，按前款规定处理。核心产品描述详见《第四章：招标内容及需求》。</w:t>
      </w:r>
    </w:p>
    <w:p w14:paraId="743136D9">
      <w:pPr>
        <w:pStyle w:val="7"/>
        <w:snapToGrid w:val="0"/>
        <w:spacing w:beforeLines="0" w:afterLines="0" w:line="360" w:lineRule="auto"/>
        <w:ind w:firstLine="480" w:firstLineChars="200"/>
        <w:rPr>
          <w:rFonts w:hAnsi="宋体" w:cs="宋体"/>
          <w:b/>
          <w:bCs/>
        </w:rPr>
      </w:pPr>
      <w:r>
        <w:rPr>
          <w:rFonts w:hAnsi="宋体"/>
        </w:rPr>
        <w:t>多家投标人提供的核心产品品牌相同的，按前两款规定处理</w:t>
      </w:r>
    </w:p>
    <w:p w14:paraId="1F120A63">
      <w:pPr>
        <w:pStyle w:val="7"/>
        <w:snapToGrid w:val="0"/>
        <w:spacing w:beforeLines="0" w:afterLines="0" w:line="360" w:lineRule="auto"/>
        <w:ind w:firstLine="480" w:firstLineChars="200"/>
        <w:rPr>
          <w:rFonts w:hAnsi="宋体" w:cs="宋体"/>
        </w:rPr>
      </w:pPr>
      <w:r>
        <w:rPr>
          <w:rFonts w:hAnsi="宋体" w:cs="宋体"/>
        </w:rPr>
        <w:t>3.本项目评标办法是综合评分法，具体评标内容及评分标准等详见《第三章：评标办法》。</w:t>
      </w:r>
    </w:p>
    <w:p w14:paraId="12252CA4">
      <w:pPr>
        <w:pStyle w:val="7"/>
        <w:adjustRightInd w:val="0"/>
        <w:snapToGrid w:val="0"/>
        <w:spacing w:beforeLines="0" w:afterLines="0" w:line="360" w:lineRule="auto"/>
        <w:outlineLvl w:val="9"/>
        <w:rPr>
          <w:rFonts w:hint="default" w:ascii="Times New Roman" w:hAnsi="Times New Roman"/>
          <w:b/>
          <w:sz w:val="28"/>
          <w:szCs w:val="28"/>
        </w:rPr>
      </w:pPr>
      <w:r>
        <w:rPr>
          <w:rFonts w:hint="default" w:ascii="Times New Roman" w:hAnsi="Times New Roman"/>
          <w:b/>
          <w:sz w:val="28"/>
          <w:szCs w:val="28"/>
        </w:rPr>
        <w:t>六、定标</w:t>
      </w:r>
    </w:p>
    <w:p w14:paraId="372E5DA7">
      <w:pPr>
        <w:pStyle w:val="7"/>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08CBB3DA">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1E2C2B5C">
      <w:pPr>
        <w:pStyle w:val="7"/>
        <w:adjustRightInd w:val="0"/>
        <w:snapToGrid w:val="0"/>
        <w:spacing w:beforeLines="0" w:afterLines="0" w:line="360" w:lineRule="auto"/>
        <w:outlineLvl w:val="9"/>
        <w:rPr>
          <w:rFonts w:hAnsi="宋体" w:cs="宋体"/>
          <w:b/>
          <w:sz w:val="28"/>
          <w:szCs w:val="28"/>
        </w:rPr>
      </w:pPr>
      <w:r>
        <w:rPr>
          <w:rFonts w:hAnsi="宋体" w:cs="宋体"/>
          <w:b/>
          <w:sz w:val="28"/>
          <w:szCs w:val="28"/>
        </w:rPr>
        <w:t>八、电子交易活动的中止</w:t>
      </w:r>
    </w:p>
    <w:p w14:paraId="1F8824AB">
      <w:pPr>
        <w:pStyle w:val="7"/>
        <w:snapToGrid w:val="0"/>
        <w:spacing w:beforeLines="0" w:afterLines="0" w:line="360" w:lineRule="auto"/>
        <w:ind w:firstLine="472" w:firstLineChars="196"/>
        <w:outlineLvl w:val="9"/>
        <w:rPr>
          <w:rFonts w:hAnsi="宋体" w:cs="宋体"/>
          <w:b/>
        </w:rPr>
      </w:pPr>
      <w:r>
        <w:rPr>
          <w:rFonts w:hAnsi="宋体" w:cs="宋体"/>
          <w:b/>
        </w:rPr>
        <w:t>（一）电子交易活动的中止。</w:t>
      </w:r>
    </w:p>
    <w:p w14:paraId="44F38019">
      <w:pPr>
        <w:pStyle w:val="118"/>
        <w:snapToGrid w:val="0"/>
        <w:spacing w:before="0"/>
        <w:ind w:firstLine="480"/>
        <w:outlineLvl w:val="9"/>
        <w:rPr>
          <w:rFonts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4C861FF7">
      <w:pPr>
        <w:pStyle w:val="118"/>
        <w:snapToGrid w:val="0"/>
        <w:spacing w:before="0"/>
        <w:ind w:firstLine="480"/>
        <w:outlineLvl w:val="9"/>
        <w:rPr>
          <w:rFonts w:ascii="宋体" w:hAnsi="宋体" w:cs="宋体"/>
        </w:rPr>
      </w:pPr>
      <w:r>
        <w:rPr>
          <w:rFonts w:ascii="宋体" w:hAnsi="宋体" w:cs="宋体"/>
        </w:rPr>
        <w:t>（1）电子交易平台发生故障而无法登录访问的；</w:t>
      </w:r>
    </w:p>
    <w:p w14:paraId="50851B40">
      <w:pPr>
        <w:pStyle w:val="118"/>
        <w:snapToGrid w:val="0"/>
        <w:spacing w:before="0"/>
        <w:ind w:firstLine="480"/>
        <w:outlineLvl w:val="9"/>
        <w:rPr>
          <w:rFonts w:ascii="宋体" w:hAnsi="宋体" w:cs="宋体"/>
        </w:rPr>
      </w:pPr>
      <w:r>
        <w:rPr>
          <w:rFonts w:ascii="宋体" w:hAnsi="宋体" w:cs="宋体"/>
        </w:rPr>
        <w:t>（2）电子交易平台应用或数据库出现错误，不能进行正常操作的；</w:t>
      </w:r>
    </w:p>
    <w:p w14:paraId="1D733BE5">
      <w:pPr>
        <w:pStyle w:val="118"/>
        <w:snapToGrid w:val="0"/>
        <w:spacing w:before="0"/>
        <w:ind w:firstLine="480"/>
        <w:outlineLvl w:val="9"/>
        <w:rPr>
          <w:rFonts w:ascii="宋体" w:hAnsi="宋体" w:cs="宋体"/>
        </w:rPr>
      </w:pPr>
      <w:r>
        <w:rPr>
          <w:rFonts w:ascii="宋体" w:hAnsi="宋体" w:cs="宋体"/>
        </w:rPr>
        <w:t>（3）电子交易平台发现严重安全漏洞，有潜在泄密危险的；</w:t>
      </w:r>
    </w:p>
    <w:p w14:paraId="68CD8B44">
      <w:pPr>
        <w:pStyle w:val="118"/>
        <w:snapToGrid w:val="0"/>
        <w:spacing w:before="0"/>
        <w:ind w:firstLine="480"/>
        <w:outlineLvl w:val="9"/>
        <w:rPr>
          <w:rFonts w:ascii="宋体" w:hAnsi="宋体" w:cs="宋体"/>
        </w:rPr>
      </w:pPr>
      <w:r>
        <w:rPr>
          <w:rFonts w:ascii="宋体" w:hAnsi="宋体" w:cs="宋体"/>
        </w:rPr>
        <w:t>（4）病毒发作导致不能进行正常操作的；</w:t>
      </w:r>
    </w:p>
    <w:p w14:paraId="3064B00E">
      <w:pPr>
        <w:pStyle w:val="118"/>
        <w:snapToGrid w:val="0"/>
        <w:spacing w:before="0"/>
        <w:ind w:firstLine="480"/>
        <w:outlineLvl w:val="9"/>
        <w:rPr>
          <w:rFonts w:ascii="宋体" w:hAnsi="宋体" w:cs="宋体"/>
        </w:rPr>
      </w:pPr>
      <w:r>
        <w:rPr>
          <w:rFonts w:ascii="宋体" w:hAnsi="宋体" w:cs="宋体"/>
        </w:rPr>
        <w:t>（5）其他无法保证电子交易的公平、公正和安全的情况。</w:t>
      </w:r>
    </w:p>
    <w:p w14:paraId="21C2E8B2">
      <w:pPr>
        <w:pStyle w:val="118"/>
        <w:snapToGrid w:val="0"/>
        <w:spacing w:before="0"/>
        <w:ind w:firstLine="480"/>
        <w:outlineLvl w:val="9"/>
        <w:rPr>
          <w:rFonts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D65C5D0">
      <w:pPr>
        <w:rPr>
          <w:rFonts w:hint="default"/>
        </w:rPr>
      </w:pPr>
    </w:p>
    <w:p w14:paraId="54628B89">
      <w:pPr>
        <w:snapToGrid w:val="0"/>
        <w:spacing w:line="360" w:lineRule="auto"/>
        <w:ind w:left="238"/>
        <w:jc w:val="center"/>
        <w:outlineLvl w:val="0"/>
        <w:rPr>
          <w:rFonts w:hint="default"/>
          <w:b/>
          <w:sz w:val="36"/>
          <w:szCs w:val="36"/>
        </w:rPr>
      </w:pPr>
      <w:r>
        <w:rPr>
          <w:rFonts w:hint="default"/>
        </w:rPr>
        <w:br w:type="page"/>
      </w:r>
      <w:bookmarkStart w:id="68" w:name="_Toc19314"/>
      <w:bookmarkStart w:id="69" w:name="_Toc11246"/>
      <w:r>
        <w:rPr>
          <w:rStyle w:val="142"/>
          <w:rFonts w:hint="default"/>
          <w:spacing w:val="-4"/>
          <w:sz w:val="32"/>
          <w:szCs w:val="32"/>
        </w:rPr>
        <w:t>第三章评标办法</w:t>
      </w:r>
      <w:bookmarkEnd w:id="68"/>
      <w:bookmarkEnd w:id="69"/>
    </w:p>
    <w:p w14:paraId="638FF1D7">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243DB49A">
      <w:pPr>
        <w:adjustRightInd w:val="0"/>
        <w:snapToGrid w:val="0"/>
        <w:spacing w:line="360" w:lineRule="auto"/>
        <w:ind w:firstLine="472" w:firstLineChars="196"/>
        <w:rPr>
          <w:rFonts w:hint="default"/>
          <w:b/>
          <w:sz w:val="24"/>
          <w:szCs w:val="24"/>
        </w:rPr>
      </w:pPr>
      <w:r>
        <w:rPr>
          <w:rFonts w:hint="default"/>
          <w:b/>
          <w:sz w:val="24"/>
          <w:szCs w:val="24"/>
        </w:rPr>
        <w:t>一、总则</w:t>
      </w:r>
    </w:p>
    <w:p w14:paraId="6E463635">
      <w:pPr>
        <w:adjustRightInd w:val="0"/>
        <w:snapToGrid w:val="0"/>
        <w:spacing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30</w:t>
      </w:r>
      <w:r>
        <w:rPr>
          <w:rFonts w:hint="default"/>
          <w:b/>
          <w:bCs/>
          <w:sz w:val="24"/>
        </w:rPr>
        <w:t>分，商务技术分</w:t>
      </w:r>
      <w:r>
        <w:rPr>
          <w:b/>
          <w:bCs/>
          <w:sz w:val="24"/>
          <w:u w:val="single"/>
        </w:rPr>
        <w:t>70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169A8D49">
      <w:pPr>
        <w:adjustRightInd w:val="0"/>
        <w:snapToGrid w:val="0"/>
        <w:spacing w:line="360" w:lineRule="auto"/>
        <w:ind w:firstLine="480" w:firstLineChars="200"/>
        <w:rPr>
          <w:rFonts w:hint="default"/>
          <w:sz w:val="24"/>
        </w:rPr>
      </w:pPr>
      <w:r>
        <w:rPr>
          <w:rFonts w:hint="default"/>
          <w:sz w:val="24"/>
        </w:rPr>
        <w:t>商务技术分=评标委员会所有成员评分合计数/评标委员会组成人员数</w:t>
      </w:r>
    </w:p>
    <w:p w14:paraId="422AF114">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046F51A7">
      <w:pPr>
        <w:adjustRightInd w:val="0"/>
        <w:snapToGrid w:val="0"/>
        <w:spacing w:line="360" w:lineRule="auto"/>
        <w:ind w:firstLine="472" w:firstLineChars="196"/>
        <w:rPr>
          <w:rFonts w:hint="default"/>
          <w:b/>
          <w:sz w:val="24"/>
          <w:szCs w:val="24"/>
        </w:rPr>
      </w:pPr>
      <w:r>
        <w:rPr>
          <w:rFonts w:hint="default"/>
          <w:b/>
          <w:sz w:val="24"/>
          <w:szCs w:val="24"/>
        </w:rPr>
        <w:t>二、资格审查</w:t>
      </w:r>
    </w:p>
    <w:p w14:paraId="3D9C2EC9">
      <w:pPr>
        <w:adjustRightInd w:val="0"/>
        <w:snapToGrid w:val="0"/>
        <w:spacing w:line="360" w:lineRule="auto"/>
        <w:ind w:firstLine="470" w:firstLineChars="196"/>
        <w:outlineLvl w:val="9"/>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3F9B38EA">
      <w:pPr>
        <w:pStyle w:val="7"/>
        <w:adjustRightInd w:val="0"/>
        <w:snapToGrid w:val="0"/>
        <w:spacing w:beforeLines="0" w:afterLines="0" w:line="360" w:lineRule="auto"/>
        <w:outlineLvl w:val="9"/>
        <w:rPr>
          <w:rFonts w:hint="default" w:ascii="Times New Roman" w:hAnsi="Times New Roman"/>
          <w:b/>
          <w:sz w:val="28"/>
          <w:szCs w:val="28"/>
        </w:rPr>
      </w:pPr>
      <w:r>
        <w:rPr>
          <w:rFonts w:hint="default" w:ascii="Times New Roman" w:hAnsi="Times New Roman"/>
          <w:b/>
          <w:sz w:val="28"/>
          <w:szCs w:val="28"/>
        </w:rPr>
        <w:t>七、合同授予</w:t>
      </w:r>
    </w:p>
    <w:p w14:paraId="7631C2F9">
      <w:pPr>
        <w:adjustRightInd w:val="0"/>
        <w:snapToGrid w:val="0"/>
        <w:spacing w:line="360" w:lineRule="auto"/>
        <w:ind w:firstLine="472" w:firstLineChars="196"/>
        <w:rPr>
          <w:rFonts w:ascii="宋体" w:hAnsi="宋体" w:cs="宋体"/>
          <w:b/>
          <w:bCs/>
          <w:sz w:val="24"/>
        </w:rPr>
      </w:pPr>
      <w:r>
        <w:rPr>
          <w:rFonts w:ascii="宋体" w:hAnsi="宋体" w:cs="宋体"/>
          <w:b/>
          <w:bCs/>
          <w:sz w:val="24"/>
        </w:rPr>
        <w:t>（一）签订合同</w:t>
      </w:r>
    </w:p>
    <w:p w14:paraId="08FF7CE6">
      <w:pPr>
        <w:widowControl/>
        <w:shd w:val="clear" w:color="auto" w:fill="FFFFFF"/>
        <w:adjustRightInd w:val="0"/>
        <w:snapToGrid w:val="0"/>
        <w:spacing w:line="360" w:lineRule="auto"/>
        <w:ind w:firstLine="480"/>
        <w:jc w:val="left"/>
        <w:rPr>
          <w:rFonts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7C9D739E">
      <w:pPr>
        <w:pStyle w:val="118"/>
        <w:adjustRightInd w:val="0"/>
        <w:snapToGrid w:val="0"/>
        <w:spacing w:before="0"/>
        <w:ind w:firstLine="480"/>
        <w:rPr>
          <w:rFonts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6D57237B">
      <w:pPr>
        <w:pStyle w:val="118"/>
        <w:adjustRightInd w:val="0"/>
        <w:snapToGrid w:val="0"/>
        <w:spacing w:before="0"/>
        <w:ind w:firstLine="480"/>
        <w:rPr>
          <w:rFonts w:ascii="宋体" w:hAnsi="宋体" w:cs="宋体"/>
        </w:rPr>
      </w:pPr>
      <w:r>
        <w:rPr>
          <w:rFonts w:ascii="宋体" w:hAnsi="宋体" w:cs="宋体"/>
        </w:rPr>
        <w:t>（3）如签订合同并生效后，供应商无故拒绝或延期，除按照合同条款处理外，列入不良行为记录一次，并给予通报。</w:t>
      </w:r>
    </w:p>
    <w:p w14:paraId="2172FAD1">
      <w:pPr>
        <w:pStyle w:val="118"/>
        <w:adjustRightInd w:val="0"/>
        <w:snapToGrid w:val="0"/>
        <w:spacing w:before="0"/>
        <w:ind w:firstLine="480"/>
        <w:rPr>
          <w:rFonts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34189514">
      <w:pPr>
        <w:pStyle w:val="118"/>
        <w:adjustRightInd w:val="0"/>
        <w:snapToGrid w:val="0"/>
        <w:spacing w:before="0"/>
        <w:ind w:firstLine="480"/>
        <w:rPr>
          <w:rFonts w:ascii="宋体" w:hAnsi="宋体" w:cs="宋体"/>
        </w:rPr>
      </w:pPr>
      <w:r>
        <w:rPr>
          <w:rFonts w:ascii="宋体" w:hAnsi="宋体" w:cs="宋体"/>
        </w:rPr>
        <w:t>（5）采购合同由采购人与中标供应商根据招标文件、投标文件等内容通过政府采购电子交易平台在线签订，自动备案。</w:t>
      </w:r>
    </w:p>
    <w:p w14:paraId="44E0F062">
      <w:pPr>
        <w:pStyle w:val="7"/>
        <w:snapToGrid w:val="0"/>
        <w:spacing w:beforeLines="0" w:afterLines="0" w:line="360" w:lineRule="auto"/>
        <w:ind w:firstLine="472" w:firstLineChars="196"/>
        <w:rPr>
          <w:rFonts w:hAnsi="宋体" w:cs="宋体"/>
          <w:b/>
        </w:rPr>
      </w:pPr>
      <w:r>
        <w:rPr>
          <w:rFonts w:hAnsi="宋体" w:cs="宋体"/>
          <w:b/>
        </w:rPr>
        <w:t>（二）履约保证金</w:t>
      </w:r>
    </w:p>
    <w:p w14:paraId="1C15A89B">
      <w:pPr>
        <w:widowControl/>
        <w:shd w:val="clear" w:color="auto" w:fill="FFFFFF"/>
        <w:adjustRightInd w:val="0"/>
        <w:snapToGrid w:val="0"/>
        <w:spacing w:line="360" w:lineRule="auto"/>
        <w:ind w:firstLine="480"/>
        <w:jc w:val="left"/>
        <w:rPr>
          <w:rFonts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C288A6">
      <w:pPr>
        <w:pStyle w:val="7"/>
        <w:snapToGrid w:val="0"/>
        <w:spacing w:before="120" w:after="120" w:line="360" w:lineRule="auto"/>
        <w:ind w:firstLine="480" w:firstLineChars="200"/>
        <w:rPr>
          <w:rFonts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BBBAEC">
      <w:pPr>
        <w:adjustRightInd w:val="0"/>
        <w:snapToGrid w:val="0"/>
        <w:spacing w:line="360" w:lineRule="auto"/>
        <w:ind w:firstLine="472" w:firstLineChars="196"/>
        <w:outlineLvl w:val="9"/>
        <w:rPr>
          <w:rFonts w:hint="default"/>
          <w:b/>
          <w:sz w:val="24"/>
          <w:szCs w:val="24"/>
        </w:rPr>
      </w:pPr>
      <w:r>
        <w:rPr>
          <w:rFonts w:hint="default"/>
          <w:b/>
          <w:sz w:val="24"/>
          <w:szCs w:val="24"/>
        </w:rPr>
        <w:t>三、符合性审查</w:t>
      </w:r>
    </w:p>
    <w:p w14:paraId="5BFECAC5">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58B5DC01">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14:paraId="4587F7FF">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1）供应商提交两份或两份以上内容不同的投标方案，未声明哪一份有效的；</w:t>
      </w:r>
    </w:p>
    <w:p w14:paraId="7684929C">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2）投标文件非供应商法定代表人签署的，未提供或提供无效的法定代表人授权书；</w:t>
      </w:r>
    </w:p>
    <w:p w14:paraId="13408403">
      <w:pPr>
        <w:adjustRightInd w:val="0"/>
        <w:snapToGrid w:val="0"/>
        <w:spacing w:line="360" w:lineRule="auto"/>
        <w:ind w:firstLine="480" w:firstLineChars="200"/>
        <w:rPr>
          <w:rFonts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7E0ACB9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4）投标文件内容未按采购文件规定签署、盖章的；</w:t>
      </w:r>
    </w:p>
    <w:p w14:paraId="7C50BAA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5）投标文件内容不全或内容字迹模糊辨认不清的等而导致评标活动无法正常进行；</w:t>
      </w:r>
    </w:p>
    <w:p w14:paraId="7866892E">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6）供应商未按采购文件变更通知更改投标文件的；</w:t>
      </w:r>
    </w:p>
    <w:p w14:paraId="3654550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7）未实质性响应采购文件中带“▲”条款要求的投标文件；</w:t>
      </w:r>
    </w:p>
    <w:p w14:paraId="7732A4D4">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w:t>
      </w:r>
      <w:r>
        <w:rPr>
          <w:rFonts w:ascii="宋体" w:hAnsi="宋体" w:cs="宋体"/>
          <w:snapToGrid w:val="0"/>
          <w:kern w:val="0"/>
          <w:sz w:val="24"/>
          <w:szCs w:val="24"/>
        </w:rPr>
        <w:t>商务条款中投标有效期、合同履约期不能满足采购文件要求的；</w:t>
      </w:r>
    </w:p>
    <w:p w14:paraId="496C61ED">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9）投标文件附有采购人不能接受的条款；</w:t>
      </w:r>
    </w:p>
    <w:p w14:paraId="6B9BFC94">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10）投标文件中提供了与采购无关的赠品、回扣或者其他商品、服务；</w:t>
      </w:r>
    </w:p>
    <w:p w14:paraId="26B4EBB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7657B805">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12)参与同一标段（包）的投标人存在IP或MAC或硬件信息或投标人手机号相同，且无合理解释的情形的（注：IP、MAC、硬件信息是投标人投标客户端制作标书IP、MAC、硬件信息；手机号是上传投标文件时的手机号信息）；</w:t>
      </w:r>
    </w:p>
    <w:p w14:paraId="039853E6">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）违反国家及政府部门相关法律、法规、文件规定的。</w:t>
      </w:r>
    </w:p>
    <w:p w14:paraId="09B239C2">
      <w:pPr>
        <w:pStyle w:val="17"/>
        <w:adjustRightInd w:val="0"/>
        <w:snapToGrid w:val="0"/>
        <w:spacing w:line="360" w:lineRule="auto"/>
        <w:ind w:firstLine="457" w:firstLineChars="196"/>
        <w:rPr>
          <w:rFonts w:hAnsi="宋体" w:cs="宋体"/>
          <w:b/>
          <w:bCs/>
          <w:sz w:val="24"/>
          <w:szCs w:val="24"/>
        </w:rPr>
      </w:pPr>
      <w:r>
        <w:rPr>
          <w:rFonts w:hAnsi="宋体" w:cs="宋体"/>
          <w:b/>
          <w:bCs/>
          <w:sz w:val="24"/>
          <w:szCs w:val="24"/>
        </w:rPr>
        <w:t>2.在报价评审时，如发现下列情形之一的，投标将被视为无效：</w:t>
      </w:r>
    </w:p>
    <w:p w14:paraId="155E8D8A">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1）报价文件未按招标文件要求盖章的；</w:t>
      </w:r>
    </w:p>
    <w:p w14:paraId="6768943D">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2）报价超出最高限价，或者超出采购预算金额；</w:t>
      </w:r>
    </w:p>
    <w:p w14:paraId="320BCF56">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3）投标报价具有选择性的；</w:t>
      </w:r>
    </w:p>
    <w:p w14:paraId="0A1DF4A8">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4）不接受按招标文件规定的修正错误原则修正后的报价的；</w:t>
      </w:r>
    </w:p>
    <w:p w14:paraId="3A3F7F6A">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3107C9B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6）投标文件附有采购人不能接受的条款；</w:t>
      </w:r>
    </w:p>
    <w:p w14:paraId="12D1706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7）投标文件中提供了与采购无关的赠品、回扣或者其他商品、服务；</w:t>
      </w:r>
    </w:p>
    <w:p w14:paraId="07D1145B">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 违反国家及政府部门相关法律、法规、文件规定的</w:t>
      </w:r>
      <w:r>
        <w:rPr>
          <w:rFonts w:hint="default" w:ascii="宋体" w:hAnsi="宋体" w:cs="宋体"/>
          <w:sz w:val="24"/>
          <w:szCs w:val="24"/>
        </w:rPr>
        <w:t>。</w:t>
      </w:r>
    </w:p>
    <w:p w14:paraId="7B0695BC">
      <w:pPr>
        <w:spacing w:line="360" w:lineRule="auto"/>
        <w:ind w:firstLine="482" w:firstLineChars="200"/>
        <w:rPr>
          <w:rFonts w:hint="default"/>
          <w:b/>
          <w:sz w:val="24"/>
          <w:szCs w:val="24"/>
        </w:rPr>
      </w:pPr>
    </w:p>
    <w:p w14:paraId="46AB53B8">
      <w:pPr>
        <w:spacing w:line="360" w:lineRule="auto"/>
        <w:ind w:firstLine="482" w:firstLineChars="200"/>
        <w:rPr>
          <w:rFonts w:hint="default"/>
          <w:b/>
          <w:sz w:val="24"/>
          <w:szCs w:val="24"/>
        </w:rPr>
      </w:pPr>
      <w:r>
        <w:rPr>
          <w:rFonts w:hint="default"/>
          <w:b/>
          <w:sz w:val="24"/>
          <w:szCs w:val="24"/>
        </w:rPr>
        <w:t>四、评审内容及标准</w:t>
      </w:r>
    </w:p>
    <w:p w14:paraId="35B78E97">
      <w:pPr>
        <w:pStyle w:val="17"/>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70</w:t>
      </w:r>
      <w:r>
        <w:rPr>
          <w:rFonts w:hint="default" w:ascii="Times New Roman" w:hAnsi="Times New Roman"/>
          <w:b/>
          <w:sz w:val="24"/>
          <w:szCs w:val="24"/>
        </w:rPr>
        <w:t>分）</w:t>
      </w:r>
    </w:p>
    <w:tbl>
      <w:tblPr>
        <w:tblStyle w:val="42"/>
        <w:tblW w:w="4995"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6"/>
        <w:gridCol w:w="6963"/>
        <w:gridCol w:w="698"/>
        <w:gridCol w:w="1294"/>
      </w:tblGrid>
      <w:tr w14:paraId="3A4716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77363E70">
            <w:pPr>
              <w:jc w:val="center"/>
              <w:rPr>
                <w:rFonts w:hint="eastAsia" w:ascii="宋体" w:hAnsi="宋体" w:cs="宋体"/>
                <w:kern w:val="0"/>
                <w:sz w:val="24"/>
              </w:rPr>
            </w:pPr>
            <w:r>
              <w:rPr>
                <w:rFonts w:hint="eastAsia" w:ascii="宋体" w:hAnsi="宋体" w:cs="宋体"/>
                <w:sz w:val="24"/>
              </w:rPr>
              <w:t>序号</w:t>
            </w:r>
          </w:p>
        </w:tc>
        <w:tc>
          <w:tcPr>
            <w:tcW w:w="3640" w:type="pct"/>
            <w:noWrap w:val="0"/>
            <w:vAlign w:val="center"/>
          </w:tcPr>
          <w:p w14:paraId="74BE5748">
            <w:pPr>
              <w:jc w:val="center"/>
              <w:rPr>
                <w:rFonts w:hint="eastAsia" w:ascii="宋体" w:hAnsi="宋体" w:cs="宋体"/>
                <w:kern w:val="0"/>
                <w:sz w:val="24"/>
              </w:rPr>
            </w:pPr>
            <w:r>
              <w:rPr>
                <w:rFonts w:hint="eastAsia" w:ascii="宋体" w:hAnsi="宋体" w:cs="宋体"/>
                <w:sz w:val="24"/>
              </w:rPr>
              <w:t>评审标准</w:t>
            </w:r>
          </w:p>
        </w:tc>
        <w:tc>
          <w:tcPr>
            <w:tcW w:w="365" w:type="pct"/>
            <w:noWrap w:val="0"/>
            <w:vAlign w:val="center"/>
          </w:tcPr>
          <w:p w14:paraId="3074EB90">
            <w:pPr>
              <w:jc w:val="center"/>
              <w:rPr>
                <w:rFonts w:hint="eastAsia" w:ascii="宋体" w:hAnsi="宋体" w:cs="宋体"/>
                <w:kern w:val="0"/>
                <w:sz w:val="24"/>
              </w:rPr>
            </w:pPr>
            <w:r>
              <w:rPr>
                <w:rFonts w:hint="eastAsia" w:ascii="宋体" w:hAnsi="宋体" w:cs="宋体"/>
                <w:sz w:val="24"/>
              </w:rPr>
              <w:t>权重</w:t>
            </w:r>
          </w:p>
        </w:tc>
        <w:tc>
          <w:tcPr>
            <w:tcW w:w="676" w:type="pct"/>
            <w:noWrap w:val="0"/>
            <w:vAlign w:val="center"/>
          </w:tcPr>
          <w:p w14:paraId="58C1B2DD">
            <w:pPr>
              <w:jc w:val="center"/>
              <w:rPr>
                <w:rFonts w:hint="eastAsia" w:ascii="宋体" w:hAnsi="宋体" w:cs="宋体"/>
                <w:sz w:val="24"/>
              </w:rPr>
            </w:pPr>
            <w:r>
              <w:rPr>
                <w:rFonts w:hint="eastAsia" w:ascii="宋体" w:hAnsi="宋体" w:cs="宋体"/>
                <w:sz w:val="24"/>
              </w:rPr>
              <w:t>主观分/客观分</w:t>
            </w:r>
          </w:p>
        </w:tc>
      </w:tr>
      <w:tr w14:paraId="4CCCFA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7D7131F2">
            <w:pPr>
              <w:numPr>
                <w:ilvl w:val="0"/>
                <w:numId w:val="5"/>
              </w:numPr>
              <w:ind w:left="425" w:leftChars="0" w:hanging="425" w:firstLineChars="0"/>
              <w:jc w:val="center"/>
              <w:rPr>
                <w:rFonts w:hint="eastAsia" w:ascii="宋体" w:hAnsi="宋体" w:cs="宋体"/>
                <w:kern w:val="0"/>
                <w:sz w:val="24"/>
              </w:rPr>
            </w:pPr>
          </w:p>
        </w:tc>
        <w:tc>
          <w:tcPr>
            <w:tcW w:w="3640" w:type="pct"/>
            <w:noWrap w:val="0"/>
            <w:vAlign w:val="center"/>
          </w:tcPr>
          <w:p w14:paraId="078FA8BF">
            <w:pPr>
              <w:rPr>
                <w:rFonts w:hint="eastAsia" w:ascii="宋体" w:hAnsi="宋体" w:cs="宋体"/>
                <w:sz w:val="24"/>
              </w:rPr>
            </w:pPr>
            <w:r>
              <w:rPr>
                <w:rFonts w:hint="eastAsia" w:ascii="宋体" w:hAnsi="宋体" w:cs="宋体"/>
                <w:sz w:val="24"/>
              </w:rPr>
              <w:t>对应于招标文件</w:t>
            </w:r>
            <w:r>
              <w:rPr>
                <w:rFonts w:hint="eastAsia" w:ascii="宋体" w:hAnsi="宋体" w:cs="宋体"/>
                <w:sz w:val="24"/>
                <w:lang w:val="en-US" w:eastAsia="zh-CN"/>
              </w:rPr>
              <w:t>第四章采购内容及需求</w:t>
            </w:r>
            <w:r>
              <w:rPr>
                <w:rFonts w:hint="eastAsia" w:ascii="宋体" w:hAnsi="宋体" w:cs="宋体"/>
                <w:sz w:val="24"/>
              </w:rPr>
              <w:t>的“技术</w:t>
            </w:r>
            <w:r>
              <w:rPr>
                <w:rFonts w:hint="eastAsia" w:ascii="宋体" w:hAnsi="宋体" w:cs="宋体"/>
                <w:sz w:val="24"/>
                <w:lang w:val="en-US" w:eastAsia="zh-CN"/>
              </w:rPr>
              <w:t>要求</w:t>
            </w:r>
            <w:r>
              <w:rPr>
                <w:rFonts w:hint="eastAsia" w:ascii="宋体" w:hAnsi="宋体" w:cs="宋体"/>
                <w:sz w:val="24"/>
              </w:rPr>
              <w:t>”的响应情况，全部符合得30分，</w:t>
            </w:r>
          </w:p>
          <w:p w14:paraId="1BAC920C">
            <w:pPr>
              <w:rPr>
                <w:rFonts w:hint="eastAsia" w:ascii="宋体" w:hAnsi="宋体" w:cs="宋体"/>
                <w:sz w:val="24"/>
              </w:rPr>
            </w:pPr>
            <w:r>
              <w:rPr>
                <w:rFonts w:hint="eastAsia" w:ascii="宋体" w:hAnsi="宋体" w:cs="宋体"/>
                <w:sz w:val="24"/>
              </w:rPr>
              <w:t>▲号为实质性参数，不满足做无效标处理（注：技术要求中▲号无须证明材料）；</w:t>
            </w:r>
          </w:p>
          <w:p w14:paraId="0946E282">
            <w:pPr>
              <w:rPr>
                <w:rFonts w:hint="eastAsia" w:ascii="宋体" w:hAnsi="宋体" w:cs="宋体"/>
                <w:sz w:val="24"/>
              </w:rPr>
            </w:pPr>
            <w:r>
              <w:rPr>
                <w:rFonts w:hint="eastAsia"/>
              </w:rPr>
              <w:t>★</w:t>
            </w:r>
            <w:r>
              <w:rPr>
                <w:rFonts w:hint="eastAsia" w:ascii="宋体" w:hAnsi="宋体" w:cs="宋体"/>
                <w:sz w:val="24"/>
              </w:rPr>
              <w:t>号为重要性参数，每项偏离扣3分；</w:t>
            </w:r>
          </w:p>
          <w:p w14:paraId="4887FBF6">
            <w:pPr>
              <w:rPr>
                <w:rFonts w:hint="eastAsia" w:ascii="宋体" w:hAnsi="宋体" w:cs="宋体"/>
                <w:kern w:val="0"/>
                <w:sz w:val="24"/>
              </w:rPr>
            </w:pPr>
            <w:r>
              <w:rPr>
                <w:rFonts w:hint="eastAsia" w:ascii="宋体" w:hAnsi="宋体" w:cs="宋体"/>
                <w:sz w:val="24"/>
              </w:rPr>
              <w:t>其他参数每项偏离扣1分，扣完为止。</w:t>
            </w:r>
          </w:p>
        </w:tc>
        <w:tc>
          <w:tcPr>
            <w:tcW w:w="365" w:type="pct"/>
            <w:noWrap w:val="0"/>
            <w:vAlign w:val="center"/>
          </w:tcPr>
          <w:p w14:paraId="0A1C6F0A">
            <w:pPr>
              <w:jc w:val="center"/>
              <w:rPr>
                <w:rFonts w:ascii="宋体" w:hAnsi="宋体" w:cs="宋体"/>
                <w:kern w:val="0"/>
                <w:sz w:val="24"/>
              </w:rPr>
            </w:pPr>
            <w:r>
              <w:rPr>
                <w:rFonts w:hint="eastAsia" w:ascii="宋体" w:hAnsi="宋体" w:cs="宋体"/>
                <w:sz w:val="24"/>
              </w:rPr>
              <w:t>30</w:t>
            </w:r>
          </w:p>
        </w:tc>
        <w:tc>
          <w:tcPr>
            <w:tcW w:w="676" w:type="pct"/>
            <w:noWrap w:val="0"/>
            <w:vAlign w:val="center"/>
          </w:tcPr>
          <w:p w14:paraId="7C11B5A6">
            <w:pPr>
              <w:rPr>
                <w:rFonts w:hint="eastAsia" w:ascii="宋体" w:hAnsi="宋体" w:cs="宋体"/>
                <w:kern w:val="0"/>
                <w:sz w:val="24"/>
              </w:rPr>
            </w:pPr>
            <w:r>
              <w:rPr>
                <w:rFonts w:hint="eastAsia" w:ascii="宋体" w:hAnsi="宋体" w:cs="宋体"/>
                <w:sz w:val="24"/>
              </w:rPr>
              <w:t>客观分</w:t>
            </w:r>
          </w:p>
        </w:tc>
      </w:tr>
      <w:tr w14:paraId="5EBE74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6E84B1D2">
            <w:pPr>
              <w:numPr>
                <w:ilvl w:val="0"/>
                <w:numId w:val="5"/>
              </w:numPr>
              <w:ind w:left="425" w:leftChars="0" w:hanging="425" w:firstLineChars="0"/>
              <w:jc w:val="center"/>
              <w:rPr>
                <w:rFonts w:hint="eastAsia" w:ascii="宋体" w:hAnsi="宋体" w:cs="宋体"/>
                <w:kern w:val="0"/>
                <w:sz w:val="24"/>
              </w:rPr>
            </w:pPr>
          </w:p>
        </w:tc>
        <w:tc>
          <w:tcPr>
            <w:tcW w:w="3640" w:type="pct"/>
            <w:noWrap w:val="0"/>
            <w:vAlign w:val="center"/>
          </w:tcPr>
          <w:p w14:paraId="500C74A8">
            <w:pPr>
              <w:rPr>
                <w:rFonts w:hint="eastAsia" w:ascii="宋体" w:hAnsi="宋体" w:cs="宋体"/>
                <w:kern w:val="0"/>
                <w:sz w:val="24"/>
              </w:rPr>
            </w:pPr>
            <w:r>
              <w:rPr>
                <w:rFonts w:hint="eastAsia" w:ascii="宋体" w:hAnsi="宋体" w:cs="宋体"/>
                <w:sz w:val="24"/>
              </w:rPr>
              <w:t>投标人应提供整体技术方案，能保证投标产品满足用户需求及稳定使用，评委根据投标方案阐述情况进行综合打分。（分值：5，4，3，2，1，0）</w:t>
            </w:r>
          </w:p>
        </w:tc>
        <w:tc>
          <w:tcPr>
            <w:tcW w:w="365" w:type="pct"/>
            <w:noWrap w:val="0"/>
            <w:vAlign w:val="center"/>
          </w:tcPr>
          <w:p w14:paraId="1AA21F77">
            <w:pPr>
              <w:jc w:val="center"/>
              <w:rPr>
                <w:rFonts w:hint="eastAsia" w:ascii="宋体" w:hAnsi="宋体" w:eastAsia="宋体" w:cs="宋体"/>
                <w:kern w:val="0"/>
                <w:sz w:val="24"/>
                <w:lang w:eastAsia="zh-CN"/>
              </w:rPr>
            </w:pPr>
            <w:r>
              <w:rPr>
                <w:rFonts w:hint="eastAsia" w:ascii="宋体" w:hAnsi="宋体" w:cs="宋体"/>
                <w:sz w:val="24"/>
                <w:lang w:val="en-US" w:eastAsia="zh-CN"/>
              </w:rPr>
              <w:t>5</w:t>
            </w:r>
          </w:p>
        </w:tc>
        <w:tc>
          <w:tcPr>
            <w:tcW w:w="676" w:type="pct"/>
            <w:noWrap w:val="0"/>
            <w:vAlign w:val="center"/>
          </w:tcPr>
          <w:p w14:paraId="6CA99725">
            <w:pPr>
              <w:rPr>
                <w:rFonts w:hint="eastAsia" w:ascii="宋体" w:hAnsi="宋体" w:cs="宋体"/>
                <w:kern w:val="0"/>
                <w:sz w:val="24"/>
              </w:rPr>
            </w:pPr>
            <w:r>
              <w:rPr>
                <w:rFonts w:hint="eastAsia" w:ascii="宋体" w:hAnsi="宋体" w:cs="宋体"/>
                <w:sz w:val="24"/>
              </w:rPr>
              <w:t>主观分</w:t>
            </w:r>
          </w:p>
        </w:tc>
      </w:tr>
      <w:tr w14:paraId="67ECB6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33B3586E">
            <w:pPr>
              <w:numPr>
                <w:ilvl w:val="0"/>
                <w:numId w:val="5"/>
              </w:numPr>
              <w:ind w:left="425" w:leftChars="0" w:hanging="425" w:firstLineChars="0"/>
              <w:jc w:val="center"/>
              <w:rPr>
                <w:rFonts w:hint="eastAsia" w:ascii="宋体" w:hAnsi="宋体" w:cs="宋体"/>
                <w:kern w:val="0"/>
                <w:sz w:val="24"/>
              </w:rPr>
            </w:pPr>
          </w:p>
        </w:tc>
        <w:tc>
          <w:tcPr>
            <w:tcW w:w="3640" w:type="pct"/>
            <w:noWrap w:val="0"/>
            <w:vAlign w:val="center"/>
          </w:tcPr>
          <w:p w14:paraId="3970B530">
            <w:pPr>
              <w:rPr>
                <w:rFonts w:hint="eastAsia" w:ascii="宋体" w:hAnsi="宋体" w:cs="宋体"/>
                <w:kern w:val="0"/>
                <w:sz w:val="24"/>
              </w:rPr>
            </w:pPr>
            <w:r>
              <w:rPr>
                <w:rFonts w:hint="eastAsia" w:ascii="宋体" w:hAnsi="宋体" w:cs="宋体"/>
                <w:sz w:val="24"/>
              </w:rPr>
              <w:t>投标人应根据可能发生的故障问题，提供有效可行的系统应急方案，以保障系统正常稳定运行。评委根据投标方案内容进行打分。（分值：</w:t>
            </w:r>
            <w:r>
              <w:rPr>
                <w:rFonts w:hint="eastAsia" w:ascii="宋体" w:hAnsi="宋体" w:cs="宋体"/>
                <w:sz w:val="24"/>
                <w:lang w:val="en-US" w:eastAsia="zh-CN"/>
              </w:rPr>
              <w:t>4，</w:t>
            </w:r>
            <w:r>
              <w:rPr>
                <w:rFonts w:hint="eastAsia" w:ascii="宋体" w:hAnsi="宋体" w:cs="宋体"/>
                <w:sz w:val="24"/>
              </w:rPr>
              <w:t>3，2，1，0）</w:t>
            </w:r>
          </w:p>
        </w:tc>
        <w:tc>
          <w:tcPr>
            <w:tcW w:w="365" w:type="pct"/>
            <w:noWrap w:val="0"/>
            <w:vAlign w:val="center"/>
          </w:tcPr>
          <w:p w14:paraId="214778E6">
            <w:pPr>
              <w:jc w:val="center"/>
              <w:rPr>
                <w:rFonts w:hint="eastAsia" w:ascii="宋体" w:hAnsi="宋体" w:eastAsia="宋体" w:cs="宋体"/>
                <w:kern w:val="0"/>
                <w:sz w:val="24"/>
                <w:lang w:eastAsia="zh-CN"/>
              </w:rPr>
            </w:pPr>
            <w:r>
              <w:rPr>
                <w:rFonts w:hint="eastAsia" w:ascii="宋体" w:hAnsi="宋体" w:cs="宋体"/>
                <w:sz w:val="24"/>
                <w:lang w:val="en-US" w:eastAsia="zh-CN"/>
              </w:rPr>
              <w:t>4</w:t>
            </w:r>
          </w:p>
        </w:tc>
        <w:tc>
          <w:tcPr>
            <w:tcW w:w="676" w:type="pct"/>
            <w:noWrap w:val="0"/>
            <w:vAlign w:val="center"/>
          </w:tcPr>
          <w:p w14:paraId="2A0389E6">
            <w:pPr>
              <w:rPr>
                <w:rFonts w:hint="eastAsia" w:ascii="宋体" w:hAnsi="宋体" w:cs="宋体"/>
                <w:kern w:val="0"/>
                <w:sz w:val="24"/>
              </w:rPr>
            </w:pPr>
            <w:r>
              <w:rPr>
                <w:rFonts w:hint="eastAsia" w:ascii="宋体" w:hAnsi="宋体" w:cs="宋体"/>
                <w:sz w:val="24"/>
              </w:rPr>
              <w:t>主观分</w:t>
            </w:r>
          </w:p>
        </w:tc>
      </w:tr>
      <w:tr w14:paraId="31B335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128E1B18">
            <w:pPr>
              <w:widowControl/>
              <w:numPr>
                <w:ilvl w:val="0"/>
                <w:numId w:val="5"/>
              </w:numPr>
              <w:ind w:left="425" w:leftChars="0" w:hanging="425" w:firstLineChars="0"/>
              <w:jc w:val="center"/>
              <w:rPr>
                <w:rFonts w:hint="eastAsia" w:ascii="宋体" w:hAnsi="宋体" w:cs="宋体"/>
                <w:kern w:val="0"/>
                <w:sz w:val="24"/>
              </w:rPr>
            </w:pPr>
          </w:p>
        </w:tc>
        <w:tc>
          <w:tcPr>
            <w:tcW w:w="3640" w:type="pct"/>
            <w:noWrap w:val="0"/>
            <w:vAlign w:val="center"/>
          </w:tcPr>
          <w:p w14:paraId="44243327">
            <w:pPr>
              <w:rPr>
                <w:rFonts w:hint="eastAsia" w:ascii="宋体" w:hAnsi="宋体" w:cs="宋体"/>
                <w:kern w:val="0"/>
                <w:sz w:val="24"/>
              </w:rPr>
            </w:pPr>
            <w:r>
              <w:rPr>
                <w:rFonts w:hint="eastAsia" w:ascii="宋体" w:hAnsi="宋体" w:cs="宋体"/>
                <w:sz w:val="24"/>
              </w:rPr>
              <w:t>投标人具有成熟可靠的项目实施标准规范、并具有必要的质量管理体系，能保证项目正常稳定实施并保证产品稳定运行。评委根据投标方案阐述进行综合打分。全部满足得4分，部分满足得2分，不满足或未提供不得分。</w:t>
            </w:r>
          </w:p>
        </w:tc>
        <w:tc>
          <w:tcPr>
            <w:tcW w:w="365" w:type="pct"/>
            <w:noWrap w:val="0"/>
            <w:vAlign w:val="center"/>
          </w:tcPr>
          <w:p w14:paraId="057BC534">
            <w:pPr>
              <w:jc w:val="center"/>
              <w:rPr>
                <w:rFonts w:hint="eastAsia" w:ascii="宋体" w:hAnsi="宋体" w:cs="宋体"/>
                <w:kern w:val="0"/>
                <w:sz w:val="24"/>
              </w:rPr>
            </w:pPr>
            <w:r>
              <w:rPr>
                <w:rFonts w:hint="eastAsia" w:ascii="宋体" w:hAnsi="宋体" w:cs="宋体"/>
                <w:sz w:val="24"/>
              </w:rPr>
              <w:t>4</w:t>
            </w:r>
          </w:p>
        </w:tc>
        <w:tc>
          <w:tcPr>
            <w:tcW w:w="676" w:type="pct"/>
            <w:noWrap w:val="0"/>
            <w:vAlign w:val="center"/>
          </w:tcPr>
          <w:p w14:paraId="220E7203">
            <w:pPr>
              <w:rPr>
                <w:rFonts w:hint="eastAsia" w:ascii="宋体" w:hAnsi="宋体" w:cs="宋体"/>
                <w:kern w:val="0"/>
                <w:sz w:val="24"/>
              </w:rPr>
            </w:pPr>
            <w:r>
              <w:rPr>
                <w:rFonts w:hint="eastAsia" w:ascii="宋体" w:hAnsi="宋体" w:cs="宋体"/>
                <w:sz w:val="24"/>
              </w:rPr>
              <w:t>主观分</w:t>
            </w:r>
          </w:p>
        </w:tc>
      </w:tr>
      <w:tr w14:paraId="78B9C2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317" w:type="pct"/>
            <w:noWrap w:val="0"/>
            <w:vAlign w:val="center"/>
          </w:tcPr>
          <w:p w14:paraId="50CEA5B2">
            <w:pPr>
              <w:widowControl/>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677F07E6">
            <w:pPr>
              <w:rPr>
                <w:rFonts w:hint="eastAsia" w:ascii="宋体" w:hAnsi="宋体" w:cs="宋体"/>
                <w:kern w:val="0"/>
                <w:sz w:val="24"/>
              </w:rPr>
            </w:pPr>
            <w:r>
              <w:rPr>
                <w:rFonts w:hint="eastAsia" w:ascii="宋体" w:hAnsi="宋体" w:cs="宋体"/>
                <w:sz w:val="24"/>
              </w:rPr>
              <w:t>提供项目实施进度计划：投标人提供系统功能实施进度，是否能完全满足招标文件要求，并提供优化方案，根据方案的完善性和科学性综合评分。全部满足得2分，部分满足得1分，不满足或未提供不得分。</w:t>
            </w:r>
          </w:p>
        </w:tc>
        <w:tc>
          <w:tcPr>
            <w:tcW w:w="365" w:type="pct"/>
            <w:noWrap w:val="0"/>
            <w:vAlign w:val="center"/>
          </w:tcPr>
          <w:p w14:paraId="1D1E6A00">
            <w:pPr>
              <w:jc w:val="center"/>
              <w:rPr>
                <w:rFonts w:hint="eastAsia" w:ascii="宋体" w:hAnsi="宋体" w:cs="宋体"/>
                <w:kern w:val="0"/>
                <w:sz w:val="24"/>
              </w:rPr>
            </w:pPr>
            <w:r>
              <w:rPr>
                <w:rFonts w:hint="eastAsia" w:ascii="宋体" w:hAnsi="宋体" w:cs="宋体"/>
                <w:sz w:val="24"/>
              </w:rPr>
              <w:t>2</w:t>
            </w:r>
          </w:p>
        </w:tc>
        <w:tc>
          <w:tcPr>
            <w:tcW w:w="676" w:type="pct"/>
            <w:noWrap w:val="0"/>
            <w:vAlign w:val="center"/>
          </w:tcPr>
          <w:p w14:paraId="41E28DBA">
            <w:pPr>
              <w:rPr>
                <w:rFonts w:hint="eastAsia" w:ascii="宋体" w:hAnsi="宋体" w:cs="宋体"/>
                <w:kern w:val="0"/>
                <w:sz w:val="24"/>
              </w:rPr>
            </w:pPr>
            <w:r>
              <w:rPr>
                <w:rFonts w:hint="eastAsia" w:ascii="宋体" w:hAnsi="宋体" w:cs="宋体"/>
                <w:sz w:val="24"/>
              </w:rPr>
              <w:t>主观分</w:t>
            </w:r>
          </w:p>
        </w:tc>
      </w:tr>
      <w:tr w14:paraId="0248C8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17" w:type="pct"/>
            <w:noWrap w:val="0"/>
            <w:vAlign w:val="center"/>
          </w:tcPr>
          <w:p w14:paraId="73201F93">
            <w:pPr>
              <w:widowControl/>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47D837BE">
            <w:pPr>
              <w:rPr>
                <w:rFonts w:hint="eastAsia" w:ascii="宋体" w:hAnsi="宋体" w:cs="宋体"/>
                <w:kern w:val="0"/>
                <w:sz w:val="24"/>
              </w:rPr>
            </w:pPr>
            <w:r>
              <w:rPr>
                <w:rFonts w:hint="eastAsia" w:ascii="宋体" w:hAnsi="宋体" w:cs="宋体"/>
                <w:sz w:val="24"/>
              </w:rPr>
              <w:t>投标人须在采购人指定的地点提供操作及维护培训，投标人须在投标文件中提供详细的培训计划，包括师资力量，培训内容、培训时间等。全部满足得2分，部分满足得1分，不满足或未提供不得分。</w:t>
            </w:r>
          </w:p>
        </w:tc>
        <w:tc>
          <w:tcPr>
            <w:tcW w:w="365" w:type="pct"/>
            <w:noWrap w:val="0"/>
            <w:vAlign w:val="center"/>
          </w:tcPr>
          <w:p w14:paraId="476ACAA9">
            <w:pPr>
              <w:jc w:val="center"/>
              <w:rPr>
                <w:rFonts w:hint="eastAsia" w:ascii="宋体" w:hAnsi="宋体" w:cs="宋体"/>
                <w:kern w:val="0"/>
                <w:sz w:val="24"/>
              </w:rPr>
            </w:pPr>
            <w:r>
              <w:rPr>
                <w:rFonts w:hint="eastAsia" w:ascii="宋体" w:hAnsi="宋体" w:cs="宋体"/>
                <w:sz w:val="24"/>
              </w:rPr>
              <w:t>2</w:t>
            </w:r>
          </w:p>
        </w:tc>
        <w:tc>
          <w:tcPr>
            <w:tcW w:w="676" w:type="pct"/>
            <w:noWrap w:val="0"/>
            <w:vAlign w:val="center"/>
          </w:tcPr>
          <w:p w14:paraId="01EAE6A3">
            <w:pPr>
              <w:rPr>
                <w:rFonts w:hint="eastAsia" w:ascii="宋体" w:hAnsi="宋体" w:cs="宋体"/>
                <w:kern w:val="0"/>
                <w:sz w:val="24"/>
              </w:rPr>
            </w:pPr>
            <w:r>
              <w:rPr>
                <w:rFonts w:hint="eastAsia" w:ascii="宋体" w:hAnsi="宋体" w:cs="宋体"/>
                <w:sz w:val="24"/>
              </w:rPr>
              <w:t>主观分</w:t>
            </w:r>
          </w:p>
        </w:tc>
      </w:tr>
      <w:tr w14:paraId="3D3033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17" w:type="pct"/>
            <w:noWrap w:val="0"/>
            <w:vAlign w:val="center"/>
          </w:tcPr>
          <w:p w14:paraId="6F5437AD">
            <w:pPr>
              <w:widowControl/>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30AD9BD1">
            <w:pPr>
              <w:rPr>
                <w:rFonts w:hint="eastAsia" w:ascii="宋体" w:hAnsi="宋体" w:cs="宋体"/>
                <w:kern w:val="0"/>
                <w:sz w:val="24"/>
              </w:rPr>
            </w:pPr>
            <w:r>
              <w:rPr>
                <w:rFonts w:hint="eastAsia" w:ascii="宋体" w:hAnsi="宋体" w:cs="宋体"/>
                <w:sz w:val="24"/>
              </w:rPr>
              <w:t>提供项目验收方案，包括初步验收、试运行、最终验收，验收需要的相关资料等。全部满足得3分，部分满足得2分，不满足或未提供不得分。</w:t>
            </w:r>
          </w:p>
        </w:tc>
        <w:tc>
          <w:tcPr>
            <w:tcW w:w="365" w:type="pct"/>
            <w:noWrap w:val="0"/>
            <w:vAlign w:val="center"/>
          </w:tcPr>
          <w:p w14:paraId="613F947E">
            <w:pPr>
              <w:jc w:val="center"/>
              <w:rPr>
                <w:rFonts w:hint="eastAsia" w:ascii="宋体" w:hAnsi="宋体" w:cs="宋体"/>
                <w:kern w:val="0"/>
                <w:sz w:val="24"/>
              </w:rPr>
            </w:pPr>
            <w:r>
              <w:rPr>
                <w:rFonts w:hint="eastAsia" w:ascii="宋体" w:hAnsi="宋体" w:cs="宋体"/>
                <w:sz w:val="24"/>
              </w:rPr>
              <w:t>3</w:t>
            </w:r>
          </w:p>
        </w:tc>
        <w:tc>
          <w:tcPr>
            <w:tcW w:w="676" w:type="pct"/>
            <w:noWrap w:val="0"/>
            <w:vAlign w:val="center"/>
          </w:tcPr>
          <w:p w14:paraId="012F3796">
            <w:pPr>
              <w:rPr>
                <w:rFonts w:hint="eastAsia" w:ascii="宋体" w:hAnsi="宋体" w:cs="宋体"/>
                <w:kern w:val="0"/>
                <w:sz w:val="24"/>
              </w:rPr>
            </w:pPr>
            <w:r>
              <w:rPr>
                <w:rFonts w:hint="eastAsia" w:ascii="宋体" w:hAnsi="宋体" w:cs="宋体"/>
                <w:sz w:val="24"/>
              </w:rPr>
              <w:t>主观分</w:t>
            </w:r>
          </w:p>
        </w:tc>
      </w:tr>
      <w:tr w14:paraId="4ADE11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17" w:type="pct"/>
            <w:noWrap w:val="0"/>
            <w:vAlign w:val="center"/>
          </w:tcPr>
          <w:p w14:paraId="7C2E0796">
            <w:pPr>
              <w:widowControl/>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594B4830">
            <w:pPr>
              <w:rPr>
                <w:rFonts w:hint="eastAsia" w:ascii="宋体" w:hAnsi="宋体" w:cs="宋体"/>
                <w:kern w:val="0"/>
                <w:sz w:val="24"/>
              </w:rPr>
            </w:pPr>
            <w:r>
              <w:rPr>
                <w:rFonts w:hint="eastAsia" w:ascii="宋体" w:hAnsi="宋体" w:cs="宋体"/>
                <w:sz w:val="24"/>
              </w:rPr>
              <w:t>提供详细的售后服务方案，根据供应商提供的售后服务方案、售后服务承诺、保障措施进行评审：售后服务方案完善性、针对性、易操作落实性进行评分（分值：5，4，3，2，1，0）未提供不得分。</w:t>
            </w:r>
          </w:p>
        </w:tc>
        <w:tc>
          <w:tcPr>
            <w:tcW w:w="365" w:type="pct"/>
            <w:noWrap w:val="0"/>
            <w:vAlign w:val="center"/>
          </w:tcPr>
          <w:p w14:paraId="4B285FC7">
            <w:pPr>
              <w:jc w:val="center"/>
              <w:rPr>
                <w:rFonts w:hint="eastAsia" w:ascii="宋体" w:hAnsi="宋体" w:cs="宋体"/>
                <w:kern w:val="0"/>
                <w:sz w:val="24"/>
              </w:rPr>
            </w:pPr>
            <w:r>
              <w:rPr>
                <w:rFonts w:hint="eastAsia" w:ascii="宋体" w:hAnsi="宋体" w:cs="宋体"/>
                <w:sz w:val="24"/>
              </w:rPr>
              <w:t>5</w:t>
            </w:r>
          </w:p>
        </w:tc>
        <w:tc>
          <w:tcPr>
            <w:tcW w:w="676" w:type="pct"/>
            <w:noWrap w:val="0"/>
            <w:vAlign w:val="center"/>
          </w:tcPr>
          <w:p w14:paraId="39DF592A">
            <w:pPr>
              <w:rPr>
                <w:rFonts w:hint="eastAsia" w:ascii="宋体" w:hAnsi="宋体" w:cs="宋体"/>
                <w:kern w:val="0"/>
                <w:sz w:val="24"/>
              </w:rPr>
            </w:pPr>
            <w:r>
              <w:rPr>
                <w:rFonts w:hint="eastAsia" w:ascii="宋体" w:hAnsi="宋体" w:cs="宋体"/>
                <w:sz w:val="24"/>
              </w:rPr>
              <w:t>主观分</w:t>
            </w:r>
          </w:p>
        </w:tc>
      </w:tr>
      <w:tr w14:paraId="7AA9B9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17F05725">
            <w:pPr>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1F5C4AD5">
            <w:pPr>
              <w:rPr>
                <w:rFonts w:hint="eastAsia" w:ascii="宋体" w:hAnsi="宋体" w:cs="宋体"/>
                <w:kern w:val="0"/>
                <w:sz w:val="24"/>
              </w:rPr>
            </w:pPr>
            <w:r>
              <w:rPr>
                <w:rFonts w:hint="eastAsia" w:ascii="宋体" w:hAnsi="宋体" w:cs="宋体"/>
                <w:sz w:val="24"/>
              </w:rPr>
              <w:t>项目的实施方案中有明确的①质量控制目标、②质量保障计划、③质量保障方案、④质量控制流程、⑤质量保障措施等</w:t>
            </w:r>
            <w:r>
              <w:rPr>
                <w:rFonts w:hint="eastAsia" w:ascii="宋体" w:hAnsi="宋体" w:cs="宋体"/>
                <w:sz w:val="24"/>
                <w:lang w:eastAsia="zh-Hans"/>
              </w:rPr>
              <w:t>综合评审。</w:t>
            </w:r>
            <w:r>
              <w:rPr>
                <w:rFonts w:hint="eastAsia" w:ascii="宋体" w:hAnsi="宋体" w:cs="宋体"/>
                <w:sz w:val="24"/>
              </w:rPr>
              <w:t>一项不满足扣0.6分，扣完为止，未提供不得分。</w:t>
            </w:r>
          </w:p>
        </w:tc>
        <w:tc>
          <w:tcPr>
            <w:tcW w:w="365" w:type="pct"/>
            <w:noWrap w:val="0"/>
            <w:vAlign w:val="center"/>
          </w:tcPr>
          <w:p w14:paraId="4A7AB843">
            <w:pPr>
              <w:jc w:val="center"/>
              <w:rPr>
                <w:rFonts w:hint="eastAsia" w:ascii="宋体" w:hAnsi="宋体" w:cs="宋体"/>
                <w:kern w:val="0"/>
                <w:sz w:val="24"/>
              </w:rPr>
            </w:pPr>
            <w:r>
              <w:rPr>
                <w:rFonts w:hint="eastAsia" w:ascii="宋体" w:hAnsi="宋体" w:cs="宋体"/>
                <w:sz w:val="24"/>
              </w:rPr>
              <w:t>3</w:t>
            </w:r>
          </w:p>
        </w:tc>
        <w:tc>
          <w:tcPr>
            <w:tcW w:w="676" w:type="pct"/>
            <w:noWrap w:val="0"/>
            <w:vAlign w:val="center"/>
          </w:tcPr>
          <w:p w14:paraId="6E6DCA0E">
            <w:pPr>
              <w:rPr>
                <w:rFonts w:hint="eastAsia" w:ascii="宋体" w:hAnsi="宋体" w:cs="宋体"/>
                <w:kern w:val="0"/>
                <w:sz w:val="24"/>
              </w:rPr>
            </w:pPr>
            <w:r>
              <w:rPr>
                <w:rFonts w:hint="eastAsia" w:ascii="宋体" w:hAnsi="宋体" w:cs="宋体"/>
                <w:sz w:val="24"/>
              </w:rPr>
              <w:t>主观分</w:t>
            </w:r>
          </w:p>
        </w:tc>
      </w:tr>
      <w:tr w14:paraId="2F0B9B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0FEA67D8">
            <w:pPr>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7FE8093E">
            <w:pPr>
              <w:rPr>
                <w:rFonts w:hint="eastAsia" w:ascii="宋体" w:hAnsi="宋体" w:cs="宋体"/>
                <w:sz w:val="24"/>
              </w:rPr>
            </w:pPr>
            <w:r>
              <w:rPr>
                <w:rFonts w:hint="eastAsia" w:ascii="宋体" w:hAnsi="宋体" w:cs="宋体"/>
                <w:sz w:val="24"/>
              </w:rPr>
              <w:t>1）供应商具有ISO9001质量管理体系认证得1分；</w:t>
            </w:r>
          </w:p>
          <w:p w14:paraId="2488EE80">
            <w:pPr>
              <w:rPr>
                <w:rFonts w:hint="eastAsia" w:ascii="宋体" w:hAnsi="宋体" w:cs="宋体"/>
                <w:sz w:val="24"/>
              </w:rPr>
            </w:pPr>
            <w:r>
              <w:rPr>
                <w:rFonts w:hint="eastAsia" w:ascii="宋体" w:hAnsi="宋体" w:cs="宋体"/>
                <w:sz w:val="24"/>
              </w:rPr>
              <w:t>2）供应商具有ISO27001 信息安全管理体系认证得1分；</w:t>
            </w:r>
          </w:p>
          <w:p w14:paraId="606CFF20">
            <w:pPr>
              <w:rPr>
                <w:rFonts w:hint="eastAsia" w:ascii="宋体" w:hAnsi="宋体" w:cs="宋体"/>
                <w:sz w:val="24"/>
              </w:rPr>
            </w:pPr>
            <w:r>
              <w:rPr>
                <w:rFonts w:hint="eastAsia" w:ascii="宋体" w:hAnsi="宋体" w:cs="宋体"/>
                <w:sz w:val="24"/>
              </w:rPr>
              <w:t>3）供应商具有ISO20000 IT服务管理体系认证得1分；</w:t>
            </w:r>
          </w:p>
          <w:p w14:paraId="15E20ED3">
            <w:pPr>
              <w:rPr>
                <w:rFonts w:hint="eastAsia" w:ascii="宋体" w:hAnsi="宋体" w:cs="宋体"/>
                <w:sz w:val="24"/>
              </w:rPr>
            </w:pPr>
            <w:r>
              <w:rPr>
                <w:rFonts w:hint="eastAsia" w:ascii="宋体" w:hAnsi="宋体" w:cs="宋体"/>
                <w:sz w:val="24"/>
              </w:rPr>
              <w:t>4）供应商具有ISO14001环境管理体系认证得1分；</w:t>
            </w:r>
          </w:p>
          <w:p w14:paraId="3B78FFE7">
            <w:pPr>
              <w:rPr>
                <w:rFonts w:hint="eastAsia" w:ascii="宋体" w:hAnsi="宋体" w:cs="宋体"/>
                <w:sz w:val="24"/>
              </w:rPr>
            </w:pPr>
            <w:r>
              <w:rPr>
                <w:rFonts w:hint="eastAsia" w:ascii="宋体" w:hAnsi="宋体" w:cs="宋体"/>
                <w:sz w:val="24"/>
              </w:rPr>
              <w:t>5）供应商具有ISO45001职业健康安全管理体系认证证书得1分；</w:t>
            </w:r>
          </w:p>
          <w:p w14:paraId="6812957E">
            <w:pPr>
              <w:rPr>
                <w:rFonts w:hint="eastAsia" w:ascii="宋体" w:hAnsi="宋体" w:cs="宋体"/>
                <w:sz w:val="24"/>
              </w:rPr>
            </w:pPr>
            <w:r>
              <w:rPr>
                <w:rFonts w:hint="eastAsia" w:ascii="宋体" w:hAnsi="宋体" w:cs="宋体"/>
                <w:sz w:val="24"/>
              </w:rPr>
              <w:t>注：投标文件中提供证书扫描件并加盖供应商公章，否则不得分。注：需提供以上证书复印件加盖公章以及全国认证认可信息公共服务平台（https://www.cnca.gov.cn）网页截图，每提供一份有效的证书复印件得1分，最多得5分。</w:t>
            </w:r>
          </w:p>
        </w:tc>
        <w:tc>
          <w:tcPr>
            <w:tcW w:w="365" w:type="pct"/>
            <w:noWrap w:val="0"/>
            <w:vAlign w:val="center"/>
          </w:tcPr>
          <w:p w14:paraId="64D0A675">
            <w:pPr>
              <w:jc w:val="center"/>
              <w:rPr>
                <w:rFonts w:hint="eastAsia" w:ascii="宋体" w:hAnsi="宋体" w:cs="宋体"/>
                <w:kern w:val="0"/>
                <w:sz w:val="24"/>
              </w:rPr>
            </w:pPr>
            <w:r>
              <w:rPr>
                <w:rFonts w:hint="eastAsia" w:ascii="宋体" w:hAnsi="宋体" w:cs="宋体"/>
                <w:sz w:val="24"/>
              </w:rPr>
              <w:t>5</w:t>
            </w:r>
          </w:p>
        </w:tc>
        <w:tc>
          <w:tcPr>
            <w:tcW w:w="676" w:type="pct"/>
            <w:noWrap w:val="0"/>
            <w:vAlign w:val="center"/>
          </w:tcPr>
          <w:p w14:paraId="435B9AB4">
            <w:pPr>
              <w:rPr>
                <w:rFonts w:hint="eastAsia" w:ascii="宋体" w:hAnsi="宋体" w:cs="宋体"/>
                <w:kern w:val="0"/>
                <w:sz w:val="24"/>
              </w:rPr>
            </w:pPr>
            <w:r>
              <w:rPr>
                <w:rFonts w:hint="eastAsia" w:ascii="宋体" w:hAnsi="宋体" w:cs="宋体"/>
                <w:sz w:val="24"/>
              </w:rPr>
              <w:t>客观分</w:t>
            </w:r>
          </w:p>
        </w:tc>
      </w:tr>
      <w:tr w14:paraId="70F1D4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02DCF73E">
            <w:pPr>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565DE15F">
            <w:pPr>
              <w:rPr>
                <w:rFonts w:hint="eastAsia" w:ascii="宋体" w:hAnsi="宋体" w:cs="宋体"/>
                <w:sz w:val="24"/>
              </w:rPr>
            </w:pPr>
            <w:r>
              <w:rPr>
                <w:rFonts w:hint="eastAsia" w:ascii="宋体" w:hAnsi="宋体" w:cs="宋体"/>
                <w:sz w:val="24"/>
              </w:rPr>
              <w:t>投标人自2021年1月1日（以合同签订时间为准）以来，与本项目类似的项目业绩：每提供1个项目合同案例，得1分，最高得3分；</w:t>
            </w:r>
          </w:p>
          <w:p w14:paraId="647A678C">
            <w:pPr>
              <w:rPr>
                <w:rFonts w:hint="eastAsia" w:ascii="宋体" w:hAnsi="宋体" w:cs="宋体"/>
                <w:sz w:val="24"/>
              </w:rPr>
            </w:pPr>
            <w:r>
              <w:rPr>
                <w:rFonts w:hint="eastAsia" w:ascii="宋体" w:hAnsi="宋体" w:cs="宋体"/>
                <w:sz w:val="24"/>
              </w:rPr>
              <w:t>注：本项评分以投标人提供的项目合同扫描件（盖公章）为准；</w:t>
            </w:r>
          </w:p>
          <w:p w14:paraId="1E0012BC">
            <w:pPr>
              <w:rPr>
                <w:rFonts w:hint="eastAsia" w:ascii="宋体" w:hAnsi="宋体" w:cs="宋体"/>
                <w:kern w:val="0"/>
                <w:sz w:val="24"/>
              </w:rPr>
            </w:pPr>
            <w:r>
              <w:rPr>
                <w:rFonts w:hint="eastAsia" w:ascii="宋体" w:hAnsi="宋体" w:cs="宋体"/>
                <w:sz w:val="24"/>
              </w:rPr>
              <w:t>对省级以上主管部门认定的首台套产品，自纳入《省推广应用指导目录》起三年内参加政府采购活动，视同已具备相应销售业绩，业绩分为满分。（提供证明材料）</w:t>
            </w:r>
          </w:p>
        </w:tc>
        <w:tc>
          <w:tcPr>
            <w:tcW w:w="365" w:type="pct"/>
            <w:noWrap w:val="0"/>
            <w:vAlign w:val="center"/>
          </w:tcPr>
          <w:p w14:paraId="33918ECD">
            <w:pPr>
              <w:jc w:val="center"/>
              <w:rPr>
                <w:rFonts w:hint="eastAsia" w:ascii="宋体" w:hAnsi="宋体" w:cs="宋体"/>
                <w:kern w:val="0"/>
                <w:sz w:val="24"/>
              </w:rPr>
            </w:pPr>
            <w:r>
              <w:rPr>
                <w:rFonts w:hint="eastAsia" w:ascii="宋体" w:hAnsi="宋体" w:cs="宋体"/>
                <w:sz w:val="24"/>
              </w:rPr>
              <w:t>3</w:t>
            </w:r>
          </w:p>
        </w:tc>
        <w:tc>
          <w:tcPr>
            <w:tcW w:w="676" w:type="pct"/>
            <w:noWrap w:val="0"/>
            <w:vAlign w:val="center"/>
          </w:tcPr>
          <w:p w14:paraId="40C393F9">
            <w:pPr>
              <w:rPr>
                <w:rFonts w:hint="eastAsia" w:ascii="宋体" w:hAnsi="宋体" w:cs="宋体"/>
                <w:kern w:val="0"/>
                <w:sz w:val="24"/>
              </w:rPr>
            </w:pPr>
            <w:r>
              <w:rPr>
                <w:rFonts w:hint="eastAsia" w:ascii="宋体" w:hAnsi="宋体" w:cs="宋体"/>
                <w:sz w:val="24"/>
              </w:rPr>
              <w:t>客观分</w:t>
            </w:r>
          </w:p>
        </w:tc>
      </w:tr>
      <w:tr w14:paraId="48EBB5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 w:type="pct"/>
            <w:noWrap w:val="0"/>
            <w:vAlign w:val="center"/>
          </w:tcPr>
          <w:p w14:paraId="3B683662">
            <w:pPr>
              <w:numPr>
                <w:ilvl w:val="0"/>
                <w:numId w:val="5"/>
              </w:numPr>
              <w:ind w:left="425" w:leftChars="0" w:hanging="425" w:firstLineChars="0"/>
              <w:jc w:val="center"/>
              <w:rPr>
                <w:rFonts w:ascii="宋体" w:hAnsi="宋体" w:cs="宋体"/>
                <w:kern w:val="0"/>
                <w:sz w:val="24"/>
              </w:rPr>
            </w:pPr>
          </w:p>
        </w:tc>
        <w:tc>
          <w:tcPr>
            <w:tcW w:w="3640" w:type="pct"/>
            <w:noWrap w:val="0"/>
            <w:vAlign w:val="center"/>
          </w:tcPr>
          <w:p w14:paraId="00B2290A">
            <w:pPr>
              <w:rPr>
                <w:rFonts w:hint="eastAsia" w:ascii="宋体" w:hAnsi="宋体" w:cs="宋体"/>
                <w:kern w:val="0"/>
                <w:sz w:val="24"/>
              </w:rPr>
            </w:pPr>
            <w:r>
              <w:rPr>
                <w:rFonts w:hint="eastAsia" w:ascii="宋体" w:hAnsi="宋体" w:cs="宋体"/>
                <w:kern w:val="0"/>
                <w:sz w:val="24"/>
              </w:rPr>
              <w:t>本次项目需要配备专业的技术团队。从项目小组成员的配置数量、人员能力、等方面进行评审：</w:t>
            </w:r>
          </w:p>
          <w:p w14:paraId="37AFFFB8">
            <w:pPr>
              <w:rPr>
                <w:rFonts w:hint="eastAsia" w:ascii="宋体" w:hAnsi="宋体" w:cs="宋体"/>
                <w:kern w:val="0"/>
                <w:sz w:val="24"/>
              </w:rPr>
            </w:pPr>
            <w:r>
              <w:rPr>
                <w:rFonts w:hint="eastAsia" w:ascii="宋体" w:hAnsi="宋体" w:cs="宋体"/>
                <w:kern w:val="0"/>
                <w:sz w:val="24"/>
              </w:rPr>
              <w:t>项目小组其他成员的配置数量科学合理、人员能力强、从业经验丰富的，得4分；</w:t>
            </w:r>
          </w:p>
          <w:p w14:paraId="52A1934E">
            <w:pPr>
              <w:rPr>
                <w:rFonts w:hint="eastAsia" w:ascii="宋体" w:hAnsi="宋体" w:cs="宋体"/>
                <w:kern w:val="0"/>
                <w:sz w:val="24"/>
              </w:rPr>
            </w:pPr>
            <w:r>
              <w:rPr>
                <w:rFonts w:hint="eastAsia" w:ascii="宋体" w:hAnsi="宋体" w:cs="宋体"/>
                <w:kern w:val="0"/>
                <w:sz w:val="24"/>
              </w:rPr>
              <w:t>项目小组其他成员的配置数量较科学合理、人员能力较强、从业经验较丰富的，得3分；</w:t>
            </w:r>
          </w:p>
          <w:p w14:paraId="5464EF0D">
            <w:pPr>
              <w:rPr>
                <w:rFonts w:hint="eastAsia" w:ascii="宋体" w:hAnsi="宋体" w:cs="宋体"/>
                <w:kern w:val="0"/>
                <w:sz w:val="24"/>
              </w:rPr>
            </w:pPr>
            <w:r>
              <w:rPr>
                <w:rFonts w:hint="eastAsia" w:ascii="宋体" w:hAnsi="宋体" w:cs="宋体"/>
                <w:kern w:val="0"/>
                <w:sz w:val="24"/>
              </w:rPr>
              <w:t>项目小组其他成员的配置数量合理性差、人员能力较差、从业经验欠缺的，得1分，</w:t>
            </w:r>
          </w:p>
          <w:p w14:paraId="63F84532">
            <w:pPr>
              <w:rPr>
                <w:rFonts w:hint="eastAsia" w:ascii="宋体" w:hAnsi="宋体" w:cs="宋体"/>
                <w:kern w:val="0"/>
                <w:sz w:val="24"/>
              </w:rPr>
            </w:pPr>
            <w:r>
              <w:rPr>
                <w:rFonts w:hint="eastAsia" w:ascii="宋体" w:hAnsi="宋体" w:cs="宋体"/>
                <w:kern w:val="0"/>
                <w:sz w:val="24"/>
              </w:rPr>
              <w:t>未提供不得分。</w:t>
            </w:r>
          </w:p>
          <w:p w14:paraId="459FF60D">
            <w:pPr>
              <w:rPr>
                <w:rFonts w:hint="eastAsia" w:ascii="宋体" w:hAnsi="宋体" w:cs="宋体"/>
                <w:kern w:val="0"/>
                <w:sz w:val="24"/>
              </w:rPr>
            </w:pPr>
            <w:r>
              <w:rPr>
                <w:rFonts w:hint="eastAsia" w:ascii="宋体" w:hAnsi="宋体" w:cs="宋体"/>
                <w:kern w:val="0"/>
                <w:sz w:val="24"/>
              </w:rPr>
              <w:t>投标文件中提供人员清单、资质证书复印件及投标人为其缴纳的距开标前三个月内任一个月社保缴纳证明。</w:t>
            </w:r>
          </w:p>
        </w:tc>
        <w:tc>
          <w:tcPr>
            <w:tcW w:w="365" w:type="pct"/>
            <w:noWrap w:val="0"/>
            <w:vAlign w:val="center"/>
          </w:tcPr>
          <w:p w14:paraId="60060BCC">
            <w:pPr>
              <w:jc w:val="center"/>
              <w:rPr>
                <w:rFonts w:hint="eastAsia" w:ascii="宋体" w:hAnsi="宋体" w:cs="宋体"/>
                <w:kern w:val="0"/>
                <w:sz w:val="24"/>
              </w:rPr>
            </w:pPr>
            <w:r>
              <w:rPr>
                <w:rFonts w:hint="eastAsia" w:ascii="宋体" w:hAnsi="宋体" w:cs="宋体"/>
                <w:sz w:val="24"/>
              </w:rPr>
              <w:t>4</w:t>
            </w:r>
          </w:p>
        </w:tc>
        <w:tc>
          <w:tcPr>
            <w:tcW w:w="676" w:type="pct"/>
            <w:noWrap w:val="0"/>
            <w:vAlign w:val="center"/>
          </w:tcPr>
          <w:p w14:paraId="2B71BF35">
            <w:pPr>
              <w:rPr>
                <w:rFonts w:hint="eastAsia" w:ascii="宋体" w:hAnsi="宋体" w:cs="宋体"/>
                <w:kern w:val="0"/>
                <w:sz w:val="24"/>
              </w:rPr>
            </w:pPr>
            <w:r>
              <w:rPr>
                <w:rFonts w:hint="eastAsia" w:ascii="宋体" w:hAnsi="宋体" w:cs="宋体"/>
                <w:sz w:val="24"/>
                <w:lang w:val="en-US" w:eastAsia="zh-CN"/>
              </w:rPr>
              <w:t>主</w:t>
            </w:r>
            <w:r>
              <w:rPr>
                <w:rFonts w:hint="eastAsia" w:ascii="宋体" w:hAnsi="宋体" w:cs="宋体"/>
                <w:sz w:val="24"/>
              </w:rPr>
              <w:t>观分</w:t>
            </w:r>
          </w:p>
        </w:tc>
      </w:tr>
    </w:tbl>
    <w:p w14:paraId="68641893">
      <w:pPr>
        <w:rPr>
          <w:rFonts w:hint="default"/>
          <w:b/>
          <w:sz w:val="24"/>
          <w:szCs w:val="24"/>
        </w:rPr>
      </w:pPr>
    </w:p>
    <w:p w14:paraId="20ADCA82">
      <w:pPr>
        <w:rPr>
          <w:rFonts w:hint="default"/>
          <w:b/>
          <w:sz w:val="24"/>
          <w:szCs w:val="24"/>
        </w:rPr>
      </w:pPr>
    </w:p>
    <w:p w14:paraId="51C9217B">
      <w:pPr>
        <w:pStyle w:val="17"/>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hint="default" w:ascii="Times New Roman" w:hAnsi="Times New Roman"/>
          <w:b/>
          <w:bCs/>
          <w:sz w:val="24"/>
          <w:u w:val="single"/>
        </w:rPr>
        <w:t>3</w:t>
      </w:r>
      <w:r>
        <w:rPr>
          <w:rFonts w:ascii="Times New Roman" w:hAnsi="Times New Roman"/>
          <w:b/>
          <w:bCs/>
          <w:sz w:val="24"/>
          <w:u w:val="single"/>
        </w:rPr>
        <w:t>0</w:t>
      </w:r>
      <w:r>
        <w:rPr>
          <w:rFonts w:hint="default" w:ascii="Times New Roman" w:hAnsi="Times New Roman"/>
          <w:b/>
          <w:bCs/>
          <w:sz w:val="24"/>
        </w:rPr>
        <w:t>分）</w:t>
      </w:r>
    </w:p>
    <w:p w14:paraId="2C164F1D">
      <w:pPr>
        <w:adjustRightInd w:val="0"/>
        <w:snapToGrid w:val="0"/>
        <w:spacing w:line="360" w:lineRule="auto"/>
        <w:ind w:firstLine="480" w:firstLineChars="200"/>
        <w:rPr>
          <w:rFonts w:hAnsi="宋体" w:cs="宋体"/>
          <w:sz w:val="24"/>
          <w:szCs w:val="24"/>
        </w:rPr>
      </w:pPr>
      <w:bookmarkStart w:id="70" w:name="_Toc19310"/>
      <w:bookmarkStart w:id="71" w:name="_Toc15860"/>
      <w:bookmarkStart w:id="72" w:name="_Toc703"/>
      <w:bookmarkStart w:id="73" w:name="_Toc26914"/>
      <w:bookmarkStart w:id="74" w:name="_Toc6030"/>
      <w:bookmarkStart w:id="75" w:name="_Toc1736"/>
      <w:bookmarkStart w:id="76" w:name="_Toc4320"/>
      <w:r>
        <w:rPr>
          <w:rFonts w:hAnsi="宋体" w:cs="宋体"/>
          <w:sz w:val="24"/>
          <w:szCs w:val="24"/>
        </w:rPr>
        <w:t>价格分采用低价优先法计算，即满足招标文件要求且投标价格最低的投标报价为评标基准价，其价格分为满分。其他投标人的价格分按照下列公式计算：</w:t>
      </w:r>
      <w:bookmarkEnd w:id="70"/>
      <w:bookmarkEnd w:id="71"/>
      <w:bookmarkEnd w:id="72"/>
    </w:p>
    <w:p w14:paraId="6EE5E6CC">
      <w:pPr>
        <w:adjustRightInd w:val="0"/>
        <w:snapToGrid w:val="0"/>
        <w:spacing w:line="360" w:lineRule="auto"/>
        <w:ind w:firstLine="480" w:firstLineChars="200"/>
        <w:rPr>
          <w:rFonts w:hint="default"/>
          <w:sz w:val="24"/>
          <w:szCs w:val="24"/>
        </w:rPr>
      </w:pPr>
      <w:bookmarkStart w:id="77" w:name="_Toc9941"/>
      <w:bookmarkStart w:id="78" w:name="_Toc27767"/>
      <w:bookmarkStart w:id="79" w:name="_Toc25325"/>
      <w:r>
        <w:rPr>
          <w:rFonts w:hAnsi="宋体" w:cs="宋体"/>
          <w:sz w:val="24"/>
          <w:szCs w:val="24"/>
        </w:rPr>
        <w:t>价格分=（评标基准价/投标报价）×</w:t>
      </w:r>
      <w:bookmarkEnd w:id="73"/>
      <w:bookmarkEnd w:id="74"/>
      <w:bookmarkEnd w:id="75"/>
      <w:bookmarkEnd w:id="76"/>
      <w:r>
        <w:rPr>
          <w:rFonts w:hAnsi="宋体" w:cs="宋体"/>
          <w:sz w:val="24"/>
          <w:szCs w:val="24"/>
        </w:rPr>
        <w:t>30</w:t>
      </w:r>
      <w:bookmarkEnd w:id="77"/>
      <w:bookmarkEnd w:id="78"/>
      <w:bookmarkEnd w:id="79"/>
    </w:p>
    <w:p w14:paraId="04D40318">
      <w:pPr>
        <w:autoSpaceDE w:val="0"/>
        <w:autoSpaceDN w:val="0"/>
        <w:adjustRightInd w:val="0"/>
        <w:snapToGrid w:val="0"/>
        <w:spacing w:line="360" w:lineRule="auto"/>
        <w:ind w:firstLine="482"/>
        <w:rPr>
          <w:rFonts w:hint="default" w:ascii="宋体" w:cs="仿宋_GB2312"/>
          <w:b/>
          <w:bCs/>
          <w:sz w:val="24"/>
        </w:rPr>
      </w:pPr>
      <w:r>
        <w:rPr>
          <w:rFonts w:ascii="宋体" w:cs="仿宋_GB2312"/>
          <w:b/>
          <w:bCs/>
          <w:sz w:val="24"/>
          <w:lang w:val="zh-CN"/>
        </w:rPr>
        <w:t>落实政府采购政策说明：</w:t>
      </w:r>
      <w:r>
        <w:rPr>
          <w:rFonts w:ascii="宋体" w:cs="仿宋_GB2312"/>
          <w:b/>
          <w:bCs/>
          <w:sz w:val="24"/>
        </w:rPr>
        <w:t>详见“第二章 投标人须知前附表”</w:t>
      </w:r>
    </w:p>
    <w:p w14:paraId="5487613F">
      <w:pPr>
        <w:autoSpaceDE w:val="0"/>
        <w:autoSpaceDN w:val="0"/>
        <w:adjustRightInd w:val="0"/>
        <w:snapToGrid w:val="0"/>
        <w:spacing w:line="360" w:lineRule="auto"/>
        <w:ind w:firstLine="482" w:firstLineChars="200"/>
        <w:rPr>
          <w:rFonts w:hint="default" w:ascii="宋体" w:cs="仿宋_GB2312"/>
          <w:b/>
          <w:bCs/>
          <w:sz w:val="24"/>
          <w:lang w:val="zh-CN"/>
        </w:rPr>
      </w:pPr>
      <w:r>
        <w:rPr>
          <w:rFonts w:hint="default"/>
          <w:b/>
          <w:bCs/>
          <w:sz w:val="24"/>
        </w:rPr>
        <w:t>合理报价说明</w:t>
      </w:r>
      <w:r>
        <w:rPr>
          <w:b/>
          <w:bCs/>
          <w:sz w:val="24"/>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rPr>
        <w:t>。</w:t>
      </w:r>
    </w:p>
    <w:p w14:paraId="68AA8A32">
      <w:pPr>
        <w:spacing w:line="360" w:lineRule="auto"/>
        <w:ind w:firstLine="482" w:firstLineChars="200"/>
        <w:rPr>
          <w:rFonts w:hint="default"/>
          <w:b/>
          <w:sz w:val="24"/>
          <w:szCs w:val="24"/>
        </w:rPr>
      </w:pPr>
      <w:r>
        <w:rPr>
          <w:b/>
          <w:sz w:val="24"/>
          <w:szCs w:val="24"/>
        </w:rPr>
        <w:t>五</w:t>
      </w:r>
      <w:r>
        <w:rPr>
          <w:rFonts w:hint="default"/>
          <w:b/>
          <w:sz w:val="24"/>
          <w:szCs w:val="24"/>
        </w:rPr>
        <w:t>、询标</w:t>
      </w:r>
    </w:p>
    <w:p w14:paraId="718497F9">
      <w:pPr>
        <w:pStyle w:val="17"/>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14:paraId="06C7164F">
      <w:pPr>
        <w:spacing w:line="360" w:lineRule="auto"/>
        <w:ind w:firstLine="482" w:firstLineChars="200"/>
        <w:rPr>
          <w:rFonts w:hint="default"/>
          <w:b/>
          <w:sz w:val="24"/>
          <w:szCs w:val="24"/>
        </w:rPr>
      </w:pPr>
      <w:r>
        <w:rPr>
          <w:b/>
          <w:sz w:val="24"/>
          <w:szCs w:val="24"/>
        </w:rPr>
        <w:t>六、修改评标结果</w:t>
      </w:r>
    </w:p>
    <w:p w14:paraId="1EAF8914">
      <w:pPr>
        <w:pStyle w:val="17"/>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4F2A7678">
      <w:pPr>
        <w:pStyle w:val="17"/>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2B0FA7E5">
      <w:pPr>
        <w:pStyle w:val="17"/>
        <w:adjustRightInd w:val="0"/>
        <w:snapToGrid w:val="0"/>
        <w:spacing w:line="360" w:lineRule="auto"/>
        <w:ind w:firstLine="464" w:firstLineChars="200"/>
        <w:rPr>
          <w:rFonts w:hint="eastAsia" w:ascii="Times New Roman" w:hAnsi="Times New Roman" w:eastAsia="宋体"/>
          <w:bCs/>
          <w:sz w:val="24"/>
          <w:lang w:val="en-US" w:eastAsia="zh-CN"/>
        </w:rPr>
      </w:pPr>
      <w:r>
        <w:rPr>
          <w:rFonts w:hint="default" w:ascii="Times New Roman" w:hAnsi="Times New Roman"/>
          <w:bCs/>
          <w:sz w:val="24"/>
        </w:rPr>
        <w:t>（二）分项评分超出评分标准范围的；</w:t>
      </w:r>
      <w:r>
        <w:rPr>
          <w:rFonts w:hint="eastAsia" w:ascii="Times New Roman" w:hAnsi="Times New Roman"/>
          <w:bCs/>
          <w:sz w:val="24"/>
          <w:lang w:val="en-US" w:eastAsia="zh-CN"/>
        </w:rPr>
        <w:tab/>
      </w:r>
    </w:p>
    <w:p w14:paraId="12A8CEEA">
      <w:pPr>
        <w:pStyle w:val="17"/>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4A98B4FE">
      <w:pPr>
        <w:pStyle w:val="17"/>
        <w:adjustRightInd w:val="0"/>
        <w:snapToGrid w:val="0"/>
        <w:spacing w:line="360" w:lineRule="auto"/>
        <w:ind w:firstLine="464" w:firstLineChars="200"/>
        <w:rPr>
          <w:rFonts w:hint="default" w:ascii="Times New Roman" w:hAnsi="Times New Roman"/>
          <w:bCs/>
          <w:sz w:val="24"/>
        </w:rPr>
        <w:sectPr>
          <w:headerReference r:id="rId10" w:type="default"/>
          <w:footerReference r:id="rId11"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14:paraId="0E3F358C">
      <w:pPr>
        <w:pStyle w:val="7"/>
        <w:snapToGrid w:val="0"/>
        <w:spacing w:before="120" w:after="120" w:line="360" w:lineRule="auto"/>
        <w:jc w:val="center"/>
        <w:outlineLvl w:val="0"/>
        <w:rPr>
          <w:rFonts w:hint="default" w:ascii="Times New Roman" w:hAnsi="Times New Roman"/>
          <w:b/>
          <w:sz w:val="36"/>
          <w:szCs w:val="36"/>
        </w:rPr>
      </w:pPr>
      <w:bookmarkStart w:id="80" w:name="_Toc22004"/>
      <w:bookmarkStart w:id="81" w:name="_Toc5663"/>
      <w:r>
        <w:rPr>
          <w:rFonts w:hint="default" w:ascii="Times New Roman" w:hAnsi="Times New Roman"/>
          <w:b/>
          <w:sz w:val="36"/>
          <w:szCs w:val="36"/>
        </w:rPr>
        <w:t>第四章采购内容及需求</w:t>
      </w:r>
      <w:bookmarkEnd w:id="80"/>
      <w:bookmarkEnd w:id="81"/>
    </w:p>
    <w:p w14:paraId="550A8D46">
      <w:pPr>
        <w:keepNext/>
        <w:keepLines/>
        <w:widowControl w:val="0"/>
        <w:numPr>
          <w:ilvl w:val="0"/>
          <w:numId w:val="6"/>
        </w:numPr>
        <w:spacing w:before="120" w:after="120" w:line="360" w:lineRule="auto"/>
        <w:ind w:left="0" w:firstLine="0"/>
        <w:jc w:val="left"/>
        <w:outlineLvl w:val="9"/>
        <w:rPr>
          <w:rFonts w:ascii="Calibri" w:hAnsi="Calibri" w:eastAsia="宋体" w:cs="Times New Roman"/>
          <w:b/>
          <w:bCs/>
          <w:kern w:val="44"/>
          <w:sz w:val="24"/>
          <w:szCs w:val="44"/>
          <w:lang w:val="en-US" w:eastAsia="zh-CN" w:bidi="ar-SA"/>
        </w:rPr>
      </w:pPr>
      <w:bookmarkStart w:id="82" w:name="_Toc15889"/>
      <w:bookmarkStart w:id="83" w:name="_Toc55237637"/>
      <w:r>
        <w:rPr>
          <w:rFonts w:hint="eastAsia" w:ascii="Calibri" w:hAnsi="Calibri" w:eastAsia="宋体" w:cs="Times New Roman"/>
          <w:b/>
          <w:bCs/>
          <w:kern w:val="44"/>
          <w:sz w:val="24"/>
          <w:szCs w:val="44"/>
          <w:lang w:val="en-US" w:eastAsia="zh-CN" w:bidi="ar-SA"/>
        </w:rPr>
        <w:t>采购内容（设备清单或需求一览表）</w:t>
      </w:r>
    </w:p>
    <w:p w14:paraId="1EE989E9">
      <w:pPr>
        <w:jc w:val="left"/>
        <w:outlineLvl w:val="9"/>
        <w:rPr>
          <w:rFonts w:hint="eastAsia" w:ascii="宋体" w:hAnsi="宋体" w:eastAsia="宋体" w:cs="Times New Roman"/>
          <w:b/>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686"/>
        <w:gridCol w:w="1275"/>
        <w:gridCol w:w="1287"/>
        <w:gridCol w:w="1287"/>
      </w:tblGrid>
      <w:tr w14:paraId="5A0A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1DC6C074">
            <w:pPr>
              <w:widowControl w:val="0"/>
              <w:jc w:val="center"/>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序号</w:t>
            </w:r>
          </w:p>
        </w:tc>
        <w:tc>
          <w:tcPr>
            <w:tcW w:w="3686" w:type="dxa"/>
            <w:tcBorders>
              <w:top w:val="single" w:color="auto" w:sz="4" w:space="0"/>
              <w:left w:val="nil"/>
              <w:bottom w:val="single" w:color="auto" w:sz="4" w:space="0"/>
              <w:right w:val="single" w:color="auto" w:sz="4" w:space="0"/>
            </w:tcBorders>
            <w:noWrap w:val="0"/>
            <w:vAlign w:val="center"/>
          </w:tcPr>
          <w:p w14:paraId="3DFD34B0">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采购内容</w:t>
            </w:r>
          </w:p>
        </w:tc>
        <w:tc>
          <w:tcPr>
            <w:tcW w:w="1275" w:type="dxa"/>
            <w:tcBorders>
              <w:top w:val="single" w:color="auto" w:sz="4" w:space="0"/>
              <w:left w:val="nil"/>
              <w:bottom w:val="single" w:color="auto" w:sz="4" w:space="0"/>
              <w:right w:val="single" w:color="auto" w:sz="4" w:space="0"/>
            </w:tcBorders>
            <w:noWrap w:val="0"/>
            <w:vAlign w:val="center"/>
          </w:tcPr>
          <w:p w14:paraId="2F15B91E">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单位</w:t>
            </w:r>
          </w:p>
        </w:tc>
        <w:tc>
          <w:tcPr>
            <w:tcW w:w="1287" w:type="dxa"/>
            <w:tcBorders>
              <w:top w:val="single" w:color="auto" w:sz="4" w:space="0"/>
              <w:left w:val="nil"/>
              <w:bottom w:val="single" w:color="auto" w:sz="4" w:space="0"/>
              <w:right w:val="single" w:color="auto" w:sz="4" w:space="0"/>
            </w:tcBorders>
            <w:noWrap w:val="0"/>
            <w:vAlign w:val="center"/>
          </w:tcPr>
          <w:p w14:paraId="13D9C9E1">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w:t>
            </w:r>
          </w:p>
        </w:tc>
        <w:tc>
          <w:tcPr>
            <w:tcW w:w="1287" w:type="dxa"/>
            <w:tcBorders>
              <w:top w:val="single" w:color="auto" w:sz="4" w:space="0"/>
              <w:left w:val="nil"/>
              <w:bottom w:val="single" w:color="auto" w:sz="4" w:space="0"/>
              <w:right w:val="single" w:color="auto" w:sz="4" w:space="0"/>
            </w:tcBorders>
            <w:noWrap w:val="0"/>
            <w:vAlign w:val="center"/>
          </w:tcPr>
          <w:p w14:paraId="0E31CD91">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预算（万元）</w:t>
            </w:r>
          </w:p>
        </w:tc>
      </w:tr>
      <w:tr w14:paraId="1628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77959C0">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3686" w:type="dxa"/>
            <w:tcBorders>
              <w:top w:val="single" w:color="auto" w:sz="4" w:space="0"/>
              <w:left w:val="nil"/>
              <w:bottom w:val="single" w:color="auto" w:sz="4" w:space="0"/>
              <w:right w:val="single" w:color="auto" w:sz="4" w:space="0"/>
            </w:tcBorders>
            <w:noWrap w:val="0"/>
            <w:vAlign w:val="center"/>
          </w:tcPr>
          <w:p w14:paraId="0ABBCC0B">
            <w:pPr>
              <w:widowControl w:val="0"/>
              <w:jc w:val="center"/>
              <w:outlineLvl w:val="9"/>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kern w:val="2"/>
                <w:sz w:val="24"/>
                <w:szCs w:val="22"/>
                <w:lang w:val="en-US" w:eastAsia="zh-CN" w:bidi="ar-SA"/>
              </w:rPr>
              <w:t>远程会议系统</w:t>
            </w:r>
          </w:p>
        </w:tc>
        <w:tc>
          <w:tcPr>
            <w:tcW w:w="1275" w:type="dxa"/>
            <w:tcBorders>
              <w:top w:val="single" w:color="auto" w:sz="4" w:space="0"/>
              <w:left w:val="nil"/>
              <w:bottom w:val="single" w:color="auto" w:sz="4" w:space="0"/>
              <w:right w:val="single" w:color="auto" w:sz="4" w:space="0"/>
            </w:tcBorders>
            <w:noWrap w:val="0"/>
            <w:vAlign w:val="center"/>
          </w:tcPr>
          <w:p w14:paraId="2D976B20">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套</w:t>
            </w:r>
          </w:p>
        </w:tc>
        <w:tc>
          <w:tcPr>
            <w:tcW w:w="1287" w:type="dxa"/>
            <w:tcBorders>
              <w:top w:val="single" w:color="auto" w:sz="4" w:space="0"/>
              <w:left w:val="nil"/>
              <w:bottom w:val="single" w:color="auto" w:sz="4" w:space="0"/>
              <w:right w:val="single" w:color="auto" w:sz="4" w:space="0"/>
            </w:tcBorders>
            <w:noWrap w:val="0"/>
            <w:vAlign w:val="center"/>
          </w:tcPr>
          <w:p w14:paraId="0B34E545">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287" w:type="dxa"/>
            <w:tcBorders>
              <w:top w:val="single" w:color="auto" w:sz="4" w:space="0"/>
              <w:left w:val="nil"/>
              <w:bottom w:val="single" w:color="auto" w:sz="4" w:space="0"/>
              <w:right w:val="single" w:color="auto" w:sz="4" w:space="0"/>
            </w:tcBorders>
            <w:noWrap w:val="0"/>
            <w:vAlign w:val="center"/>
          </w:tcPr>
          <w:p w14:paraId="21FCB83E">
            <w:pPr>
              <w:widowControl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r>
              <w:rPr>
                <w:rFonts w:ascii="宋体" w:hAnsi="宋体" w:eastAsia="宋体" w:cs="Times New Roman"/>
                <w:kern w:val="2"/>
                <w:sz w:val="21"/>
                <w:szCs w:val="21"/>
                <w:lang w:val="en-US" w:eastAsia="zh-CN" w:bidi="ar-SA"/>
              </w:rPr>
              <w:t>5</w:t>
            </w:r>
          </w:p>
        </w:tc>
      </w:tr>
    </w:tbl>
    <w:p w14:paraId="1C185E7C">
      <w:pPr>
        <w:spacing w:line="480" w:lineRule="auto"/>
        <w:jc w:val="left"/>
        <w:outlineLvl w:val="9"/>
        <w:rPr>
          <w:rFonts w:hint="default" w:ascii="宋体" w:hAnsi="宋体" w:eastAsia="宋体" w:cs="Times New Roman"/>
          <w:b/>
          <w:bCs/>
          <w:sz w:val="24"/>
          <w:szCs w:val="24"/>
        </w:rPr>
      </w:pPr>
      <w:r>
        <w:rPr>
          <w:rFonts w:hint="eastAsia" w:ascii="Times New Roman" w:hAnsi="Times New Roman" w:eastAsia="宋体" w:cs="Times New Roman"/>
          <w:b/>
          <w:bCs/>
          <w:sz w:val="24"/>
          <w:szCs w:val="24"/>
        </w:rPr>
        <w:t>设备清单</w:t>
      </w:r>
    </w:p>
    <w:tbl>
      <w:tblPr>
        <w:tblStyle w:val="42"/>
        <w:tblW w:w="4611" w:type="pct"/>
        <w:jc w:val="center"/>
        <w:tblLayout w:type="autofit"/>
        <w:tblCellMar>
          <w:top w:w="0" w:type="dxa"/>
          <w:left w:w="108" w:type="dxa"/>
          <w:bottom w:w="0" w:type="dxa"/>
          <w:right w:w="108" w:type="dxa"/>
        </w:tblCellMar>
      </w:tblPr>
      <w:tblGrid>
        <w:gridCol w:w="1049"/>
        <w:gridCol w:w="4238"/>
        <w:gridCol w:w="1569"/>
        <w:gridCol w:w="1918"/>
      </w:tblGrid>
      <w:tr w14:paraId="4B230CF4">
        <w:tblPrEx>
          <w:tblCellMar>
            <w:top w:w="0" w:type="dxa"/>
            <w:left w:w="108" w:type="dxa"/>
            <w:bottom w:w="0" w:type="dxa"/>
            <w:right w:w="108" w:type="dxa"/>
          </w:tblCellMar>
        </w:tblPrEx>
        <w:trPr>
          <w:trHeight w:val="454" w:hRule="atLeast"/>
          <w:jc w:val="center"/>
        </w:trPr>
        <w:tc>
          <w:tcPr>
            <w:tcW w:w="598" w:type="pct"/>
            <w:tcBorders>
              <w:top w:val="single" w:color="000000" w:sz="4" w:space="0"/>
              <w:left w:val="single" w:color="000000" w:sz="4" w:space="0"/>
              <w:bottom w:val="single" w:color="000000" w:sz="4" w:space="0"/>
              <w:right w:val="single" w:color="000000" w:sz="4" w:space="0"/>
            </w:tcBorders>
            <w:noWrap w:val="0"/>
            <w:vAlign w:val="center"/>
          </w:tcPr>
          <w:p w14:paraId="0E582AAE">
            <w:pPr>
              <w:widowControl/>
              <w:jc w:val="center"/>
              <w:textAlignment w:val="center"/>
              <w:outlineLvl w:val="9"/>
              <w:rPr>
                <w:rFonts w:hint="default" w:ascii="宋体" w:hAnsi="宋体" w:eastAsia="宋体" w:cs="宋体"/>
                <w:sz w:val="24"/>
                <w:szCs w:val="24"/>
                <w:lang w:bidi="ar"/>
              </w:rPr>
            </w:pPr>
            <w:r>
              <w:rPr>
                <w:rFonts w:hint="eastAsia" w:ascii="宋体" w:hAnsi="宋体" w:eastAsia="宋体" w:cs="宋体"/>
                <w:sz w:val="24"/>
                <w:szCs w:val="24"/>
                <w:lang w:bidi="ar"/>
              </w:rPr>
              <w:t>序号</w:t>
            </w:r>
          </w:p>
        </w:tc>
        <w:tc>
          <w:tcPr>
            <w:tcW w:w="2415" w:type="pct"/>
            <w:tcBorders>
              <w:top w:val="single" w:color="000000" w:sz="4" w:space="0"/>
              <w:left w:val="single" w:color="000000" w:sz="4" w:space="0"/>
              <w:bottom w:val="single" w:color="000000" w:sz="4" w:space="0"/>
              <w:right w:val="single" w:color="000000" w:sz="4" w:space="0"/>
            </w:tcBorders>
            <w:noWrap w:val="0"/>
            <w:vAlign w:val="center"/>
          </w:tcPr>
          <w:p w14:paraId="402BE2AA">
            <w:pPr>
              <w:widowControl/>
              <w:jc w:val="center"/>
              <w:textAlignment w:val="center"/>
              <w:outlineLvl w:val="9"/>
              <w:rPr>
                <w:rFonts w:hint="default" w:ascii="宋体" w:hAnsi="宋体" w:eastAsia="宋体" w:cs="Times New Roman"/>
                <w:sz w:val="24"/>
                <w:szCs w:val="24"/>
                <w:lang w:bidi="ar"/>
              </w:rPr>
            </w:pPr>
            <w:r>
              <w:rPr>
                <w:rFonts w:hint="default" w:ascii="宋体" w:hAnsi="宋体" w:eastAsia="宋体" w:cs="宋体"/>
                <w:sz w:val="24"/>
                <w:szCs w:val="24"/>
                <w:lang w:bidi="ar"/>
              </w:rPr>
              <w:t>类型</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613B93C1">
            <w:pPr>
              <w:widowControl/>
              <w:jc w:val="center"/>
              <w:textAlignment w:val="center"/>
              <w:outlineLvl w:val="9"/>
              <w:rPr>
                <w:rFonts w:hint="default" w:ascii="宋体" w:hAnsi="宋体" w:eastAsia="宋体" w:cs="Times New Roman"/>
                <w:sz w:val="24"/>
                <w:szCs w:val="24"/>
                <w:lang w:bidi="ar"/>
              </w:rPr>
            </w:pPr>
            <w:r>
              <w:rPr>
                <w:rFonts w:hint="default" w:ascii="宋体" w:hAnsi="宋体" w:eastAsia="宋体" w:cs="宋体"/>
                <w:sz w:val="24"/>
                <w:szCs w:val="24"/>
                <w:lang w:bidi="ar"/>
              </w:rPr>
              <w:t>数量</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14:paraId="16EAB43E">
            <w:pPr>
              <w:widowControl/>
              <w:jc w:val="center"/>
              <w:textAlignment w:val="center"/>
              <w:outlineLvl w:val="9"/>
              <w:rPr>
                <w:rFonts w:hint="default" w:ascii="宋体" w:hAnsi="宋体" w:eastAsia="宋体" w:cs="宋体"/>
                <w:sz w:val="24"/>
                <w:szCs w:val="24"/>
                <w:lang w:bidi="ar"/>
              </w:rPr>
            </w:pPr>
            <w:r>
              <w:rPr>
                <w:rFonts w:hint="eastAsia" w:ascii="宋体" w:hAnsi="宋体" w:eastAsia="宋体" w:cs="宋体"/>
                <w:sz w:val="24"/>
                <w:szCs w:val="24"/>
                <w:lang w:bidi="ar"/>
              </w:rPr>
              <w:t>预算（万元）</w:t>
            </w:r>
          </w:p>
        </w:tc>
      </w:tr>
      <w:tr w14:paraId="5C317AC7">
        <w:tblPrEx>
          <w:tblCellMar>
            <w:top w:w="0" w:type="dxa"/>
            <w:left w:w="108" w:type="dxa"/>
            <w:bottom w:w="0" w:type="dxa"/>
            <w:right w:w="108" w:type="dxa"/>
          </w:tblCellMar>
        </w:tblPrEx>
        <w:trPr>
          <w:trHeight w:val="434"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4740A">
            <w:pPr>
              <w:widowControl/>
              <w:jc w:val="center"/>
              <w:textAlignment w:val="center"/>
              <w:outlineLvl w:val="9"/>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24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23193">
            <w:pPr>
              <w:widowControl/>
              <w:jc w:val="left"/>
              <w:textAlignment w:val="center"/>
              <w:outlineLvl w:val="9"/>
              <w:rPr>
                <w:rFonts w:hint="eastAsia" w:ascii="宋体" w:hAnsi="宋体" w:eastAsia="宋体" w:cs="Times New Roman"/>
                <w:sz w:val="24"/>
                <w:szCs w:val="24"/>
                <w:lang w:bidi="ar"/>
              </w:rPr>
            </w:pPr>
            <w:r>
              <w:rPr>
                <w:rFonts w:hint="eastAsia" w:ascii="宋体" w:hAnsi="宋体" w:eastAsia="宋体" w:cs="宋体"/>
                <w:color w:val="000000"/>
                <w:kern w:val="0"/>
                <w:sz w:val="22"/>
                <w:szCs w:val="22"/>
                <w:lang w:bidi="ar"/>
              </w:rPr>
              <w:t>多点控制单元</w:t>
            </w:r>
            <w:r>
              <w:rPr>
                <w:rFonts w:hint="eastAsia" w:ascii="宋体" w:hAnsi="宋体" w:eastAsia="宋体" w:cs="宋体"/>
                <w:b/>
                <w:bCs/>
                <w:color w:val="000000"/>
                <w:kern w:val="0"/>
                <w:sz w:val="22"/>
                <w:szCs w:val="22"/>
                <w:lang w:bidi="ar"/>
              </w:rPr>
              <w:t>（核心产品）</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00DD95A7">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1台</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14:paraId="34FAB5F4">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4</w:t>
            </w:r>
            <w:r>
              <w:rPr>
                <w:rFonts w:hint="default" w:ascii="宋体" w:hAnsi="宋体" w:eastAsia="宋体" w:cs="Times New Roman"/>
                <w:sz w:val="24"/>
                <w:szCs w:val="24"/>
                <w:lang w:bidi="ar"/>
              </w:rPr>
              <w:t>5</w:t>
            </w:r>
          </w:p>
        </w:tc>
      </w:tr>
      <w:tr w14:paraId="5D583970">
        <w:tblPrEx>
          <w:tblCellMar>
            <w:top w:w="0" w:type="dxa"/>
            <w:left w:w="108" w:type="dxa"/>
            <w:bottom w:w="0" w:type="dxa"/>
            <w:right w:w="108" w:type="dxa"/>
          </w:tblCellMar>
        </w:tblPrEx>
        <w:trPr>
          <w:trHeight w:val="454"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4C858">
            <w:pPr>
              <w:widowControl/>
              <w:jc w:val="center"/>
              <w:textAlignment w:val="center"/>
              <w:outlineLvl w:val="9"/>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24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A2D6E">
            <w:pPr>
              <w:widowControl/>
              <w:jc w:val="left"/>
              <w:textAlignment w:val="center"/>
              <w:outlineLvl w:val="9"/>
              <w:rPr>
                <w:rFonts w:hint="default" w:ascii="宋体" w:hAnsi="宋体" w:eastAsia="宋体" w:cs="Times New Roman"/>
                <w:sz w:val="24"/>
                <w:szCs w:val="24"/>
                <w:lang w:bidi="ar"/>
              </w:rPr>
            </w:pPr>
            <w:r>
              <w:rPr>
                <w:rFonts w:hint="eastAsia" w:ascii="宋体" w:hAnsi="宋体" w:eastAsia="宋体" w:cs="宋体"/>
                <w:color w:val="000000"/>
                <w:kern w:val="0"/>
                <w:sz w:val="22"/>
                <w:szCs w:val="22"/>
                <w:lang w:bidi="ar"/>
              </w:rPr>
              <w:t>呼叫控制及防火墙穿越服务器</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227E3D61">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1台</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14:paraId="5D0EFE91">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6</w:t>
            </w:r>
            <w:r>
              <w:rPr>
                <w:rFonts w:hint="default" w:ascii="宋体" w:hAnsi="宋体" w:eastAsia="宋体" w:cs="Times New Roman"/>
                <w:sz w:val="24"/>
                <w:szCs w:val="24"/>
                <w:lang w:bidi="ar"/>
              </w:rPr>
              <w:t>.5</w:t>
            </w:r>
          </w:p>
        </w:tc>
      </w:tr>
      <w:tr w14:paraId="66EEEDF8">
        <w:tblPrEx>
          <w:tblCellMar>
            <w:top w:w="0" w:type="dxa"/>
            <w:left w:w="108" w:type="dxa"/>
            <w:bottom w:w="0" w:type="dxa"/>
            <w:right w:w="108" w:type="dxa"/>
          </w:tblCellMar>
        </w:tblPrEx>
        <w:trPr>
          <w:trHeight w:val="454" w:hRule="atLeast"/>
          <w:jc w:val="center"/>
        </w:trPr>
        <w:tc>
          <w:tcPr>
            <w:tcW w:w="5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842E6">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3</w:t>
            </w:r>
          </w:p>
        </w:tc>
        <w:tc>
          <w:tcPr>
            <w:tcW w:w="24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C34E0">
            <w:pPr>
              <w:widowControl/>
              <w:jc w:val="left"/>
              <w:textAlignment w:val="center"/>
              <w:outlineLvl w:val="9"/>
              <w:rPr>
                <w:rFonts w:hint="eastAsia" w:ascii="宋体" w:hAnsi="宋体" w:eastAsia="宋体" w:cs="宋体"/>
                <w:color w:val="000000"/>
                <w:kern w:val="0"/>
                <w:sz w:val="22"/>
                <w:szCs w:val="22"/>
                <w:lang w:bidi="ar"/>
              </w:rPr>
            </w:pPr>
            <w:r>
              <w:rPr>
                <w:rFonts w:hint="eastAsia" w:ascii="宋体" w:hAnsi="宋体" w:eastAsia="宋体" w:cs="Times New Roman"/>
                <w:sz w:val="24"/>
                <w:szCs w:val="24"/>
                <w:lang w:bidi="ar"/>
              </w:rPr>
              <w:t>会议管理系统</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49E9AB61">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1套</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14:paraId="04F4A443">
            <w:pPr>
              <w:widowControl/>
              <w:jc w:val="center"/>
              <w:textAlignment w:val="center"/>
              <w:outlineLvl w:val="9"/>
              <w:rPr>
                <w:rFonts w:hint="eastAsia" w:ascii="宋体" w:hAnsi="宋体" w:eastAsia="宋体" w:cs="Times New Roman"/>
                <w:sz w:val="24"/>
                <w:szCs w:val="24"/>
                <w:lang w:bidi="ar"/>
              </w:rPr>
            </w:pPr>
            <w:r>
              <w:rPr>
                <w:rFonts w:hint="eastAsia" w:ascii="宋体" w:hAnsi="宋体" w:eastAsia="宋体" w:cs="Times New Roman"/>
                <w:sz w:val="24"/>
                <w:szCs w:val="24"/>
                <w:lang w:bidi="ar"/>
              </w:rPr>
              <w:t>2</w:t>
            </w:r>
            <w:r>
              <w:rPr>
                <w:rFonts w:hint="default" w:ascii="宋体" w:hAnsi="宋体" w:eastAsia="宋体" w:cs="Times New Roman"/>
                <w:sz w:val="24"/>
                <w:szCs w:val="24"/>
                <w:lang w:bidi="ar"/>
              </w:rPr>
              <w:t>3.5</w:t>
            </w:r>
          </w:p>
        </w:tc>
      </w:tr>
    </w:tbl>
    <w:p w14:paraId="22F55FAB">
      <w:pPr>
        <w:jc w:val="left"/>
        <w:outlineLvl w:val="9"/>
        <w:rPr>
          <w:rFonts w:hint="eastAsia" w:ascii="宋体" w:hAnsi="宋体" w:eastAsia="宋体" w:cs="Times New Roman"/>
          <w:b/>
          <w:sz w:val="24"/>
          <w:szCs w:val="24"/>
        </w:rPr>
      </w:pPr>
    </w:p>
    <w:p w14:paraId="009457F2">
      <w:pPr>
        <w:keepNext/>
        <w:keepLines/>
        <w:widowControl w:val="0"/>
        <w:numPr>
          <w:ilvl w:val="0"/>
          <w:numId w:val="6"/>
        </w:numPr>
        <w:spacing w:before="120" w:after="120" w:line="360" w:lineRule="auto"/>
        <w:ind w:left="0" w:firstLine="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技术要求</w:t>
      </w:r>
      <w:r>
        <w:rPr>
          <w:rFonts w:hint="eastAsia" w:ascii="宋体" w:hAnsi="宋体" w:cs="宋体"/>
          <w:sz w:val="24"/>
        </w:rPr>
        <w:t>（</w:t>
      </w:r>
      <w:r>
        <w:rPr>
          <w:rFonts w:hint="eastAsia" w:ascii="宋体" w:hAnsi="宋体" w:cs="宋体"/>
          <w:sz w:val="24"/>
          <w:lang w:val="en-US" w:eastAsia="zh-CN"/>
        </w:rPr>
        <w:t>注：技术要求中</w:t>
      </w:r>
      <w:r>
        <w:rPr>
          <w:rFonts w:hint="eastAsia" w:ascii="宋体" w:hAnsi="宋体" w:cs="宋体"/>
          <w:sz w:val="24"/>
        </w:rPr>
        <w:t>▲号无须证明材料）</w:t>
      </w:r>
    </w:p>
    <w:p w14:paraId="41F18F1C">
      <w:pPr>
        <w:keepNext/>
        <w:keepLines/>
        <w:widowControl w:val="0"/>
        <w:numPr>
          <w:ilvl w:val="0"/>
          <w:numId w:val="7"/>
        </w:numPr>
        <w:spacing w:line="360" w:lineRule="auto"/>
        <w:ind w:left="720" w:hanging="720"/>
        <w:jc w:val="both"/>
        <w:outlineLvl w:val="9"/>
        <w:rPr>
          <w:rFonts w:hint="eastAsia" w:ascii="Calibri Light" w:hAnsi="Calibri Light" w:eastAsia="宋体" w:cs="Times New Roman"/>
          <w:b/>
          <w:bCs/>
          <w:kern w:val="2"/>
          <w:sz w:val="28"/>
          <w:szCs w:val="28"/>
          <w:lang w:val="en-US" w:eastAsia="zh-CN" w:bidi="ar-SA"/>
        </w:rPr>
      </w:pPr>
      <w:r>
        <w:rPr>
          <w:rFonts w:hint="eastAsia" w:ascii="Calibri Light" w:hAnsi="Calibri Light" w:eastAsia="宋体" w:cs="Times New Roman"/>
          <w:b/>
          <w:bCs/>
          <w:kern w:val="2"/>
          <w:sz w:val="28"/>
          <w:szCs w:val="28"/>
          <w:lang w:val="en-US" w:eastAsia="zh-CN" w:bidi="ar-SA"/>
        </w:rPr>
        <w:t>多点控制单元</w:t>
      </w:r>
      <w:bookmarkStart w:id="211" w:name="_GoBack"/>
      <w:bookmarkEnd w:id="211"/>
    </w:p>
    <w:tbl>
      <w:tblPr>
        <w:tblStyle w:val="42"/>
        <w:tblW w:w="4999" w:type="pct"/>
        <w:tblInd w:w="0" w:type="dxa"/>
        <w:tblLayout w:type="autofit"/>
        <w:tblCellMar>
          <w:top w:w="0" w:type="dxa"/>
          <w:left w:w="108" w:type="dxa"/>
          <w:bottom w:w="0" w:type="dxa"/>
          <w:right w:w="108" w:type="dxa"/>
        </w:tblCellMar>
      </w:tblPr>
      <w:tblGrid>
        <w:gridCol w:w="1444"/>
        <w:gridCol w:w="8068"/>
      </w:tblGrid>
      <w:tr w14:paraId="0BB03DDA">
        <w:tblPrEx>
          <w:tblCellMar>
            <w:top w:w="0" w:type="dxa"/>
            <w:left w:w="108" w:type="dxa"/>
            <w:bottom w:w="0" w:type="dxa"/>
            <w:right w:w="108" w:type="dxa"/>
          </w:tblCellMar>
        </w:tblPrEx>
        <w:trPr>
          <w:trHeight w:val="312" w:hRule="atLeast"/>
        </w:trPr>
        <w:tc>
          <w:tcPr>
            <w:tcW w:w="759" w:type="pct"/>
            <w:tcBorders>
              <w:top w:val="single" w:color="auto" w:sz="4" w:space="0"/>
              <w:left w:val="single" w:color="auto" w:sz="4" w:space="0"/>
              <w:bottom w:val="single" w:color="auto" w:sz="4" w:space="0"/>
              <w:right w:val="single" w:color="auto" w:sz="4" w:space="0"/>
            </w:tcBorders>
            <w:noWrap w:val="0"/>
            <w:vAlign w:val="center"/>
          </w:tcPr>
          <w:p w14:paraId="59C54D72">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指标项</w:t>
            </w:r>
          </w:p>
        </w:tc>
        <w:tc>
          <w:tcPr>
            <w:tcW w:w="4241" w:type="pct"/>
            <w:tcBorders>
              <w:top w:val="single" w:color="auto" w:sz="4" w:space="0"/>
              <w:left w:val="nil"/>
              <w:bottom w:val="single" w:color="auto" w:sz="4" w:space="0"/>
              <w:right w:val="single" w:color="auto" w:sz="4" w:space="0"/>
            </w:tcBorders>
            <w:noWrap w:val="0"/>
            <w:vAlign w:val="center"/>
          </w:tcPr>
          <w:p w14:paraId="2BB54945">
            <w:pPr>
              <w:widowControl/>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 标 要 求</w:t>
            </w:r>
          </w:p>
        </w:tc>
      </w:tr>
      <w:tr w14:paraId="28BCFB76">
        <w:tblPrEx>
          <w:tblCellMar>
            <w:top w:w="0" w:type="dxa"/>
            <w:left w:w="108" w:type="dxa"/>
            <w:bottom w:w="0" w:type="dxa"/>
            <w:right w:w="108" w:type="dxa"/>
          </w:tblCellMar>
        </w:tblPrEx>
        <w:trPr>
          <w:trHeight w:val="473" w:hRule="atLeast"/>
        </w:trPr>
        <w:tc>
          <w:tcPr>
            <w:tcW w:w="759" w:type="pct"/>
            <w:vMerge w:val="restart"/>
            <w:tcBorders>
              <w:top w:val="nil"/>
              <w:left w:val="single" w:color="auto" w:sz="4" w:space="0"/>
              <w:right w:val="single" w:color="auto" w:sz="4" w:space="0"/>
            </w:tcBorders>
            <w:noWrap w:val="0"/>
            <w:vAlign w:val="center"/>
          </w:tcPr>
          <w:p w14:paraId="7614720E">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总体要求</w:t>
            </w:r>
          </w:p>
        </w:tc>
        <w:tc>
          <w:tcPr>
            <w:tcW w:w="4241" w:type="pct"/>
            <w:tcBorders>
              <w:top w:val="nil"/>
              <w:left w:val="nil"/>
              <w:bottom w:val="single" w:color="auto" w:sz="4" w:space="0"/>
              <w:right w:val="single" w:color="auto" w:sz="4" w:space="0"/>
            </w:tcBorders>
            <w:noWrap w:val="0"/>
            <w:vAlign w:val="center"/>
          </w:tcPr>
          <w:p w14:paraId="4E09FBF6">
            <w:pPr>
              <w:widowControl/>
              <w:outlineLvl w:val="9"/>
              <w:rPr>
                <w:rFonts w:hint="default" w:ascii="Times New Roman" w:hAnsi="Times New Roman" w:eastAsia="宋体" w:cs="Times New Roman"/>
                <w:szCs w:val="24"/>
              </w:rPr>
            </w:pPr>
            <w:r>
              <w:rPr>
                <w:rFonts w:hint="eastAsia"/>
              </w:rPr>
              <w:t>▲</w:t>
            </w:r>
            <w:r>
              <w:rPr>
                <w:rFonts w:hint="default" w:ascii="Times New Roman" w:hAnsi="Times New Roman" w:eastAsia="宋体" w:cs="Times New Roman"/>
                <w:szCs w:val="24"/>
              </w:rPr>
              <w:t>采用国产自主嵌入式操作系统及国产自主处理芯片，</w:t>
            </w:r>
            <w:r>
              <w:rPr>
                <w:rFonts w:hint="eastAsia" w:ascii="Times New Roman" w:hAnsi="Times New Roman" w:eastAsia="宋体" w:cs="Times New Roman"/>
                <w:szCs w:val="24"/>
              </w:rPr>
              <w:t>非Windows、非Android系统。</w:t>
            </w:r>
          </w:p>
        </w:tc>
      </w:tr>
      <w:tr w14:paraId="5B1052E2">
        <w:tblPrEx>
          <w:tblCellMar>
            <w:top w:w="0" w:type="dxa"/>
            <w:left w:w="108" w:type="dxa"/>
            <w:bottom w:w="0" w:type="dxa"/>
            <w:right w:w="108" w:type="dxa"/>
          </w:tblCellMar>
        </w:tblPrEx>
        <w:trPr>
          <w:trHeight w:val="624" w:hRule="atLeast"/>
        </w:trPr>
        <w:tc>
          <w:tcPr>
            <w:tcW w:w="759" w:type="pct"/>
            <w:vMerge w:val="continue"/>
            <w:tcBorders>
              <w:left w:val="single" w:color="auto" w:sz="4" w:space="0"/>
              <w:right w:val="single" w:color="auto" w:sz="4" w:space="0"/>
            </w:tcBorders>
            <w:noWrap w:val="0"/>
            <w:vAlign w:val="center"/>
          </w:tcPr>
          <w:p w14:paraId="3C658B27">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5755F8D0">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w:t>
            </w:r>
            <w:r>
              <w:rPr>
                <w:rFonts w:hint="default" w:ascii="Times New Roman" w:hAnsi="Times New Roman" w:eastAsia="宋体" w:cs="Times New Roman"/>
                <w:szCs w:val="24"/>
              </w:rPr>
              <w:t>ITU-T H.323、IETF SIP协议，具备良好的兼容性</w:t>
            </w:r>
            <w:r>
              <w:rPr>
                <w:rFonts w:hint="eastAsia" w:ascii="Times New Roman" w:hAnsi="Times New Roman" w:eastAsia="宋体" w:cs="Times New Roman"/>
                <w:szCs w:val="24"/>
              </w:rPr>
              <w:t>，通过</w:t>
            </w:r>
            <w:r>
              <w:rPr>
                <w:rFonts w:hint="default" w:ascii="Times New Roman" w:hAnsi="Times New Roman" w:eastAsia="宋体" w:cs="Times New Roman"/>
                <w:szCs w:val="24"/>
              </w:rPr>
              <w:t>网关或者</w:t>
            </w:r>
            <w:r>
              <w:rPr>
                <w:rFonts w:hint="eastAsia" w:ascii="Times New Roman" w:hAnsi="Times New Roman" w:eastAsia="宋体" w:cs="Times New Roman"/>
                <w:szCs w:val="24"/>
              </w:rPr>
              <w:t>其他</w:t>
            </w:r>
            <w:r>
              <w:rPr>
                <w:rFonts w:hint="default" w:ascii="Times New Roman" w:hAnsi="Times New Roman" w:eastAsia="宋体" w:cs="Times New Roman"/>
                <w:szCs w:val="24"/>
              </w:rPr>
              <w:t>功能模块转换实现</w:t>
            </w:r>
            <w:r>
              <w:rPr>
                <w:rFonts w:hint="eastAsia" w:ascii="Times New Roman" w:hAnsi="Times New Roman" w:eastAsia="宋体" w:cs="Times New Roman"/>
                <w:szCs w:val="24"/>
              </w:rPr>
              <w:t>不予认可</w:t>
            </w:r>
            <w:r>
              <w:rPr>
                <w:rFonts w:hint="default" w:ascii="Times New Roman" w:hAnsi="Times New Roman" w:eastAsia="宋体" w:cs="Times New Roman"/>
                <w:szCs w:val="24"/>
              </w:rPr>
              <w:t>。</w:t>
            </w:r>
          </w:p>
        </w:tc>
      </w:tr>
      <w:tr w14:paraId="6E8E8923">
        <w:tblPrEx>
          <w:tblCellMar>
            <w:top w:w="0" w:type="dxa"/>
            <w:left w:w="108" w:type="dxa"/>
            <w:bottom w:w="0" w:type="dxa"/>
            <w:right w:w="108" w:type="dxa"/>
          </w:tblCellMar>
        </w:tblPrEx>
        <w:trPr>
          <w:trHeight w:val="431" w:hRule="atLeast"/>
        </w:trPr>
        <w:tc>
          <w:tcPr>
            <w:tcW w:w="759" w:type="pct"/>
            <w:vMerge w:val="continue"/>
            <w:tcBorders>
              <w:left w:val="single" w:color="auto" w:sz="4" w:space="0"/>
              <w:right w:val="single" w:color="auto" w:sz="4" w:space="0"/>
            </w:tcBorders>
            <w:noWrap w:val="0"/>
            <w:vAlign w:val="center"/>
          </w:tcPr>
          <w:p w14:paraId="077307FD">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5B403132">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设备的CPU及编解码芯片均采用国产自主芯片。</w:t>
            </w:r>
            <w:r>
              <w:rPr>
                <w:rFonts w:hint="eastAsia" w:ascii="Times New Roman" w:hAnsi="Times New Roman" w:eastAsia="宋体" w:cs="Times New Roman"/>
                <w:b/>
                <w:bCs/>
                <w:szCs w:val="24"/>
              </w:rPr>
              <w:t>（提供 CNAS 认可的具备视频会议产品认证范围的第三方权威机构检测报告）</w:t>
            </w:r>
          </w:p>
        </w:tc>
      </w:tr>
      <w:tr w14:paraId="5EC9A287">
        <w:tblPrEx>
          <w:tblCellMar>
            <w:top w:w="0" w:type="dxa"/>
            <w:left w:w="108" w:type="dxa"/>
            <w:bottom w:w="0" w:type="dxa"/>
            <w:right w:w="108" w:type="dxa"/>
          </w:tblCellMar>
        </w:tblPrEx>
        <w:trPr>
          <w:trHeight w:val="67" w:hRule="atLeast"/>
        </w:trPr>
        <w:tc>
          <w:tcPr>
            <w:tcW w:w="759" w:type="pct"/>
            <w:vMerge w:val="continue"/>
            <w:tcBorders>
              <w:left w:val="single" w:color="auto" w:sz="4" w:space="0"/>
              <w:right w:val="single" w:color="auto" w:sz="4" w:space="0"/>
            </w:tcBorders>
            <w:noWrap w:val="0"/>
            <w:vAlign w:val="center"/>
          </w:tcPr>
          <w:p w14:paraId="78DFBC80">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6C69F5D0">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支持4K30fps、1080p30/60fps、720P30/60fps等视频格式</w:t>
            </w:r>
            <w:r>
              <w:rPr>
                <w:rFonts w:hint="default" w:ascii="Times New Roman" w:hAnsi="Times New Roman" w:eastAsia="宋体" w:cs="Times New Roman"/>
                <w:szCs w:val="24"/>
              </w:rPr>
              <w:t xml:space="preserve"> </w:t>
            </w:r>
            <w:r>
              <w:rPr>
                <w:rFonts w:hint="eastAsia" w:ascii="Times New Roman" w:hAnsi="Times New Roman" w:eastAsia="宋体" w:cs="Times New Roman"/>
                <w:szCs w:val="24"/>
              </w:rPr>
              <w:t>。</w:t>
            </w:r>
          </w:p>
        </w:tc>
      </w:tr>
      <w:tr w14:paraId="3FE49EF4">
        <w:tblPrEx>
          <w:tblCellMar>
            <w:top w:w="0" w:type="dxa"/>
            <w:left w:w="108" w:type="dxa"/>
            <w:bottom w:w="0" w:type="dxa"/>
            <w:right w:w="108" w:type="dxa"/>
          </w:tblCellMar>
        </w:tblPrEx>
        <w:trPr>
          <w:trHeight w:val="319" w:hRule="atLeast"/>
        </w:trPr>
        <w:tc>
          <w:tcPr>
            <w:tcW w:w="759" w:type="pct"/>
            <w:vMerge w:val="continue"/>
            <w:tcBorders>
              <w:left w:val="single" w:color="auto" w:sz="4" w:space="0"/>
              <w:right w:val="single" w:color="auto" w:sz="4" w:space="0"/>
            </w:tcBorders>
            <w:noWrap w:val="0"/>
            <w:vAlign w:val="center"/>
          </w:tcPr>
          <w:p w14:paraId="6ED4DBE2">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27D005DF">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在全编全解模式下，单台MCU最大支持≥</w:t>
            </w:r>
            <w:r>
              <w:rPr>
                <w:rFonts w:hint="default" w:ascii="Times New Roman" w:hAnsi="Times New Roman" w:eastAsia="宋体" w:cs="Times New Roman"/>
                <w:szCs w:val="24"/>
              </w:rPr>
              <w:t>32</w:t>
            </w:r>
            <w:r>
              <w:rPr>
                <w:rFonts w:hint="eastAsia" w:ascii="Times New Roman" w:hAnsi="Times New Roman" w:eastAsia="宋体" w:cs="Times New Roman"/>
                <w:szCs w:val="24"/>
              </w:rPr>
              <w:t>个4K30fps视频端口或者</w:t>
            </w:r>
            <w:r>
              <w:rPr>
                <w:rFonts w:hint="default" w:ascii="Times New Roman" w:hAnsi="Times New Roman" w:eastAsia="宋体" w:cs="Times New Roman"/>
                <w:szCs w:val="24"/>
              </w:rPr>
              <w:t>64</w:t>
            </w:r>
            <w:r>
              <w:rPr>
                <w:rFonts w:hint="eastAsia" w:ascii="Times New Roman" w:hAnsi="Times New Roman" w:eastAsia="宋体" w:cs="Times New Roman"/>
                <w:szCs w:val="24"/>
              </w:rPr>
              <w:t>个1080P60fps视频端口或者</w:t>
            </w:r>
            <w:r>
              <w:rPr>
                <w:rFonts w:hint="default" w:ascii="Times New Roman" w:hAnsi="Times New Roman" w:eastAsia="宋体" w:cs="Times New Roman"/>
                <w:szCs w:val="24"/>
              </w:rPr>
              <w:t>128</w:t>
            </w:r>
            <w:r>
              <w:rPr>
                <w:rFonts w:hint="eastAsia" w:ascii="Times New Roman" w:hAnsi="Times New Roman" w:eastAsia="宋体" w:cs="Times New Roman"/>
                <w:szCs w:val="24"/>
              </w:rPr>
              <w:t>个1080P 30fps视频端口或者</w:t>
            </w:r>
            <w:r>
              <w:rPr>
                <w:rFonts w:hint="default" w:ascii="Times New Roman" w:hAnsi="Times New Roman" w:eastAsia="宋体" w:cs="Times New Roman"/>
                <w:szCs w:val="24"/>
              </w:rPr>
              <w:t>128</w:t>
            </w:r>
            <w:r>
              <w:rPr>
                <w:rFonts w:hint="eastAsia" w:ascii="Times New Roman" w:hAnsi="Times New Roman" w:eastAsia="宋体" w:cs="Times New Roman"/>
                <w:szCs w:val="24"/>
              </w:rPr>
              <w:t>个720P30fps视频端口。</w:t>
            </w:r>
            <w:r>
              <w:rPr>
                <w:rFonts w:hint="eastAsia" w:ascii="Times New Roman" w:hAnsi="Times New Roman" w:eastAsia="宋体" w:cs="Times New Roman"/>
                <w:b/>
                <w:bCs/>
                <w:szCs w:val="24"/>
              </w:rPr>
              <w:t>（提供 CNAS 认可的具备视频会议产品认证范围的第三方权威机构检测报告）</w:t>
            </w:r>
          </w:p>
        </w:tc>
      </w:tr>
      <w:tr w14:paraId="1394FBC6">
        <w:tblPrEx>
          <w:tblCellMar>
            <w:top w:w="0" w:type="dxa"/>
            <w:left w:w="108" w:type="dxa"/>
            <w:bottom w:w="0" w:type="dxa"/>
            <w:right w:w="108" w:type="dxa"/>
          </w:tblCellMar>
        </w:tblPrEx>
        <w:trPr>
          <w:trHeight w:val="67" w:hRule="atLeast"/>
        </w:trPr>
        <w:tc>
          <w:tcPr>
            <w:tcW w:w="759" w:type="pct"/>
            <w:vMerge w:val="continue"/>
            <w:tcBorders>
              <w:left w:val="single" w:color="auto" w:sz="4" w:space="0"/>
              <w:right w:val="single" w:color="auto" w:sz="4" w:space="0"/>
            </w:tcBorders>
            <w:noWrap w:val="0"/>
            <w:vAlign w:val="center"/>
          </w:tcPr>
          <w:p w14:paraId="4C89FC2D">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3DB024FF">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支持≥7×24小时连续正常工作。</w:t>
            </w:r>
          </w:p>
        </w:tc>
      </w:tr>
      <w:tr w14:paraId="4E1DE0DA">
        <w:tblPrEx>
          <w:tblCellMar>
            <w:top w:w="0" w:type="dxa"/>
            <w:left w:w="108" w:type="dxa"/>
            <w:bottom w:w="0" w:type="dxa"/>
            <w:right w:w="108" w:type="dxa"/>
          </w:tblCellMar>
        </w:tblPrEx>
        <w:trPr>
          <w:trHeight w:val="67" w:hRule="atLeast"/>
        </w:trPr>
        <w:tc>
          <w:tcPr>
            <w:tcW w:w="759" w:type="pct"/>
            <w:vMerge w:val="continue"/>
            <w:tcBorders>
              <w:left w:val="single" w:color="auto" w:sz="4" w:space="0"/>
              <w:bottom w:val="single" w:color="auto" w:sz="4" w:space="0"/>
              <w:right w:val="single" w:color="auto" w:sz="4" w:space="0"/>
            </w:tcBorders>
            <w:noWrap w:val="0"/>
            <w:vAlign w:val="center"/>
          </w:tcPr>
          <w:p w14:paraId="703B2DF7">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7C31298D">
            <w:pPr>
              <w:widowControl/>
              <w:outlineLvl w:val="9"/>
              <w:rPr>
                <w:rFonts w:hint="default" w:ascii="Times New Roman" w:hAnsi="Times New Roman" w:eastAsia="宋体" w:cs="Times New Roman"/>
                <w:b/>
                <w:bCs/>
                <w:szCs w:val="24"/>
              </w:rPr>
            </w:pPr>
            <w:r>
              <w:rPr>
                <w:rFonts w:hint="eastAsia" w:ascii="Times New Roman" w:hAnsi="Times New Roman" w:eastAsia="宋体" w:cs="Times New Roman"/>
                <w:szCs w:val="24"/>
              </w:rPr>
              <w:t>须满足浙江省中医院现有视频会议终端（宝利通）实现音视频互通，保护医院现有资源</w:t>
            </w:r>
            <w:r>
              <w:rPr>
                <w:rFonts w:hint="eastAsia" w:ascii="Times New Roman" w:hAnsi="Times New Roman" w:eastAsia="宋体" w:cs="Times New Roman"/>
                <w:b/>
                <w:bCs/>
                <w:szCs w:val="24"/>
              </w:rPr>
              <w:t>。（投标商提供承诺函并盖章）</w:t>
            </w:r>
          </w:p>
        </w:tc>
      </w:tr>
      <w:tr w14:paraId="7F99F271">
        <w:tblPrEx>
          <w:tblCellMar>
            <w:top w:w="0" w:type="dxa"/>
            <w:left w:w="108" w:type="dxa"/>
            <w:bottom w:w="0" w:type="dxa"/>
            <w:right w:w="108" w:type="dxa"/>
          </w:tblCellMar>
        </w:tblPrEx>
        <w:trPr>
          <w:trHeight w:val="275" w:hRule="atLeast"/>
        </w:trPr>
        <w:tc>
          <w:tcPr>
            <w:tcW w:w="759" w:type="pct"/>
            <w:tcBorders>
              <w:top w:val="nil"/>
              <w:left w:val="single" w:color="auto" w:sz="4" w:space="0"/>
              <w:bottom w:val="single" w:color="auto" w:sz="4" w:space="0"/>
              <w:right w:val="single" w:color="auto" w:sz="4" w:space="0"/>
            </w:tcBorders>
            <w:noWrap w:val="0"/>
            <w:vAlign w:val="center"/>
          </w:tcPr>
          <w:p w14:paraId="1491F12A">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规格要求</w:t>
            </w:r>
          </w:p>
        </w:tc>
        <w:tc>
          <w:tcPr>
            <w:tcW w:w="4241" w:type="pct"/>
            <w:tcBorders>
              <w:top w:val="nil"/>
              <w:left w:val="nil"/>
              <w:bottom w:val="single" w:color="auto" w:sz="4" w:space="0"/>
              <w:right w:val="single" w:color="auto" w:sz="4" w:space="0"/>
            </w:tcBorders>
            <w:noWrap w:val="0"/>
            <w:vAlign w:val="center"/>
          </w:tcPr>
          <w:p w14:paraId="555B9855">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本次要求配置不少于5</w:t>
            </w:r>
            <w:r>
              <w:rPr>
                <w:rFonts w:hint="default" w:ascii="Times New Roman" w:hAnsi="Times New Roman" w:eastAsia="宋体" w:cs="Times New Roman"/>
                <w:szCs w:val="24"/>
              </w:rPr>
              <w:t>0</w:t>
            </w:r>
            <w:r>
              <w:rPr>
                <w:rFonts w:hint="eastAsia" w:ascii="Times New Roman" w:hAnsi="Times New Roman" w:eastAsia="宋体" w:cs="Times New Roman"/>
                <w:szCs w:val="24"/>
              </w:rPr>
              <w:t>个1</w:t>
            </w:r>
            <w:r>
              <w:rPr>
                <w:rFonts w:hint="default" w:ascii="Times New Roman" w:hAnsi="Times New Roman" w:eastAsia="宋体" w:cs="Times New Roman"/>
                <w:szCs w:val="24"/>
              </w:rPr>
              <w:t>080</w:t>
            </w:r>
            <w:r>
              <w:rPr>
                <w:rFonts w:hint="eastAsia" w:ascii="Times New Roman" w:hAnsi="Times New Roman" w:eastAsia="宋体" w:cs="Times New Roman"/>
                <w:szCs w:val="24"/>
              </w:rPr>
              <w:t>P</w:t>
            </w:r>
            <w:r>
              <w:rPr>
                <w:rFonts w:hint="default" w:ascii="Times New Roman" w:hAnsi="Times New Roman" w:eastAsia="宋体" w:cs="Times New Roman"/>
                <w:szCs w:val="24"/>
              </w:rPr>
              <w:t>30</w:t>
            </w:r>
            <w:r>
              <w:rPr>
                <w:rFonts w:hint="eastAsia" w:ascii="Times New Roman" w:hAnsi="Times New Roman" w:eastAsia="宋体" w:cs="Times New Roman"/>
                <w:szCs w:val="24"/>
              </w:rPr>
              <w:t>fps全编全解端口。</w:t>
            </w:r>
          </w:p>
        </w:tc>
      </w:tr>
      <w:tr w14:paraId="20C02588">
        <w:tblPrEx>
          <w:tblCellMar>
            <w:top w:w="0" w:type="dxa"/>
            <w:left w:w="108" w:type="dxa"/>
            <w:bottom w:w="0" w:type="dxa"/>
            <w:right w:w="108" w:type="dxa"/>
          </w:tblCellMar>
        </w:tblPrEx>
        <w:trPr>
          <w:trHeight w:val="67" w:hRule="atLeast"/>
        </w:trPr>
        <w:tc>
          <w:tcPr>
            <w:tcW w:w="759" w:type="pct"/>
            <w:vMerge w:val="restart"/>
            <w:tcBorders>
              <w:top w:val="single" w:color="auto" w:sz="4" w:space="0"/>
              <w:left w:val="single" w:color="auto" w:sz="4" w:space="0"/>
              <w:bottom w:val="single" w:color="auto" w:sz="4" w:space="0"/>
              <w:right w:val="single" w:color="auto" w:sz="4" w:space="0"/>
            </w:tcBorders>
            <w:noWrap w:val="0"/>
            <w:vAlign w:val="center"/>
          </w:tcPr>
          <w:p w14:paraId="4A9C2ADE">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音、视频指标</w:t>
            </w:r>
          </w:p>
        </w:tc>
        <w:tc>
          <w:tcPr>
            <w:tcW w:w="4241" w:type="pct"/>
            <w:tcBorders>
              <w:top w:val="single" w:color="auto" w:sz="4" w:space="0"/>
              <w:left w:val="nil"/>
              <w:bottom w:val="single" w:color="auto" w:sz="4" w:space="0"/>
              <w:right w:val="single" w:color="auto" w:sz="4" w:space="0"/>
            </w:tcBorders>
            <w:noWrap w:val="0"/>
            <w:vAlign w:val="center"/>
          </w:tcPr>
          <w:p w14:paraId="633ADB45">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支持ITU-T H.263、H.264BP、H.264HP、H.264 SVC、H.265视频协议。</w:t>
            </w:r>
          </w:p>
        </w:tc>
      </w:tr>
      <w:tr w14:paraId="2D0EA61F">
        <w:tblPrEx>
          <w:tblCellMar>
            <w:top w:w="0" w:type="dxa"/>
            <w:left w:w="108" w:type="dxa"/>
            <w:bottom w:w="0" w:type="dxa"/>
            <w:right w:w="108" w:type="dxa"/>
          </w:tblCellMar>
        </w:tblPrEx>
        <w:trPr>
          <w:trHeight w:val="624" w:hRule="atLeast"/>
        </w:trPr>
        <w:tc>
          <w:tcPr>
            <w:tcW w:w="759" w:type="pct"/>
            <w:vMerge w:val="continue"/>
            <w:tcBorders>
              <w:top w:val="single" w:color="auto" w:sz="4" w:space="0"/>
              <w:left w:val="single" w:color="auto" w:sz="4" w:space="0"/>
              <w:bottom w:val="single" w:color="auto" w:sz="4" w:space="0"/>
              <w:right w:val="single" w:color="auto" w:sz="4" w:space="0"/>
            </w:tcBorders>
            <w:noWrap w:val="0"/>
            <w:vAlign w:val="center"/>
          </w:tcPr>
          <w:p w14:paraId="2E0F8F42">
            <w:pPr>
              <w:widowControl/>
              <w:spacing w:line="276" w:lineRule="auto"/>
              <w:jc w:val="center"/>
              <w:outlineLvl w:val="9"/>
              <w:rPr>
                <w:rFonts w:hint="default" w:ascii="Times New Roman" w:hAnsi="Times New Roman" w:eastAsia="宋体" w:cs="Times New Roman"/>
                <w:szCs w:val="24"/>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439A908F">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支持AVC/SVC混合会议，适应不同线路带宽、不同设备能力、不同网络环境下的组网要求。</w:t>
            </w:r>
          </w:p>
        </w:tc>
      </w:tr>
      <w:tr w14:paraId="12FC1313">
        <w:tblPrEx>
          <w:tblCellMar>
            <w:top w:w="0" w:type="dxa"/>
            <w:left w:w="108" w:type="dxa"/>
            <w:bottom w:w="0" w:type="dxa"/>
            <w:right w:w="108" w:type="dxa"/>
          </w:tblCellMar>
        </w:tblPrEx>
        <w:trPr>
          <w:trHeight w:val="209" w:hRule="atLeast"/>
        </w:trPr>
        <w:tc>
          <w:tcPr>
            <w:tcW w:w="759" w:type="pct"/>
            <w:vMerge w:val="continue"/>
            <w:tcBorders>
              <w:top w:val="single" w:color="auto" w:sz="4" w:space="0"/>
              <w:left w:val="single" w:color="auto" w:sz="4" w:space="0"/>
              <w:bottom w:val="single" w:color="auto" w:sz="4" w:space="0"/>
              <w:right w:val="single" w:color="auto" w:sz="4" w:space="0"/>
            </w:tcBorders>
            <w:noWrap w:val="0"/>
            <w:vAlign w:val="center"/>
          </w:tcPr>
          <w:p w14:paraId="3763167F">
            <w:pPr>
              <w:widowControl/>
              <w:spacing w:line="276" w:lineRule="auto"/>
              <w:jc w:val="center"/>
              <w:outlineLvl w:val="9"/>
              <w:rPr>
                <w:rFonts w:hint="default" w:ascii="Times New Roman" w:hAnsi="Times New Roman" w:eastAsia="宋体" w:cs="Times New Roman"/>
                <w:szCs w:val="24"/>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78244782">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支持G711、G722、G722.1C、G729、AAC-LD、Opus、iLBC音频协议。</w:t>
            </w:r>
          </w:p>
        </w:tc>
      </w:tr>
      <w:tr w14:paraId="3B167090">
        <w:tblPrEx>
          <w:tblCellMar>
            <w:top w:w="0" w:type="dxa"/>
            <w:left w:w="108" w:type="dxa"/>
            <w:bottom w:w="0" w:type="dxa"/>
            <w:right w:w="108" w:type="dxa"/>
          </w:tblCellMar>
        </w:tblPrEx>
        <w:trPr>
          <w:trHeight w:val="416" w:hRule="atLeast"/>
        </w:trPr>
        <w:tc>
          <w:tcPr>
            <w:tcW w:w="759" w:type="pct"/>
            <w:tcBorders>
              <w:top w:val="single" w:color="auto" w:sz="4" w:space="0"/>
              <w:left w:val="single" w:color="auto" w:sz="4" w:space="0"/>
              <w:bottom w:val="single" w:color="auto" w:sz="4" w:space="0"/>
              <w:right w:val="single" w:color="auto" w:sz="4" w:space="0"/>
            </w:tcBorders>
            <w:noWrap w:val="0"/>
            <w:vAlign w:val="center"/>
          </w:tcPr>
          <w:p w14:paraId="2729033F">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多画面功能要求</w:t>
            </w:r>
          </w:p>
        </w:tc>
        <w:tc>
          <w:tcPr>
            <w:tcW w:w="4241" w:type="pct"/>
            <w:tcBorders>
              <w:top w:val="single" w:color="auto" w:sz="4" w:space="0"/>
              <w:left w:val="nil"/>
              <w:bottom w:val="single" w:color="auto" w:sz="4" w:space="0"/>
              <w:right w:val="single" w:color="auto" w:sz="4" w:space="0"/>
            </w:tcBorders>
            <w:noWrap w:val="0"/>
            <w:vAlign w:val="center"/>
          </w:tcPr>
          <w:p w14:paraId="31D7EED6">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支持会议中每个会场观看独立的多画面，支持最大4K30收发对称的25多画面分屏，多画面分屏模式不少于</w:t>
            </w:r>
            <w:r>
              <w:rPr>
                <w:rFonts w:hint="default" w:ascii="Times New Roman" w:hAnsi="Times New Roman" w:eastAsia="宋体" w:cs="Times New Roman"/>
                <w:szCs w:val="24"/>
              </w:rPr>
              <w:t>60</w:t>
            </w:r>
            <w:r>
              <w:rPr>
                <w:rFonts w:hint="eastAsia" w:ascii="Times New Roman" w:hAnsi="Times New Roman" w:eastAsia="宋体" w:cs="Times New Roman"/>
                <w:szCs w:val="24"/>
              </w:rPr>
              <w:t>种。</w:t>
            </w:r>
          </w:p>
        </w:tc>
      </w:tr>
      <w:tr w14:paraId="0A64D01A">
        <w:tblPrEx>
          <w:tblCellMar>
            <w:top w:w="0" w:type="dxa"/>
            <w:left w:w="108" w:type="dxa"/>
            <w:bottom w:w="0" w:type="dxa"/>
            <w:right w:w="108" w:type="dxa"/>
          </w:tblCellMar>
        </w:tblPrEx>
        <w:trPr>
          <w:trHeight w:val="936" w:hRule="atLeast"/>
        </w:trPr>
        <w:tc>
          <w:tcPr>
            <w:tcW w:w="759" w:type="pct"/>
            <w:vMerge w:val="restart"/>
            <w:tcBorders>
              <w:top w:val="single" w:color="auto" w:sz="4" w:space="0"/>
              <w:left w:val="single" w:color="auto" w:sz="4" w:space="0"/>
              <w:bottom w:val="single" w:color="auto" w:sz="4" w:space="0"/>
              <w:right w:val="single" w:color="auto" w:sz="4" w:space="0"/>
            </w:tcBorders>
            <w:noWrap w:val="0"/>
            <w:vAlign w:val="center"/>
          </w:tcPr>
          <w:p w14:paraId="5076A4E2">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可靠性要求</w:t>
            </w:r>
          </w:p>
        </w:tc>
        <w:tc>
          <w:tcPr>
            <w:tcW w:w="4241" w:type="pct"/>
            <w:tcBorders>
              <w:top w:val="single" w:color="auto" w:sz="4" w:space="0"/>
              <w:left w:val="single" w:color="auto" w:sz="4" w:space="0"/>
              <w:bottom w:val="single" w:color="auto" w:sz="4" w:space="0"/>
              <w:right w:val="single" w:color="auto" w:sz="4" w:space="0"/>
            </w:tcBorders>
            <w:noWrap w:val="0"/>
            <w:vAlign w:val="center"/>
          </w:tcPr>
          <w:p w14:paraId="5385BF7B">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支持MCU资源池备份功能，当某台MCU发生故障时，系统自动将会议调度在其他MCU，无需手动配置，音视频恢复时间&lt;15S。</w:t>
            </w:r>
            <w:r>
              <w:rPr>
                <w:rFonts w:hint="eastAsia" w:ascii="Times New Roman" w:hAnsi="Times New Roman" w:eastAsia="宋体" w:cs="Times New Roman"/>
                <w:b/>
                <w:bCs/>
                <w:szCs w:val="24"/>
              </w:rPr>
              <w:t>（提供 CNAS 认可的具备视频会议产品认证范围的第三方权威机构检测报告）</w:t>
            </w:r>
          </w:p>
        </w:tc>
      </w:tr>
      <w:tr w14:paraId="3DD43D80">
        <w:tblPrEx>
          <w:tblCellMar>
            <w:top w:w="0" w:type="dxa"/>
            <w:left w:w="108" w:type="dxa"/>
            <w:bottom w:w="0" w:type="dxa"/>
            <w:right w:w="108" w:type="dxa"/>
          </w:tblCellMar>
        </w:tblPrEx>
        <w:trPr>
          <w:trHeight w:val="67" w:hRule="atLeast"/>
        </w:trPr>
        <w:tc>
          <w:tcPr>
            <w:tcW w:w="759" w:type="pct"/>
            <w:vMerge w:val="continue"/>
            <w:tcBorders>
              <w:top w:val="single" w:color="auto" w:sz="4" w:space="0"/>
              <w:left w:val="single" w:color="auto" w:sz="4" w:space="0"/>
              <w:bottom w:val="single" w:color="auto" w:sz="4" w:space="0"/>
              <w:right w:val="single" w:color="auto" w:sz="4" w:space="0"/>
            </w:tcBorders>
            <w:noWrap w:val="0"/>
            <w:vAlign w:val="center"/>
          </w:tcPr>
          <w:p w14:paraId="6775EE5D">
            <w:pPr>
              <w:widowControl/>
              <w:spacing w:line="276" w:lineRule="auto"/>
              <w:jc w:val="center"/>
              <w:outlineLvl w:val="9"/>
              <w:rPr>
                <w:rFonts w:hint="default" w:ascii="Times New Roman" w:hAnsi="Times New Roman" w:eastAsia="宋体" w:cs="Times New Roman"/>
                <w:szCs w:val="24"/>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5E4C4304">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支持网口、板卡、电源、风扇备份，备份切换不影响正在召开的会议。</w:t>
            </w:r>
          </w:p>
        </w:tc>
      </w:tr>
      <w:tr w14:paraId="1BAD9EBB">
        <w:tblPrEx>
          <w:tblCellMar>
            <w:top w:w="0" w:type="dxa"/>
            <w:left w:w="108" w:type="dxa"/>
            <w:bottom w:w="0" w:type="dxa"/>
            <w:right w:w="108" w:type="dxa"/>
          </w:tblCellMar>
        </w:tblPrEx>
        <w:trPr>
          <w:trHeight w:val="624" w:hRule="atLeast"/>
        </w:trPr>
        <w:tc>
          <w:tcPr>
            <w:tcW w:w="759" w:type="pct"/>
            <w:vMerge w:val="restart"/>
            <w:tcBorders>
              <w:top w:val="single" w:color="auto" w:sz="4" w:space="0"/>
              <w:left w:val="single" w:color="auto" w:sz="4" w:space="0"/>
              <w:right w:val="single" w:color="auto" w:sz="4" w:space="0"/>
            </w:tcBorders>
            <w:noWrap w:val="0"/>
            <w:vAlign w:val="center"/>
          </w:tcPr>
          <w:p w14:paraId="5229AB7F">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安全性要求</w:t>
            </w:r>
          </w:p>
        </w:tc>
        <w:tc>
          <w:tcPr>
            <w:tcW w:w="4241" w:type="pct"/>
            <w:tcBorders>
              <w:top w:val="single" w:color="auto" w:sz="4" w:space="0"/>
              <w:left w:val="single" w:color="auto" w:sz="4" w:space="0"/>
              <w:bottom w:val="single" w:color="auto" w:sz="4" w:space="0"/>
              <w:right w:val="single" w:color="auto" w:sz="4" w:space="0"/>
            </w:tcBorders>
            <w:noWrap w:val="0"/>
            <w:vAlign w:val="center"/>
          </w:tcPr>
          <w:p w14:paraId="4FBAEE8F">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所投设备的处理器，具备国家密码管理局商用密码检测中心出具的商用密码产品认证证书。</w:t>
            </w:r>
            <w:r>
              <w:rPr>
                <w:rFonts w:hint="eastAsia" w:ascii="Times New Roman" w:hAnsi="Times New Roman" w:eastAsia="宋体" w:cs="Times New Roman"/>
                <w:b/>
                <w:bCs/>
                <w:szCs w:val="24"/>
              </w:rPr>
              <w:t>（提供 CNAS 认可的具备视频会议产品认证范围的第三方权威机构检测报告和商用密码产品认证证书）</w:t>
            </w:r>
          </w:p>
        </w:tc>
      </w:tr>
      <w:tr w14:paraId="0055FC42">
        <w:tblPrEx>
          <w:tblCellMar>
            <w:top w:w="0" w:type="dxa"/>
            <w:left w:w="108" w:type="dxa"/>
            <w:bottom w:w="0" w:type="dxa"/>
            <w:right w:w="108" w:type="dxa"/>
          </w:tblCellMar>
        </w:tblPrEx>
        <w:trPr>
          <w:trHeight w:val="624" w:hRule="atLeast"/>
        </w:trPr>
        <w:tc>
          <w:tcPr>
            <w:tcW w:w="759" w:type="pct"/>
            <w:vMerge w:val="continue"/>
            <w:tcBorders>
              <w:left w:val="single" w:color="auto" w:sz="4" w:space="0"/>
              <w:bottom w:val="single" w:color="auto" w:sz="4" w:space="0"/>
              <w:right w:val="single" w:color="auto" w:sz="4" w:space="0"/>
            </w:tcBorders>
            <w:noWrap w:val="0"/>
            <w:vAlign w:val="center"/>
          </w:tcPr>
          <w:p w14:paraId="290D4AB5">
            <w:pPr>
              <w:widowControl/>
              <w:spacing w:line="276" w:lineRule="auto"/>
              <w:jc w:val="center"/>
              <w:outlineLvl w:val="9"/>
              <w:rPr>
                <w:rFonts w:hint="default" w:ascii="Times New Roman" w:hAnsi="Times New Roman" w:eastAsia="宋体" w:cs="Times New Roman"/>
                <w:szCs w:val="24"/>
              </w:rPr>
            </w:pPr>
          </w:p>
        </w:tc>
        <w:tc>
          <w:tcPr>
            <w:tcW w:w="4241" w:type="pct"/>
            <w:tcBorders>
              <w:top w:val="single" w:color="auto" w:sz="4" w:space="0"/>
              <w:left w:val="single" w:color="auto" w:sz="4" w:space="0"/>
              <w:bottom w:val="single" w:color="auto" w:sz="4" w:space="0"/>
              <w:right w:val="single" w:color="auto" w:sz="4" w:space="0"/>
            </w:tcBorders>
            <w:noWrap w:val="0"/>
            <w:vAlign w:val="center"/>
          </w:tcPr>
          <w:p w14:paraId="07720376">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所投设备的操作系统，具备国家密码管理局商用密码检测中心出具的商用密码产品认证证书。</w:t>
            </w:r>
            <w:r>
              <w:rPr>
                <w:rFonts w:hint="eastAsia" w:ascii="Times New Roman" w:hAnsi="Times New Roman" w:eastAsia="宋体" w:cs="Times New Roman"/>
                <w:b/>
                <w:bCs/>
                <w:szCs w:val="24"/>
              </w:rPr>
              <w:t>（提供 CNAS 认可的具备视频会议产品认证范围的第三方权威机构检测报告和商用密码产品认证证书）</w:t>
            </w:r>
          </w:p>
        </w:tc>
      </w:tr>
      <w:tr w14:paraId="41B65B43">
        <w:tblPrEx>
          <w:tblCellMar>
            <w:top w:w="0" w:type="dxa"/>
            <w:left w:w="108" w:type="dxa"/>
            <w:bottom w:w="0" w:type="dxa"/>
            <w:right w:w="108" w:type="dxa"/>
          </w:tblCellMar>
        </w:tblPrEx>
        <w:trPr>
          <w:trHeight w:val="624" w:hRule="atLeast"/>
        </w:trPr>
        <w:tc>
          <w:tcPr>
            <w:tcW w:w="759" w:type="pct"/>
            <w:tcBorders>
              <w:top w:val="single" w:color="auto" w:sz="4" w:space="0"/>
              <w:left w:val="single" w:color="auto" w:sz="4" w:space="0"/>
              <w:bottom w:val="single" w:color="auto" w:sz="4" w:space="0"/>
              <w:right w:val="single" w:color="auto" w:sz="4" w:space="0"/>
            </w:tcBorders>
            <w:noWrap w:val="0"/>
            <w:vAlign w:val="center"/>
          </w:tcPr>
          <w:p w14:paraId="58A6CC02">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会议能力要求</w:t>
            </w:r>
          </w:p>
        </w:tc>
        <w:tc>
          <w:tcPr>
            <w:tcW w:w="4241" w:type="pct"/>
            <w:tcBorders>
              <w:top w:val="single" w:color="auto" w:sz="4" w:space="0"/>
              <w:left w:val="nil"/>
              <w:bottom w:val="single" w:color="auto" w:sz="4" w:space="0"/>
              <w:right w:val="single" w:color="auto" w:sz="4" w:space="0"/>
            </w:tcBorders>
            <w:noWrap w:val="0"/>
            <w:vAlign w:val="center"/>
          </w:tcPr>
          <w:p w14:paraId="05150A2C">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支持会议锁定功能，管理员锁定会议后不允许其他终端加入会议，保障会议私密性。</w:t>
            </w:r>
          </w:p>
        </w:tc>
      </w:tr>
      <w:tr w14:paraId="476AE226">
        <w:tblPrEx>
          <w:tblCellMar>
            <w:top w:w="0" w:type="dxa"/>
            <w:left w:w="108" w:type="dxa"/>
            <w:bottom w:w="0" w:type="dxa"/>
            <w:right w:w="108" w:type="dxa"/>
          </w:tblCellMar>
        </w:tblPrEx>
        <w:trPr>
          <w:trHeight w:val="274" w:hRule="atLeast"/>
        </w:trPr>
        <w:tc>
          <w:tcPr>
            <w:tcW w:w="759" w:type="pct"/>
            <w:vMerge w:val="restart"/>
            <w:tcBorders>
              <w:top w:val="nil"/>
              <w:left w:val="single" w:color="auto" w:sz="4" w:space="0"/>
              <w:bottom w:val="single" w:color="auto" w:sz="4" w:space="0"/>
              <w:right w:val="single" w:color="auto" w:sz="4" w:space="0"/>
            </w:tcBorders>
            <w:noWrap w:val="0"/>
            <w:vAlign w:val="center"/>
          </w:tcPr>
          <w:p w14:paraId="361CACAA">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网络适应性</w:t>
            </w:r>
          </w:p>
        </w:tc>
        <w:tc>
          <w:tcPr>
            <w:tcW w:w="4241" w:type="pct"/>
            <w:tcBorders>
              <w:top w:val="nil"/>
              <w:left w:val="nil"/>
              <w:bottom w:val="single" w:color="auto" w:sz="4" w:space="0"/>
              <w:right w:val="single" w:color="auto" w:sz="4" w:space="0"/>
            </w:tcBorders>
            <w:noWrap w:val="0"/>
            <w:vAlign w:val="center"/>
          </w:tcPr>
          <w:p w14:paraId="0EB60280">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为降低网络带宽支出，以1</w:t>
            </w:r>
            <w:r>
              <w:rPr>
                <w:rFonts w:hint="default" w:ascii="Times New Roman" w:hAnsi="Times New Roman" w:eastAsia="宋体" w:cs="Times New Roman"/>
                <w:szCs w:val="24"/>
              </w:rPr>
              <w:t>.</w:t>
            </w:r>
            <w:r>
              <w:rPr>
                <w:rFonts w:hint="eastAsia" w:ascii="Times New Roman" w:hAnsi="Times New Roman" w:eastAsia="宋体" w:cs="Times New Roman"/>
                <w:szCs w:val="24"/>
              </w:rPr>
              <w:t>0 Mbps带宽实现4K30fps会议效果；以512Kbps带宽实现1080P60fps会议效果；以384Kbps带宽实现1080P30fps会议效果。</w:t>
            </w:r>
            <w:r>
              <w:rPr>
                <w:rFonts w:hint="eastAsia" w:ascii="Times New Roman" w:hAnsi="Times New Roman" w:eastAsia="宋体" w:cs="Times New Roman"/>
                <w:b/>
                <w:bCs/>
                <w:szCs w:val="24"/>
              </w:rPr>
              <w:t>（提供 CNAS 认可的具备视频会议产品认证范围的第三方权威机构检测报告）</w:t>
            </w:r>
          </w:p>
        </w:tc>
      </w:tr>
      <w:tr w14:paraId="7CD7D283">
        <w:tblPrEx>
          <w:tblCellMar>
            <w:top w:w="0" w:type="dxa"/>
            <w:left w:w="108" w:type="dxa"/>
            <w:bottom w:w="0" w:type="dxa"/>
            <w:right w:w="108" w:type="dxa"/>
          </w:tblCellMar>
        </w:tblPrEx>
        <w:trPr>
          <w:trHeight w:val="624" w:hRule="atLeast"/>
        </w:trPr>
        <w:tc>
          <w:tcPr>
            <w:tcW w:w="759" w:type="pct"/>
            <w:vMerge w:val="continue"/>
            <w:tcBorders>
              <w:top w:val="nil"/>
              <w:left w:val="single" w:color="auto" w:sz="4" w:space="0"/>
              <w:bottom w:val="single" w:color="auto" w:sz="4" w:space="0"/>
              <w:right w:val="single" w:color="auto" w:sz="4" w:space="0"/>
            </w:tcBorders>
            <w:noWrap w:val="0"/>
            <w:vAlign w:val="center"/>
          </w:tcPr>
          <w:p w14:paraId="75FB31EC">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5FC450BD">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视频抗丢包：支持3</w:t>
            </w:r>
            <w:r>
              <w:rPr>
                <w:rFonts w:hint="default" w:ascii="Times New Roman" w:hAnsi="Times New Roman" w:eastAsia="宋体" w:cs="Times New Roman"/>
                <w:szCs w:val="24"/>
              </w:rPr>
              <w:t>0</w:t>
            </w:r>
            <w:r>
              <w:rPr>
                <w:rFonts w:hint="eastAsia" w:ascii="Times New Roman" w:hAnsi="Times New Roman" w:eastAsia="宋体" w:cs="Times New Roman"/>
                <w:szCs w:val="24"/>
              </w:rPr>
              <w:t>%网络丢包下，语音清晰连续，视频清晰流畅，无马赛克、无卡顿</w:t>
            </w:r>
            <w:r>
              <w:rPr>
                <w:rFonts w:hint="eastAsia" w:ascii="Times New Roman" w:hAnsi="Times New Roman" w:eastAsia="宋体" w:cs="Times New Roman"/>
                <w:b/>
                <w:bCs/>
                <w:szCs w:val="24"/>
              </w:rPr>
              <w:t>（提供 CNAS 认可的具备视频会议产品认证范围的第三方权威机构检测报告）</w:t>
            </w:r>
            <w:r>
              <w:rPr>
                <w:rFonts w:hint="eastAsia" w:ascii="Times New Roman" w:hAnsi="Times New Roman" w:eastAsia="宋体" w:cs="Times New Roman"/>
                <w:szCs w:val="24"/>
              </w:rPr>
              <w:t>。</w:t>
            </w:r>
          </w:p>
        </w:tc>
      </w:tr>
      <w:tr w14:paraId="628E1EFC">
        <w:tblPrEx>
          <w:tblCellMar>
            <w:top w:w="0" w:type="dxa"/>
            <w:left w:w="108" w:type="dxa"/>
            <w:bottom w:w="0" w:type="dxa"/>
            <w:right w:w="108" w:type="dxa"/>
          </w:tblCellMar>
        </w:tblPrEx>
        <w:trPr>
          <w:trHeight w:val="624" w:hRule="atLeast"/>
        </w:trPr>
        <w:tc>
          <w:tcPr>
            <w:tcW w:w="759" w:type="pct"/>
            <w:vMerge w:val="continue"/>
            <w:tcBorders>
              <w:top w:val="nil"/>
              <w:left w:val="single" w:color="auto" w:sz="4" w:space="0"/>
              <w:bottom w:val="single" w:color="auto" w:sz="4" w:space="0"/>
              <w:right w:val="single" w:color="auto" w:sz="4" w:space="0"/>
            </w:tcBorders>
            <w:noWrap w:val="0"/>
            <w:vAlign w:val="center"/>
          </w:tcPr>
          <w:p w14:paraId="4F82FC85">
            <w:pPr>
              <w:widowControl/>
              <w:spacing w:line="276" w:lineRule="auto"/>
              <w:jc w:val="center"/>
              <w:outlineLvl w:val="9"/>
              <w:rPr>
                <w:rFonts w:hint="default" w:ascii="Times New Roman" w:hAnsi="Times New Roman" w:eastAsia="宋体" w:cs="Times New Roman"/>
                <w:szCs w:val="24"/>
              </w:rPr>
            </w:pPr>
          </w:p>
        </w:tc>
        <w:tc>
          <w:tcPr>
            <w:tcW w:w="4241" w:type="pct"/>
            <w:tcBorders>
              <w:top w:val="nil"/>
              <w:left w:val="nil"/>
              <w:bottom w:val="single" w:color="auto" w:sz="4" w:space="0"/>
              <w:right w:val="single" w:color="auto" w:sz="4" w:space="0"/>
            </w:tcBorders>
            <w:noWrap w:val="0"/>
            <w:vAlign w:val="center"/>
          </w:tcPr>
          <w:p w14:paraId="72797E5A">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音频抗丢包：支持</w:t>
            </w:r>
            <w:r>
              <w:rPr>
                <w:rFonts w:hint="default" w:ascii="Times New Roman" w:hAnsi="Times New Roman" w:eastAsia="宋体" w:cs="Times New Roman"/>
                <w:szCs w:val="24"/>
              </w:rPr>
              <w:t>8</w:t>
            </w:r>
            <w:r>
              <w:rPr>
                <w:rFonts w:hint="eastAsia" w:ascii="Times New Roman" w:hAnsi="Times New Roman" w:eastAsia="宋体" w:cs="Times New Roman"/>
                <w:szCs w:val="24"/>
              </w:rPr>
              <w:t>0%网络丢包下，声音清晰，会议仍可正常进行。</w:t>
            </w:r>
            <w:r>
              <w:rPr>
                <w:rFonts w:hint="eastAsia" w:ascii="Times New Roman" w:hAnsi="Times New Roman" w:eastAsia="宋体" w:cs="Times New Roman"/>
                <w:b/>
                <w:bCs/>
                <w:szCs w:val="24"/>
              </w:rPr>
              <w:t>（提供 CNAS 认可的具备视频会议产品认证范围的第三方权威机构检测报告）</w:t>
            </w:r>
          </w:p>
        </w:tc>
      </w:tr>
      <w:tr w14:paraId="5D3C3D3C">
        <w:tblPrEx>
          <w:tblCellMar>
            <w:top w:w="0" w:type="dxa"/>
            <w:left w:w="108" w:type="dxa"/>
            <w:bottom w:w="0" w:type="dxa"/>
            <w:right w:w="108" w:type="dxa"/>
          </w:tblCellMar>
        </w:tblPrEx>
        <w:trPr>
          <w:trHeight w:val="67" w:hRule="atLeast"/>
        </w:trPr>
        <w:tc>
          <w:tcPr>
            <w:tcW w:w="759" w:type="pct"/>
            <w:tcBorders>
              <w:top w:val="single" w:color="auto" w:sz="4" w:space="0"/>
              <w:left w:val="single" w:color="auto" w:sz="4" w:space="0"/>
              <w:bottom w:val="single" w:color="auto" w:sz="4" w:space="0"/>
              <w:right w:val="single" w:color="auto" w:sz="4" w:space="0"/>
            </w:tcBorders>
            <w:noWrap w:val="0"/>
            <w:vAlign w:val="center"/>
          </w:tcPr>
          <w:p w14:paraId="0367338D">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证书要求</w:t>
            </w:r>
          </w:p>
        </w:tc>
        <w:tc>
          <w:tcPr>
            <w:tcW w:w="4241" w:type="pct"/>
            <w:tcBorders>
              <w:top w:val="single" w:color="auto" w:sz="4" w:space="0"/>
              <w:left w:val="nil"/>
              <w:bottom w:val="single" w:color="auto" w:sz="4" w:space="0"/>
              <w:right w:val="single" w:color="auto" w:sz="4" w:space="0"/>
            </w:tcBorders>
            <w:noWrap w:val="0"/>
            <w:vAlign w:val="center"/>
          </w:tcPr>
          <w:p w14:paraId="0D822A2D">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需提供电信入网证、CCC证书。</w:t>
            </w:r>
            <w:r>
              <w:rPr>
                <w:rFonts w:hint="eastAsia" w:ascii="Times New Roman" w:hAnsi="Times New Roman" w:eastAsia="宋体" w:cs="Times New Roman"/>
                <w:b/>
                <w:bCs/>
                <w:szCs w:val="24"/>
              </w:rPr>
              <w:t>（提供证书复印件）</w:t>
            </w:r>
          </w:p>
        </w:tc>
      </w:tr>
    </w:tbl>
    <w:p w14:paraId="3171DA2F">
      <w:pPr>
        <w:outlineLvl w:val="9"/>
        <w:rPr>
          <w:rFonts w:hint="eastAsia" w:ascii="Times New Roman" w:hAnsi="Times New Roman" w:eastAsia="宋体" w:cs="Times New Roman"/>
          <w:szCs w:val="24"/>
        </w:rPr>
      </w:pPr>
    </w:p>
    <w:p w14:paraId="18002EF6">
      <w:pPr>
        <w:keepNext/>
        <w:keepLines/>
        <w:widowControl w:val="0"/>
        <w:numPr>
          <w:ilvl w:val="0"/>
          <w:numId w:val="0"/>
        </w:numPr>
        <w:spacing w:line="360" w:lineRule="auto"/>
        <w:ind w:left="0" w:firstLine="0"/>
        <w:jc w:val="both"/>
        <w:outlineLvl w:val="9"/>
        <w:rPr>
          <w:rFonts w:hint="eastAsia" w:ascii="Calibri Light" w:hAnsi="Calibri Light" w:eastAsia="宋体" w:cs="Times New Roman"/>
          <w:b/>
          <w:bCs/>
          <w:kern w:val="2"/>
          <w:sz w:val="32"/>
          <w:szCs w:val="32"/>
          <w:lang w:val="en-US" w:eastAsia="zh-CN" w:bidi="ar-SA"/>
        </w:rPr>
      </w:pPr>
      <w:r>
        <w:rPr>
          <w:rFonts w:hint="eastAsia" w:ascii="Calibri Light" w:hAnsi="Calibri Light" w:eastAsia="宋体" w:cs="Times New Roman"/>
          <w:b/>
          <w:bCs/>
          <w:kern w:val="2"/>
          <w:sz w:val="32"/>
          <w:szCs w:val="32"/>
          <w:lang w:val="en-US" w:eastAsia="zh-CN" w:bidi="ar-SA"/>
        </w:rPr>
        <w:t>2、呼叫控制及防火墙穿越服务器</w:t>
      </w:r>
    </w:p>
    <w:tbl>
      <w:tblPr>
        <w:tblStyle w:val="42"/>
        <w:tblW w:w="4999" w:type="pct"/>
        <w:tblInd w:w="0" w:type="dxa"/>
        <w:tblLayout w:type="autofit"/>
        <w:tblCellMar>
          <w:top w:w="0" w:type="dxa"/>
          <w:left w:w="108" w:type="dxa"/>
          <w:bottom w:w="0" w:type="dxa"/>
          <w:right w:w="108" w:type="dxa"/>
        </w:tblCellMar>
      </w:tblPr>
      <w:tblGrid>
        <w:gridCol w:w="1768"/>
        <w:gridCol w:w="7744"/>
      </w:tblGrid>
      <w:tr w14:paraId="443A4F2B">
        <w:tblPrEx>
          <w:tblCellMar>
            <w:top w:w="0" w:type="dxa"/>
            <w:left w:w="108" w:type="dxa"/>
            <w:bottom w:w="0" w:type="dxa"/>
            <w:right w:w="108" w:type="dxa"/>
          </w:tblCellMar>
        </w:tblPrEx>
        <w:trPr>
          <w:trHeight w:val="389" w:hRule="atLeast"/>
        </w:trPr>
        <w:tc>
          <w:tcPr>
            <w:tcW w:w="92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785418">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指标项</w:t>
            </w:r>
          </w:p>
        </w:tc>
        <w:tc>
          <w:tcPr>
            <w:tcW w:w="4070" w:type="pct"/>
            <w:tcBorders>
              <w:top w:val="single" w:color="auto" w:sz="4" w:space="0"/>
              <w:left w:val="nil"/>
              <w:bottom w:val="single" w:color="auto" w:sz="4" w:space="0"/>
              <w:right w:val="single" w:color="auto" w:sz="4" w:space="0"/>
            </w:tcBorders>
            <w:noWrap w:val="0"/>
            <w:vAlign w:val="center"/>
          </w:tcPr>
          <w:p w14:paraId="5C4872EE">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 标 要 求</w:t>
            </w:r>
          </w:p>
        </w:tc>
      </w:tr>
      <w:tr w14:paraId="22E75FB2">
        <w:tblPrEx>
          <w:tblCellMar>
            <w:top w:w="0" w:type="dxa"/>
            <w:left w:w="108" w:type="dxa"/>
            <w:bottom w:w="0" w:type="dxa"/>
            <w:right w:w="108" w:type="dxa"/>
          </w:tblCellMar>
        </w:tblPrEx>
        <w:trPr>
          <w:trHeight w:val="125" w:hRule="atLeast"/>
        </w:trPr>
        <w:tc>
          <w:tcPr>
            <w:tcW w:w="929" w:type="pct"/>
            <w:vMerge w:val="restart"/>
            <w:tcBorders>
              <w:top w:val="single" w:color="auto" w:sz="4" w:space="0"/>
              <w:left w:val="single" w:color="auto" w:sz="4" w:space="0"/>
              <w:right w:val="single" w:color="auto" w:sz="4" w:space="0"/>
            </w:tcBorders>
            <w:noWrap w:val="0"/>
            <w:vAlign w:val="center"/>
          </w:tcPr>
          <w:p w14:paraId="53D1311F">
            <w:pPr>
              <w:widowControl/>
              <w:spacing w:line="276" w:lineRule="auto"/>
              <w:jc w:val="center"/>
              <w:outlineLvl w:val="9"/>
              <w:rPr>
                <w:rFonts w:hint="default" w:ascii="Times New Roman" w:hAnsi="Times New Roman" w:eastAsia="宋体" w:cs="Times New Roman"/>
                <w:szCs w:val="24"/>
              </w:rPr>
            </w:pPr>
            <w:r>
              <w:rPr>
                <w:rFonts w:hint="default" w:ascii="Times New Roman" w:hAnsi="Times New Roman" w:eastAsia="宋体" w:cs="Times New Roman"/>
                <w:szCs w:val="24"/>
              </w:rPr>
              <w:t>总体要求</w:t>
            </w:r>
          </w:p>
        </w:tc>
        <w:tc>
          <w:tcPr>
            <w:tcW w:w="4070" w:type="pct"/>
            <w:tcBorders>
              <w:top w:val="single" w:color="auto" w:sz="4" w:space="0"/>
              <w:left w:val="nil"/>
              <w:bottom w:val="single" w:color="auto" w:sz="4" w:space="0"/>
              <w:right w:val="single" w:color="auto" w:sz="4" w:space="0"/>
            </w:tcBorders>
            <w:noWrap w:val="0"/>
            <w:vAlign w:val="center"/>
          </w:tcPr>
          <w:p w14:paraId="2089F149">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采用独立硬件服务器，非MCU内置模块。</w:t>
            </w:r>
          </w:p>
        </w:tc>
      </w:tr>
      <w:tr w14:paraId="04830265">
        <w:tblPrEx>
          <w:tblCellMar>
            <w:top w:w="0" w:type="dxa"/>
            <w:left w:w="108" w:type="dxa"/>
            <w:bottom w:w="0" w:type="dxa"/>
            <w:right w:w="108" w:type="dxa"/>
          </w:tblCellMar>
        </w:tblPrEx>
        <w:trPr>
          <w:trHeight w:val="67" w:hRule="atLeast"/>
        </w:trPr>
        <w:tc>
          <w:tcPr>
            <w:tcW w:w="929" w:type="pct"/>
            <w:vMerge w:val="continue"/>
            <w:tcBorders>
              <w:left w:val="single" w:color="auto" w:sz="4" w:space="0"/>
              <w:right w:val="single" w:color="auto" w:sz="4" w:space="0"/>
            </w:tcBorders>
            <w:noWrap w:val="0"/>
            <w:vAlign w:val="center"/>
          </w:tcPr>
          <w:p w14:paraId="199FED35">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4A130F51">
            <w:pPr>
              <w:widowControl/>
              <w:outlineLvl w:val="9"/>
              <w:rPr>
                <w:rFonts w:hint="eastAsia" w:ascii="Times New Roman" w:hAnsi="Times New Roman" w:eastAsia="宋体" w:cs="Times New Roman"/>
                <w:szCs w:val="24"/>
              </w:rPr>
            </w:pPr>
            <w:r>
              <w:rPr>
                <w:rFonts w:hint="eastAsia"/>
              </w:rPr>
              <w:t>▲</w:t>
            </w:r>
            <w:r>
              <w:rPr>
                <w:rFonts w:hint="default" w:ascii="Times New Roman" w:hAnsi="Times New Roman" w:eastAsia="宋体" w:cs="Times New Roman"/>
                <w:szCs w:val="24"/>
              </w:rPr>
              <w:t>采用国产自主的处理芯片、操作系统和数据库软件</w:t>
            </w:r>
            <w:r>
              <w:rPr>
                <w:rFonts w:hint="eastAsia" w:ascii="Times New Roman" w:hAnsi="Times New Roman" w:eastAsia="宋体" w:cs="Times New Roman"/>
                <w:szCs w:val="24"/>
              </w:rPr>
              <w:t>。</w:t>
            </w:r>
          </w:p>
        </w:tc>
      </w:tr>
      <w:tr w14:paraId="6DB948D7">
        <w:tblPrEx>
          <w:tblCellMar>
            <w:top w:w="0" w:type="dxa"/>
            <w:left w:w="108" w:type="dxa"/>
            <w:bottom w:w="0" w:type="dxa"/>
            <w:right w:w="108" w:type="dxa"/>
          </w:tblCellMar>
        </w:tblPrEx>
        <w:trPr>
          <w:trHeight w:val="179" w:hRule="atLeast"/>
        </w:trPr>
        <w:tc>
          <w:tcPr>
            <w:tcW w:w="929" w:type="pct"/>
            <w:vMerge w:val="continue"/>
            <w:tcBorders>
              <w:left w:val="single" w:color="auto" w:sz="4" w:space="0"/>
              <w:right w:val="single" w:color="auto" w:sz="4" w:space="0"/>
            </w:tcBorders>
            <w:noWrap w:val="0"/>
            <w:vAlign w:val="center"/>
          </w:tcPr>
          <w:p w14:paraId="06224EE1">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403FA096">
            <w:pPr>
              <w:widowControl/>
              <w:outlineLvl w:val="9"/>
              <w:rPr>
                <w:rFonts w:hint="default" w:ascii="Segoe UI Symbol" w:hAnsi="Segoe UI Symbol" w:eastAsia="宋体" w:cs="Segoe UI Symbol"/>
                <w:szCs w:val="24"/>
              </w:rPr>
            </w:pPr>
            <w:r>
              <w:rPr>
                <w:rFonts w:hint="eastAsia"/>
              </w:rPr>
              <w:t>▲</w:t>
            </w:r>
            <w:r>
              <w:rPr>
                <w:rFonts w:hint="eastAsia" w:ascii="Times New Roman" w:hAnsi="Times New Roman" w:eastAsia="宋体" w:cs="Times New Roman"/>
                <w:szCs w:val="24"/>
              </w:rPr>
              <w:t>与会议管理平台同一品牌。</w:t>
            </w:r>
          </w:p>
        </w:tc>
      </w:tr>
      <w:tr w14:paraId="57B377FA">
        <w:tblPrEx>
          <w:tblCellMar>
            <w:top w:w="0" w:type="dxa"/>
            <w:left w:w="108" w:type="dxa"/>
            <w:bottom w:w="0" w:type="dxa"/>
            <w:right w:w="108" w:type="dxa"/>
          </w:tblCellMar>
        </w:tblPrEx>
        <w:trPr>
          <w:trHeight w:val="389" w:hRule="atLeast"/>
        </w:trPr>
        <w:tc>
          <w:tcPr>
            <w:tcW w:w="929" w:type="pct"/>
            <w:vMerge w:val="continue"/>
            <w:tcBorders>
              <w:left w:val="single" w:color="auto" w:sz="4" w:space="0"/>
              <w:right w:val="single" w:color="auto" w:sz="4" w:space="0"/>
            </w:tcBorders>
            <w:noWrap w:val="0"/>
            <w:vAlign w:val="center"/>
          </w:tcPr>
          <w:p w14:paraId="02225B26">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2FAD13DE">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支持H.323 Gatekeeper、Sip Server、SIP Proxy等功能。</w:t>
            </w:r>
          </w:p>
        </w:tc>
      </w:tr>
      <w:tr w14:paraId="7EC62035">
        <w:tblPrEx>
          <w:tblCellMar>
            <w:top w:w="0" w:type="dxa"/>
            <w:left w:w="108" w:type="dxa"/>
            <w:bottom w:w="0" w:type="dxa"/>
            <w:right w:w="108" w:type="dxa"/>
          </w:tblCellMar>
        </w:tblPrEx>
        <w:trPr>
          <w:trHeight w:val="67" w:hRule="atLeast"/>
        </w:trPr>
        <w:tc>
          <w:tcPr>
            <w:tcW w:w="929" w:type="pct"/>
            <w:vMerge w:val="continue"/>
            <w:tcBorders>
              <w:left w:val="single" w:color="auto" w:sz="4" w:space="0"/>
              <w:right w:val="single" w:color="auto" w:sz="4" w:space="0"/>
            </w:tcBorders>
            <w:noWrap w:val="0"/>
            <w:vAlign w:val="center"/>
          </w:tcPr>
          <w:p w14:paraId="5AEDCF3A">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73C12CD1">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支持H.460、ICE、STUN、TURN</w:t>
            </w:r>
            <w:r>
              <w:rPr>
                <w:rFonts w:hint="eastAsia" w:ascii="Times New Roman" w:hAnsi="Times New Roman" w:eastAsia="宋体" w:cs="Times New Roman"/>
                <w:szCs w:val="24"/>
              </w:rPr>
              <w:t>、SNP</w:t>
            </w:r>
            <w:r>
              <w:rPr>
                <w:rFonts w:hint="default" w:ascii="Times New Roman" w:hAnsi="Times New Roman" w:eastAsia="宋体" w:cs="Times New Roman"/>
                <w:szCs w:val="24"/>
              </w:rPr>
              <w:t>等</w:t>
            </w:r>
            <w:r>
              <w:rPr>
                <w:rFonts w:hint="eastAsia" w:ascii="Times New Roman" w:hAnsi="Times New Roman" w:eastAsia="宋体" w:cs="Times New Roman"/>
                <w:szCs w:val="24"/>
              </w:rPr>
              <w:t>协议，实现H.323和SIP设备公私网穿越</w:t>
            </w:r>
            <w:r>
              <w:rPr>
                <w:rFonts w:hint="default" w:ascii="Times New Roman" w:hAnsi="Times New Roman" w:eastAsia="宋体" w:cs="Times New Roman"/>
                <w:szCs w:val="24"/>
              </w:rPr>
              <w:t>。</w:t>
            </w:r>
          </w:p>
        </w:tc>
      </w:tr>
      <w:tr w14:paraId="79470E95">
        <w:tblPrEx>
          <w:tblCellMar>
            <w:top w:w="0" w:type="dxa"/>
            <w:left w:w="108" w:type="dxa"/>
            <w:bottom w:w="0" w:type="dxa"/>
            <w:right w:w="108" w:type="dxa"/>
          </w:tblCellMar>
        </w:tblPrEx>
        <w:trPr>
          <w:trHeight w:val="389" w:hRule="atLeast"/>
        </w:trPr>
        <w:tc>
          <w:tcPr>
            <w:tcW w:w="929" w:type="pct"/>
            <w:vMerge w:val="continue"/>
            <w:tcBorders>
              <w:left w:val="single" w:color="auto" w:sz="4" w:space="0"/>
              <w:right w:val="single" w:color="auto" w:sz="4" w:space="0"/>
            </w:tcBorders>
            <w:noWrap w:val="0"/>
            <w:vAlign w:val="center"/>
          </w:tcPr>
          <w:p w14:paraId="6F86CD10">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65F97FC6">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支持URL呼叫，通过DNS域名解析实现终端以Email地址或URL地址方式呼叫。</w:t>
            </w:r>
          </w:p>
        </w:tc>
      </w:tr>
      <w:tr w14:paraId="6AA3D125">
        <w:trPr>
          <w:trHeight w:val="187" w:hRule="atLeast"/>
        </w:trPr>
        <w:tc>
          <w:tcPr>
            <w:tcW w:w="929" w:type="pct"/>
            <w:vMerge w:val="continue"/>
            <w:tcBorders>
              <w:left w:val="single" w:color="auto" w:sz="4" w:space="0"/>
              <w:right w:val="single" w:color="auto" w:sz="4" w:space="0"/>
            </w:tcBorders>
            <w:noWrap w:val="0"/>
            <w:vAlign w:val="center"/>
          </w:tcPr>
          <w:p w14:paraId="1BBF42CF">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3F042591">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支持呼叫带宽配置与管理，实现区域呼叫流量控制，避免网络拥塞。</w:t>
            </w:r>
          </w:p>
        </w:tc>
      </w:tr>
      <w:tr w14:paraId="10B6E89D">
        <w:trPr>
          <w:trHeight w:val="389" w:hRule="atLeast"/>
        </w:trPr>
        <w:tc>
          <w:tcPr>
            <w:tcW w:w="929" w:type="pct"/>
            <w:vMerge w:val="continue"/>
            <w:tcBorders>
              <w:left w:val="single" w:color="auto" w:sz="4" w:space="0"/>
              <w:right w:val="single" w:color="auto" w:sz="4" w:space="0"/>
            </w:tcBorders>
            <w:noWrap w:val="0"/>
            <w:vAlign w:val="center"/>
          </w:tcPr>
          <w:p w14:paraId="74C6CD1E">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3CDEC455">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支持呼叫路由控制、号码变换、就近接入，支持通过前缀匹配、后缀匹配、精确匹配、正则表达式等查找规则识别呼叫区域</w:t>
            </w:r>
            <w:r>
              <w:rPr>
                <w:rFonts w:hint="eastAsia" w:ascii="Times New Roman" w:hAnsi="宋体" w:eastAsia="宋体" w:cs="宋体"/>
                <w:szCs w:val="24"/>
              </w:rPr>
              <w:t>。</w:t>
            </w:r>
            <w:r>
              <w:rPr>
                <w:rFonts w:hint="eastAsia" w:ascii="Times New Roman" w:hAnsi="Times New Roman" w:eastAsia="宋体" w:cs="Times New Roman"/>
                <w:b/>
                <w:bCs/>
                <w:szCs w:val="24"/>
              </w:rPr>
              <w:t>（</w:t>
            </w:r>
            <w:r>
              <w:rPr>
                <w:rFonts w:hint="eastAsia" w:ascii="Times New Roman" w:hAnsi="宋体" w:eastAsia="宋体" w:cs="宋体"/>
                <w:b/>
                <w:bCs/>
                <w:szCs w:val="24"/>
              </w:rPr>
              <w:t>提供CNAS或CMA认证的且具备视频会议产品认证范围的第三方权威机构检测报告</w:t>
            </w:r>
            <w:r>
              <w:rPr>
                <w:rFonts w:hint="eastAsia" w:ascii="Times New Roman" w:hAnsi="Times New Roman" w:eastAsia="宋体" w:cs="Times New Roman"/>
                <w:b/>
                <w:bCs/>
                <w:szCs w:val="24"/>
              </w:rPr>
              <w:t>）</w:t>
            </w:r>
          </w:p>
        </w:tc>
      </w:tr>
      <w:tr w14:paraId="47022B1C">
        <w:tblPrEx>
          <w:tblCellMar>
            <w:top w:w="0" w:type="dxa"/>
            <w:left w:w="108" w:type="dxa"/>
            <w:bottom w:w="0" w:type="dxa"/>
            <w:right w:w="108" w:type="dxa"/>
          </w:tblCellMar>
        </w:tblPrEx>
        <w:trPr>
          <w:trHeight w:val="389" w:hRule="atLeast"/>
        </w:trPr>
        <w:tc>
          <w:tcPr>
            <w:tcW w:w="929" w:type="pct"/>
            <w:vMerge w:val="continue"/>
            <w:tcBorders>
              <w:left w:val="single" w:color="auto" w:sz="4" w:space="0"/>
              <w:right w:val="single" w:color="auto" w:sz="4" w:space="0"/>
            </w:tcBorders>
            <w:noWrap w:val="0"/>
            <w:vAlign w:val="center"/>
          </w:tcPr>
          <w:p w14:paraId="23500FB6">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49AF6963">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w:t>
            </w:r>
            <w:r>
              <w:rPr>
                <w:rFonts w:hint="eastAsia" w:ascii="Times New Roman" w:hAnsi="Times New Roman" w:eastAsia="宋体" w:cs="Times New Roman"/>
                <w:szCs w:val="24"/>
              </w:rPr>
              <w:t>IPv4协议、IPv6 协议、</w:t>
            </w:r>
            <w:r>
              <w:rPr>
                <w:rFonts w:hint="default" w:ascii="Times New Roman" w:hAnsi="Times New Roman" w:eastAsia="宋体" w:cs="Times New Roman"/>
                <w:szCs w:val="24"/>
              </w:rPr>
              <w:t>IPv4和IPv6协议混合组网，实现设备H.323/SIP注册、呼叫、公私网穿越功能</w:t>
            </w:r>
            <w:r>
              <w:rPr>
                <w:rFonts w:hint="eastAsia" w:ascii="Times New Roman" w:hAnsi="宋体" w:eastAsia="宋体" w:cs="宋体"/>
                <w:szCs w:val="24"/>
              </w:rPr>
              <w:t>。</w:t>
            </w:r>
            <w:r>
              <w:rPr>
                <w:rFonts w:hint="eastAsia" w:ascii="Times New Roman" w:hAnsi="Times New Roman" w:eastAsia="宋体" w:cs="Times New Roman"/>
                <w:b/>
                <w:bCs/>
                <w:szCs w:val="24"/>
              </w:rPr>
              <w:t>（</w:t>
            </w:r>
            <w:r>
              <w:rPr>
                <w:rFonts w:hint="eastAsia" w:ascii="Times New Roman" w:hAnsi="宋体" w:eastAsia="宋体" w:cs="宋体"/>
                <w:b/>
                <w:bCs/>
                <w:szCs w:val="24"/>
              </w:rPr>
              <w:t>提供CNAS或CMA认证的且具备视频会议产品认证范围的第三方权威机构检测报告</w:t>
            </w:r>
            <w:r>
              <w:rPr>
                <w:rFonts w:hint="eastAsia" w:ascii="Times New Roman" w:hAnsi="Times New Roman" w:eastAsia="宋体" w:cs="Times New Roman"/>
                <w:b/>
                <w:bCs/>
                <w:szCs w:val="24"/>
              </w:rPr>
              <w:t>）</w:t>
            </w:r>
          </w:p>
        </w:tc>
      </w:tr>
      <w:tr w14:paraId="06D6F772">
        <w:tblPrEx>
          <w:tblCellMar>
            <w:top w:w="0" w:type="dxa"/>
            <w:left w:w="108" w:type="dxa"/>
            <w:bottom w:w="0" w:type="dxa"/>
            <w:right w:w="108" w:type="dxa"/>
          </w:tblCellMar>
        </w:tblPrEx>
        <w:trPr>
          <w:trHeight w:val="389" w:hRule="atLeast"/>
        </w:trPr>
        <w:tc>
          <w:tcPr>
            <w:tcW w:w="929" w:type="pct"/>
            <w:vMerge w:val="continue"/>
            <w:tcBorders>
              <w:left w:val="single" w:color="auto" w:sz="4" w:space="0"/>
              <w:right w:val="single" w:color="auto" w:sz="4" w:space="0"/>
            </w:tcBorders>
            <w:noWrap w:val="0"/>
            <w:vAlign w:val="center"/>
          </w:tcPr>
          <w:p w14:paraId="13E122BB">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2DE456B1">
            <w:pPr>
              <w:widowControl/>
              <w:outlineLvl w:val="9"/>
              <w:rPr>
                <w:rFonts w:hint="eastAsia" w:ascii="Times New Roman" w:hAnsi="Times New Roman" w:eastAsia="宋体" w:cs="Times New Roman"/>
                <w:szCs w:val="24"/>
              </w:rPr>
            </w:pPr>
            <w:r>
              <w:rPr>
                <w:rFonts w:hint="default" w:ascii="Times New Roman" w:hAnsi="Times New Roman" w:eastAsia="宋体" w:cs="Times New Roman"/>
                <w:szCs w:val="24"/>
              </w:rPr>
              <w:t>支持网络攻击保护</w:t>
            </w:r>
            <w:r>
              <w:rPr>
                <w:rFonts w:hint="eastAsia" w:ascii="Times New Roman" w:hAnsi="Times New Roman" w:eastAsia="宋体" w:cs="Times New Roman"/>
                <w:szCs w:val="24"/>
              </w:rPr>
              <w:t>（</w:t>
            </w:r>
            <w:r>
              <w:rPr>
                <w:rFonts w:hint="default" w:ascii="Times New Roman" w:hAnsi="Times New Roman" w:eastAsia="宋体" w:cs="Times New Roman"/>
                <w:szCs w:val="24"/>
              </w:rPr>
              <w:t>DDoS攻击、HTTP慢速拒绝服务、畸形报文</w:t>
            </w:r>
            <w:r>
              <w:rPr>
                <w:rFonts w:hint="eastAsia" w:ascii="Times New Roman" w:hAnsi="Times New Roman" w:eastAsia="宋体" w:cs="Times New Roman"/>
                <w:szCs w:val="24"/>
              </w:rPr>
              <w:t>）</w:t>
            </w:r>
            <w:r>
              <w:rPr>
                <w:rFonts w:hint="default" w:ascii="Times New Roman" w:hAnsi="Times New Roman" w:eastAsia="宋体" w:cs="Times New Roman"/>
                <w:szCs w:val="24"/>
              </w:rPr>
              <w:t>，网络攻击时业务运行不受影响</w:t>
            </w:r>
            <w:r>
              <w:rPr>
                <w:rFonts w:hint="eastAsia" w:ascii="Times New Roman" w:hAnsi="Times New Roman" w:eastAsia="宋体" w:cs="Times New Roman"/>
                <w:szCs w:val="24"/>
              </w:rPr>
              <w:t>。</w:t>
            </w:r>
          </w:p>
        </w:tc>
      </w:tr>
      <w:tr w14:paraId="0AF7C01F">
        <w:tblPrEx>
          <w:tblCellMar>
            <w:top w:w="0" w:type="dxa"/>
            <w:left w:w="108" w:type="dxa"/>
            <w:bottom w:w="0" w:type="dxa"/>
            <w:right w:w="108" w:type="dxa"/>
          </w:tblCellMar>
        </w:tblPrEx>
        <w:trPr>
          <w:trHeight w:val="389" w:hRule="atLeast"/>
        </w:trPr>
        <w:tc>
          <w:tcPr>
            <w:tcW w:w="929" w:type="pct"/>
            <w:vMerge w:val="continue"/>
            <w:tcBorders>
              <w:left w:val="single" w:color="auto" w:sz="4" w:space="0"/>
              <w:bottom w:val="single" w:color="auto" w:sz="4" w:space="0"/>
              <w:right w:val="single" w:color="auto" w:sz="4" w:space="0"/>
            </w:tcBorders>
            <w:noWrap w:val="0"/>
            <w:vAlign w:val="center"/>
          </w:tcPr>
          <w:p w14:paraId="139B1324">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6DB622DB">
            <w:pPr>
              <w:widowControl/>
              <w:outlineLvl w:val="9"/>
              <w:rPr>
                <w:rFonts w:hint="eastAsia" w:ascii="Times New Roman" w:hAnsi="Times New Roman" w:eastAsia="宋体" w:cs="Times New Roman"/>
                <w:szCs w:val="24"/>
              </w:rPr>
            </w:pPr>
            <w:r>
              <w:rPr>
                <w:rFonts w:hint="default" w:ascii="Times New Roman" w:hAnsi="Times New Roman" w:eastAsia="宋体" w:cs="Times New Roman"/>
                <w:szCs w:val="24"/>
              </w:rPr>
              <w:t>支持电源备份、网口备份、风扇备份</w:t>
            </w:r>
            <w:r>
              <w:rPr>
                <w:rFonts w:hint="eastAsia" w:ascii="Times New Roman" w:hAnsi="Times New Roman" w:eastAsia="宋体" w:cs="Times New Roman"/>
                <w:szCs w:val="24"/>
              </w:rPr>
              <w:t>。</w:t>
            </w:r>
          </w:p>
        </w:tc>
      </w:tr>
      <w:tr w14:paraId="03CB5CE4">
        <w:tblPrEx>
          <w:tblCellMar>
            <w:top w:w="0" w:type="dxa"/>
            <w:left w:w="108" w:type="dxa"/>
            <w:bottom w:w="0" w:type="dxa"/>
            <w:right w:w="108" w:type="dxa"/>
          </w:tblCellMar>
        </w:tblPrEx>
        <w:trPr>
          <w:trHeight w:val="389" w:hRule="atLeast"/>
        </w:trPr>
        <w:tc>
          <w:tcPr>
            <w:tcW w:w="929" w:type="pct"/>
            <w:vMerge w:val="restart"/>
            <w:tcBorders>
              <w:top w:val="single" w:color="auto" w:sz="4" w:space="0"/>
              <w:left w:val="single" w:color="auto" w:sz="4" w:space="0"/>
              <w:bottom w:val="single" w:color="auto" w:sz="4" w:space="0"/>
              <w:right w:val="single" w:color="auto" w:sz="4" w:space="0"/>
            </w:tcBorders>
            <w:noWrap w:val="0"/>
            <w:vAlign w:val="center"/>
          </w:tcPr>
          <w:p w14:paraId="334EE457">
            <w:pPr>
              <w:widowControl/>
              <w:spacing w:line="276" w:lineRule="auto"/>
              <w:jc w:val="center"/>
              <w:outlineLvl w:val="9"/>
              <w:rPr>
                <w:rFonts w:hint="eastAsia" w:ascii="Times New Roman" w:hAnsi="Times New Roman" w:eastAsia="宋体" w:cs="Times New Roman"/>
                <w:szCs w:val="24"/>
              </w:rPr>
            </w:pPr>
            <w:r>
              <w:rPr>
                <w:rFonts w:hint="default" w:ascii="Times New Roman" w:hAnsi="Times New Roman" w:eastAsia="宋体" w:cs="Times New Roman"/>
                <w:szCs w:val="24"/>
              </w:rPr>
              <w:t>性能要求</w:t>
            </w:r>
          </w:p>
        </w:tc>
        <w:tc>
          <w:tcPr>
            <w:tcW w:w="4070" w:type="pct"/>
            <w:tcBorders>
              <w:top w:val="single" w:color="auto" w:sz="4" w:space="0"/>
              <w:left w:val="nil"/>
              <w:bottom w:val="single" w:color="auto" w:sz="4" w:space="0"/>
              <w:right w:val="single" w:color="auto" w:sz="4" w:space="0"/>
            </w:tcBorders>
            <w:noWrap w:val="0"/>
            <w:vAlign w:val="center"/>
          </w:tcPr>
          <w:p w14:paraId="5A6A0A2A">
            <w:pPr>
              <w:widowControl/>
              <w:outlineLvl w:val="9"/>
              <w:rPr>
                <w:rFonts w:hint="eastAsia" w:ascii="Times New Roman" w:hAnsi="Times New Roman" w:eastAsia="宋体" w:cs="Times New Roman"/>
                <w:szCs w:val="24"/>
              </w:rPr>
            </w:pPr>
            <w:r>
              <w:rPr>
                <w:rFonts w:hint="eastAsia" w:ascii="Times New Roman" w:hAnsi="Times New Roman" w:eastAsia="宋体" w:cs="Times New Roman"/>
                <w:szCs w:val="24"/>
              </w:rPr>
              <w:t>单机</w:t>
            </w:r>
            <w:r>
              <w:rPr>
                <w:rFonts w:hint="default" w:ascii="Times New Roman" w:hAnsi="Times New Roman" w:eastAsia="宋体" w:cs="Times New Roman"/>
                <w:szCs w:val="24"/>
              </w:rPr>
              <w:t>支持≥20000路设备并发注册，支持≥3000路并发呼叫</w:t>
            </w:r>
            <w:r>
              <w:rPr>
                <w:rFonts w:hint="eastAsia" w:ascii="Times New Roman" w:hAnsi="Times New Roman" w:eastAsia="宋体" w:cs="Times New Roman"/>
                <w:szCs w:val="24"/>
              </w:rPr>
              <w:t>。</w:t>
            </w:r>
          </w:p>
        </w:tc>
      </w:tr>
      <w:tr w14:paraId="3784B011">
        <w:tblPrEx>
          <w:tblCellMar>
            <w:top w:w="0" w:type="dxa"/>
            <w:left w:w="108" w:type="dxa"/>
            <w:bottom w:w="0" w:type="dxa"/>
            <w:right w:w="108" w:type="dxa"/>
          </w:tblCellMar>
        </w:tblPrEx>
        <w:trPr>
          <w:trHeight w:val="389" w:hRule="atLeast"/>
        </w:trPr>
        <w:tc>
          <w:tcPr>
            <w:tcW w:w="929" w:type="pct"/>
            <w:vMerge w:val="continue"/>
            <w:tcBorders>
              <w:top w:val="single" w:color="auto" w:sz="4" w:space="0"/>
              <w:left w:val="single" w:color="auto" w:sz="4" w:space="0"/>
              <w:bottom w:val="single" w:color="auto" w:sz="4" w:space="0"/>
              <w:right w:val="single" w:color="auto" w:sz="4" w:space="0"/>
            </w:tcBorders>
            <w:noWrap w:val="0"/>
            <w:vAlign w:val="center"/>
          </w:tcPr>
          <w:p w14:paraId="6F46D97E">
            <w:pPr>
              <w:widowControl/>
              <w:spacing w:line="276" w:lineRule="auto"/>
              <w:jc w:val="center"/>
              <w:outlineLvl w:val="9"/>
              <w:rPr>
                <w:rFonts w:hint="default" w:ascii="Times New Roman" w:hAnsi="Times New Roman" w:eastAsia="宋体" w:cs="Times New Roman"/>
                <w:szCs w:val="24"/>
              </w:rPr>
            </w:pPr>
          </w:p>
        </w:tc>
        <w:tc>
          <w:tcPr>
            <w:tcW w:w="4070" w:type="pct"/>
            <w:tcBorders>
              <w:top w:val="single" w:color="auto" w:sz="4" w:space="0"/>
              <w:left w:val="nil"/>
              <w:bottom w:val="single" w:color="auto" w:sz="4" w:space="0"/>
              <w:right w:val="single" w:color="auto" w:sz="4" w:space="0"/>
            </w:tcBorders>
            <w:noWrap w:val="0"/>
            <w:vAlign w:val="center"/>
          </w:tcPr>
          <w:p w14:paraId="0B9183A5">
            <w:pPr>
              <w:widowControl/>
              <w:outlineLvl w:val="9"/>
              <w:rPr>
                <w:rFonts w:hint="eastAsia" w:ascii="Times New Roman" w:hAnsi="Times New Roman" w:eastAsia="宋体" w:cs="Times New Roman"/>
                <w:szCs w:val="24"/>
              </w:rPr>
            </w:pPr>
            <w:r>
              <w:rPr>
                <w:rFonts w:hint="eastAsia" w:ascii="Times New Roman" w:hAnsi="Times New Roman" w:eastAsia="宋体" w:cs="Times New Roman"/>
                <w:szCs w:val="24"/>
              </w:rPr>
              <w:t>单机</w:t>
            </w:r>
            <w:r>
              <w:rPr>
                <w:rFonts w:hint="default" w:ascii="Times New Roman" w:hAnsi="Times New Roman" w:eastAsia="宋体" w:cs="Times New Roman"/>
                <w:szCs w:val="24"/>
              </w:rPr>
              <w:t>支持≥600Mbps穿越代理能力</w:t>
            </w:r>
            <w:r>
              <w:rPr>
                <w:rFonts w:hint="eastAsia" w:ascii="Times New Roman" w:hAnsi="Times New Roman" w:eastAsia="宋体" w:cs="Times New Roman"/>
                <w:szCs w:val="24"/>
              </w:rPr>
              <w:t>，支持多机堆叠部署</w:t>
            </w:r>
            <w:r>
              <w:rPr>
                <w:rFonts w:hint="default" w:ascii="Times New Roman" w:hAnsi="Times New Roman" w:eastAsia="宋体" w:cs="Times New Roman"/>
                <w:szCs w:val="24"/>
              </w:rPr>
              <w:t>。</w:t>
            </w:r>
          </w:p>
        </w:tc>
      </w:tr>
    </w:tbl>
    <w:p w14:paraId="72867F9C">
      <w:pPr>
        <w:keepNext/>
        <w:keepLines/>
        <w:widowControl w:val="0"/>
        <w:numPr>
          <w:ilvl w:val="0"/>
          <w:numId w:val="8"/>
        </w:numPr>
        <w:spacing w:line="360" w:lineRule="auto"/>
        <w:ind w:left="1440" w:hanging="720"/>
        <w:jc w:val="both"/>
        <w:outlineLvl w:val="9"/>
        <w:rPr>
          <w:rFonts w:hint="eastAsia" w:ascii="Calibri Light" w:hAnsi="Calibri Light" w:eastAsia="宋体" w:cs="Times New Roman"/>
          <w:b/>
          <w:bCs/>
          <w:kern w:val="2"/>
          <w:sz w:val="32"/>
          <w:szCs w:val="32"/>
          <w:lang w:val="en-US" w:eastAsia="zh-CN" w:bidi="ar-SA"/>
        </w:rPr>
      </w:pPr>
      <w:r>
        <w:rPr>
          <w:rFonts w:hint="eastAsia" w:ascii="Calibri Light" w:hAnsi="Calibri Light" w:eastAsia="宋体" w:cs="Times New Roman"/>
          <w:b/>
          <w:bCs/>
          <w:kern w:val="2"/>
          <w:sz w:val="32"/>
          <w:szCs w:val="32"/>
          <w:lang w:val="en-US" w:eastAsia="zh-CN" w:bidi="ar-SA"/>
        </w:rPr>
        <w:t>会议管理系统</w:t>
      </w:r>
    </w:p>
    <w:tbl>
      <w:tblPr>
        <w:tblStyle w:val="42"/>
        <w:tblW w:w="4998" w:type="pct"/>
        <w:tblInd w:w="0" w:type="dxa"/>
        <w:tblLayout w:type="autofit"/>
        <w:tblCellMar>
          <w:top w:w="0" w:type="dxa"/>
          <w:left w:w="108" w:type="dxa"/>
          <w:bottom w:w="0" w:type="dxa"/>
          <w:right w:w="108" w:type="dxa"/>
        </w:tblCellMar>
      </w:tblPr>
      <w:tblGrid>
        <w:gridCol w:w="1446"/>
        <w:gridCol w:w="8064"/>
      </w:tblGrid>
      <w:tr w14:paraId="4F24257C">
        <w:tblPrEx>
          <w:tblCellMar>
            <w:top w:w="0" w:type="dxa"/>
            <w:left w:w="108" w:type="dxa"/>
            <w:bottom w:w="0" w:type="dxa"/>
            <w:right w:w="108" w:type="dxa"/>
          </w:tblCellMar>
        </w:tblPrEx>
        <w:trPr>
          <w:trHeight w:val="312" w:hRule="atLeast"/>
          <w:tblHeader/>
        </w:trPr>
        <w:tc>
          <w:tcPr>
            <w:tcW w:w="760" w:type="pct"/>
            <w:tcBorders>
              <w:top w:val="single" w:color="auto" w:sz="4" w:space="0"/>
              <w:left w:val="single" w:color="auto" w:sz="4" w:space="0"/>
              <w:bottom w:val="single" w:color="auto" w:sz="4" w:space="0"/>
              <w:right w:val="single" w:color="auto" w:sz="4" w:space="0"/>
            </w:tcBorders>
            <w:noWrap w:val="0"/>
            <w:vAlign w:val="center"/>
          </w:tcPr>
          <w:p w14:paraId="6758FA69">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指标项</w:t>
            </w:r>
          </w:p>
        </w:tc>
        <w:tc>
          <w:tcPr>
            <w:tcW w:w="4240" w:type="pct"/>
            <w:tcBorders>
              <w:top w:val="single" w:color="auto" w:sz="4" w:space="0"/>
              <w:left w:val="nil"/>
              <w:bottom w:val="single" w:color="auto" w:sz="4" w:space="0"/>
              <w:right w:val="single" w:color="auto" w:sz="4" w:space="0"/>
            </w:tcBorders>
            <w:noWrap w:val="0"/>
            <w:vAlign w:val="center"/>
          </w:tcPr>
          <w:p w14:paraId="4FE2AC97">
            <w:pPr>
              <w:widowControl/>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指 标 要 求</w:t>
            </w:r>
          </w:p>
        </w:tc>
      </w:tr>
      <w:tr w14:paraId="25517C0B">
        <w:tblPrEx>
          <w:tblCellMar>
            <w:top w:w="0" w:type="dxa"/>
            <w:left w:w="108" w:type="dxa"/>
            <w:bottom w:w="0" w:type="dxa"/>
            <w:right w:w="108" w:type="dxa"/>
          </w:tblCellMar>
        </w:tblPrEx>
        <w:trPr>
          <w:trHeight w:val="617" w:hRule="atLeast"/>
        </w:trPr>
        <w:tc>
          <w:tcPr>
            <w:tcW w:w="760" w:type="pct"/>
            <w:vMerge w:val="restart"/>
            <w:tcBorders>
              <w:top w:val="nil"/>
              <w:left w:val="single" w:color="auto" w:sz="4" w:space="0"/>
              <w:bottom w:val="single" w:color="auto" w:sz="4" w:space="0"/>
              <w:right w:val="single" w:color="auto" w:sz="4" w:space="0"/>
            </w:tcBorders>
            <w:noWrap w:val="0"/>
            <w:vAlign w:val="center"/>
          </w:tcPr>
          <w:p w14:paraId="5767D49D">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总体要求</w:t>
            </w:r>
          </w:p>
        </w:tc>
        <w:tc>
          <w:tcPr>
            <w:tcW w:w="4240" w:type="pct"/>
            <w:tcBorders>
              <w:top w:val="single" w:color="auto" w:sz="4" w:space="0"/>
              <w:left w:val="nil"/>
              <w:bottom w:val="single" w:color="auto" w:sz="4" w:space="0"/>
              <w:right w:val="single" w:color="auto" w:sz="4" w:space="0"/>
            </w:tcBorders>
            <w:noWrap w:val="0"/>
            <w:vAlign w:val="center"/>
          </w:tcPr>
          <w:p w14:paraId="18E3FD87">
            <w:pPr>
              <w:widowControl/>
              <w:outlineLvl w:val="9"/>
              <w:rPr>
                <w:rFonts w:hint="default" w:ascii="Times New Roman" w:hAnsi="Times New Roman" w:eastAsia="宋体" w:cs="Times New Roman"/>
                <w:szCs w:val="24"/>
              </w:rPr>
            </w:pPr>
            <w:r>
              <w:rPr>
                <w:rFonts w:hint="eastAsia"/>
              </w:rPr>
              <w:t>▲</w:t>
            </w:r>
            <w:r>
              <w:rPr>
                <w:rFonts w:hint="default" w:ascii="Times New Roman" w:hAnsi="Times New Roman" w:eastAsia="宋体" w:cs="Times New Roman"/>
                <w:szCs w:val="24"/>
              </w:rPr>
              <w:t>独立硬件部署（非MCU内置模块）</w:t>
            </w:r>
            <w:r>
              <w:rPr>
                <w:rFonts w:hint="eastAsia" w:ascii="Times New Roman" w:hAnsi="Times New Roman" w:eastAsia="宋体" w:cs="Times New Roman"/>
                <w:szCs w:val="24"/>
              </w:rPr>
              <w:t>，采用国产自主的操作系统和数据库软件。</w:t>
            </w:r>
          </w:p>
        </w:tc>
      </w:tr>
      <w:tr w14:paraId="47C63723">
        <w:tblPrEx>
          <w:tblCellMar>
            <w:top w:w="0" w:type="dxa"/>
            <w:left w:w="108" w:type="dxa"/>
            <w:bottom w:w="0" w:type="dxa"/>
            <w:right w:w="108" w:type="dxa"/>
          </w:tblCellMar>
        </w:tblPrEx>
        <w:trPr>
          <w:trHeight w:val="319" w:hRule="atLeast"/>
        </w:trPr>
        <w:tc>
          <w:tcPr>
            <w:tcW w:w="760" w:type="pct"/>
            <w:vMerge w:val="continue"/>
            <w:tcBorders>
              <w:top w:val="nil"/>
              <w:left w:val="single" w:color="auto" w:sz="4" w:space="0"/>
              <w:bottom w:val="single" w:color="auto" w:sz="4" w:space="0"/>
              <w:right w:val="single" w:color="auto" w:sz="4" w:space="0"/>
            </w:tcBorders>
            <w:noWrap w:val="0"/>
            <w:vAlign w:val="center"/>
          </w:tcPr>
          <w:p w14:paraId="0B174204">
            <w:pPr>
              <w:widowControl/>
              <w:spacing w:line="276" w:lineRule="auto"/>
              <w:jc w:val="center"/>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41435371">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与多点控制单元M</w:t>
            </w:r>
            <w:r>
              <w:rPr>
                <w:rFonts w:hint="default" w:ascii="Times New Roman" w:hAnsi="Times New Roman" w:eastAsia="宋体" w:cs="Times New Roman"/>
                <w:szCs w:val="24"/>
              </w:rPr>
              <w:t>CU</w:t>
            </w:r>
            <w:r>
              <w:rPr>
                <w:rFonts w:hint="eastAsia" w:ascii="Times New Roman" w:hAnsi="Times New Roman" w:eastAsia="宋体" w:cs="Times New Roman"/>
                <w:szCs w:val="24"/>
              </w:rPr>
              <w:t>为同一品牌。</w:t>
            </w:r>
          </w:p>
        </w:tc>
      </w:tr>
      <w:tr w14:paraId="720A0C50">
        <w:tblPrEx>
          <w:tblCellMar>
            <w:top w:w="0" w:type="dxa"/>
            <w:left w:w="108" w:type="dxa"/>
            <w:bottom w:w="0" w:type="dxa"/>
            <w:right w:w="108" w:type="dxa"/>
          </w:tblCellMar>
        </w:tblPrEx>
        <w:trPr>
          <w:trHeight w:val="319" w:hRule="atLeast"/>
        </w:trPr>
        <w:tc>
          <w:tcPr>
            <w:tcW w:w="760" w:type="pct"/>
            <w:vMerge w:val="continue"/>
            <w:tcBorders>
              <w:top w:val="nil"/>
              <w:left w:val="single" w:color="auto" w:sz="4" w:space="0"/>
              <w:bottom w:val="single" w:color="auto" w:sz="4" w:space="0"/>
              <w:right w:val="single" w:color="auto" w:sz="4" w:space="0"/>
            </w:tcBorders>
            <w:noWrap w:val="0"/>
            <w:vAlign w:val="center"/>
          </w:tcPr>
          <w:p w14:paraId="52692D35">
            <w:pPr>
              <w:widowControl/>
              <w:spacing w:line="276" w:lineRule="auto"/>
              <w:jc w:val="center"/>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44DB0F6F">
            <w:pPr>
              <w:widowControl/>
              <w:outlineLvl w:val="9"/>
              <w:rPr>
                <w:rFonts w:hint="default" w:ascii="Times New Roman" w:hAnsi="Times New Roman" w:eastAsia="宋体" w:cs="Times New Roman"/>
                <w:szCs w:val="24"/>
              </w:rPr>
            </w:pPr>
            <w:r>
              <w:rPr>
                <w:rFonts w:hint="default" w:ascii="Times New Roman" w:hAnsi="Times New Roman" w:eastAsia="宋体" w:cs="Times New Roman"/>
                <w:szCs w:val="24"/>
              </w:rPr>
              <w:t>支持IPv4和IPv6双协议栈</w:t>
            </w:r>
            <w:r>
              <w:rPr>
                <w:rFonts w:hint="eastAsia" w:ascii="Times New Roman" w:hAnsi="宋体" w:eastAsia="宋体" w:cs="宋体"/>
                <w:szCs w:val="24"/>
              </w:rPr>
              <w:t>。</w:t>
            </w:r>
            <w:r>
              <w:rPr>
                <w:rFonts w:hint="eastAsia" w:ascii="Times New Roman" w:hAnsi="Times New Roman" w:eastAsia="宋体" w:cs="Times New Roman"/>
                <w:b/>
                <w:bCs/>
                <w:szCs w:val="24"/>
              </w:rPr>
              <w:t>（</w:t>
            </w:r>
            <w:r>
              <w:rPr>
                <w:rFonts w:hint="eastAsia" w:ascii="Times New Roman" w:hAnsi="宋体" w:eastAsia="宋体" w:cs="宋体"/>
                <w:b/>
                <w:bCs/>
                <w:szCs w:val="24"/>
              </w:rPr>
              <w:t>提供清晰的设备界面截图</w:t>
            </w:r>
            <w:r>
              <w:rPr>
                <w:rFonts w:hint="eastAsia" w:ascii="Times New Roman" w:hAnsi="Times New Roman" w:eastAsia="宋体" w:cs="Times New Roman"/>
                <w:b/>
                <w:bCs/>
                <w:szCs w:val="24"/>
              </w:rPr>
              <w:t>）</w:t>
            </w:r>
          </w:p>
        </w:tc>
      </w:tr>
      <w:tr w14:paraId="76774798">
        <w:tblPrEx>
          <w:tblCellMar>
            <w:top w:w="0" w:type="dxa"/>
            <w:left w:w="108" w:type="dxa"/>
            <w:bottom w:w="0" w:type="dxa"/>
            <w:right w:w="108" w:type="dxa"/>
          </w:tblCellMar>
        </w:tblPrEx>
        <w:trPr>
          <w:trHeight w:val="367" w:hRule="atLeast"/>
        </w:trPr>
        <w:tc>
          <w:tcPr>
            <w:tcW w:w="760" w:type="pct"/>
            <w:tcBorders>
              <w:top w:val="nil"/>
              <w:left w:val="single" w:color="auto" w:sz="4" w:space="0"/>
              <w:bottom w:val="single" w:color="auto" w:sz="4" w:space="0"/>
              <w:right w:val="single" w:color="auto" w:sz="4" w:space="0"/>
            </w:tcBorders>
            <w:noWrap w:val="0"/>
            <w:vAlign w:val="center"/>
          </w:tcPr>
          <w:p w14:paraId="014A96E8">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规格要求</w:t>
            </w:r>
          </w:p>
        </w:tc>
        <w:tc>
          <w:tcPr>
            <w:tcW w:w="4240" w:type="pct"/>
            <w:tcBorders>
              <w:top w:val="nil"/>
              <w:left w:val="nil"/>
              <w:bottom w:val="single" w:color="auto" w:sz="4" w:space="0"/>
              <w:right w:val="single" w:color="auto" w:sz="4" w:space="0"/>
            </w:tcBorders>
            <w:noWrap w:val="0"/>
            <w:vAlign w:val="center"/>
          </w:tcPr>
          <w:p w14:paraId="438E3F57">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本次要求配置不少于</w:t>
            </w:r>
            <w:r>
              <w:rPr>
                <w:rFonts w:hint="default" w:ascii="Times New Roman" w:hAnsi="Times New Roman" w:eastAsia="宋体" w:cs="Times New Roman"/>
                <w:szCs w:val="24"/>
              </w:rPr>
              <w:t>100</w:t>
            </w:r>
            <w:r>
              <w:rPr>
                <w:rFonts w:hint="eastAsia" w:ascii="Times New Roman" w:hAnsi="Times New Roman" w:eastAsia="宋体" w:cs="Times New Roman"/>
                <w:szCs w:val="24"/>
              </w:rPr>
              <w:t>个设备注册和管理，1</w:t>
            </w:r>
            <w:r>
              <w:rPr>
                <w:rFonts w:hint="default" w:ascii="Times New Roman" w:hAnsi="Times New Roman" w:eastAsia="宋体" w:cs="Times New Roman"/>
                <w:szCs w:val="24"/>
              </w:rPr>
              <w:t>50</w:t>
            </w:r>
            <w:r>
              <w:rPr>
                <w:rFonts w:hint="eastAsia" w:ascii="Times New Roman" w:hAnsi="Times New Roman" w:eastAsia="宋体" w:cs="Times New Roman"/>
                <w:szCs w:val="24"/>
              </w:rPr>
              <w:t>路软终端接入许可，1</w:t>
            </w:r>
            <w:r>
              <w:rPr>
                <w:rFonts w:hint="default" w:ascii="Times New Roman" w:hAnsi="Times New Roman" w:eastAsia="宋体" w:cs="Times New Roman"/>
                <w:szCs w:val="24"/>
              </w:rPr>
              <w:t>00M</w:t>
            </w:r>
            <w:r>
              <w:rPr>
                <w:rFonts w:hint="eastAsia" w:ascii="Times New Roman" w:hAnsi="Times New Roman" w:eastAsia="宋体" w:cs="Times New Roman"/>
                <w:szCs w:val="24"/>
              </w:rPr>
              <w:t>穿越流量，配置不少于</w:t>
            </w:r>
            <w:r>
              <w:rPr>
                <w:rFonts w:hint="default" w:ascii="Times New Roman" w:hAnsi="Times New Roman" w:eastAsia="宋体" w:cs="Times New Roman"/>
                <w:szCs w:val="24"/>
              </w:rPr>
              <w:t>50</w:t>
            </w:r>
            <w:r>
              <w:rPr>
                <w:rFonts w:hint="eastAsia" w:ascii="Times New Roman" w:hAnsi="Times New Roman" w:eastAsia="宋体" w:cs="Times New Roman"/>
                <w:szCs w:val="24"/>
              </w:rPr>
              <w:t>组会议；</w:t>
            </w:r>
          </w:p>
        </w:tc>
      </w:tr>
      <w:tr w14:paraId="0ABE8ACA">
        <w:tblPrEx>
          <w:tblCellMar>
            <w:top w:w="0" w:type="dxa"/>
            <w:left w:w="108" w:type="dxa"/>
            <w:bottom w:w="0" w:type="dxa"/>
            <w:right w:w="108" w:type="dxa"/>
          </w:tblCellMar>
        </w:tblPrEx>
        <w:trPr>
          <w:trHeight w:val="367" w:hRule="atLeast"/>
        </w:trPr>
        <w:tc>
          <w:tcPr>
            <w:tcW w:w="760" w:type="pct"/>
            <w:vMerge w:val="restart"/>
            <w:tcBorders>
              <w:top w:val="single" w:color="auto" w:sz="4" w:space="0"/>
              <w:left w:val="single" w:color="auto" w:sz="4" w:space="0"/>
              <w:right w:val="single" w:color="auto" w:sz="4" w:space="0"/>
            </w:tcBorders>
            <w:noWrap w:val="0"/>
            <w:vAlign w:val="center"/>
          </w:tcPr>
          <w:p w14:paraId="79E1CF6B">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会议控制系统要求</w:t>
            </w:r>
          </w:p>
        </w:tc>
        <w:tc>
          <w:tcPr>
            <w:tcW w:w="4240" w:type="pct"/>
            <w:tcBorders>
              <w:top w:val="nil"/>
              <w:left w:val="nil"/>
              <w:bottom w:val="single" w:color="auto" w:sz="4" w:space="0"/>
              <w:right w:val="single" w:color="auto" w:sz="4" w:space="0"/>
            </w:tcBorders>
            <w:noWrap w:val="0"/>
            <w:vAlign w:val="center"/>
          </w:tcPr>
          <w:p w14:paraId="5B562038">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支持召开即时会议、单次会议、周期会议和多级会议。</w:t>
            </w:r>
          </w:p>
        </w:tc>
      </w:tr>
      <w:tr w14:paraId="02A92772">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0EBF038B">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47E98E2B">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w:t>
            </w:r>
            <w:r>
              <w:rPr>
                <w:rFonts w:hint="default" w:ascii="Times New Roman" w:hAnsi="Times New Roman" w:eastAsia="宋体" w:cs="Times New Roman"/>
                <w:szCs w:val="24"/>
              </w:rPr>
              <w:t>一键静闭音、广播/选看会场、辅流加入多画面、设置多画面、锁定会议演示、指定会场发送辅流、声控切换、设置主席、点名等功能</w:t>
            </w:r>
            <w:r>
              <w:rPr>
                <w:rFonts w:hint="eastAsia" w:ascii="Times New Roman" w:hAnsi="Times New Roman" w:eastAsia="宋体" w:cs="Times New Roman"/>
                <w:szCs w:val="24"/>
              </w:rPr>
              <w:t>。</w:t>
            </w:r>
          </w:p>
        </w:tc>
      </w:tr>
      <w:tr w14:paraId="6B686F0B">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51B82454">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54925649">
            <w:pPr>
              <w:widowControl/>
              <w:outlineLvl w:val="9"/>
              <w:rPr>
                <w:rFonts w:hint="default" w:ascii="Times New Roman" w:hAnsi="Times New Roman" w:eastAsia="宋体" w:cs="Times New Roman"/>
                <w:szCs w:val="24"/>
              </w:rPr>
            </w:pPr>
            <w:r>
              <w:rPr>
                <w:rFonts w:hint="eastAsia"/>
              </w:rPr>
              <w:t>★</w:t>
            </w:r>
            <w:r>
              <w:rPr>
                <w:rFonts w:hint="default" w:ascii="Times New Roman" w:hAnsi="Times New Roman" w:eastAsia="宋体" w:cs="Times New Roman"/>
                <w:szCs w:val="24"/>
              </w:rPr>
              <w:t>支持锁定会场视频源功能，实现会场观看画面不受广播、点名、声控切换操作影响</w:t>
            </w:r>
            <w:r>
              <w:rPr>
                <w:rFonts w:hint="eastAsia" w:ascii="Times New Roman" w:hAnsi="宋体" w:eastAsia="宋体" w:cs="宋体"/>
                <w:szCs w:val="24"/>
              </w:rPr>
              <w:t>。</w:t>
            </w:r>
            <w:r>
              <w:rPr>
                <w:rFonts w:hint="eastAsia" w:ascii="Times New Roman" w:hAnsi="Times New Roman" w:eastAsia="宋体" w:cs="Times New Roman"/>
                <w:b/>
                <w:bCs/>
                <w:szCs w:val="24"/>
              </w:rPr>
              <w:t>（</w:t>
            </w:r>
            <w:r>
              <w:rPr>
                <w:rFonts w:hint="eastAsia" w:ascii="Times New Roman" w:hAnsi="宋体" w:eastAsia="宋体" w:cs="宋体"/>
                <w:b/>
                <w:bCs/>
                <w:szCs w:val="24"/>
              </w:rPr>
              <w:t>提供CNAS或CMA认证的且具备视频会议产品认证范围的第三方权威机构检测报告</w:t>
            </w:r>
            <w:r>
              <w:rPr>
                <w:rFonts w:hint="eastAsia" w:ascii="Times New Roman" w:hAnsi="Times New Roman" w:eastAsia="宋体" w:cs="Times New Roman"/>
                <w:b/>
                <w:bCs/>
                <w:szCs w:val="24"/>
              </w:rPr>
              <w:t>）</w:t>
            </w:r>
          </w:p>
        </w:tc>
      </w:tr>
      <w:tr w14:paraId="0B132B9E">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56D5106D">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3C3708A7">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支持实时替换多画面背景，可按需叠加不同语种和字体的文字、不同颜色和风格的图案（台标或徽标）</w:t>
            </w:r>
            <w:r>
              <w:rPr>
                <w:rFonts w:hint="eastAsia" w:ascii="Times New Roman" w:hAnsi="宋体" w:eastAsia="宋体" w:cs="宋体"/>
                <w:szCs w:val="24"/>
              </w:rPr>
              <w:t>。</w:t>
            </w:r>
            <w:r>
              <w:rPr>
                <w:rFonts w:hint="eastAsia" w:ascii="Times New Roman" w:hAnsi="Times New Roman" w:eastAsia="宋体" w:cs="Times New Roman"/>
                <w:b/>
                <w:bCs/>
                <w:szCs w:val="24"/>
              </w:rPr>
              <w:t>（</w:t>
            </w:r>
            <w:r>
              <w:rPr>
                <w:rFonts w:hint="eastAsia" w:ascii="Times New Roman" w:hAnsi="宋体" w:eastAsia="宋体" w:cs="宋体"/>
                <w:b/>
                <w:bCs/>
                <w:szCs w:val="24"/>
              </w:rPr>
              <w:t>提供CNAS或CMA认证的且具备视频会议产品认证范围的第三方权威机构检测报告</w:t>
            </w:r>
            <w:r>
              <w:rPr>
                <w:rFonts w:hint="eastAsia" w:ascii="Times New Roman" w:hAnsi="Times New Roman" w:eastAsia="宋体" w:cs="Times New Roman"/>
                <w:b/>
                <w:bCs/>
                <w:szCs w:val="24"/>
              </w:rPr>
              <w:t>）</w:t>
            </w:r>
          </w:p>
        </w:tc>
      </w:tr>
      <w:tr w14:paraId="7B52EA5D">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2D8F5EB2">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02C3DAF6">
            <w:pPr>
              <w:widowControl/>
              <w:outlineLvl w:val="9"/>
              <w:rPr>
                <w:rFonts w:hint="default" w:ascii="Times New Roman" w:hAnsi="Times New Roman" w:eastAsia="宋体" w:cs="Times New Roman"/>
                <w:szCs w:val="24"/>
              </w:rPr>
            </w:pPr>
            <w:r>
              <w:rPr>
                <w:rFonts w:hint="eastAsia"/>
              </w:rPr>
              <w:t>★</w:t>
            </w:r>
            <w:r>
              <w:rPr>
                <w:rFonts w:hint="eastAsia" w:ascii="Times New Roman" w:hAnsi="Times New Roman" w:eastAsia="宋体" w:cs="Times New Roman"/>
                <w:szCs w:val="24"/>
              </w:rPr>
              <w:t>支持来宾会场入会后自动进入虚拟等候室，并进行声音和画面提示；等候室内会场间不允许相互观看和通话；会议主席入会后可直接进入会议，会议管理员可通过会议控制界面将来宾会场移入或移出等候室。</w:t>
            </w:r>
            <w:r>
              <w:rPr>
                <w:rFonts w:hint="eastAsia" w:ascii="Times New Roman" w:hAnsi="Times New Roman" w:eastAsia="宋体" w:cs="Times New Roman"/>
                <w:b/>
                <w:bCs/>
                <w:szCs w:val="24"/>
              </w:rPr>
              <w:t>（</w:t>
            </w:r>
            <w:r>
              <w:rPr>
                <w:rFonts w:hint="eastAsia" w:ascii="Times New Roman" w:hAnsi="宋体" w:eastAsia="宋体" w:cs="宋体"/>
                <w:b/>
                <w:bCs/>
                <w:szCs w:val="24"/>
              </w:rPr>
              <w:t>提供CNAS或CMA认证的且具备视频会议产品认证范围的第三方权威机构检测报告</w:t>
            </w:r>
            <w:r>
              <w:rPr>
                <w:rFonts w:hint="eastAsia" w:ascii="Times New Roman" w:hAnsi="Times New Roman" w:eastAsia="宋体" w:cs="Times New Roman"/>
                <w:b/>
                <w:bCs/>
                <w:szCs w:val="24"/>
              </w:rPr>
              <w:t>）</w:t>
            </w:r>
          </w:p>
        </w:tc>
      </w:tr>
      <w:tr w14:paraId="7627E40E">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4F1B8AA9">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2C085E25">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支持在系统首页界面上快速获取实时的设备监控信息、系统监控信息、在运行平台的系统资源占有率，可通过图表方式显示系统资源监控信息。</w:t>
            </w:r>
          </w:p>
        </w:tc>
      </w:tr>
      <w:tr w14:paraId="42B964E9">
        <w:tblPrEx>
          <w:tblCellMar>
            <w:top w:w="0" w:type="dxa"/>
            <w:left w:w="108" w:type="dxa"/>
            <w:bottom w:w="0" w:type="dxa"/>
            <w:right w:w="108" w:type="dxa"/>
          </w:tblCellMar>
        </w:tblPrEx>
        <w:trPr>
          <w:trHeight w:val="367" w:hRule="atLeast"/>
        </w:trPr>
        <w:tc>
          <w:tcPr>
            <w:tcW w:w="760" w:type="pct"/>
            <w:vMerge w:val="continue"/>
            <w:tcBorders>
              <w:left w:val="single" w:color="auto" w:sz="4" w:space="0"/>
              <w:right w:val="single" w:color="auto" w:sz="4" w:space="0"/>
            </w:tcBorders>
            <w:noWrap w:val="0"/>
            <w:vAlign w:val="center"/>
          </w:tcPr>
          <w:p w14:paraId="77CC9FE8">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5386EA14">
            <w:pPr>
              <w:widowControl/>
              <w:outlineLvl w:val="9"/>
              <w:rPr>
                <w:rFonts w:hint="eastAsia" w:ascii="Times New Roman" w:hAnsi="Times New Roman" w:eastAsia="宋体" w:cs="Times New Roman"/>
                <w:szCs w:val="24"/>
              </w:rPr>
            </w:pPr>
            <w:r>
              <w:rPr>
                <w:rFonts w:hint="default" w:ascii="Times New Roman" w:hAnsi="Times New Roman" w:eastAsia="宋体" w:cs="Times New Roman"/>
                <w:szCs w:val="24"/>
              </w:rPr>
              <w:t>支持会议模板预置多组多画面功能，</w:t>
            </w:r>
            <w:r>
              <w:rPr>
                <w:rFonts w:hint="eastAsia" w:ascii="Times New Roman" w:hAnsi="Times New Roman" w:eastAsia="宋体" w:cs="Times New Roman"/>
                <w:szCs w:val="24"/>
              </w:rPr>
              <w:t>预置锁定视频源，预置广播轮询等预置功能。</w:t>
            </w:r>
          </w:p>
        </w:tc>
      </w:tr>
      <w:tr w14:paraId="69575415">
        <w:tblPrEx>
          <w:tblCellMar>
            <w:top w:w="0" w:type="dxa"/>
            <w:left w:w="108" w:type="dxa"/>
            <w:bottom w:w="0" w:type="dxa"/>
            <w:right w:w="108" w:type="dxa"/>
          </w:tblCellMar>
        </w:tblPrEx>
        <w:trPr>
          <w:trHeight w:val="367" w:hRule="atLeast"/>
        </w:trPr>
        <w:tc>
          <w:tcPr>
            <w:tcW w:w="760" w:type="pct"/>
            <w:vMerge w:val="continue"/>
            <w:tcBorders>
              <w:left w:val="single" w:color="auto" w:sz="4" w:space="0"/>
              <w:bottom w:val="single" w:color="auto" w:sz="4" w:space="0"/>
              <w:right w:val="single" w:color="auto" w:sz="4" w:space="0"/>
            </w:tcBorders>
            <w:noWrap w:val="0"/>
            <w:vAlign w:val="center"/>
          </w:tcPr>
          <w:p w14:paraId="58E391C9">
            <w:pPr>
              <w:widowControl/>
              <w:spacing w:line="276" w:lineRule="auto"/>
              <w:jc w:val="center"/>
              <w:outlineLvl w:val="9"/>
              <w:rPr>
                <w:rFonts w:hint="default" w:ascii="Times New Roman" w:hAnsi="Times New Roman" w:eastAsia="宋体" w:cs="Times New Roman"/>
                <w:szCs w:val="24"/>
              </w:rPr>
            </w:pPr>
          </w:p>
        </w:tc>
        <w:tc>
          <w:tcPr>
            <w:tcW w:w="4240" w:type="pct"/>
            <w:tcBorders>
              <w:top w:val="nil"/>
              <w:left w:val="nil"/>
              <w:bottom w:val="single" w:color="auto" w:sz="4" w:space="0"/>
              <w:right w:val="single" w:color="auto" w:sz="4" w:space="0"/>
            </w:tcBorders>
            <w:noWrap w:val="0"/>
            <w:vAlign w:val="center"/>
          </w:tcPr>
          <w:p w14:paraId="0F785EE2">
            <w:pPr>
              <w:widowControl/>
              <w:outlineLvl w:val="9"/>
              <w:rPr>
                <w:rFonts w:hint="eastAsia" w:ascii="Times New Roman" w:hAnsi="Times New Roman" w:eastAsia="宋体" w:cs="Times New Roman"/>
                <w:szCs w:val="24"/>
              </w:rPr>
            </w:pPr>
            <w:r>
              <w:rPr>
                <w:rFonts w:hint="default" w:ascii="Times New Roman" w:hAnsi="Times New Roman" w:eastAsia="宋体" w:cs="Times New Roman"/>
                <w:szCs w:val="24"/>
              </w:rPr>
              <w:t>支持连续点名功能，实现一键选中被点名会场直接点名，无须额外操作</w:t>
            </w:r>
            <w:r>
              <w:rPr>
                <w:rFonts w:hint="eastAsia" w:ascii="Times New Roman" w:hAnsi="Times New Roman" w:eastAsia="宋体" w:cs="Times New Roman"/>
                <w:szCs w:val="24"/>
              </w:rPr>
              <w:t>。</w:t>
            </w:r>
          </w:p>
        </w:tc>
      </w:tr>
      <w:tr w14:paraId="0C263961">
        <w:tblPrEx>
          <w:tblCellMar>
            <w:top w:w="0" w:type="dxa"/>
            <w:left w:w="108" w:type="dxa"/>
            <w:bottom w:w="0" w:type="dxa"/>
            <w:right w:w="108" w:type="dxa"/>
          </w:tblCellMar>
        </w:tblPrEx>
        <w:trPr>
          <w:trHeight w:val="298" w:hRule="atLeast"/>
        </w:trPr>
        <w:tc>
          <w:tcPr>
            <w:tcW w:w="760" w:type="pct"/>
            <w:vMerge w:val="restart"/>
            <w:tcBorders>
              <w:top w:val="single" w:color="auto" w:sz="4" w:space="0"/>
              <w:left w:val="single" w:color="auto" w:sz="4" w:space="0"/>
              <w:right w:val="single" w:color="auto" w:sz="4" w:space="0"/>
            </w:tcBorders>
            <w:noWrap w:val="0"/>
            <w:vAlign w:val="center"/>
          </w:tcPr>
          <w:p w14:paraId="71D6F2CC">
            <w:pPr>
              <w:widowControl/>
              <w:spacing w:line="276" w:lineRule="auto"/>
              <w:jc w:val="center"/>
              <w:outlineLvl w:val="9"/>
              <w:rPr>
                <w:rFonts w:hint="default" w:ascii="Times New Roman" w:hAnsi="Times New Roman" w:eastAsia="宋体" w:cs="Times New Roman"/>
                <w:szCs w:val="24"/>
              </w:rPr>
            </w:pPr>
            <w:r>
              <w:rPr>
                <w:rFonts w:hint="eastAsia" w:ascii="Times New Roman" w:hAnsi="Times New Roman" w:eastAsia="宋体" w:cs="Times New Roman"/>
                <w:szCs w:val="24"/>
              </w:rPr>
              <w:t>管理维护要求</w:t>
            </w:r>
          </w:p>
        </w:tc>
        <w:tc>
          <w:tcPr>
            <w:tcW w:w="4240" w:type="pct"/>
            <w:tcBorders>
              <w:top w:val="single" w:color="auto" w:sz="4" w:space="0"/>
              <w:left w:val="nil"/>
              <w:bottom w:val="single" w:color="auto" w:sz="4" w:space="0"/>
              <w:right w:val="single" w:color="auto" w:sz="4" w:space="0"/>
            </w:tcBorders>
            <w:noWrap w:val="0"/>
            <w:vAlign w:val="center"/>
          </w:tcPr>
          <w:p w14:paraId="36B71F52">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支持系统三员账号管理，</w:t>
            </w:r>
            <w:r>
              <w:rPr>
                <w:rFonts w:hint="default" w:ascii="Times New Roman" w:hAnsi="Times New Roman" w:eastAsia="宋体" w:cs="Times New Roman"/>
                <w:szCs w:val="24"/>
              </w:rPr>
              <w:t>包含系统管理员、安全管理员、安全审计员账号角色，不同类型的账号权限相互独立、相互隔离</w:t>
            </w:r>
            <w:r>
              <w:rPr>
                <w:rFonts w:hint="eastAsia" w:ascii="Times New Roman" w:hAnsi="Times New Roman" w:eastAsia="宋体" w:cs="Times New Roman"/>
                <w:szCs w:val="24"/>
              </w:rPr>
              <w:t>。</w:t>
            </w:r>
          </w:p>
        </w:tc>
      </w:tr>
      <w:tr w14:paraId="460C1EA9">
        <w:tblPrEx>
          <w:tblCellMar>
            <w:top w:w="0" w:type="dxa"/>
            <w:left w:w="108" w:type="dxa"/>
            <w:bottom w:w="0" w:type="dxa"/>
            <w:right w:w="108" w:type="dxa"/>
          </w:tblCellMar>
        </w:tblPrEx>
        <w:trPr>
          <w:trHeight w:val="624" w:hRule="atLeast"/>
        </w:trPr>
        <w:tc>
          <w:tcPr>
            <w:tcW w:w="760" w:type="pct"/>
            <w:vMerge w:val="continue"/>
            <w:tcBorders>
              <w:left w:val="single" w:color="auto" w:sz="4" w:space="0"/>
              <w:right w:val="single" w:color="auto" w:sz="4" w:space="0"/>
            </w:tcBorders>
            <w:noWrap w:val="0"/>
            <w:vAlign w:val="center"/>
          </w:tcPr>
          <w:p w14:paraId="560DC6EB">
            <w:pPr>
              <w:widowControl/>
              <w:spacing w:line="276" w:lineRule="auto"/>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4A3BC7EC">
            <w:pPr>
              <w:widowControl/>
              <w:outlineLvl w:val="9"/>
              <w:rPr>
                <w:rFonts w:hint="default" w:ascii="Times New Roman" w:hAnsi="Times New Roman" w:eastAsia="宋体" w:cs="Times New Roman"/>
                <w:szCs w:val="24"/>
              </w:rPr>
            </w:pPr>
            <w:r>
              <w:rPr>
                <w:rFonts w:hint="eastAsia" w:ascii="Times New Roman" w:hAnsi="Times New Roman" w:eastAsia="宋体" w:cs="Times New Roman"/>
                <w:szCs w:val="24"/>
              </w:rPr>
              <w:t>管理平台需</w:t>
            </w:r>
            <w:r>
              <w:rPr>
                <w:rFonts w:hint="default" w:ascii="Times New Roman" w:hAnsi="Times New Roman" w:eastAsia="宋体" w:cs="Times New Roman"/>
                <w:szCs w:val="24"/>
              </w:rPr>
              <w:t>支持设备在线批量升级，升级时间可自定义，无须通过其他工具对设备逐一升级操作。</w:t>
            </w:r>
          </w:p>
        </w:tc>
      </w:tr>
      <w:tr w14:paraId="476BD133">
        <w:tblPrEx>
          <w:tblCellMar>
            <w:top w:w="0" w:type="dxa"/>
            <w:left w:w="108" w:type="dxa"/>
            <w:bottom w:w="0" w:type="dxa"/>
            <w:right w:w="108" w:type="dxa"/>
          </w:tblCellMar>
        </w:tblPrEx>
        <w:trPr>
          <w:trHeight w:val="624" w:hRule="atLeast"/>
        </w:trPr>
        <w:tc>
          <w:tcPr>
            <w:tcW w:w="760" w:type="pct"/>
            <w:vMerge w:val="continue"/>
            <w:tcBorders>
              <w:left w:val="single" w:color="auto" w:sz="4" w:space="0"/>
              <w:right w:val="single" w:color="auto" w:sz="4" w:space="0"/>
            </w:tcBorders>
            <w:noWrap w:val="0"/>
            <w:vAlign w:val="center"/>
          </w:tcPr>
          <w:p w14:paraId="593E1F0F">
            <w:pPr>
              <w:widowControl/>
              <w:spacing w:line="276" w:lineRule="auto"/>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6584528F">
            <w:pPr>
              <w:widowControl/>
              <w:outlineLvl w:val="9"/>
              <w:rPr>
                <w:rFonts w:hint="default" w:ascii="Times New Roman" w:hAnsi="Times New Roman" w:eastAsia="宋体" w:cs="Times New Roman"/>
                <w:szCs w:val="24"/>
              </w:rPr>
            </w:pPr>
            <w:r>
              <w:rPr>
                <w:rFonts w:hint="eastAsia"/>
              </w:rPr>
              <w:t>★</w:t>
            </w:r>
            <w:r>
              <w:rPr>
                <w:rFonts w:hint="default" w:ascii="Times New Roman" w:hAnsi="Times New Roman" w:eastAsia="宋体" w:cs="Times New Roman"/>
                <w:szCs w:val="24"/>
              </w:rPr>
              <w:t>支持按用户操作习惯，自定义会控功能按钮的优先顺序，不同的账号可拥有各自界面布局，布局设定后下次登录自动应用，无须重新设置。</w:t>
            </w:r>
            <w:r>
              <w:rPr>
                <w:rFonts w:hint="eastAsia" w:ascii="Times New Roman" w:hAnsi="Times New Roman" w:eastAsia="宋体" w:cs="Times New Roman"/>
                <w:b/>
                <w:bCs/>
                <w:szCs w:val="24"/>
              </w:rPr>
              <w:t>（提供以上功能实机操作截图证明）</w:t>
            </w:r>
          </w:p>
        </w:tc>
      </w:tr>
      <w:tr w14:paraId="58BC0B1A">
        <w:tblPrEx>
          <w:tblCellMar>
            <w:top w:w="0" w:type="dxa"/>
            <w:left w:w="108" w:type="dxa"/>
            <w:bottom w:w="0" w:type="dxa"/>
            <w:right w:w="108" w:type="dxa"/>
          </w:tblCellMar>
        </w:tblPrEx>
        <w:trPr>
          <w:trHeight w:val="389" w:hRule="atLeast"/>
        </w:trPr>
        <w:tc>
          <w:tcPr>
            <w:tcW w:w="760" w:type="pct"/>
            <w:vMerge w:val="continue"/>
            <w:tcBorders>
              <w:left w:val="single" w:color="auto" w:sz="4" w:space="0"/>
              <w:right w:val="single" w:color="auto" w:sz="4" w:space="0"/>
            </w:tcBorders>
            <w:noWrap w:val="0"/>
            <w:vAlign w:val="center"/>
          </w:tcPr>
          <w:p w14:paraId="1FD42EE6">
            <w:pPr>
              <w:widowControl/>
              <w:spacing w:line="276" w:lineRule="auto"/>
              <w:jc w:val="center"/>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1B026D33">
            <w:pPr>
              <w:widowControl/>
              <w:outlineLvl w:val="9"/>
              <w:rPr>
                <w:rFonts w:hint="eastAsia" w:ascii="Times New Roman" w:hAnsi="Times New Roman" w:eastAsia="宋体" w:cs="Times New Roman"/>
                <w:b/>
                <w:bCs/>
                <w:szCs w:val="24"/>
              </w:rPr>
            </w:pPr>
            <w:r>
              <w:rPr>
                <w:rFonts w:hint="default" w:ascii="Times New Roman" w:hAnsi="Times New Roman" w:eastAsia="宋体" w:cs="Times New Roman"/>
                <w:szCs w:val="24"/>
              </w:rPr>
              <w:t>支持</w:t>
            </w:r>
            <w:r>
              <w:rPr>
                <w:rFonts w:hint="eastAsia" w:ascii="Times New Roman" w:hAnsi="Times New Roman" w:eastAsia="宋体" w:cs="Times New Roman"/>
                <w:szCs w:val="24"/>
              </w:rPr>
              <w:t>license</w:t>
            </w:r>
            <w:r>
              <w:rPr>
                <w:rFonts w:hint="default" w:ascii="Times New Roman" w:hAnsi="Times New Roman" w:eastAsia="宋体" w:cs="Times New Roman"/>
                <w:szCs w:val="24"/>
              </w:rPr>
              <w:t>许可资源</w:t>
            </w:r>
            <w:r>
              <w:rPr>
                <w:rFonts w:hint="eastAsia" w:ascii="Times New Roman" w:hAnsi="Times New Roman" w:eastAsia="宋体" w:cs="Times New Roman"/>
                <w:szCs w:val="24"/>
              </w:rPr>
              <w:t>（H.323/SIP呼叫注册、穿越代理、媒体处理端口等）</w:t>
            </w:r>
            <w:r>
              <w:rPr>
                <w:rFonts w:hint="default" w:ascii="Times New Roman" w:hAnsi="Times New Roman" w:eastAsia="宋体" w:cs="Times New Roman"/>
                <w:szCs w:val="24"/>
              </w:rPr>
              <w:t>集中管理、按需分配、浮动共享，授权许可不与硬件设备绑定，可通过软件许可和计算资源平滑扩容系统容量</w:t>
            </w:r>
            <w:r>
              <w:rPr>
                <w:rFonts w:hint="eastAsia" w:ascii="Times New Roman" w:hAnsi="Times New Roman" w:eastAsia="宋体" w:cs="Times New Roman"/>
                <w:szCs w:val="24"/>
              </w:rPr>
              <w:t>。</w:t>
            </w:r>
          </w:p>
        </w:tc>
      </w:tr>
      <w:tr w14:paraId="2F3F5BC5">
        <w:tblPrEx>
          <w:tblCellMar>
            <w:top w:w="0" w:type="dxa"/>
            <w:left w:w="108" w:type="dxa"/>
            <w:bottom w:w="0" w:type="dxa"/>
            <w:right w:w="108" w:type="dxa"/>
          </w:tblCellMar>
        </w:tblPrEx>
        <w:trPr>
          <w:trHeight w:val="389" w:hRule="atLeast"/>
        </w:trPr>
        <w:tc>
          <w:tcPr>
            <w:tcW w:w="760" w:type="pct"/>
            <w:vMerge w:val="continue"/>
            <w:tcBorders>
              <w:left w:val="single" w:color="auto" w:sz="4" w:space="0"/>
              <w:bottom w:val="single" w:color="auto" w:sz="4" w:space="0"/>
              <w:right w:val="single" w:color="auto" w:sz="4" w:space="0"/>
            </w:tcBorders>
            <w:noWrap w:val="0"/>
            <w:vAlign w:val="center"/>
          </w:tcPr>
          <w:p w14:paraId="1BECF98C">
            <w:pPr>
              <w:widowControl/>
              <w:spacing w:line="276" w:lineRule="auto"/>
              <w:jc w:val="center"/>
              <w:outlineLvl w:val="9"/>
              <w:rPr>
                <w:rFonts w:hint="default" w:ascii="Times New Roman" w:hAnsi="Times New Roman" w:eastAsia="宋体" w:cs="Times New Roman"/>
                <w:szCs w:val="24"/>
              </w:rPr>
            </w:pPr>
          </w:p>
        </w:tc>
        <w:tc>
          <w:tcPr>
            <w:tcW w:w="4240" w:type="pct"/>
            <w:tcBorders>
              <w:top w:val="single" w:color="auto" w:sz="4" w:space="0"/>
              <w:left w:val="nil"/>
              <w:bottom w:val="single" w:color="auto" w:sz="4" w:space="0"/>
              <w:right w:val="single" w:color="auto" w:sz="4" w:space="0"/>
            </w:tcBorders>
            <w:noWrap w:val="0"/>
            <w:vAlign w:val="center"/>
          </w:tcPr>
          <w:p w14:paraId="2EFB3E44">
            <w:pPr>
              <w:widowControl/>
              <w:outlineLvl w:val="9"/>
              <w:rPr>
                <w:rFonts w:hint="eastAsia" w:ascii="Times New Roman" w:hAnsi="Times New Roman" w:eastAsia="宋体" w:cs="Times New Roman"/>
                <w:b/>
                <w:bCs/>
                <w:szCs w:val="24"/>
              </w:rPr>
            </w:pPr>
            <w:r>
              <w:rPr>
                <w:rFonts w:hint="default" w:ascii="Times New Roman" w:hAnsi="Times New Roman" w:eastAsia="宋体" w:cs="Times New Roman"/>
                <w:szCs w:val="24"/>
              </w:rPr>
              <w:t>支持</w:t>
            </w:r>
            <w:r>
              <w:rPr>
                <w:rFonts w:hint="eastAsia" w:ascii="Times New Roman" w:hAnsi="Times New Roman" w:eastAsia="宋体" w:cs="Times New Roman"/>
                <w:szCs w:val="24"/>
              </w:rPr>
              <w:t>对同品牌</w:t>
            </w:r>
            <w:r>
              <w:rPr>
                <w:rFonts w:hint="default" w:ascii="Times New Roman" w:hAnsi="Times New Roman" w:eastAsia="宋体" w:cs="Times New Roman"/>
                <w:szCs w:val="24"/>
              </w:rPr>
              <w:t>设备名称、型号、IP地址、注册状态、连接状态、软件版本信息、硬件设备信息等</w:t>
            </w:r>
            <w:r>
              <w:rPr>
                <w:rFonts w:hint="eastAsia" w:ascii="Times New Roman" w:hAnsi="Times New Roman" w:eastAsia="宋体" w:cs="Times New Roman"/>
                <w:szCs w:val="24"/>
              </w:rPr>
              <w:t>进行统计</w:t>
            </w:r>
            <w:r>
              <w:rPr>
                <w:rFonts w:hint="default" w:ascii="Times New Roman" w:hAnsi="Times New Roman" w:eastAsia="宋体" w:cs="Times New Roman"/>
                <w:szCs w:val="24"/>
              </w:rPr>
              <w:t>管理。</w:t>
            </w:r>
          </w:p>
        </w:tc>
      </w:tr>
      <w:tr w14:paraId="39F0780B">
        <w:tblPrEx>
          <w:tblCellMar>
            <w:top w:w="0" w:type="dxa"/>
            <w:left w:w="108" w:type="dxa"/>
            <w:bottom w:w="0" w:type="dxa"/>
            <w:right w:w="108" w:type="dxa"/>
          </w:tblCellMar>
        </w:tblPrEx>
        <w:trPr>
          <w:trHeight w:val="389" w:hRule="atLeast"/>
        </w:trPr>
        <w:tc>
          <w:tcPr>
            <w:tcW w:w="760" w:type="pct"/>
            <w:tcBorders>
              <w:top w:val="single" w:color="auto" w:sz="4" w:space="0"/>
              <w:left w:val="single" w:color="auto" w:sz="4" w:space="0"/>
              <w:bottom w:val="single" w:color="auto" w:sz="4" w:space="0"/>
              <w:right w:val="single" w:color="auto" w:sz="4" w:space="0"/>
            </w:tcBorders>
            <w:noWrap w:val="0"/>
            <w:vAlign w:val="center"/>
          </w:tcPr>
          <w:p w14:paraId="48992E5B">
            <w:pPr>
              <w:widowControl/>
              <w:spacing w:line="276" w:lineRule="auto"/>
              <w:jc w:val="center"/>
              <w:outlineLvl w:val="9"/>
              <w:rPr>
                <w:rFonts w:hint="default" w:ascii="Times New Roman" w:hAnsi="Times New Roman" w:eastAsia="宋体" w:cs="Times New Roman"/>
                <w:szCs w:val="24"/>
              </w:rPr>
            </w:pPr>
            <w:r>
              <w:rPr>
                <w:rFonts w:hint="default" w:ascii="Times New Roman" w:hAnsi="Times New Roman" w:eastAsia="宋体" w:cs="Times New Roman"/>
                <w:szCs w:val="24"/>
              </w:rPr>
              <w:t>证书</w:t>
            </w:r>
          </w:p>
        </w:tc>
        <w:tc>
          <w:tcPr>
            <w:tcW w:w="4240" w:type="pct"/>
            <w:tcBorders>
              <w:top w:val="single" w:color="auto" w:sz="4" w:space="0"/>
              <w:left w:val="nil"/>
              <w:bottom w:val="single" w:color="auto" w:sz="4" w:space="0"/>
              <w:right w:val="single" w:color="auto" w:sz="4" w:space="0"/>
            </w:tcBorders>
            <w:noWrap w:val="0"/>
            <w:vAlign w:val="center"/>
          </w:tcPr>
          <w:p w14:paraId="79354238">
            <w:pPr>
              <w:widowControl/>
              <w:outlineLvl w:val="9"/>
              <w:rPr>
                <w:rFonts w:hint="default" w:ascii="Times New Roman" w:hAnsi="Times New Roman" w:eastAsia="宋体" w:cs="Times New Roman"/>
                <w:szCs w:val="24"/>
              </w:rPr>
            </w:pPr>
            <w:r>
              <w:rPr>
                <w:rFonts w:hint="eastAsia" w:ascii="Times New Roman" w:hAnsi="Times New Roman" w:eastAsia="宋体" w:cs="Times New Roman"/>
                <w:b/>
                <w:bCs/>
                <w:szCs w:val="24"/>
              </w:rPr>
              <w:t>须提供所投产品的软件著作权登记证书</w:t>
            </w:r>
            <w:r>
              <w:rPr>
                <w:rFonts w:hint="eastAsia" w:ascii="Times New Roman" w:hAnsi="Times New Roman" w:eastAsia="宋体" w:cs="Times New Roman"/>
                <w:szCs w:val="24"/>
              </w:rPr>
              <w:t>。</w:t>
            </w:r>
          </w:p>
        </w:tc>
      </w:tr>
    </w:tbl>
    <w:p w14:paraId="619C8DEC">
      <w:pPr>
        <w:outlineLvl w:val="9"/>
        <w:rPr>
          <w:rFonts w:hint="eastAsia" w:ascii="Times New Roman" w:hAnsi="Times New Roman" w:eastAsia="宋体" w:cs="Times New Roman"/>
          <w:szCs w:val="24"/>
        </w:rPr>
      </w:pPr>
    </w:p>
    <w:p w14:paraId="47C7A249">
      <w:pPr>
        <w:outlineLvl w:val="9"/>
        <w:rPr>
          <w:rFonts w:hint="eastAsia" w:ascii="Times New Roman" w:hAnsi="Times New Roman" w:eastAsia="宋体" w:cs="Times New Roman"/>
          <w:szCs w:val="24"/>
        </w:rPr>
      </w:pPr>
    </w:p>
    <w:p w14:paraId="02155604">
      <w:pPr>
        <w:keepNext/>
        <w:keepLines/>
        <w:widowControl w:val="0"/>
        <w:numPr>
          <w:ilvl w:val="0"/>
          <w:numId w:val="0"/>
        </w:numPr>
        <w:spacing w:before="120" w:after="120" w:line="360" w:lineRule="auto"/>
        <w:ind w:left="0" w:firstLine="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三、实施要求、集成服务要求</w:t>
      </w:r>
    </w:p>
    <w:p w14:paraId="756B9AE8">
      <w:pPr>
        <w:spacing w:line="360" w:lineRule="auto"/>
        <w:outlineLvl w:val="9"/>
        <w:rPr>
          <w:rFonts w:hint="default" w:ascii="宋体" w:hAnsi="宋体" w:eastAsia="宋体" w:cs="宋体"/>
          <w:sz w:val="24"/>
          <w:szCs w:val="24"/>
        </w:rPr>
      </w:pPr>
      <w:r>
        <w:rPr>
          <w:rFonts w:hint="eastAsia" w:ascii="宋体" w:hAnsi="宋体" w:eastAsia="宋体" w:cs="宋体"/>
          <w:sz w:val="24"/>
          <w:szCs w:val="24"/>
        </w:rPr>
        <w:t>1、投标供应商需提供本次视频会议系统采购项目的详细方案设计和实施服务计划。</w:t>
      </w:r>
    </w:p>
    <w:p w14:paraId="01FD3085">
      <w:pPr>
        <w:spacing w:line="360" w:lineRule="auto"/>
        <w:outlineLvl w:val="9"/>
        <w:rPr>
          <w:rFonts w:hint="eastAsia" w:ascii="宋体" w:hAnsi="宋体" w:eastAsia="宋体" w:cs="宋体"/>
          <w:sz w:val="24"/>
          <w:szCs w:val="24"/>
        </w:rPr>
      </w:pPr>
      <w:r>
        <w:rPr>
          <w:rFonts w:hint="default" w:ascii="宋体" w:hAnsi="宋体" w:eastAsia="宋体" w:cs="宋体"/>
          <w:sz w:val="24"/>
          <w:szCs w:val="24"/>
        </w:rPr>
        <w:t>2</w:t>
      </w:r>
      <w:r>
        <w:rPr>
          <w:rFonts w:hint="eastAsia" w:ascii="宋体" w:hAnsi="宋体" w:eastAsia="宋体" w:cs="宋体"/>
          <w:sz w:val="24"/>
          <w:szCs w:val="24"/>
        </w:rPr>
        <w:t>、投标供应商需负责项目内所有软硬件安装、网络调试、视频会议设备调试等具体内容。</w:t>
      </w:r>
    </w:p>
    <w:p w14:paraId="55B173EB">
      <w:pPr>
        <w:keepNext/>
        <w:keepLines/>
        <w:widowControl w:val="0"/>
        <w:numPr>
          <w:ilvl w:val="0"/>
          <w:numId w:val="9"/>
        </w:numPr>
        <w:spacing w:before="120" w:after="120" w:line="360" w:lineRule="auto"/>
        <w:ind w:left="510" w:hanging="51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交付时间、地点、进度要求</w:t>
      </w:r>
    </w:p>
    <w:p w14:paraId="2801653E">
      <w:pPr>
        <w:spacing w:line="360" w:lineRule="auto"/>
        <w:outlineLvl w:val="9"/>
        <w:rPr>
          <w:rFonts w:hint="eastAsia" w:ascii="宋体" w:hAnsi="宋体" w:eastAsia="宋体" w:cs="Times New Roman"/>
          <w:sz w:val="24"/>
          <w:szCs w:val="24"/>
        </w:rPr>
      </w:pPr>
      <w:r>
        <w:rPr>
          <w:rFonts w:hint="eastAsia" w:ascii="宋体" w:hAnsi="宋体" w:eastAsia="宋体" w:cs="Times New Roman"/>
          <w:sz w:val="24"/>
          <w:szCs w:val="24"/>
        </w:rPr>
        <w:t>交付时间：签订合同后45天内</w:t>
      </w:r>
    </w:p>
    <w:p w14:paraId="1500E18F">
      <w:pPr>
        <w:spacing w:line="360" w:lineRule="auto"/>
        <w:outlineLvl w:val="9"/>
        <w:rPr>
          <w:rFonts w:hint="eastAsia" w:ascii="宋体" w:hAnsi="宋体" w:eastAsia="宋体" w:cs="Times New Roman"/>
          <w:sz w:val="24"/>
          <w:szCs w:val="24"/>
        </w:rPr>
      </w:pPr>
      <w:r>
        <w:rPr>
          <w:rFonts w:hint="eastAsia" w:ascii="宋体" w:hAnsi="宋体" w:eastAsia="宋体" w:cs="Times New Roman"/>
          <w:sz w:val="24"/>
          <w:szCs w:val="24"/>
        </w:rPr>
        <w:t>交付地点：采购人指定地点</w:t>
      </w:r>
    </w:p>
    <w:p w14:paraId="094626D0">
      <w:pPr>
        <w:spacing w:line="360" w:lineRule="auto"/>
        <w:outlineLvl w:val="9"/>
        <w:rPr>
          <w:rFonts w:hint="eastAsia" w:ascii="Times New Roman" w:hAnsi="Times New Roman" w:eastAsia="宋体" w:cs="Times New Roman"/>
          <w:szCs w:val="24"/>
        </w:rPr>
      </w:pPr>
      <w:r>
        <w:rPr>
          <w:rFonts w:hint="eastAsia" w:ascii="宋体" w:hAnsi="宋体" w:eastAsia="宋体" w:cs="Times New Roman"/>
          <w:sz w:val="24"/>
          <w:szCs w:val="24"/>
        </w:rPr>
        <w:t>进度要求：投标方应结合医院实际情况，拟定详细的系统实施计划，保证在合同规定时间内上线及上线后系统平稳运行。</w:t>
      </w:r>
    </w:p>
    <w:p w14:paraId="0DC580A7">
      <w:pPr>
        <w:keepNext/>
        <w:keepLines/>
        <w:widowControl w:val="0"/>
        <w:numPr>
          <w:ilvl w:val="0"/>
          <w:numId w:val="9"/>
        </w:numPr>
        <w:spacing w:before="120" w:after="120" w:line="360" w:lineRule="auto"/>
        <w:ind w:left="510" w:hanging="51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培训</w:t>
      </w:r>
    </w:p>
    <w:p w14:paraId="764C0944">
      <w:pPr>
        <w:spacing w:line="360" w:lineRule="auto"/>
        <w:ind w:firstLine="480" w:firstLineChars="200"/>
        <w:outlineLvl w:val="9"/>
        <w:rPr>
          <w:rFonts w:hint="eastAsia" w:ascii="Times New Roman" w:hAnsi="Times New Roman" w:eastAsia="宋体" w:cs="Times New Roman"/>
          <w:sz w:val="24"/>
          <w:szCs w:val="24"/>
        </w:rPr>
      </w:pPr>
      <w:r>
        <w:rPr>
          <w:rFonts w:hint="eastAsia" w:ascii="宋体" w:hAnsi="宋体" w:eastAsia="宋体" w:cs="Times New Roman"/>
          <w:sz w:val="24"/>
          <w:szCs w:val="24"/>
        </w:rPr>
        <w:t>投标人须提供相应的培训计划，详细说明培训的方式、地点、人数、时间等实质性内容；维保期内根据采购人需求提供不限次数的培训。</w:t>
      </w:r>
    </w:p>
    <w:p w14:paraId="60EC3E4A">
      <w:pPr>
        <w:keepNext/>
        <w:keepLines/>
        <w:widowControl w:val="0"/>
        <w:numPr>
          <w:ilvl w:val="0"/>
          <w:numId w:val="9"/>
        </w:numPr>
        <w:spacing w:before="120" w:after="120" w:line="360" w:lineRule="auto"/>
        <w:ind w:left="510" w:hanging="51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验收</w:t>
      </w:r>
    </w:p>
    <w:p w14:paraId="7B8A3A24">
      <w:pPr>
        <w:spacing w:line="360" w:lineRule="auto"/>
        <w:outlineLvl w:val="9"/>
        <w:rPr>
          <w:rFonts w:hint="eastAsia" w:ascii="宋体" w:hAnsi="宋体" w:eastAsia="宋体" w:cs="Times New Roman"/>
          <w:sz w:val="24"/>
          <w:szCs w:val="24"/>
        </w:rPr>
      </w:pPr>
      <w:r>
        <w:rPr>
          <w:rFonts w:hint="default" w:ascii="宋体" w:hAnsi="宋体" w:eastAsia="宋体" w:cs="Times New Roman"/>
          <w:sz w:val="24"/>
          <w:szCs w:val="24"/>
        </w:rPr>
        <w:t>1</w:t>
      </w:r>
      <w:r>
        <w:rPr>
          <w:rFonts w:hint="eastAsia" w:ascii="宋体" w:hAnsi="宋体" w:eastAsia="宋体" w:cs="Times New Roman"/>
          <w:sz w:val="24"/>
          <w:szCs w:val="24"/>
        </w:rPr>
        <w:t>、项目整体上线且平稳试运行一个月后，组织验收，经采购人验收合格后签署验收报告。</w:t>
      </w:r>
    </w:p>
    <w:p w14:paraId="58AF1689">
      <w:pPr>
        <w:spacing w:line="360" w:lineRule="auto"/>
        <w:outlineLvl w:val="9"/>
        <w:rPr>
          <w:rFonts w:hint="eastAsia" w:ascii="宋体" w:hAnsi="宋体" w:eastAsia="宋体" w:cs="Times New Roman"/>
          <w:sz w:val="24"/>
          <w:szCs w:val="24"/>
        </w:rPr>
      </w:pPr>
      <w:r>
        <w:rPr>
          <w:rFonts w:hint="default" w:ascii="宋体" w:hAnsi="宋体" w:eastAsia="宋体" w:cs="Times New Roman"/>
          <w:sz w:val="24"/>
          <w:szCs w:val="24"/>
        </w:rPr>
        <w:t>2</w:t>
      </w:r>
      <w:r>
        <w:rPr>
          <w:rFonts w:hint="eastAsia" w:ascii="宋体" w:hAnsi="宋体" w:eastAsia="宋体" w:cs="Times New Roman"/>
          <w:sz w:val="24"/>
          <w:szCs w:val="24"/>
        </w:rPr>
        <w:t>、中标供应商应对系统作出全面检查和对验收文件进行整理，并列出清单，作为采购人验收和使用的技术条件依据，检验的结果应交采购人。</w:t>
      </w:r>
    </w:p>
    <w:p w14:paraId="32CB1E7C">
      <w:pPr>
        <w:spacing w:line="360" w:lineRule="auto"/>
        <w:outlineLvl w:val="9"/>
        <w:rPr>
          <w:rFonts w:hint="eastAsia" w:ascii="宋体" w:hAnsi="宋体" w:eastAsia="宋体" w:cs="Times New Roman"/>
          <w:sz w:val="24"/>
          <w:szCs w:val="24"/>
        </w:rPr>
      </w:pPr>
      <w:r>
        <w:rPr>
          <w:rFonts w:hint="default" w:ascii="宋体" w:hAnsi="宋体" w:eastAsia="宋体" w:cs="Times New Roman"/>
          <w:sz w:val="24"/>
          <w:szCs w:val="24"/>
        </w:rPr>
        <w:t>3</w:t>
      </w:r>
      <w:r>
        <w:rPr>
          <w:rFonts w:hint="eastAsia" w:ascii="宋体" w:hAnsi="宋体" w:eastAsia="宋体" w:cs="Times New Roman"/>
          <w:sz w:val="24"/>
          <w:szCs w:val="24"/>
        </w:rPr>
        <w:t>、对技术复杂的项目，中标供应商可请国家认可的专业检测机构参与验收，并由其出具质量检测报告，费用由中标供应商承担。</w:t>
      </w:r>
    </w:p>
    <w:p w14:paraId="2476BD5C">
      <w:pPr>
        <w:spacing w:line="360" w:lineRule="auto"/>
        <w:outlineLvl w:val="9"/>
        <w:rPr>
          <w:rFonts w:hint="eastAsia" w:ascii="Times New Roman" w:hAnsi="Times New Roman" w:eastAsia="宋体" w:cs="Times New Roman"/>
          <w:szCs w:val="24"/>
        </w:rPr>
      </w:pPr>
      <w:r>
        <w:rPr>
          <w:rFonts w:hint="default" w:ascii="宋体" w:hAnsi="宋体" w:eastAsia="宋体" w:cs="Times New Roman"/>
          <w:sz w:val="24"/>
          <w:szCs w:val="24"/>
        </w:rPr>
        <w:t>4</w:t>
      </w:r>
      <w:r>
        <w:rPr>
          <w:rFonts w:hint="eastAsia" w:ascii="宋体" w:hAnsi="宋体" w:eastAsia="宋体" w:cs="Times New Roman"/>
          <w:sz w:val="24"/>
          <w:szCs w:val="24"/>
        </w:rPr>
        <w:t>、验收时中标供应商必须在现场，验收完毕后作出验收结果报告；如有验收费用则由中标供应商承担。</w:t>
      </w:r>
    </w:p>
    <w:p w14:paraId="60D64436">
      <w:pPr>
        <w:keepNext/>
        <w:keepLines/>
        <w:widowControl w:val="0"/>
        <w:numPr>
          <w:ilvl w:val="0"/>
          <w:numId w:val="9"/>
        </w:numPr>
        <w:spacing w:before="120" w:after="120" w:line="360" w:lineRule="auto"/>
        <w:ind w:left="510" w:hanging="51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售后服务</w:t>
      </w:r>
    </w:p>
    <w:p w14:paraId="59EB07FA">
      <w:pPr>
        <w:spacing w:line="360" w:lineRule="auto"/>
        <w:outlineLvl w:val="9"/>
        <w:rPr>
          <w:rFonts w:hint="eastAsia" w:ascii="宋体" w:hAnsi="宋体" w:eastAsia="宋体" w:cs="宋体"/>
          <w:caps/>
          <w:sz w:val="24"/>
          <w:szCs w:val="24"/>
        </w:rPr>
      </w:pPr>
      <w:r>
        <w:rPr>
          <w:rFonts w:hint="eastAsia" w:ascii="宋体" w:hAnsi="宋体" w:eastAsia="宋体" w:cs="宋体"/>
          <w:sz w:val="24"/>
          <w:szCs w:val="24"/>
        </w:rPr>
        <w:t>1、保修期：</w:t>
      </w:r>
      <w:r>
        <w:rPr>
          <w:rFonts w:hint="eastAsia" w:ascii="宋体" w:hAnsi="宋体" w:eastAsia="宋体" w:cs="宋体"/>
          <w:caps/>
          <w:sz w:val="24"/>
          <w:szCs w:val="24"/>
        </w:rPr>
        <w:t>所有软件、硬件提供3年原厂维保以及软件升级和更新服务（验收合格之日起）。</w:t>
      </w:r>
      <w:r>
        <w:rPr>
          <w:rFonts w:hint="eastAsia" w:ascii="宋体" w:hAnsi="宋体" w:eastAsia="宋体" w:cs="宋体"/>
          <w:b/>
          <w:bCs/>
          <w:caps/>
          <w:sz w:val="24"/>
          <w:szCs w:val="24"/>
        </w:rPr>
        <w:t>（中标后</w:t>
      </w:r>
      <w:r>
        <w:rPr>
          <w:rFonts w:hint="default" w:ascii="宋体" w:hAnsi="宋体" w:eastAsia="宋体" w:cs="宋体"/>
          <w:b/>
          <w:bCs/>
          <w:caps/>
          <w:sz w:val="24"/>
          <w:szCs w:val="24"/>
        </w:rPr>
        <w:t>3</w:t>
      </w:r>
      <w:r>
        <w:rPr>
          <w:rFonts w:hint="eastAsia" w:ascii="宋体" w:hAnsi="宋体" w:eastAsia="宋体" w:cs="宋体"/>
          <w:b/>
          <w:bCs/>
          <w:caps/>
          <w:sz w:val="24"/>
          <w:szCs w:val="24"/>
        </w:rPr>
        <w:t>个工作日内需提供原厂维保及授权证明）</w:t>
      </w:r>
    </w:p>
    <w:p w14:paraId="521B321A">
      <w:pPr>
        <w:spacing w:line="360" w:lineRule="auto"/>
        <w:outlineLvl w:val="9"/>
        <w:rPr>
          <w:rFonts w:hint="eastAsia" w:ascii="宋体" w:hAnsi="宋体" w:eastAsia="宋体" w:cs="Times New Roman"/>
          <w:sz w:val="24"/>
          <w:szCs w:val="24"/>
        </w:rPr>
      </w:pPr>
      <w:r>
        <w:rPr>
          <w:rFonts w:hint="eastAsia" w:ascii="宋体" w:hAnsi="宋体" w:eastAsia="宋体" w:cs="宋体"/>
          <w:caps/>
          <w:sz w:val="24"/>
          <w:szCs w:val="24"/>
        </w:rPr>
        <w:t>2、技术支持响应时间：提供7</w:t>
      </w:r>
      <w:r>
        <w:rPr>
          <w:rFonts w:hint="default" w:ascii="宋体" w:hAnsi="宋体" w:eastAsia="宋体" w:cs="宋体"/>
          <w:caps/>
          <w:sz w:val="24"/>
          <w:szCs w:val="24"/>
        </w:rPr>
        <w:t>*24</w:t>
      </w:r>
      <w:r>
        <w:rPr>
          <w:rFonts w:hint="eastAsia" w:ascii="宋体" w:hAnsi="宋体" w:eastAsia="宋体" w:cs="宋体"/>
          <w:caps/>
          <w:sz w:val="24"/>
          <w:szCs w:val="24"/>
        </w:rPr>
        <w:t>小时在线支持服务；</w:t>
      </w:r>
      <w:r>
        <w:rPr>
          <w:rFonts w:hint="eastAsia" w:ascii="宋体" w:hAnsi="宋体" w:eastAsia="宋体" w:cs="Times New Roman"/>
          <w:sz w:val="24"/>
          <w:szCs w:val="24"/>
        </w:rPr>
        <w:t>项目内的软硬件运行故障，在接到售后服务要求后，应该在30分钟之内作出响应，根据采购人需求，应在2小时之内派出技术人员到达用户现场提供系统服务，并在4小时内维修完毕。</w:t>
      </w:r>
    </w:p>
    <w:p w14:paraId="3ADAF238">
      <w:pPr>
        <w:spacing w:line="360" w:lineRule="auto"/>
        <w:outlineLvl w:val="9"/>
        <w:rPr>
          <w:rFonts w:hint="eastAsia" w:ascii="宋体" w:hAnsi="宋体" w:eastAsia="宋体" w:cs="宋体"/>
          <w:sz w:val="24"/>
          <w:szCs w:val="24"/>
        </w:rPr>
      </w:pPr>
      <w:r>
        <w:rPr>
          <w:rFonts w:hint="default" w:ascii="宋体" w:hAnsi="宋体" w:eastAsia="宋体" w:cs="宋体"/>
          <w:caps/>
          <w:sz w:val="24"/>
          <w:szCs w:val="24"/>
        </w:rPr>
        <w:t>3</w:t>
      </w:r>
      <w:r>
        <w:rPr>
          <w:rFonts w:hint="eastAsia" w:ascii="宋体" w:hAnsi="宋体" w:eastAsia="宋体" w:cs="宋体"/>
          <w:caps/>
          <w:sz w:val="24"/>
          <w:szCs w:val="24"/>
        </w:rPr>
        <w:t>、其它：</w:t>
      </w:r>
    </w:p>
    <w:p w14:paraId="6A167028">
      <w:pPr>
        <w:numPr>
          <w:ilvl w:val="0"/>
          <w:numId w:val="10"/>
        </w:numPr>
        <w:spacing w:line="360" w:lineRule="auto"/>
        <w:ind w:left="900" w:hanging="420"/>
        <w:outlineLvl w:val="9"/>
        <w:rPr>
          <w:rFonts w:hint="eastAsia" w:ascii="宋体" w:hAnsi="宋体" w:eastAsia="宋体" w:cs="宋体"/>
          <w:sz w:val="24"/>
          <w:szCs w:val="24"/>
        </w:rPr>
      </w:pPr>
      <w:r>
        <w:rPr>
          <w:rFonts w:hint="eastAsia" w:ascii="宋体" w:hAnsi="宋体" w:eastAsia="宋体" w:cs="宋体"/>
          <w:sz w:val="24"/>
          <w:szCs w:val="24"/>
        </w:rPr>
        <w:t>维保期内，所有的设备维修、维护，软件的升级服务，软件文档、资料包含在投标总价内。</w:t>
      </w:r>
    </w:p>
    <w:p w14:paraId="14658A7C">
      <w:pPr>
        <w:numPr>
          <w:ilvl w:val="0"/>
          <w:numId w:val="10"/>
        </w:numPr>
        <w:spacing w:line="360" w:lineRule="auto"/>
        <w:ind w:left="900" w:hanging="420"/>
        <w:outlineLvl w:val="9"/>
        <w:rPr>
          <w:rFonts w:hint="eastAsia" w:ascii="宋体" w:hAnsi="宋体" w:eastAsia="宋体" w:cs="宋体"/>
          <w:sz w:val="24"/>
          <w:szCs w:val="24"/>
        </w:rPr>
      </w:pPr>
      <w:r>
        <w:rPr>
          <w:rFonts w:hint="eastAsia" w:ascii="宋体" w:hAnsi="宋体" w:eastAsia="宋体" w:cs="宋体"/>
          <w:sz w:val="24"/>
          <w:szCs w:val="24"/>
        </w:rPr>
        <w:t>项目所涉及的设备、软件的最终用户为使用单位，为确保系统硬件、软件的成功部署，投标单位须安排原厂工程师一起负责设备安装调试。</w:t>
      </w:r>
    </w:p>
    <w:p w14:paraId="30157042">
      <w:pPr>
        <w:numPr>
          <w:ilvl w:val="0"/>
          <w:numId w:val="10"/>
        </w:numPr>
        <w:spacing w:line="360" w:lineRule="auto"/>
        <w:ind w:left="900" w:hanging="420"/>
        <w:outlineLvl w:val="9"/>
        <w:rPr>
          <w:rFonts w:hint="default" w:ascii="宋体" w:hAnsi="宋体" w:eastAsia="宋体" w:cs="Times New Roman"/>
          <w:sz w:val="24"/>
          <w:szCs w:val="24"/>
        </w:rPr>
      </w:pPr>
      <w:r>
        <w:rPr>
          <w:rFonts w:hint="eastAsia" w:ascii="宋体" w:hAnsi="宋体" w:eastAsia="宋体" w:cs="宋体"/>
          <w:sz w:val="24"/>
          <w:szCs w:val="24"/>
        </w:rPr>
        <w:t>提供定期巡检服务，每季度一次，并提供巡检报告。</w:t>
      </w:r>
    </w:p>
    <w:p w14:paraId="52F62E47">
      <w:pPr>
        <w:keepNext/>
        <w:keepLines/>
        <w:widowControl w:val="0"/>
        <w:numPr>
          <w:ilvl w:val="0"/>
          <w:numId w:val="9"/>
        </w:numPr>
        <w:spacing w:before="120" w:after="120" w:line="360" w:lineRule="auto"/>
        <w:ind w:left="510" w:hanging="510"/>
        <w:jc w:val="left"/>
        <w:outlineLvl w:val="9"/>
        <w:rPr>
          <w:rFonts w:hint="eastAsia" w:ascii="Calibri" w:hAnsi="Calibri" w:eastAsia="宋体" w:cs="Times New Roman"/>
          <w:b/>
          <w:bCs/>
          <w:kern w:val="44"/>
          <w:sz w:val="24"/>
          <w:szCs w:val="44"/>
          <w:lang w:val="en-US" w:eastAsia="zh-CN" w:bidi="ar-SA"/>
        </w:rPr>
      </w:pPr>
      <w:r>
        <w:rPr>
          <w:rFonts w:hint="eastAsia" w:ascii="Calibri" w:hAnsi="Calibri" w:eastAsia="宋体" w:cs="Times New Roman"/>
          <w:b/>
          <w:bCs/>
          <w:kern w:val="44"/>
          <w:sz w:val="24"/>
          <w:szCs w:val="44"/>
          <w:lang w:val="en-US" w:eastAsia="zh-CN" w:bidi="ar-SA"/>
        </w:rPr>
        <w:t>支付条件及比例</w:t>
      </w:r>
    </w:p>
    <w:p w14:paraId="598DE369">
      <w:pPr>
        <w:spacing w:line="360" w:lineRule="auto"/>
        <w:outlineLvl w:val="9"/>
        <w:rPr>
          <w:rFonts w:hint="eastAsia" w:ascii="宋体" w:hAnsi="宋体" w:eastAsia="宋体" w:cs="宋体"/>
          <w:b/>
          <w:bCs/>
          <w:sz w:val="24"/>
          <w:szCs w:val="24"/>
          <w:u w:val="single"/>
        </w:rPr>
      </w:pPr>
      <w:r>
        <w:rPr>
          <w:rFonts w:hint="eastAsia" w:ascii="宋体" w:hAnsi="宋体" w:eastAsia="宋体" w:cs="宋体"/>
          <w:sz w:val="24"/>
          <w:szCs w:val="24"/>
        </w:rPr>
        <w:t>1、合同签订后7个工作日内，采购人向成交供应商支付合同总额的40%作为预付款；验收合格后六个月内支付合同总额的60%。（适用中小企业）</w:t>
      </w:r>
    </w:p>
    <w:p w14:paraId="17D4E100">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注：签订合同时供应商明确表示无需预付款或者要求降低预付款比例的，采购人可在合同中另行约定。</w:t>
      </w:r>
    </w:p>
    <w:p w14:paraId="498B3979">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2、合同签订后六个月内，采购人向成交供应商支付合同总额的40%；验收合格后六个月内支付合同总额的60%。（适用非中小企业）</w:t>
      </w:r>
    </w:p>
    <w:p w14:paraId="59AA08AF">
      <w:pPr>
        <w:rPr>
          <w:rFonts w:hint="default"/>
          <w:b/>
          <w:sz w:val="36"/>
          <w:szCs w:val="36"/>
        </w:rPr>
      </w:pPr>
      <w:r>
        <w:rPr>
          <w:b/>
          <w:sz w:val="36"/>
          <w:szCs w:val="36"/>
        </w:rPr>
        <w:br w:type="page"/>
      </w:r>
    </w:p>
    <w:p w14:paraId="6B1BF9B0">
      <w:pPr>
        <w:pStyle w:val="7"/>
        <w:tabs>
          <w:tab w:val="left" w:pos="1050"/>
        </w:tabs>
        <w:adjustRightInd w:val="0"/>
        <w:snapToGrid w:val="0"/>
        <w:spacing w:beforeLines="0" w:afterLines="0" w:line="360" w:lineRule="auto"/>
        <w:jc w:val="center"/>
        <w:outlineLvl w:val="0"/>
        <w:rPr>
          <w:rFonts w:hint="default" w:ascii="Times New Roman" w:hAnsi="Times New Roman"/>
          <w:b/>
          <w:sz w:val="36"/>
          <w:szCs w:val="36"/>
        </w:rPr>
      </w:pPr>
      <w:bookmarkStart w:id="84" w:name="_Toc6507"/>
      <w:r>
        <w:rPr>
          <w:rFonts w:ascii="Times New Roman" w:hAnsi="Times New Roman"/>
          <w:b/>
          <w:sz w:val="36"/>
          <w:szCs w:val="36"/>
        </w:rPr>
        <w:t xml:space="preserve">第五章  </w:t>
      </w:r>
      <w:r>
        <w:rPr>
          <w:rFonts w:hint="default" w:ascii="Times New Roman" w:hAnsi="Times New Roman"/>
          <w:b/>
          <w:sz w:val="36"/>
          <w:szCs w:val="36"/>
        </w:rPr>
        <w:t>合同主要条款</w:t>
      </w:r>
      <w:bookmarkEnd w:id="82"/>
      <w:bookmarkEnd w:id="84"/>
    </w:p>
    <w:p w14:paraId="2B46C628">
      <w:pPr>
        <w:snapToGrid w:val="0"/>
        <w:spacing w:before="120" w:beforeLines="50" w:after="120" w:afterLines="50"/>
        <w:jc w:val="center"/>
        <w:rPr>
          <w:rFonts w:ascii="宋体" w:hAnsi="宋体"/>
          <w:b/>
          <w:sz w:val="30"/>
          <w:szCs w:val="32"/>
        </w:rPr>
      </w:pPr>
      <w:r>
        <w:rPr>
          <w:rFonts w:ascii="宋体" w:hAnsi="宋体"/>
          <w:b/>
          <w:sz w:val="30"/>
          <w:szCs w:val="32"/>
        </w:rPr>
        <w:t>浙江省政府采购合同</w:t>
      </w:r>
    </w:p>
    <w:p w14:paraId="552CB1B0">
      <w:pPr>
        <w:snapToGrid w:val="0"/>
        <w:spacing w:before="120" w:beforeLines="50" w:after="120" w:afterLines="50"/>
        <w:jc w:val="center"/>
        <w:rPr>
          <w:rFonts w:ascii="宋体" w:hAnsi="宋体"/>
          <w:b/>
          <w:bCs/>
          <w:sz w:val="30"/>
          <w:szCs w:val="32"/>
        </w:rPr>
      </w:pPr>
      <w:r>
        <w:rPr>
          <w:rFonts w:ascii="宋体" w:hAnsi="宋体"/>
          <w:b/>
          <w:szCs w:val="21"/>
        </w:rPr>
        <w:t>（本合同格式供参考，最终以与院方签订合同为准）</w:t>
      </w:r>
    </w:p>
    <w:p w14:paraId="2EA99FE1">
      <w:pPr>
        <w:pStyle w:val="17"/>
        <w:rPr>
          <w:rFonts w:hint="default"/>
        </w:rPr>
      </w:pPr>
    </w:p>
    <w:p w14:paraId="3C6746A4">
      <w:pPr>
        <w:snapToGrid w:val="0"/>
        <w:spacing w:before="120" w:beforeLines="50" w:after="120" w:afterLines="50"/>
        <w:rPr>
          <w:rFonts w:ascii="宋体" w:hAnsi="宋体"/>
          <w:sz w:val="24"/>
        </w:rPr>
      </w:pPr>
      <w:bookmarkStart w:id="85" w:name="_Toc2160"/>
      <w:r>
        <w:rPr>
          <w:rFonts w:ascii="宋体" w:hAnsi="宋体"/>
          <w:sz w:val="24"/>
        </w:rPr>
        <w:t>项目名称：                                     项目编号：</w:t>
      </w:r>
    </w:p>
    <w:p w14:paraId="610DDB7E">
      <w:pPr>
        <w:snapToGrid w:val="0"/>
        <w:spacing w:before="120" w:beforeLines="50" w:after="120" w:afterLines="50"/>
        <w:rPr>
          <w:rFonts w:ascii="宋体" w:hAnsi="宋体"/>
          <w:sz w:val="24"/>
        </w:rPr>
      </w:pPr>
      <w:r>
        <w:rPr>
          <w:rFonts w:ascii="宋体" w:hAnsi="宋体"/>
          <w:sz w:val="24"/>
        </w:rPr>
        <w:t>甲方：（买方）</w:t>
      </w:r>
    </w:p>
    <w:p w14:paraId="6BAA4969">
      <w:pPr>
        <w:snapToGrid w:val="0"/>
        <w:spacing w:before="120" w:beforeLines="50" w:after="120" w:afterLines="50"/>
        <w:rPr>
          <w:rFonts w:ascii="宋体" w:hAnsi="宋体"/>
          <w:sz w:val="24"/>
        </w:rPr>
      </w:pPr>
      <w:r>
        <w:rPr>
          <w:rFonts w:ascii="宋体" w:hAnsi="宋体"/>
          <w:sz w:val="24"/>
        </w:rPr>
        <w:t>乙方：（卖方）</w:t>
      </w:r>
    </w:p>
    <w:p w14:paraId="7ECF3CC6">
      <w:pPr>
        <w:snapToGrid w:val="0"/>
        <w:spacing w:before="120" w:beforeLines="50" w:after="120" w:afterLines="50"/>
        <w:rPr>
          <w:rFonts w:ascii="宋体" w:hAnsi="宋体"/>
          <w:b/>
          <w:sz w:val="24"/>
        </w:rPr>
      </w:pPr>
      <w:r>
        <w:rPr>
          <w:rFonts w:ascii="宋体" w:hAnsi="宋体"/>
          <w:b/>
          <w:sz w:val="24"/>
        </w:rPr>
        <w:t xml:space="preserve">    </w:t>
      </w:r>
      <w:r>
        <w:rPr>
          <w:rFonts w:ascii="宋体" w:hAnsi="宋体"/>
          <w:sz w:val="24"/>
        </w:rPr>
        <w:t xml:space="preserve">甲、乙双方根据 </w:t>
      </w:r>
      <w:r>
        <w:rPr>
          <w:rFonts w:ascii="宋体" w:hAnsi="宋体"/>
          <w:sz w:val="24"/>
          <w:u w:val="single"/>
        </w:rPr>
        <w:t xml:space="preserve">                   项目  公开招标  </w:t>
      </w:r>
      <w:r>
        <w:rPr>
          <w:rFonts w:ascii="宋体" w:hAnsi="宋体"/>
          <w:sz w:val="24"/>
        </w:rPr>
        <w:t>的结果，签署本合同。</w:t>
      </w:r>
    </w:p>
    <w:p w14:paraId="6F5B6D0A">
      <w:pPr>
        <w:snapToGrid w:val="0"/>
        <w:spacing w:before="120" w:beforeLines="50" w:after="120" w:afterLines="50"/>
        <w:rPr>
          <w:rFonts w:ascii="宋体" w:hAnsi="宋体"/>
          <w:b/>
          <w:sz w:val="24"/>
        </w:rPr>
      </w:pPr>
      <w:r>
        <w:rPr>
          <w:rFonts w:ascii="宋体" w:hAnsi="宋体"/>
          <w:b/>
          <w:sz w:val="24"/>
        </w:rPr>
        <w:t>一、服务内容：</w:t>
      </w:r>
      <w:r>
        <w:rPr>
          <w:rFonts w:ascii="宋体" w:hAnsi="宋体"/>
          <w:sz w:val="24"/>
        </w:rPr>
        <w:t>________________________________</w:t>
      </w:r>
    </w:p>
    <w:p w14:paraId="2173153E">
      <w:pPr>
        <w:snapToGrid w:val="0"/>
        <w:spacing w:before="120" w:beforeLines="50" w:after="120" w:afterLines="50"/>
        <w:rPr>
          <w:rFonts w:ascii="宋体" w:hAnsi="宋体"/>
          <w:b/>
          <w:sz w:val="24"/>
        </w:rPr>
      </w:pPr>
      <w:r>
        <w:rPr>
          <w:rFonts w:ascii="宋体" w:hAnsi="宋体"/>
          <w:b/>
          <w:sz w:val="24"/>
        </w:rPr>
        <w:t>二、合同金额</w:t>
      </w:r>
    </w:p>
    <w:p w14:paraId="5702A1B2">
      <w:pPr>
        <w:snapToGrid w:val="0"/>
        <w:spacing w:before="120" w:beforeLines="50" w:after="120" w:afterLines="50"/>
        <w:ind w:left="410" w:hanging="410" w:hangingChars="171"/>
        <w:rPr>
          <w:rFonts w:ascii="宋体" w:hAnsi="宋体"/>
          <w:sz w:val="24"/>
        </w:rPr>
      </w:pPr>
      <w:r>
        <w:rPr>
          <w:rFonts w:ascii="宋体" w:hAnsi="宋体"/>
          <w:sz w:val="24"/>
        </w:rPr>
        <w:t>本合同金额为（大写）：____________________________________元（￥_______________元）人民币。</w:t>
      </w:r>
    </w:p>
    <w:p w14:paraId="1B021005">
      <w:pPr>
        <w:snapToGrid w:val="0"/>
        <w:spacing w:before="120" w:beforeLines="50" w:after="120" w:afterLines="50"/>
        <w:rPr>
          <w:rFonts w:ascii="宋体" w:hAnsi="宋体"/>
          <w:b/>
          <w:sz w:val="24"/>
        </w:rPr>
      </w:pPr>
      <w:r>
        <w:rPr>
          <w:rFonts w:ascii="宋体" w:hAnsi="宋体"/>
          <w:b/>
          <w:sz w:val="24"/>
        </w:rPr>
        <w:t>三、技术资料</w:t>
      </w:r>
    </w:p>
    <w:p w14:paraId="392D47F0">
      <w:pPr>
        <w:snapToGrid w:val="0"/>
        <w:spacing w:before="120" w:beforeLines="50" w:after="120" w:afterLines="50"/>
        <w:ind w:left="410" w:hanging="410" w:hangingChars="171"/>
        <w:rPr>
          <w:rFonts w:ascii="宋体" w:hAnsi="宋体"/>
          <w:sz w:val="24"/>
        </w:rPr>
      </w:pPr>
      <w:r>
        <w:rPr>
          <w:rFonts w:ascii="宋体" w:hAnsi="宋体"/>
          <w:sz w:val="24"/>
        </w:rPr>
        <w:t>1.乙方应按招标文件规定的时间向甲方提供有关技术资料。</w:t>
      </w:r>
    </w:p>
    <w:p w14:paraId="192D9DE7">
      <w:pPr>
        <w:snapToGrid w:val="0"/>
        <w:spacing w:before="120" w:beforeLines="50" w:after="120" w:afterLines="50"/>
        <w:ind w:left="410" w:hanging="410" w:hangingChars="171"/>
        <w:rPr>
          <w:rFonts w:ascii="宋体" w:hAnsi="宋体"/>
          <w:sz w:val="24"/>
        </w:rPr>
      </w:pPr>
      <w:r>
        <w:rPr>
          <w:rFonts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0F66FC">
      <w:pPr>
        <w:snapToGrid w:val="0"/>
        <w:spacing w:before="120" w:beforeLines="50" w:after="120" w:afterLines="50"/>
        <w:ind w:left="412" w:hanging="412" w:hangingChars="171"/>
        <w:rPr>
          <w:rFonts w:ascii="宋体" w:hAnsi="宋体"/>
          <w:b/>
          <w:sz w:val="24"/>
        </w:rPr>
      </w:pPr>
      <w:r>
        <w:rPr>
          <w:rFonts w:ascii="宋体" w:hAnsi="宋体"/>
          <w:b/>
          <w:sz w:val="24"/>
        </w:rPr>
        <w:t>四、知识产权</w:t>
      </w:r>
    </w:p>
    <w:p w14:paraId="17EE90A4">
      <w:pPr>
        <w:snapToGrid w:val="0"/>
        <w:spacing w:before="120" w:beforeLines="50" w:after="120" w:afterLines="50"/>
        <w:ind w:left="410" w:hanging="410" w:hangingChars="171"/>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14:paraId="362F94CF">
      <w:pPr>
        <w:snapToGrid w:val="0"/>
        <w:spacing w:before="120" w:beforeLines="50" w:after="120" w:afterLines="50"/>
        <w:ind w:left="410" w:hanging="410" w:hangingChars="170"/>
        <w:rPr>
          <w:rFonts w:ascii="宋体" w:hAnsi="宋体"/>
          <w:b/>
          <w:sz w:val="24"/>
        </w:rPr>
      </w:pPr>
      <w:r>
        <w:rPr>
          <w:rFonts w:ascii="宋体" w:hAnsi="宋体"/>
          <w:b/>
          <w:sz w:val="24"/>
        </w:rPr>
        <w:t>五、履约保证金</w:t>
      </w:r>
    </w:p>
    <w:p w14:paraId="5A6C89A3">
      <w:pPr>
        <w:snapToGrid w:val="0"/>
        <w:spacing w:before="120" w:beforeLines="50" w:after="120" w:afterLines="50"/>
        <w:ind w:left="408" w:hanging="408" w:hangingChars="170"/>
        <w:rPr>
          <w:rFonts w:ascii="宋体" w:hAnsi="宋体"/>
          <w:sz w:val="24"/>
        </w:rPr>
      </w:pPr>
      <w:r>
        <w:rPr>
          <w:rFonts w:ascii="宋体" w:hAnsi="宋体"/>
          <w:sz w:val="24"/>
        </w:rPr>
        <w:t>乙方交纳人民币</w:t>
      </w:r>
      <w:r>
        <w:rPr>
          <w:rFonts w:ascii="宋体" w:hAnsi="宋体"/>
          <w:b/>
          <w:sz w:val="24"/>
        </w:rPr>
        <w:t>△</w:t>
      </w:r>
      <w:r>
        <w:rPr>
          <w:rFonts w:ascii="宋体" w:hAnsi="宋体"/>
          <w:sz w:val="24"/>
        </w:rPr>
        <w:t>元作为本合同的履约保证金。</w:t>
      </w:r>
    </w:p>
    <w:p w14:paraId="10E91426">
      <w:pPr>
        <w:snapToGrid w:val="0"/>
        <w:spacing w:before="120" w:beforeLines="50" w:after="120" w:afterLines="50"/>
        <w:rPr>
          <w:rFonts w:ascii="宋体" w:hAnsi="宋体"/>
          <w:b/>
          <w:sz w:val="24"/>
        </w:rPr>
      </w:pPr>
      <w:r>
        <w:rPr>
          <w:rFonts w:ascii="宋体" w:hAnsi="宋体"/>
          <w:b/>
          <w:sz w:val="24"/>
        </w:rPr>
        <w:t>六、转包或分包</w:t>
      </w:r>
    </w:p>
    <w:p w14:paraId="58B6B8CA">
      <w:pPr>
        <w:snapToGrid w:val="0"/>
        <w:spacing w:before="120" w:beforeLines="50" w:after="120" w:afterLines="50"/>
        <w:rPr>
          <w:rFonts w:ascii="宋体" w:hAnsi="宋体"/>
          <w:sz w:val="24"/>
        </w:rPr>
      </w:pPr>
      <w:r>
        <w:rPr>
          <w:rFonts w:ascii="宋体" w:hAnsi="宋体"/>
          <w:sz w:val="24"/>
        </w:rPr>
        <w:t>1.本合同范围的服务，应由</w:t>
      </w:r>
      <w:r>
        <w:rPr>
          <w:rFonts w:hAnsi="宋体"/>
          <w:sz w:val="24"/>
        </w:rPr>
        <w:t>乙</w:t>
      </w:r>
      <w:r>
        <w:rPr>
          <w:rFonts w:ascii="宋体" w:hAnsi="宋体"/>
          <w:sz w:val="24"/>
        </w:rPr>
        <w:t>方直接供应，不得转让他人供应；</w:t>
      </w:r>
    </w:p>
    <w:p w14:paraId="74DC060E">
      <w:pPr>
        <w:snapToGrid w:val="0"/>
        <w:spacing w:before="120" w:beforeLines="50" w:after="120" w:afterLines="50"/>
        <w:rPr>
          <w:rFonts w:ascii="宋体" w:hAnsi="宋体"/>
          <w:sz w:val="24"/>
        </w:rPr>
      </w:pPr>
      <w:r>
        <w:rPr>
          <w:rFonts w:ascii="宋体" w:hAnsi="宋体"/>
          <w:sz w:val="24"/>
        </w:rPr>
        <w:t>2. 除非得到甲方的书面同意，</w:t>
      </w:r>
      <w:r>
        <w:rPr>
          <w:rFonts w:hAnsi="宋体"/>
          <w:sz w:val="24"/>
        </w:rPr>
        <w:t>乙</w:t>
      </w:r>
      <w:r>
        <w:rPr>
          <w:rFonts w:ascii="宋体" w:hAnsi="宋体"/>
          <w:sz w:val="24"/>
        </w:rPr>
        <w:t>方不得将本合同范围的服务全部或部分分包给他人供应；</w:t>
      </w:r>
    </w:p>
    <w:p w14:paraId="37E13DC6">
      <w:pPr>
        <w:snapToGrid w:val="0"/>
        <w:spacing w:before="120" w:beforeLines="50" w:after="120" w:afterLines="50"/>
        <w:rPr>
          <w:rFonts w:ascii="宋体" w:hAnsi="宋体"/>
          <w:sz w:val="24"/>
        </w:rPr>
      </w:pPr>
      <w:r>
        <w:rPr>
          <w:rFonts w:ascii="宋体" w:hAnsi="宋体"/>
          <w:sz w:val="24"/>
        </w:rPr>
        <w:t>3.如有转让和未经甲方同意的分包行为，甲方有权解除合同，没收履约保证金并追究乙方的违约责任。</w:t>
      </w:r>
    </w:p>
    <w:p w14:paraId="570BA3FA">
      <w:pPr>
        <w:snapToGrid w:val="0"/>
        <w:spacing w:before="120" w:beforeLines="50" w:after="120" w:afterLines="50"/>
        <w:rPr>
          <w:rFonts w:ascii="宋体" w:hAnsi="宋体"/>
          <w:sz w:val="24"/>
        </w:rPr>
      </w:pPr>
      <w:r>
        <w:rPr>
          <w:rFonts w:ascii="宋体" w:hAnsi="宋体"/>
          <w:b/>
          <w:sz w:val="24"/>
        </w:rPr>
        <w:t>七、服务质量保证期和服务质量保证金(选用)</w:t>
      </w:r>
    </w:p>
    <w:p w14:paraId="749E9FDC">
      <w:pPr>
        <w:snapToGrid w:val="0"/>
        <w:spacing w:before="120" w:beforeLines="50" w:after="120" w:afterLines="50"/>
        <w:ind w:left="410" w:hanging="410" w:hangingChars="171"/>
        <w:rPr>
          <w:rFonts w:ascii="宋体" w:hAnsi="宋体"/>
          <w:sz w:val="24"/>
        </w:rPr>
      </w:pPr>
      <w:r>
        <w:rPr>
          <w:rFonts w:ascii="宋体" w:hAnsi="宋体"/>
          <w:sz w:val="24"/>
        </w:rPr>
        <w:t>1. 服务质量保证期</w:t>
      </w:r>
      <w:r>
        <w:rPr>
          <w:rFonts w:ascii="宋体" w:hAnsi="宋体"/>
          <w:sz w:val="24"/>
          <w:u w:val="single"/>
        </w:rPr>
        <w:t xml:space="preserve">      </w:t>
      </w:r>
      <w:r>
        <w:rPr>
          <w:rFonts w:ascii="宋体" w:hAnsi="宋体"/>
          <w:sz w:val="24"/>
        </w:rPr>
        <w:t>年。（自验收合格之日起计）</w:t>
      </w:r>
    </w:p>
    <w:p w14:paraId="0467A64C">
      <w:pPr>
        <w:snapToGrid w:val="0"/>
        <w:spacing w:before="120" w:beforeLines="50" w:after="120" w:afterLines="50"/>
        <w:ind w:left="410" w:hanging="410" w:hangingChars="171"/>
        <w:rPr>
          <w:rFonts w:ascii="宋体" w:hAnsi="宋体"/>
          <w:sz w:val="24"/>
        </w:rPr>
      </w:pPr>
      <w:r>
        <w:rPr>
          <w:rFonts w:ascii="宋体" w:hAnsi="宋体"/>
          <w:sz w:val="24"/>
        </w:rPr>
        <w:t>2. 服务质量保证金</w:t>
      </w:r>
      <w:r>
        <w:rPr>
          <w:rFonts w:ascii="宋体" w:hAnsi="宋体"/>
          <w:sz w:val="24"/>
          <w:u w:val="single"/>
        </w:rPr>
        <w:t xml:space="preserve">            </w:t>
      </w:r>
      <w:r>
        <w:rPr>
          <w:rFonts w:ascii="宋体" w:hAnsi="宋体"/>
          <w:sz w:val="24"/>
        </w:rPr>
        <w:t>元。（履约保证金在中标投标人按合同约定验收合格后自行转为质保金）</w:t>
      </w:r>
    </w:p>
    <w:p w14:paraId="17637054">
      <w:pPr>
        <w:snapToGrid w:val="0"/>
        <w:spacing w:before="120" w:beforeLines="50" w:after="120" w:afterLines="50"/>
        <w:rPr>
          <w:rFonts w:ascii="宋体" w:hAnsi="宋体"/>
          <w:b/>
          <w:sz w:val="24"/>
        </w:rPr>
      </w:pPr>
      <w:r>
        <w:rPr>
          <w:rFonts w:ascii="宋体" w:hAnsi="宋体"/>
          <w:b/>
          <w:sz w:val="24"/>
        </w:rPr>
        <w:t>八、合同履行时间、履行方式及履行地点</w:t>
      </w:r>
    </w:p>
    <w:p w14:paraId="5CD8FB44">
      <w:pPr>
        <w:snapToGrid w:val="0"/>
        <w:spacing w:before="120" w:beforeLines="50" w:after="120" w:afterLines="50"/>
        <w:rPr>
          <w:rFonts w:ascii="宋体" w:hAnsi="宋体"/>
          <w:bCs/>
          <w:sz w:val="24"/>
        </w:rPr>
      </w:pPr>
      <w:r>
        <w:rPr>
          <w:rFonts w:ascii="宋体" w:hAnsi="宋体"/>
          <w:bCs/>
          <w:sz w:val="24"/>
        </w:rPr>
        <w:t xml:space="preserve">1. </w:t>
      </w:r>
      <w:r>
        <w:rPr>
          <w:rFonts w:ascii="宋体" w:hAnsi="宋体"/>
          <w:sz w:val="24"/>
        </w:rPr>
        <w:t>履行时间</w:t>
      </w:r>
      <w:r>
        <w:rPr>
          <w:rFonts w:ascii="宋体" w:hAnsi="宋体"/>
          <w:bCs/>
          <w:sz w:val="24"/>
        </w:rPr>
        <w:t>：</w:t>
      </w:r>
    </w:p>
    <w:p w14:paraId="0B2C34C0">
      <w:pPr>
        <w:snapToGrid w:val="0"/>
        <w:spacing w:before="120" w:beforeLines="50" w:after="120" w:afterLines="50"/>
        <w:rPr>
          <w:rFonts w:ascii="宋体" w:hAnsi="宋体"/>
          <w:bCs/>
          <w:sz w:val="24"/>
        </w:rPr>
      </w:pPr>
      <w:r>
        <w:rPr>
          <w:rFonts w:ascii="宋体" w:hAnsi="宋体"/>
          <w:bCs/>
          <w:sz w:val="24"/>
        </w:rPr>
        <w:t xml:space="preserve">2. </w:t>
      </w:r>
      <w:r>
        <w:rPr>
          <w:rFonts w:ascii="宋体" w:hAnsi="宋体"/>
          <w:sz w:val="24"/>
        </w:rPr>
        <w:t>履行方式</w:t>
      </w:r>
      <w:r>
        <w:rPr>
          <w:rFonts w:ascii="宋体" w:hAnsi="宋体"/>
          <w:bCs/>
          <w:sz w:val="24"/>
        </w:rPr>
        <w:t>：</w:t>
      </w:r>
    </w:p>
    <w:p w14:paraId="39F06372">
      <w:pPr>
        <w:snapToGrid w:val="0"/>
        <w:spacing w:before="120" w:beforeLines="50" w:after="120" w:afterLines="50"/>
        <w:rPr>
          <w:rFonts w:ascii="宋体" w:hAnsi="宋体"/>
          <w:sz w:val="24"/>
        </w:rPr>
      </w:pPr>
      <w:r>
        <w:rPr>
          <w:rFonts w:ascii="宋体" w:hAnsi="宋体"/>
          <w:bCs/>
          <w:sz w:val="24"/>
        </w:rPr>
        <w:t xml:space="preserve">3. </w:t>
      </w:r>
      <w:r>
        <w:rPr>
          <w:rFonts w:ascii="宋体" w:hAnsi="宋体"/>
          <w:sz w:val="24"/>
        </w:rPr>
        <w:t>履行地点</w:t>
      </w:r>
      <w:r>
        <w:rPr>
          <w:rFonts w:ascii="宋体" w:hAnsi="宋体"/>
          <w:bCs/>
          <w:sz w:val="24"/>
        </w:rPr>
        <w:t>：</w:t>
      </w:r>
    </w:p>
    <w:p w14:paraId="5623E102">
      <w:pPr>
        <w:snapToGrid w:val="0"/>
        <w:spacing w:before="120" w:beforeLines="50" w:after="120" w:afterLines="50"/>
        <w:rPr>
          <w:rFonts w:ascii="宋体" w:hAnsi="宋体"/>
          <w:sz w:val="24"/>
        </w:rPr>
      </w:pPr>
      <w:r>
        <w:rPr>
          <w:rFonts w:ascii="宋体" w:hAnsi="宋体"/>
          <w:sz w:val="24"/>
        </w:rPr>
        <w:t>九、款项支付</w:t>
      </w:r>
    </w:p>
    <w:p w14:paraId="397BE657">
      <w:pPr>
        <w:snapToGrid w:val="0"/>
        <w:spacing w:before="120" w:beforeLines="50" w:after="120" w:afterLines="50"/>
        <w:rPr>
          <w:rFonts w:ascii="宋体" w:hAnsi="宋体"/>
          <w:bCs/>
          <w:sz w:val="24"/>
        </w:rPr>
      </w:pPr>
      <w:r>
        <w:rPr>
          <w:rFonts w:ascii="宋体" w:hAnsi="宋体"/>
          <w:bCs/>
          <w:sz w:val="24"/>
        </w:rPr>
        <w:t xml:space="preserve"> 付款方式：</w:t>
      </w:r>
    </w:p>
    <w:p w14:paraId="61405E90">
      <w:pPr>
        <w:snapToGrid w:val="0"/>
        <w:spacing w:before="120" w:beforeLines="50" w:after="120" w:afterLines="50"/>
        <w:rPr>
          <w:rFonts w:ascii="宋体" w:hAnsi="宋体"/>
          <w:b/>
          <w:sz w:val="24"/>
        </w:rPr>
      </w:pPr>
      <w:r>
        <w:rPr>
          <w:rFonts w:ascii="宋体" w:hAnsi="宋体"/>
          <w:b/>
          <w:sz w:val="24"/>
        </w:rPr>
        <w:t>十、税费</w:t>
      </w:r>
    </w:p>
    <w:p w14:paraId="7D7894AC">
      <w:pPr>
        <w:snapToGrid w:val="0"/>
        <w:spacing w:before="120" w:beforeLines="50" w:after="120" w:afterLines="50"/>
        <w:rPr>
          <w:rFonts w:ascii="宋体" w:hAnsi="宋体"/>
          <w:sz w:val="24"/>
        </w:rPr>
      </w:pPr>
      <w:r>
        <w:rPr>
          <w:rFonts w:ascii="宋体" w:hAnsi="宋体"/>
          <w:sz w:val="24"/>
        </w:rPr>
        <w:t>本合同执行中相关的一切税费均由</w:t>
      </w:r>
      <w:r>
        <w:rPr>
          <w:rFonts w:hAnsi="宋体"/>
          <w:sz w:val="24"/>
        </w:rPr>
        <w:t>乙</w:t>
      </w:r>
      <w:r>
        <w:rPr>
          <w:rFonts w:ascii="宋体" w:hAnsi="宋体"/>
          <w:sz w:val="24"/>
        </w:rPr>
        <w:t>方负担。</w:t>
      </w:r>
    </w:p>
    <w:p w14:paraId="15EC8CF0">
      <w:pPr>
        <w:snapToGrid w:val="0"/>
        <w:spacing w:before="120" w:beforeLines="50" w:after="120" w:afterLines="50"/>
        <w:ind w:left="412" w:hanging="412" w:hangingChars="171"/>
        <w:rPr>
          <w:rFonts w:ascii="宋体" w:hAnsi="宋体"/>
          <w:sz w:val="24"/>
        </w:rPr>
      </w:pPr>
      <w:r>
        <w:rPr>
          <w:rFonts w:ascii="宋体" w:hAnsi="宋体"/>
          <w:b/>
          <w:sz w:val="24"/>
        </w:rPr>
        <w:t>十一、质量保证及后续服务</w:t>
      </w:r>
    </w:p>
    <w:p w14:paraId="2EE78FCE">
      <w:pPr>
        <w:snapToGrid w:val="0"/>
        <w:spacing w:before="120" w:beforeLines="50" w:after="120" w:afterLines="50"/>
        <w:ind w:left="410" w:hanging="410" w:hangingChars="171"/>
        <w:rPr>
          <w:rFonts w:ascii="宋体" w:hAnsi="宋体"/>
          <w:sz w:val="24"/>
        </w:rPr>
      </w:pPr>
      <w:r>
        <w:rPr>
          <w:rFonts w:ascii="宋体" w:hAnsi="宋体"/>
          <w:sz w:val="24"/>
        </w:rPr>
        <w:t>1． 乙方应按招标文件规定向甲方提供服务。</w:t>
      </w:r>
    </w:p>
    <w:p w14:paraId="0484A9A8">
      <w:pPr>
        <w:snapToGrid w:val="0"/>
        <w:spacing w:before="120" w:beforeLines="50" w:after="120" w:afterLines="50"/>
        <w:ind w:left="480" w:hanging="480" w:hangingChars="200"/>
        <w:rPr>
          <w:rFonts w:ascii="宋体" w:hAnsi="宋体"/>
          <w:sz w:val="24"/>
        </w:rPr>
      </w:pPr>
      <w:r>
        <w:rPr>
          <w:rFonts w:ascii="宋体" w:hAnsi="宋体"/>
          <w:sz w:val="24"/>
        </w:rPr>
        <w:t>2． 乙方提供的服务成果在服务质量保证期内发生故障，乙方应负责免费提供后续服务。对达不到要求者，根据实际情况，经双方协商，可按以下办法处理：</w:t>
      </w:r>
    </w:p>
    <w:p w14:paraId="706D4102">
      <w:pPr>
        <w:snapToGrid w:val="0"/>
        <w:spacing w:before="120" w:beforeLines="50" w:after="120" w:afterLines="50"/>
        <w:ind w:firstLine="420"/>
        <w:rPr>
          <w:rFonts w:ascii="宋体" w:hAnsi="宋体"/>
          <w:sz w:val="24"/>
        </w:rPr>
      </w:pPr>
      <w:r>
        <w:rPr>
          <w:rFonts w:ascii="宋体" w:hAnsi="宋体"/>
          <w:sz w:val="24"/>
        </w:rPr>
        <w:t>⑴重做：由乙方承担所发生的全部费用。</w:t>
      </w:r>
    </w:p>
    <w:p w14:paraId="2A63E5A9">
      <w:pPr>
        <w:snapToGrid w:val="0"/>
        <w:spacing w:before="120" w:beforeLines="50" w:after="120" w:afterLines="50"/>
        <w:ind w:firstLine="420"/>
        <w:rPr>
          <w:rFonts w:ascii="宋体" w:hAnsi="宋体"/>
          <w:sz w:val="24"/>
        </w:rPr>
      </w:pPr>
      <w:r>
        <w:rPr>
          <w:rFonts w:ascii="宋体" w:hAnsi="宋体"/>
          <w:sz w:val="24"/>
        </w:rPr>
        <w:t>⑵贬值处理：由甲乙双方合议定价。</w:t>
      </w:r>
    </w:p>
    <w:p w14:paraId="556E48A7">
      <w:pPr>
        <w:snapToGrid w:val="0"/>
        <w:spacing w:before="120" w:beforeLines="50" w:after="120" w:afterLines="50"/>
        <w:ind w:left="420" w:leftChars="200"/>
        <w:rPr>
          <w:rFonts w:ascii="宋体" w:hAnsi="宋体"/>
          <w:sz w:val="24"/>
        </w:rPr>
      </w:pPr>
      <w:r>
        <w:rPr>
          <w:rFonts w:ascii="宋体" w:hAnsi="宋体"/>
          <w:sz w:val="24"/>
        </w:rPr>
        <w:t>⑶解除合同。</w:t>
      </w:r>
    </w:p>
    <w:p w14:paraId="02E61AB8">
      <w:pPr>
        <w:snapToGrid w:val="0"/>
        <w:spacing w:before="120" w:beforeLines="50" w:after="120" w:afterLines="50"/>
        <w:rPr>
          <w:rFonts w:ascii="宋体" w:hAnsi="宋体"/>
          <w:sz w:val="24"/>
        </w:rPr>
      </w:pPr>
      <w:r>
        <w:rPr>
          <w:rFonts w:ascii="宋体" w:hAnsi="宋体"/>
          <w:sz w:val="24"/>
        </w:rPr>
        <w:t>3． 如在使用过程中发生问题，乙方在接到甲方通知后在△小时内到达甲方现场。</w:t>
      </w:r>
    </w:p>
    <w:p w14:paraId="509BB579">
      <w:pPr>
        <w:snapToGrid w:val="0"/>
        <w:spacing w:before="120" w:beforeLines="50" w:after="120" w:afterLines="50"/>
        <w:rPr>
          <w:rFonts w:ascii="宋体" w:hAnsi="宋体"/>
          <w:sz w:val="24"/>
        </w:rPr>
      </w:pPr>
      <w:r>
        <w:rPr>
          <w:rFonts w:ascii="宋体" w:hAnsi="宋体"/>
          <w:sz w:val="24"/>
        </w:rPr>
        <w:t>4．在</w:t>
      </w:r>
      <w:r>
        <w:rPr>
          <w:rFonts w:ascii="宋体" w:hAnsi="宋体"/>
          <w:b/>
          <w:sz w:val="24"/>
        </w:rPr>
        <w:t>服务质量保证期</w:t>
      </w:r>
      <w:r>
        <w:rPr>
          <w:rFonts w:ascii="宋体" w:hAnsi="宋体"/>
          <w:sz w:val="24"/>
        </w:rPr>
        <w:t>内，乙方应对出现的质量及安全问题负责处理解决并承担</w:t>
      </w:r>
    </w:p>
    <w:p w14:paraId="008DB862">
      <w:pPr>
        <w:snapToGrid w:val="0"/>
        <w:spacing w:before="120" w:beforeLines="50" w:after="120" w:afterLines="50"/>
        <w:ind w:firstLine="360" w:firstLineChars="150"/>
        <w:rPr>
          <w:rFonts w:ascii="宋体" w:hAnsi="宋体"/>
          <w:sz w:val="24"/>
        </w:rPr>
      </w:pPr>
      <w:r>
        <w:rPr>
          <w:rFonts w:ascii="宋体" w:hAnsi="宋体"/>
          <w:sz w:val="24"/>
        </w:rPr>
        <w:t>一切费用。</w:t>
      </w:r>
    </w:p>
    <w:p w14:paraId="57E72E6A">
      <w:pPr>
        <w:snapToGrid w:val="0"/>
        <w:spacing w:before="120" w:beforeLines="50" w:after="120" w:afterLines="50"/>
        <w:rPr>
          <w:rFonts w:ascii="宋体" w:hAnsi="宋体"/>
          <w:b/>
          <w:sz w:val="24"/>
        </w:rPr>
      </w:pPr>
      <w:r>
        <w:rPr>
          <w:rFonts w:ascii="宋体" w:hAnsi="宋体"/>
          <w:b/>
          <w:sz w:val="24"/>
        </w:rPr>
        <w:t>十二、违约责任</w:t>
      </w:r>
    </w:p>
    <w:p w14:paraId="5AEC75CB">
      <w:pPr>
        <w:snapToGrid w:val="0"/>
        <w:spacing w:before="120" w:beforeLines="50" w:after="120" w:afterLines="50"/>
        <w:ind w:left="410" w:hanging="410" w:hangingChars="171"/>
        <w:rPr>
          <w:rFonts w:ascii="宋体" w:hAnsi="宋体"/>
          <w:sz w:val="24"/>
        </w:rPr>
      </w:pPr>
      <w:r>
        <w:rPr>
          <w:rFonts w:ascii="宋体" w:hAnsi="宋体"/>
          <w:sz w:val="24"/>
        </w:rPr>
        <w:t>1．甲方无正当理由拒收接受服务的，甲方向乙方偿付合同款项百分之五作为违约金。</w:t>
      </w:r>
    </w:p>
    <w:p w14:paraId="3C6FD785">
      <w:pPr>
        <w:snapToGrid w:val="0"/>
        <w:spacing w:before="120" w:beforeLines="50" w:after="120" w:afterLines="50"/>
        <w:ind w:left="410" w:hanging="410" w:hangingChars="171"/>
        <w:rPr>
          <w:rFonts w:ascii="宋体" w:hAnsi="宋体"/>
          <w:sz w:val="24"/>
        </w:rPr>
      </w:pPr>
      <w:r>
        <w:rPr>
          <w:rFonts w:ascii="宋体" w:hAnsi="宋体"/>
          <w:sz w:val="24"/>
        </w:rPr>
        <w:t>2．甲方无故逾期验收和办理款项支付手续的,甲方应按逾期付款总额每日万分之五向乙方支付违约金。</w:t>
      </w:r>
    </w:p>
    <w:p w14:paraId="29ABDCF0">
      <w:pPr>
        <w:snapToGrid w:val="0"/>
        <w:spacing w:before="120" w:beforeLines="50" w:after="120" w:afterLines="50"/>
        <w:ind w:left="410" w:hanging="410" w:hangingChars="171"/>
        <w:rPr>
          <w:rFonts w:ascii="宋体" w:hAnsi="宋体"/>
          <w:sz w:val="24"/>
        </w:rPr>
      </w:pPr>
      <w:r>
        <w:rPr>
          <w:rFonts w:ascii="宋体" w:hAnsi="宋体"/>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147B1F0">
      <w:pPr>
        <w:snapToGrid w:val="0"/>
        <w:spacing w:before="120" w:beforeLines="50" w:after="120" w:afterLines="50"/>
        <w:rPr>
          <w:rFonts w:ascii="宋体" w:hAnsi="宋体"/>
          <w:b/>
          <w:sz w:val="24"/>
        </w:rPr>
      </w:pPr>
      <w:r>
        <w:rPr>
          <w:rFonts w:ascii="宋体" w:hAnsi="宋体"/>
          <w:b/>
          <w:sz w:val="24"/>
        </w:rPr>
        <w:t>十三、不可抗力事件处理</w:t>
      </w:r>
    </w:p>
    <w:p w14:paraId="76821A5A">
      <w:pPr>
        <w:snapToGrid w:val="0"/>
        <w:spacing w:before="120" w:beforeLines="50" w:after="120" w:afterLines="50"/>
        <w:ind w:left="480" w:hanging="480" w:hangingChars="200"/>
        <w:rPr>
          <w:rFonts w:ascii="宋体" w:hAnsi="宋体"/>
          <w:sz w:val="24"/>
        </w:rPr>
      </w:pPr>
      <w:r>
        <w:rPr>
          <w:rFonts w:ascii="宋体" w:hAnsi="宋体"/>
          <w:sz w:val="24"/>
        </w:rPr>
        <w:t>1．在合同有效期内，任何一方因不可抗力事件导致不能履行合同，则合同履行期可延长，其延长期与不可抗力影响期相同。</w:t>
      </w:r>
    </w:p>
    <w:p w14:paraId="7839EA8C">
      <w:pPr>
        <w:snapToGrid w:val="0"/>
        <w:spacing w:before="120" w:beforeLines="50" w:after="120" w:afterLines="50"/>
        <w:rPr>
          <w:rFonts w:ascii="宋体" w:hAnsi="宋体"/>
          <w:sz w:val="24"/>
        </w:rPr>
      </w:pPr>
      <w:r>
        <w:rPr>
          <w:rFonts w:ascii="宋体" w:hAnsi="宋体"/>
          <w:sz w:val="24"/>
        </w:rPr>
        <w:t>2．不可抗力事件发生后，应立即通知对方，并寄送有关权威机构出具的证明。</w:t>
      </w:r>
    </w:p>
    <w:p w14:paraId="60E806CD">
      <w:pPr>
        <w:snapToGrid w:val="0"/>
        <w:spacing w:before="120" w:beforeLines="50" w:after="120" w:afterLines="50"/>
        <w:rPr>
          <w:rFonts w:ascii="宋体" w:hAnsi="宋体"/>
          <w:sz w:val="24"/>
        </w:rPr>
      </w:pPr>
      <w:r>
        <w:rPr>
          <w:rFonts w:ascii="宋体" w:hAnsi="宋体"/>
          <w:sz w:val="24"/>
        </w:rPr>
        <w:t>3．不可抗力事件延续120天以上，双方应通过友好协商，确定是否继续履行合同。</w:t>
      </w:r>
    </w:p>
    <w:p w14:paraId="4059CFBF">
      <w:pPr>
        <w:snapToGrid w:val="0"/>
        <w:spacing w:before="120" w:beforeLines="50" w:after="120" w:afterLines="50"/>
        <w:rPr>
          <w:rFonts w:ascii="宋体" w:hAnsi="宋体"/>
          <w:b/>
          <w:sz w:val="24"/>
        </w:rPr>
      </w:pPr>
      <w:r>
        <w:rPr>
          <w:rFonts w:ascii="宋体" w:hAnsi="宋体"/>
          <w:b/>
          <w:sz w:val="24"/>
        </w:rPr>
        <w:t>十四、诉讼</w:t>
      </w:r>
    </w:p>
    <w:p w14:paraId="5083B418">
      <w:pPr>
        <w:snapToGrid w:val="0"/>
        <w:spacing w:before="120" w:beforeLines="50" w:after="120" w:afterLines="50"/>
        <w:ind w:left="480" w:hanging="480" w:hangingChars="200"/>
        <w:rPr>
          <w:rFonts w:ascii="宋体" w:hAnsi="宋体"/>
          <w:sz w:val="24"/>
        </w:rPr>
      </w:pPr>
      <w:r>
        <w:rPr>
          <w:rFonts w:ascii="宋体" w:hAnsi="宋体"/>
          <w:sz w:val="24"/>
        </w:rPr>
        <w:t>双方在执行合同中所发生的一切争议，应通过协商解决。如协商不成，可向甲方所在地法院起诉。</w:t>
      </w:r>
    </w:p>
    <w:p w14:paraId="67A0D129">
      <w:pPr>
        <w:snapToGrid w:val="0"/>
        <w:spacing w:before="120" w:beforeLines="50" w:after="120" w:afterLines="50"/>
        <w:rPr>
          <w:rFonts w:ascii="宋体" w:hAnsi="宋体"/>
          <w:b/>
          <w:sz w:val="24"/>
        </w:rPr>
      </w:pPr>
      <w:r>
        <w:rPr>
          <w:rFonts w:ascii="宋体" w:hAnsi="宋体"/>
          <w:b/>
          <w:sz w:val="24"/>
        </w:rPr>
        <w:t>十五、合同生效及其它</w:t>
      </w:r>
    </w:p>
    <w:p w14:paraId="1F8506EF">
      <w:pPr>
        <w:snapToGrid w:val="0"/>
        <w:spacing w:before="120" w:beforeLines="50" w:after="120" w:afterLines="50"/>
        <w:rPr>
          <w:rFonts w:ascii="宋体" w:hAnsi="宋体"/>
          <w:sz w:val="24"/>
        </w:rPr>
      </w:pPr>
      <w:r>
        <w:rPr>
          <w:rFonts w:ascii="宋体" w:hAnsi="宋体"/>
          <w:sz w:val="24"/>
        </w:rPr>
        <w:t>1．合同经双方法定代表人或授权代表签字并加盖单位公章后生效。</w:t>
      </w:r>
    </w:p>
    <w:p w14:paraId="4D67CE06">
      <w:pPr>
        <w:snapToGrid w:val="0"/>
        <w:spacing w:before="120" w:beforeLines="50" w:after="120" w:afterLines="50"/>
        <w:rPr>
          <w:rFonts w:ascii="宋体" w:hAnsi="宋体"/>
          <w:sz w:val="24"/>
        </w:rPr>
      </w:pPr>
      <w:r>
        <w:rPr>
          <w:rFonts w:ascii="宋体" w:hAnsi="宋体"/>
          <w:sz w:val="24"/>
        </w:rPr>
        <w:t>2．合同执行中涉及采购资金和采购内容修改或补充的，须经财政部门审批，并</w:t>
      </w:r>
    </w:p>
    <w:p w14:paraId="225795CC">
      <w:pPr>
        <w:snapToGrid w:val="0"/>
        <w:spacing w:before="120" w:beforeLines="50" w:after="120" w:afterLines="50"/>
        <w:ind w:firstLine="360" w:firstLineChars="150"/>
        <w:rPr>
          <w:rFonts w:ascii="宋体" w:hAnsi="宋体"/>
          <w:sz w:val="24"/>
        </w:rPr>
      </w:pPr>
      <w:r>
        <w:rPr>
          <w:rFonts w:ascii="宋体" w:hAnsi="宋体"/>
          <w:sz w:val="24"/>
        </w:rPr>
        <w:t>签书面补充协议报政府采购监督管理部门备案，方可作为主合同不可分割的</w:t>
      </w:r>
    </w:p>
    <w:p w14:paraId="151A6FE1">
      <w:pPr>
        <w:snapToGrid w:val="0"/>
        <w:spacing w:before="120" w:beforeLines="50" w:after="120" w:afterLines="50"/>
        <w:ind w:firstLine="360" w:firstLineChars="150"/>
        <w:rPr>
          <w:rFonts w:ascii="宋体" w:hAnsi="宋体"/>
          <w:sz w:val="24"/>
        </w:rPr>
      </w:pPr>
      <w:r>
        <w:rPr>
          <w:rFonts w:ascii="宋体" w:hAnsi="宋体"/>
          <w:sz w:val="24"/>
        </w:rPr>
        <w:t>一部分。</w:t>
      </w:r>
    </w:p>
    <w:p w14:paraId="3242CA21">
      <w:pPr>
        <w:snapToGrid w:val="0"/>
        <w:spacing w:before="120" w:beforeLines="50" w:after="120" w:afterLines="50"/>
        <w:ind w:left="480" w:hanging="480" w:hangingChars="200"/>
        <w:rPr>
          <w:rFonts w:ascii="宋体" w:hAnsi="宋体"/>
          <w:sz w:val="24"/>
        </w:rPr>
      </w:pPr>
      <w:r>
        <w:rPr>
          <w:rFonts w:ascii="宋体" w:hAnsi="宋体"/>
          <w:sz w:val="24"/>
        </w:rPr>
        <w:t>3．本合同未尽事宜，遵照《民法典》有关条文执行。</w:t>
      </w:r>
    </w:p>
    <w:p w14:paraId="47512117">
      <w:pPr>
        <w:snapToGrid w:val="0"/>
        <w:spacing w:before="120" w:beforeLines="50" w:after="120" w:afterLines="50"/>
        <w:ind w:left="480" w:hanging="480" w:hangingChars="200"/>
        <w:rPr>
          <w:rFonts w:ascii="宋体" w:hAnsi="宋体"/>
          <w:sz w:val="24"/>
        </w:rPr>
      </w:pPr>
      <w:r>
        <w:rPr>
          <w:rFonts w:ascii="宋体" w:hAnsi="宋体"/>
          <w:sz w:val="24"/>
        </w:rPr>
        <w:t>4．本合同正本一式两份，具有同等法律效力，甲乙双方各执一份；副本</w:t>
      </w:r>
      <w:r>
        <w:rPr>
          <w:rFonts w:ascii="宋体" w:hAnsi="宋体"/>
          <w:b/>
          <w:sz w:val="24"/>
        </w:rPr>
        <w:t>△</w:t>
      </w:r>
      <w:r>
        <w:rPr>
          <w:rFonts w:ascii="宋体" w:hAnsi="宋体"/>
          <w:sz w:val="24"/>
        </w:rPr>
        <w:t>份，(用</w:t>
      </w:r>
    </w:p>
    <w:p w14:paraId="0E6F45AD">
      <w:pPr>
        <w:snapToGrid w:val="0"/>
        <w:spacing w:before="120" w:beforeLines="50" w:after="120" w:afterLines="50"/>
        <w:ind w:left="479" w:leftChars="114" w:hanging="240" w:hangingChars="100"/>
        <w:rPr>
          <w:rFonts w:ascii="宋体" w:hAnsi="宋体"/>
          <w:sz w:val="24"/>
        </w:rPr>
      </w:pPr>
      <w:r>
        <w:rPr>
          <w:rFonts w:ascii="宋体" w:hAnsi="宋体"/>
          <w:sz w:val="24"/>
        </w:rPr>
        <w:t>途)。</w:t>
      </w:r>
    </w:p>
    <w:p w14:paraId="5DD0BAEA">
      <w:pPr>
        <w:snapToGrid w:val="0"/>
        <w:spacing w:before="120" w:beforeLines="50" w:after="120" w:afterLines="50"/>
        <w:ind w:left="480" w:hanging="480" w:hangingChars="200"/>
        <w:rPr>
          <w:rFonts w:ascii="宋体" w:hAnsi="宋体"/>
          <w:sz w:val="24"/>
        </w:rPr>
      </w:pPr>
      <w:r>
        <w:rPr>
          <w:rFonts w:ascii="宋体" w:hAnsi="宋体"/>
          <w:sz w:val="24"/>
        </w:rPr>
        <w:t xml:space="preserve">  甲方：                                   乙方： </w:t>
      </w:r>
    </w:p>
    <w:p w14:paraId="2B9F7E46">
      <w:pPr>
        <w:snapToGrid w:val="0"/>
        <w:spacing w:before="120" w:beforeLines="50" w:after="120" w:afterLines="50"/>
        <w:rPr>
          <w:rFonts w:ascii="宋体" w:hAnsi="宋体"/>
          <w:sz w:val="24"/>
        </w:rPr>
      </w:pPr>
      <w:r>
        <w:rPr>
          <w:rFonts w:ascii="宋体" w:hAnsi="宋体"/>
          <w:sz w:val="24"/>
        </w:rPr>
        <w:t xml:space="preserve">  地址：                                   地址： </w:t>
      </w:r>
    </w:p>
    <w:p w14:paraId="20BC000D">
      <w:pPr>
        <w:snapToGrid w:val="0"/>
        <w:spacing w:before="120" w:beforeLines="50" w:after="120" w:afterLines="50"/>
        <w:rPr>
          <w:rFonts w:ascii="宋体" w:hAnsi="宋体"/>
          <w:sz w:val="24"/>
        </w:rPr>
      </w:pPr>
      <w:r>
        <w:rPr>
          <w:rFonts w:ascii="宋体" w:hAnsi="宋体"/>
          <w:sz w:val="24"/>
        </w:rPr>
        <w:t xml:space="preserve">  法定（授权）代表人：                     法定（授权）代表人：</w:t>
      </w:r>
    </w:p>
    <w:p w14:paraId="675AA42C">
      <w:pPr>
        <w:pStyle w:val="7"/>
        <w:snapToGrid w:val="0"/>
        <w:spacing w:beforeLines="0" w:afterLines="0" w:line="360" w:lineRule="auto"/>
        <w:rPr>
          <w:rFonts w:hAnsi="宋体"/>
        </w:rPr>
      </w:pPr>
      <w:r>
        <w:rPr>
          <w:rFonts w:hAnsi="宋体"/>
        </w:rPr>
        <w:t xml:space="preserve">  签字日期：      年  月  日               签字日期：      年  月  日</w:t>
      </w:r>
    </w:p>
    <w:p w14:paraId="1B5927B2">
      <w:pPr>
        <w:spacing w:line="360" w:lineRule="auto"/>
        <w:ind w:right="-487" w:rightChars="-232"/>
        <w:rPr>
          <w:rFonts w:ascii="宋体" w:hAnsi="宋体"/>
          <w:b/>
          <w:sz w:val="24"/>
        </w:rPr>
      </w:pPr>
      <w:r>
        <w:rPr>
          <w:rFonts w:ascii="宋体" w:hAnsi="宋体"/>
          <w:b/>
          <w:sz w:val="24"/>
        </w:rPr>
        <w:t>注：各投标人应对招标文件“第五章  合同主要条款”中的条款全部响应，如有偏离需在商务条款偏离表中注明。</w:t>
      </w:r>
    </w:p>
    <w:p w14:paraId="465486DE">
      <w:pPr>
        <w:rPr>
          <w:rFonts w:hint="default"/>
          <w:b/>
          <w:sz w:val="36"/>
          <w:szCs w:val="36"/>
        </w:rPr>
      </w:pPr>
      <w:r>
        <w:rPr>
          <w:rFonts w:hint="default"/>
          <w:b/>
          <w:sz w:val="36"/>
          <w:szCs w:val="36"/>
        </w:rPr>
        <w:br w:type="page"/>
      </w:r>
    </w:p>
    <w:p w14:paraId="33C6DD1F">
      <w:pPr>
        <w:pStyle w:val="7"/>
        <w:snapToGrid w:val="0"/>
        <w:spacing w:before="120" w:after="120" w:line="360" w:lineRule="auto"/>
        <w:jc w:val="center"/>
        <w:outlineLvl w:val="0"/>
        <w:rPr>
          <w:rFonts w:hint="default" w:ascii="Times New Roman" w:hAnsi="Times New Roman"/>
          <w:b/>
          <w:sz w:val="36"/>
          <w:szCs w:val="36"/>
        </w:rPr>
      </w:pPr>
      <w:bookmarkStart w:id="86" w:name="_Toc2976"/>
      <w:r>
        <w:rPr>
          <w:rFonts w:hint="default" w:ascii="Times New Roman" w:hAnsi="Times New Roman"/>
          <w:b/>
          <w:sz w:val="36"/>
          <w:szCs w:val="36"/>
        </w:rPr>
        <w:t>第六章</w:t>
      </w:r>
      <w:r>
        <w:rPr>
          <w:rFonts w:ascii="Times New Roman" w:hAnsi="Times New Roman"/>
          <w:b/>
          <w:sz w:val="36"/>
          <w:szCs w:val="36"/>
        </w:rPr>
        <w:t xml:space="preserve"> </w:t>
      </w:r>
      <w:r>
        <w:rPr>
          <w:rFonts w:hint="default" w:ascii="Times New Roman" w:hAnsi="Times New Roman"/>
          <w:b/>
          <w:sz w:val="36"/>
          <w:szCs w:val="36"/>
        </w:rPr>
        <w:t>投标文件格式</w:t>
      </w:r>
      <w:bookmarkEnd w:id="85"/>
      <w:bookmarkEnd w:id="86"/>
    </w:p>
    <w:bookmarkEnd w:id="83"/>
    <w:p w14:paraId="3E879EEE">
      <w:pPr>
        <w:snapToGrid w:val="0"/>
        <w:spacing w:before="156" w:beforeLines="50" w:after="50" w:line="360" w:lineRule="auto"/>
        <w:rPr>
          <w:rFonts w:ascii="宋体" w:hAnsi="宋体" w:eastAsia="宋体" w:cs="宋体"/>
          <w:b/>
          <w:sz w:val="24"/>
        </w:rPr>
      </w:pPr>
      <w:r>
        <w:rPr>
          <w:rFonts w:ascii="宋体" w:hAnsi="宋体" w:eastAsia="宋体" w:cs="宋体"/>
          <w:b/>
          <w:sz w:val="24"/>
        </w:rPr>
        <w:t>1.电子备份投标文件的外包装封面格式</w:t>
      </w:r>
    </w:p>
    <w:p w14:paraId="7B3AA3EA">
      <w:pPr>
        <w:snapToGrid w:val="0"/>
        <w:spacing w:before="156" w:beforeLines="50" w:after="50" w:line="360" w:lineRule="auto"/>
        <w:rPr>
          <w:rFonts w:ascii="宋体" w:hAnsi="宋体" w:eastAsia="宋体" w:cs="宋体"/>
          <w:bCs/>
          <w:sz w:val="24"/>
        </w:rPr>
      </w:pPr>
    </w:p>
    <w:p w14:paraId="350A45B2">
      <w:pPr>
        <w:snapToGrid w:val="0"/>
        <w:spacing w:before="156" w:beforeLines="50" w:after="50" w:line="360" w:lineRule="auto"/>
        <w:jc w:val="center"/>
        <w:rPr>
          <w:rFonts w:ascii="宋体" w:hAnsi="宋体" w:eastAsia="宋体" w:cs="宋体"/>
          <w:b/>
          <w:bCs/>
          <w:sz w:val="52"/>
          <w:szCs w:val="52"/>
        </w:rPr>
      </w:pPr>
      <w:r>
        <w:rPr>
          <w:rFonts w:ascii="宋体" w:hAnsi="宋体" w:eastAsia="宋体" w:cs="宋体"/>
          <w:b/>
          <w:bCs/>
          <w:sz w:val="52"/>
          <w:szCs w:val="52"/>
        </w:rPr>
        <w:t>电子备份投标文件</w:t>
      </w:r>
    </w:p>
    <w:p w14:paraId="16B3AB9F">
      <w:pPr>
        <w:snapToGrid w:val="0"/>
        <w:spacing w:before="156" w:beforeLines="50" w:after="50" w:line="360" w:lineRule="auto"/>
        <w:rPr>
          <w:rFonts w:ascii="宋体" w:hAnsi="宋体" w:eastAsia="宋体" w:cs="宋体"/>
          <w:bCs/>
          <w:sz w:val="24"/>
        </w:rPr>
      </w:pPr>
    </w:p>
    <w:p w14:paraId="0391B1F7">
      <w:pPr>
        <w:snapToGrid w:val="0"/>
        <w:spacing w:before="156" w:beforeLines="50" w:after="50" w:line="360" w:lineRule="auto"/>
        <w:ind w:firstLine="1120" w:firstLineChars="400"/>
        <w:rPr>
          <w:rFonts w:hint="eastAsia" w:ascii="宋体" w:hAnsi="宋体" w:eastAsia="宋体" w:cs="宋体"/>
          <w:bCs/>
          <w:sz w:val="28"/>
          <w:szCs w:val="28"/>
          <w:lang w:eastAsia="zh-CN"/>
        </w:rPr>
      </w:pPr>
      <w:r>
        <w:rPr>
          <w:rFonts w:ascii="宋体" w:hAnsi="宋体" w:eastAsia="宋体" w:cs="宋体"/>
          <w:bCs/>
          <w:sz w:val="28"/>
          <w:szCs w:val="28"/>
        </w:rPr>
        <w:t>项目名称：</w:t>
      </w:r>
      <w:r>
        <w:rPr>
          <w:rFonts w:hint="eastAsia" w:ascii="宋体" w:hAnsi="宋体" w:eastAsia="宋体" w:cs="宋体"/>
          <w:bCs/>
          <w:sz w:val="28"/>
          <w:szCs w:val="28"/>
          <w:lang w:eastAsia="zh-CN"/>
        </w:rPr>
        <w:t>浙江省中医院远程会议系统采购项目</w:t>
      </w:r>
    </w:p>
    <w:p w14:paraId="691BE789">
      <w:pPr>
        <w:snapToGrid w:val="0"/>
        <w:spacing w:before="156" w:beforeLines="50" w:after="50" w:line="360" w:lineRule="auto"/>
        <w:ind w:firstLine="1120" w:firstLineChars="400"/>
        <w:rPr>
          <w:rFonts w:ascii="宋体" w:hAnsi="宋体" w:eastAsia="宋体" w:cs="宋体"/>
          <w:bCs/>
          <w:sz w:val="28"/>
          <w:szCs w:val="28"/>
        </w:rPr>
      </w:pPr>
      <w:r>
        <w:rPr>
          <w:rFonts w:ascii="宋体" w:hAnsi="宋体" w:eastAsia="宋体" w:cs="宋体"/>
          <w:bCs/>
          <w:sz w:val="28"/>
          <w:szCs w:val="28"/>
        </w:rPr>
        <w:t>项目编号：</w:t>
      </w:r>
    </w:p>
    <w:p w14:paraId="0B279874">
      <w:pPr>
        <w:snapToGrid w:val="0"/>
        <w:spacing w:before="156" w:beforeLines="50" w:after="50" w:line="360" w:lineRule="auto"/>
        <w:ind w:firstLine="1120" w:firstLineChars="400"/>
        <w:rPr>
          <w:rFonts w:hint="default" w:ascii="Times New Roman" w:hAnsi="Times New Roman" w:eastAsia="宋体" w:cs="Times New Roman"/>
          <w:bCs/>
          <w:sz w:val="28"/>
          <w:szCs w:val="28"/>
        </w:rPr>
      </w:pPr>
    </w:p>
    <w:p w14:paraId="4AA2F93E">
      <w:pPr>
        <w:snapToGrid w:val="0"/>
        <w:spacing w:before="156" w:beforeLines="50" w:after="50" w:line="360" w:lineRule="auto"/>
        <w:ind w:firstLine="1260" w:firstLineChars="450"/>
        <w:rPr>
          <w:rFonts w:ascii="宋体" w:hAnsi="宋体" w:eastAsia="宋体" w:cs="宋体"/>
          <w:bCs/>
          <w:sz w:val="28"/>
          <w:szCs w:val="28"/>
        </w:rPr>
      </w:pPr>
    </w:p>
    <w:p w14:paraId="5D8BD548">
      <w:pPr>
        <w:snapToGrid w:val="0"/>
        <w:spacing w:before="156" w:beforeLines="50" w:after="50" w:line="360" w:lineRule="auto"/>
        <w:ind w:firstLine="1260" w:firstLineChars="450"/>
        <w:rPr>
          <w:rFonts w:ascii="宋体" w:hAnsi="宋体" w:eastAsia="宋体" w:cs="宋体"/>
          <w:bCs/>
          <w:sz w:val="28"/>
          <w:szCs w:val="28"/>
        </w:rPr>
      </w:pPr>
    </w:p>
    <w:p w14:paraId="0CFA9A63">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127E6AA7">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5681BD5D">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79324D7D">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t>投标人名称：</w:t>
      </w:r>
    </w:p>
    <w:p w14:paraId="2E137174">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t>投标人地址：</w:t>
      </w:r>
    </w:p>
    <w:p w14:paraId="1FADACAE">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t>在  年  月  日  时  分之前不得启封</w:t>
      </w:r>
    </w:p>
    <w:p w14:paraId="674EBADA">
      <w:pPr>
        <w:widowControl w:val="0"/>
        <w:snapToGrid w:val="0"/>
        <w:spacing w:before="50" w:after="50" w:line="360" w:lineRule="auto"/>
        <w:ind w:firstLine="1164" w:firstLineChars="416"/>
        <w:jc w:val="both"/>
        <w:rPr>
          <w:rFonts w:hint="default" w:ascii="宋体" w:hAnsi="宋体" w:eastAsia="宋体" w:cs="宋体"/>
          <w:kern w:val="2"/>
          <w:sz w:val="28"/>
          <w:szCs w:val="28"/>
          <w:lang w:val="en-US" w:eastAsia="zh-CN" w:bidi="ar-SA"/>
        </w:rPr>
      </w:pPr>
    </w:p>
    <w:p w14:paraId="60194F7C">
      <w:pPr>
        <w:snapToGrid w:val="0"/>
        <w:spacing w:before="156" w:beforeLines="50" w:after="50" w:line="360" w:lineRule="auto"/>
        <w:ind w:firstLine="645"/>
        <w:rPr>
          <w:rFonts w:ascii="宋体" w:hAnsi="宋体" w:eastAsia="宋体" w:cs="宋体"/>
          <w:sz w:val="28"/>
          <w:szCs w:val="28"/>
        </w:rPr>
      </w:pPr>
      <w:r>
        <w:rPr>
          <w:rFonts w:ascii="宋体" w:hAnsi="宋体" w:eastAsia="宋体" w:cs="宋体"/>
          <w:sz w:val="28"/>
          <w:szCs w:val="28"/>
        </w:rPr>
        <w:t xml:space="preserve">                        年  月  日</w:t>
      </w:r>
    </w:p>
    <w:p w14:paraId="4DEBF8E2">
      <w:pPr>
        <w:snapToGrid w:val="0"/>
        <w:spacing w:before="156" w:beforeLines="50" w:after="50" w:line="360" w:lineRule="auto"/>
        <w:rPr>
          <w:rFonts w:ascii="宋体" w:hAnsi="宋体" w:eastAsia="宋体" w:cs="宋体"/>
          <w:b/>
          <w:sz w:val="24"/>
        </w:rPr>
      </w:pPr>
      <w:r>
        <w:rPr>
          <w:rFonts w:ascii="宋体" w:hAnsi="宋体" w:eastAsia="宋体" w:cs="宋体"/>
          <w:sz w:val="28"/>
          <w:szCs w:val="28"/>
        </w:rPr>
        <w:br w:type="page"/>
      </w:r>
      <w:r>
        <w:rPr>
          <w:rFonts w:ascii="宋体" w:hAnsi="宋体" w:eastAsia="宋体" w:cs="宋体"/>
          <w:b/>
          <w:sz w:val="24"/>
        </w:rPr>
        <w:t>2.资格证明/商务技术/报价</w:t>
      </w:r>
      <w:r>
        <w:rPr>
          <w:rFonts w:ascii="宋体" w:hAnsi="宋体" w:eastAsia="宋体" w:cs="宋体"/>
          <w:b/>
          <w:bCs/>
          <w:sz w:val="24"/>
        </w:rPr>
        <w:t>文件</w:t>
      </w:r>
      <w:r>
        <w:rPr>
          <w:rFonts w:ascii="宋体" w:hAnsi="宋体" w:eastAsia="宋体" w:cs="宋体"/>
          <w:b/>
          <w:sz w:val="24"/>
        </w:rPr>
        <w:t xml:space="preserve">封面格式 </w:t>
      </w:r>
    </w:p>
    <w:p w14:paraId="20F0CB35">
      <w:pPr>
        <w:snapToGrid w:val="0"/>
        <w:spacing w:before="156" w:beforeLines="50" w:after="50" w:line="360" w:lineRule="auto"/>
        <w:rPr>
          <w:rFonts w:ascii="宋体" w:hAnsi="宋体" w:eastAsia="宋体" w:cs="宋体"/>
          <w:sz w:val="24"/>
        </w:rPr>
      </w:pPr>
      <w:r>
        <w:rPr>
          <w:rFonts w:ascii="宋体" w:hAnsi="宋体" w:eastAsia="宋体" w:cs="宋体"/>
          <w:sz w:val="24"/>
        </w:rPr>
        <w:t xml:space="preserve">                                                                  </w:t>
      </w:r>
    </w:p>
    <w:p w14:paraId="11D239E9">
      <w:pPr>
        <w:snapToGrid w:val="0"/>
        <w:spacing w:before="156" w:beforeLines="50" w:after="50" w:line="360" w:lineRule="auto"/>
        <w:rPr>
          <w:rFonts w:ascii="宋体" w:hAnsi="宋体" w:eastAsia="宋体" w:cs="宋体"/>
          <w:b/>
          <w:bCs/>
          <w:sz w:val="32"/>
        </w:rPr>
      </w:pPr>
    </w:p>
    <w:p w14:paraId="38B7721C">
      <w:pPr>
        <w:snapToGrid w:val="0"/>
        <w:spacing w:before="156" w:beforeLines="50" w:after="50" w:line="360" w:lineRule="auto"/>
        <w:rPr>
          <w:rFonts w:ascii="宋体" w:hAnsi="宋体" w:eastAsia="宋体" w:cs="宋体"/>
          <w:bCs/>
          <w:sz w:val="24"/>
        </w:rPr>
      </w:pPr>
    </w:p>
    <w:p w14:paraId="1C368BCB">
      <w:pPr>
        <w:snapToGrid w:val="0"/>
        <w:spacing w:before="156" w:beforeLines="50" w:after="50" w:line="360" w:lineRule="auto"/>
        <w:jc w:val="center"/>
        <w:rPr>
          <w:rFonts w:ascii="宋体" w:hAnsi="宋体" w:eastAsia="宋体" w:cs="宋体"/>
          <w:b/>
          <w:bCs/>
          <w:sz w:val="52"/>
          <w:szCs w:val="52"/>
        </w:rPr>
      </w:pPr>
      <w:r>
        <w:rPr>
          <w:rFonts w:ascii="宋体" w:hAnsi="宋体" w:eastAsia="宋体" w:cs="宋体"/>
          <w:b/>
          <w:bCs/>
          <w:sz w:val="52"/>
          <w:szCs w:val="52"/>
        </w:rPr>
        <w:t>资格证明/商务技术/报价文件</w:t>
      </w:r>
    </w:p>
    <w:p w14:paraId="2DFE6EB0">
      <w:pPr>
        <w:snapToGrid w:val="0"/>
        <w:spacing w:before="156" w:beforeLines="50" w:after="50" w:line="360" w:lineRule="auto"/>
        <w:rPr>
          <w:rFonts w:ascii="宋体" w:hAnsi="宋体" w:eastAsia="宋体" w:cs="宋体"/>
          <w:bCs/>
          <w:sz w:val="24"/>
        </w:rPr>
      </w:pPr>
    </w:p>
    <w:p w14:paraId="4BCFDBC1">
      <w:pPr>
        <w:snapToGrid w:val="0"/>
        <w:spacing w:before="156" w:beforeLines="50" w:after="50" w:line="360" w:lineRule="auto"/>
        <w:ind w:firstLine="1120" w:firstLineChars="400"/>
        <w:rPr>
          <w:rFonts w:hint="eastAsia" w:ascii="宋体" w:hAnsi="宋体" w:eastAsia="宋体" w:cs="宋体"/>
          <w:bCs/>
          <w:sz w:val="28"/>
          <w:szCs w:val="28"/>
          <w:lang w:eastAsia="zh-CN"/>
        </w:rPr>
      </w:pPr>
      <w:r>
        <w:rPr>
          <w:rFonts w:ascii="宋体" w:hAnsi="宋体" w:eastAsia="宋体" w:cs="宋体"/>
          <w:bCs/>
          <w:sz w:val="28"/>
          <w:szCs w:val="28"/>
        </w:rPr>
        <w:t>项目名称：</w:t>
      </w:r>
      <w:r>
        <w:rPr>
          <w:rFonts w:hint="eastAsia" w:ascii="宋体" w:hAnsi="宋体" w:eastAsia="宋体" w:cs="宋体"/>
          <w:bCs/>
          <w:sz w:val="28"/>
          <w:szCs w:val="28"/>
          <w:lang w:eastAsia="zh-CN"/>
        </w:rPr>
        <w:t>浙江省中医院远程会议系统采购项目</w:t>
      </w:r>
    </w:p>
    <w:p w14:paraId="50ACDB7B">
      <w:pPr>
        <w:snapToGrid w:val="0"/>
        <w:spacing w:before="156" w:beforeLines="50" w:after="50" w:line="360" w:lineRule="auto"/>
        <w:ind w:firstLine="1120" w:firstLineChars="400"/>
        <w:rPr>
          <w:rFonts w:ascii="宋体" w:hAnsi="宋体" w:eastAsia="宋体" w:cs="宋体"/>
          <w:bCs/>
          <w:sz w:val="28"/>
          <w:szCs w:val="28"/>
        </w:rPr>
      </w:pPr>
      <w:r>
        <w:rPr>
          <w:rFonts w:ascii="宋体" w:hAnsi="宋体" w:eastAsia="宋体" w:cs="宋体"/>
          <w:bCs/>
          <w:sz w:val="28"/>
          <w:szCs w:val="28"/>
        </w:rPr>
        <w:t>项目编号：</w:t>
      </w:r>
    </w:p>
    <w:p w14:paraId="4885585D">
      <w:pPr>
        <w:snapToGrid w:val="0"/>
        <w:spacing w:before="156" w:beforeLines="50" w:after="50" w:line="360" w:lineRule="auto"/>
        <w:ind w:firstLine="560" w:firstLineChars="200"/>
        <w:rPr>
          <w:rFonts w:ascii="宋体" w:hAnsi="宋体" w:eastAsia="宋体" w:cs="宋体"/>
          <w:bCs/>
          <w:sz w:val="28"/>
          <w:szCs w:val="28"/>
        </w:rPr>
      </w:pPr>
    </w:p>
    <w:p w14:paraId="40066B48">
      <w:pPr>
        <w:snapToGrid w:val="0"/>
        <w:spacing w:before="156" w:beforeLines="50" w:after="50" w:line="360" w:lineRule="auto"/>
        <w:ind w:firstLine="560" w:firstLineChars="200"/>
        <w:rPr>
          <w:rFonts w:ascii="宋体" w:hAnsi="宋体" w:eastAsia="宋体" w:cs="宋体"/>
          <w:bCs/>
          <w:sz w:val="28"/>
          <w:szCs w:val="28"/>
        </w:rPr>
      </w:pPr>
      <w:r>
        <w:rPr>
          <w:rFonts w:ascii="宋体" w:hAnsi="宋体" w:eastAsia="宋体" w:cs="宋体"/>
          <w:bCs/>
          <w:sz w:val="28"/>
          <w:szCs w:val="28"/>
        </w:rPr>
        <w:t xml:space="preserve">     </w:t>
      </w:r>
    </w:p>
    <w:p w14:paraId="51F991D5">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3C9414EC">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62CE8CC1">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22237E2C">
      <w:pPr>
        <w:rPr>
          <w:rFonts w:ascii="Times New Roman" w:hAnsi="Times New Roman" w:eastAsia="宋体" w:cs="Times New Roman"/>
        </w:rPr>
      </w:pPr>
    </w:p>
    <w:p w14:paraId="28B38493">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p>
    <w:p w14:paraId="6388D2F1">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t>投标人名称：</w:t>
      </w:r>
    </w:p>
    <w:p w14:paraId="62511B03">
      <w:pPr>
        <w:widowControl w:val="0"/>
        <w:snapToGrid w:val="0"/>
        <w:spacing w:before="50" w:after="50" w:line="360" w:lineRule="auto"/>
        <w:ind w:firstLine="1260" w:firstLineChars="450"/>
        <w:jc w:val="both"/>
        <w:rPr>
          <w:rFonts w:hint="default" w:ascii="宋体" w:hAnsi="宋体" w:eastAsia="宋体" w:cs="宋体"/>
          <w:bCs/>
          <w:kern w:val="2"/>
          <w:sz w:val="28"/>
          <w:szCs w:val="28"/>
          <w:lang w:val="en-US" w:eastAsia="zh-CN" w:bidi="ar-SA"/>
        </w:rPr>
      </w:pPr>
      <w:r>
        <w:rPr>
          <w:rFonts w:hint="default" w:ascii="宋体" w:hAnsi="宋体" w:eastAsia="宋体" w:cs="宋体"/>
          <w:bCs/>
          <w:kern w:val="2"/>
          <w:sz w:val="28"/>
          <w:szCs w:val="28"/>
          <w:lang w:val="en-US" w:eastAsia="zh-CN" w:bidi="ar-SA"/>
        </w:rPr>
        <w:t>投标人地址：</w:t>
      </w:r>
    </w:p>
    <w:p w14:paraId="4900BFBD">
      <w:pPr>
        <w:snapToGrid w:val="0"/>
        <w:spacing w:before="156" w:beforeLines="50" w:after="50" w:line="360" w:lineRule="auto"/>
        <w:ind w:firstLine="645"/>
        <w:rPr>
          <w:rFonts w:ascii="宋体" w:hAnsi="宋体" w:eastAsia="宋体" w:cs="宋体"/>
          <w:sz w:val="28"/>
          <w:szCs w:val="28"/>
        </w:rPr>
      </w:pPr>
      <w:r>
        <w:rPr>
          <w:rFonts w:ascii="宋体" w:hAnsi="宋体" w:eastAsia="宋体" w:cs="宋体"/>
          <w:sz w:val="28"/>
          <w:szCs w:val="28"/>
        </w:rPr>
        <w:t xml:space="preserve">                        </w:t>
      </w:r>
    </w:p>
    <w:p w14:paraId="72C7E3CA">
      <w:pPr>
        <w:snapToGrid w:val="0"/>
        <w:spacing w:before="156" w:beforeLines="50" w:after="50" w:line="360" w:lineRule="auto"/>
        <w:ind w:firstLine="1419" w:firstLineChars="507"/>
        <w:rPr>
          <w:rFonts w:ascii="宋体" w:hAnsi="宋体" w:eastAsia="宋体" w:cs="宋体"/>
          <w:sz w:val="24"/>
        </w:rPr>
      </w:pPr>
      <w:bookmarkStart w:id="87" w:name="_Toc11138"/>
      <w:bookmarkStart w:id="88" w:name="_Toc6206"/>
      <w:bookmarkStart w:id="89" w:name="_Toc32368"/>
      <w:bookmarkStart w:id="90" w:name="_Toc22050"/>
      <w:bookmarkStart w:id="91" w:name="_Toc3153"/>
      <w:bookmarkStart w:id="92" w:name="_Toc20164"/>
      <w:bookmarkStart w:id="93" w:name="_Toc973"/>
      <w:bookmarkStart w:id="94" w:name="_Toc15637"/>
      <w:bookmarkStart w:id="95" w:name="_Toc15728"/>
      <w:r>
        <w:rPr>
          <w:rFonts w:ascii="宋体" w:hAnsi="宋体" w:eastAsia="宋体" w:cs="宋体"/>
          <w:sz w:val="28"/>
          <w:szCs w:val="28"/>
        </w:rPr>
        <w:t>年  月  日</w:t>
      </w:r>
      <w:bookmarkEnd w:id="87"/>
      <w:bookmarkEnd w:id="88"/>
      <w:bookmarkEnd w:id="89"/>
      <w:bookmarkEnd w:id="90"/>
      <w:bookmarkEnd w:id="91"/>
      <w:bookmarkEnd w:id="92"/>
      <w:bookmarkEnd w:id="93"/>
      <w:bookmarkEnd w:id="94"/>
      <w:bookmarkEnd w:id="95"/>
    </w:p>
    <w:p w14:paraId="066BA1EB">
      <w:pPr>
        <w:pageBreakBefore/>
        <w:shd w:val="clear" w:color="auto" w:fill="FFFFFF"/>
        <w:snapToGrid w:val="0"/>
        <w:spacing w:line="360" w:lineRule="auto"/>
        <w:jc w:val="center"/>
        <w:rPr>
          <w:rFonts w:ascii="宋体" w:hAnsi="宋体" w:eastAsia="宋体" w:cs="宋体"/>
          <w:b/>
          <w:bCs/>
          <w:kern w:val="0"/>
          <w:sz w:val="44"/>
          <w:szCs w:val="44"/>
        </w:rPr>
      </w:pPr>
      <w:r>
        <w:rPr>
          <w:rFonts w:ascii="宋体" w:hAnsi="宋体" w:eastAsia="宋体" w:cs="宋体"/>
          <w:b/>
          <w:bCs/>
          <w:kern w:val="0"/>
          <w:sz w:val="44"/>
          <w:szCs w:val="44"/>
        </w:rPr>
        <w:t>资格证明文件</w:t>
      </w:r>
    </w:p>
    <w:p w14:paraId="28E4AD5F">
      <w:pPr>
        <w:snapToGrid w:val="0"/>
        <w:spacing w:line="300" w:lineRule="auto"/>
        <w:jc w:val="center"/>
        <w:rPr>
          <w:rFonts w:ascii="Arial" w:hAnsi="Arial" w:eastAsia="宋体" w:cs="Arial"/>
          <w:b/>
          <w:kern w:val="0"/>
          <w:sz w:val="28"/>
          <w:szCs w:val="28"/>
        </w:rPr>
      </w:pPr>
    </w:p>
    <w:p w14:paraId="086B669B">
      <w:pPr>
        <w:snapToGrid w:val="0"/>
        <w:spacing w:line="300" w:lineRule="auto"/>
        <w:jc w:val="center"/>
        <w:rPr>
          <w:rFonts w:ascii="Arial" w:hAnsi="Arial" w:eastAsia="宋体" w:cs="Arial"/>
          <w:b/>
          <w:kern w:val="0"/>
          <w:sz w:val="28"/>
          <w:szCs w:val="28"/>
        </w:rPr>
      </w:pPr>
      <w:r>
        <w:rPr>
          <w:rFonts w:ascii="Arial" w:hAnsi="Arial" w:eastAsia="宋体" w:cs="Arial"/>
          <w:b/>
          <w:kern w:val="0"/>
          <w:sz w:val="28"/>
          <w:szCs w:val="28"/>
        </w:rPr>
        <w:t>一、符合参加政府采购活动应当具备的一般条件的承诺函</w:t>
      </w:r>
    </w:p>
    <w:p w14:paraId="5D9FBDB5">
      <w:pPr>
        <w:snapToGrid w:val="0"/>
        <w:spacing w:line="300" w:lineRule="auto"/>
        <w:rPr>
          <w:rFonts w:ascii="Arial" w:hAnsi="Arial" w:eastAsia="宋体" w:cs="Arial"/>
          <w:b/>
          <w:kern w:val="0"/>
          <w:sz w:val="28"/>
          <w:szCs w:val="28"/>
        </w:rPr>
      </w:pPr>
    </w:p>
    <w:p w14:paraId="58A8F29F">
      <w:pPr>
        <w:widowControl w:val="0"/>
        <w:autoSpaceDE w:val="0"/>
        <w:autoSpaceDN w:val="0"/>
        <w:adjustRightInd w:val="0"/>
        <w:spacing w:beforeLines="0" w:afterLines="0" w:line="360" w:lineRule="auto"/>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u w:val="single"/>
          <w:lang w:val="en-US" w:eastAsia="zh-CN" w:bidi="ar-SA"/>
        </w:rPr>
        <w:t>浙江省中医院、浙江豪圣建设项目管理有限公司</w:t>
      </w:r>
      <w:r>
        <w:rPr>
          <w:rFonts w:hint="eastAsia" w:ascii="宋体" w:hAnsi="宋体" w:eastAsia="宋体" w:cs="宋体"/>
          <w:color w:val="auto"/>
          <w:sz w:val="24"/>
          <w:szCs w:val="24"/>
          <w:lang w:val="en-US" w:eastAsia="zh-CN" w:bidi="ar-SA"/>
        </w:rPr>
        <w:t>：</w:t>
      </w:r>
    </w:p>
    <w:p w14:paraId="252589B9">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我方参与</w:t>
      </w:r>
      <w:r>
        <w:rPr>
          <w:rFonts w:hint="eastAsia" w:ascii="宋体" w:hAnsi="宋体" w:eastAsia="宋体" w:cs="宋体"/>
          <w:color w:val="auto"/>
          <w:sz w:val="24"/>
          <w:szCs w:val="24"/>
          <w:u w:val="single"/>
          <w:lang w:val="en-US" w:eastAsia="zh-CN" w:bidi="ar-SA"/>
        </w:rPr>
        <w:t>浙江省中医院远程会议系统采购项目</w:t>
      </w:r>
      <w:r>
        <w:rPr>
          <w:rFonts w:hint="eastAsia" w:ascii="宋体" w:hAnsi="宋体" w:eastAsia="宋体" w:cs="宋体"/>
          <w:color w:val="auto"/>
          <w:sz w:val="24"/>
          <w:szCs w:val="24"/>
          <w:lang w:val="en-US" w:eastAsia="zh-CN" w:bidi="ar-SA"/>
        </w:rPr>
        <w:t>【项目编号：</w:t>
      </w:r>
      <w:r>
        <w:rPr>
          <w:rFonts w:hint="eastAsia" w:ascii="宋体" w:hAnsi="宋体" w:eastAsia="宋体" w:cs="宋体"/>
          <w:color w:val="auto"/>
          <w:sz w:val="24"/>
          <w:szCs w:val="24"/>
          <w:u w:val="single"/>
          <w:lang w:val="en-US" w:eastAsia="zh-CN" w:bidi="ar-SA"/>
        </w:rPr>
        <w:t>HSZB-2025-069</w:t>
      </w:r>
      <w:r>
        <w:rPr>
          <w:rFonts w:hint="eastAsia" w:ascii="宋体" w:hAnsi="宋体" w:eastAsia="宋体" w:cs="宋体"/>
          <w:color w:val="auto"/>
          <w:sz w:val="24"/>
          <w:szCs w:val="24"/>
          <w:lang w:val="en-US" w:eastAsia="zh-CN" w:bidi="ar-SA"/>
        </w:rPr>
        <w:t>】政府采购活动，郑重承诺：</w:t>
      </w:r>
    </w:p>
    <w:p w14:paraId="4121ADA9">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（一）具备《中华人民共和国政府采购法》第二十二条第一款规定的条件：</w:t>
      </w:r>
    </w:p>
    <w:p w14:paraId="6543AF79">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1.具有独立承担民事责任的能力；</w:t>
      </w:r>
    </w:p>
    <w:p w14:paraId="4EEBA803">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2.具有良好的商业信誉和健全的财务会计制度； </w:t>
      </w:r>
    </w:p>
    <w:p w14:paraId="0C24A47B">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3.具有履行合同所必需的设备和专业技术能力；</w:t>
      </w:r>
    </w:p>
    <w:p w14:paraId="21CD6D03">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4.有依法缴纳税收和社会保障资金的良好记录；</w:t>
      </w:r>
    </w:p>
    <w:p w14:paraId="78B844CB">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5.参加政府采购活动前三年内，在经营活动中没有重大违法记录；</w:t>
      </w:r>
    </w:p>
    <w:p w14:paraId="3BD60A50">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6.具有法律、行政法规规定的其他条件。</w:t>
      </w:r>
    </w:p>
    <w:p w14:paraId="0C3D149F">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（二）未被信用中国（www.creditchina.gov.cn)、中国政府采购网（www.ccgp.gov.cn）列入失信被执行人、重大税收违法失信主体、政府采购严重违法失信行为记录名单。</w:t>
      </w:r>
    </w:p>
    <w:p w14:paraId="548E2095">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（三）不存在以下情况：</w:t>
      </w:r>
    </w:p>
    <w:p w14:paraId="6F2862D5">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1.单位负责人为同一人或者存在直接控股、管理关系的不同供应商参加同一合同项下的政府采购活动的；</w:t>
      </w:r>
    </w:p>
    <w:p w14:paraId="1A576B1A">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2.为采购项目提供整体设计、规范编制或者项目管理、监理、检测等服务后再参加该采购项目的其他采购活动的。</w:t>
      </w:r>
    </w:p>
    <w:p w14:paraId="1B7F4C2D">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3.为公益一类事业单位、使用事业编制且由财政拨款保障的群团组织。</w:t>
      </w:r>
    </w:p>
    <w:p w14:paraId="003FDE67">
      <w:pPr>
        <w:widowControl w:val="0"/>
        <w:autoSpaceDE w:val="0"/>
        <w:autoSpaceDN w:val="0"/>
        <w:adjustRightInd w:val="0"/>
        <w:jc w:val="both"/>
        <w:rPr>
          <w:rFonts w:ascii="..ì." w:hAnsi="Times New Roman" w:eastAsia="..ì." w:cs="..ì."/>
          <w:color w:val="auto"/>
          <w:sz w:val="24"/>
          <w:szCs w:val="24"/>
          <w:lang w:val="en-US" w:eastAsia="zh-CN" w:bidi="ar-SA"/>
        </w:rPr>
      </w:pPr>
    </w:p>
    <w:p w14:paraId="0F0F007C">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投标人名称(电子签名)：</w:t>
      </w:r>
    </w:p>
    <w:p w14:paraId="20B391E7">
      <w:pPr>
        <w:widowControl w:val="0"/>
        <w:autoSpaceDE w:val="0"/>
        <w:autoSpaceDN w:val="0"/>
        <w:adjustRightInd w:val="0"/>
        <w:spacing w:beforeLines="0" w:afterLines="0" w:line="360" w:lineRule="auto"/>
        <w:ind w:firstLine="420" w:firstLineChars="175"/>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日期：  年  月   日</w:t>
      </w:r>
    </w:p>
    <w:p w14:paraId="23E56DBD">
      <w:pPr>
        <w:widowControl w:val="0"/>
        <w:autoSpaceDE w:val="0"/>
        <w:autoSpaceDN w:val="0"/>
        <w:adjustRightInd w:val="0"/>
        <w:spacing w:beforeLines="0" w:afterLines="0" w:line="360" w:lineRule="auto"/>
        <w:ind w:firstLine="420" w:firstLineChars="175"/>
        <w:jc w:val="center"/>
        <w:rPr>
          <w:rFonts w:hint="eastAsia" w:ascii="宋体" w:hAnsi="宋体" w:eastAsia="宋体" w:cs="宋体"/>
          <w:b/>
          <w:color w:val="auto"/>
          <w:sz w:val="32"/>
          <w:szCs w:val="32"/>
          <w:lang w:val="zh-CN" w:eastAsia="zh-CN" w:bidi="ar-SA"/>
        </w:rPr>
      </w:pPr>
      <w:bookmarkStart w:id="96" w:name="_Toc2249"/>
      <w:bookmarkStart w:id="97" w:name="_Toc10512"/>
      <w:r>
        <w:rPr>
          <w:rFonts w:hint="eastAsia" w:ascii="宋体" w:hAnsi="宋体" w:eastAsia="..ì." w:cs="宋体"/>
          <w:color w:val="auto"/>
          <w:sz w:val="24"/>
          <w:szCs w:val="24"/>
          <w:lang w:val="en-US" w:eastAsia="zh-CN" w:bidi="ar-SA"/>
        </w:rPr>
        <w:br w:type="page"/>
      </w:r>
      <w:bookmarkEnd w:id="96"/>
      <w:bookmarkEnd w:id="97"/>
      <w:bookmarkStart w:id="98" w:name="_Toc20032"/>
      <w:bookmarkStart w:id="99" w:name="_Toc27236"/>
      <w:bookmarkStart w:id="100" w:name="_Toc31346"/>
      <w:bookmarkStart w:id="101" w:name="_Toc4534"/>
      <w:bookmarkStart w:id="102" w:name="_Toc29329"/>
      <w:bookmarkStart w:id="103" w:name="_Toc30295"/>
      <w:r>
        <w:rPr>
          <w:rFonts w:hint="eastAsia" w:ascii="宋体" w:hAnsi="宋体" w:eastAsia="..ì." w:cs="宋体"/>
          <w:b/>
          <w:color w:val="auto"/>
          <w:sz w:val="30"/>
          <w:szCs w:val="30"/>
          <w:lang w:val="en-US" w:eastAsia="zh-CN" w:bidi="ar-SA"/>
        </w:rPr>
        <w:t>二、</w:t>
      </w:r>
      <w:bookmarkEnd w:id="98"/>
      <w:bookmarkEnd w:id="99"/>
      <w:bookmarkEnd w:id="100"/>
      <w:bookmarkEnd w:id="101"/>
      <w:bookmarkEnd w:id="102"/>
      <w:bookmarkEnd w:id="103"/>
      <w:r>
        <w:rPr>
          <w:rFonts w:hint="eastAsia" w:ascii="宋体" w:hAnsi="宋体" w:eastAsia="宋体" w:cs="宋体"/>
          <w:b/>
          <w:color w:val="auto"/>
          <w:sz w:val="32"/>
          <w:szCs w:val="32"/>
          <w:lang w:val="zh-CN" w:eastAsia="zh-CN" w:bidi="ar-SA"/>
        </w:rPr>
        <w:t>联合协议</w:t>
      </w:r>
    </w:p>
    <w:p w14:paraId="291B5CA8">
      <w:pPr>
        <w:widowControl w:val="0"/>
        <w:autoSpaceDE w:val="0"/>
        <w:autoSpaceDN w:val="0"/>
        <w:adjustRightInd w:val="0"/>
        <w:jc w:val="both"/>
        <w:rPr>
          <w:rFonts w:hint="eastAsia" w:ascii="..ì." w:hAnsi="Times New Roman" w:eastAsia="..ì." w:cs="..ì."/>
          <w:color w:val="auto"/>
          <w:sz w:val="24"/>
          <w:szCs w:val="24"/>
          <w:lang w:val="zh-CN" w:eastAsia="zh-CN" w:bidi="ar-SA"/>
        </w:rPr>
      </w:pPr>
    </w:p>
    <w:p w14:paraId="3F443DCB">
      <w:pPr>
        <w:widowControl/>
        <w:spacing w:line="360" w:lineRule="auto"/>
        <w:ind w:firstLine="482" w:firstLineChars="200"/>
        <w:rPr>
          <w:rFonts w:ascii="宋体" w:hAnsi="宋体" w:eastAsia="宋体" w:cs="宋体"/>
          <w:b/>
          <w:sz w:val="24"/>
        </w:rPr>
      </w:pPr>
      <w:r>
        <w:rPr>
          <w:rFonts w:ascii="宋体" w:hAnsi="宋体" w:eastAsia="宋体" w:cs="宋体"/>
          <w:b/>
          <w:sz w:val="24"/>
        </w:rPr>
        <w:t>（以联合体形式投标的，提供联合协议；本项目不接受联合体投标或者投标人不以联合体形式投标的，则不需要提供）</w:t>
      </w:r>
    </w:p>
    <w:p w14:paraId="70FF18A6">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u w:val="single"/>
        </w:rPr>
        <w:t>（联合体所有成员名称）</w:t>
      </w:r>
      <w:r>
        <w:rPr>
          <w:rFonts w:ascii="宋体" w:hAnsi="宋体" w:eastAsia="宋体" w:cs="宋体"/>
          <w:kern w:val="0"/>
          <w:sz w:val="24"/>
        </w:rPr>
        <w:t>自愿</w:t>
      </w:r>
      <w:r>
        <w:rPr>
          <w:rFonts w:ascii="宋体" w:hAnsi="宋体" w:eastAsia="宋体" w:cs="宋体"/>
          <w:kern w:val="0"/>
          <w:sz w:val="24"/>
          <w:lang w:val="zh-CN"/>
        </w:rPr>
        <w:t>组成一个联合体，以一个投标人的身份</w:t>
      </w:r>
      <w:r>
        <w:rPr>
          <w:rFonts w:ascii="宋体" w:hAnsi="宋体" w:eastAsia="宋体" w:cs="宋体"/>
          <w:kern w:val="0"/>
          <w:sz w:val="24"/>
        </w:rPr>
        <w:t>参加</w:t>
      </w:r>
      <w:r>
        <w:rPr>
          <w:rFonts w:ascii="宋体" w:hAnsi="宋体" w:eastAsia="宋体" w:cs="宋体"/>
          <w:sz w:val="24"/>
        </w:rPr>
        <w:t>（项目名称）【项目编号：</w:t>
      </w:r>
      <w:r>
        <w:rPr>
          <w:rFonts w:ascii="宋体" w:hAnsi="宋体" w:eastAsia="宋体" w:cs="宋体"/>
          <w:sz w:val="24"/>
          <w:u w:val="single"/>
        </w:rPr>
        <w:t xml:space="preserve">      </w:t>
      </w:r>
      <w:r>
        <w:rPr>
          <w:rFonts w:ascii="宋体" w:hAnsi="宋体" w:eastAsia="宋体" w:cs="宋体"/>
          <w:sz w:val="24"/>
        </w:rPr>
        <w:t>】</w:t>
      </w:r>
      <w:r>
        <w:rPr>
          <w:rFonts w:ascii="宋体" w:hAnsi="宋体" w:eastAsia="宋体" w:cs="宋体"/>
          <w:kern w:val="0"/>
          <w:sz w:val="24"/>
          <w:lang w:val="zh-CN"/>
        </w:rPr>
        <w:t xml:space="preserve">投标。 </w:t>
      </w:r>
    </w:p>
    <w:p w14:paraId="7F07DCE5">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一、各方一致决定，</w:t>
      </w:r>
      <w:r>
        <w:rPr>
          <w:rFonts w:ascii="宋体" w:hAnsi="宋体" w:eastAsia="宋体" w:cs="宋体"/>
          <w:kern w:val="0"/>
          <w:sz w:val="24"/>
          <w:u w:val="single"/>
        </w:rPr>
        <w:t>（某联合体成员名称）</w:t>
      </w:r>
      <w:r>
        <w:rPr>
          <w:rFonts w:ascii="宋体" w:hAnsi="宋体" w:eastAsia="宋体" w:cs="宋体"/>
          <w:kern w:val="0"/>
          <w:sz w:val="24"/>
        </w:rPr>
        <w:t>为联合体</w:t>
      </w:r>
      <w:r>
        <w:rPr>
          <w:rFonts w:ascii="宋体" w:hAnsi="宋体" w:eastAsia="宋体" w:cs="宋体"/>
          <w:kern w:val="0"/>
          <w:sz w:val="24"/>
          <w:lang w:val="zh-CN"/>
        </w:rPr>
        <w:t>牵头人</w:t>
      </w:r>
      <w:r>
        <w:rPr>
          <w:rFonts w:ascii="宋体" w:hAnsi="宋体" w:eastAsia="宋体" w:cs="宋体"/>
          <w:sz w:val="24"/>
        </w:rPr>
        <w:t>，代表所有联合体成员负责投标和合同实施阶段的主办、协调工作</w:t>
      </w:r>
      <w:r>
        <w:rPr>
          <w:rFonts w:ascii="宋体" w:hAnsi="宋体" w:eastAsia="宋体" w:cs="宋体"/>
          <w:kern w:val="0"/>
          <w:sz w:val="24"/>
          <w:lang w:val="zh-CN"/>
        </w:rPr>
        <w:t>。</w:t>
      </w:r>
    </w:p>
    <w:p w14:paraId="29B70287">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二、</w:t>
      </w:r>
      <w:r>
        <w:rPr>
          <w:rFonts w:ascii="宋体" w:hAnsi="宋体" w:eastAsia="宋体" w:cs="宋体"/>
          <w:sz w:val="24"/>
        </w:rPr>
        <w:t>所有联合体成员各方签署授权书，授权书载明的</w:t>
      </w:r>
      <w:r>
        <w:rPr>
          <w:rFonts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148BEFEB">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三、本次联合投标中，分工如下：</w:t>
      </w:r>
      <w:r>
        <w:rPr>
          <w:rFonts w:ascii="宋体" w:hAnsi="宋体" w:eastAsia="宋体" w:cs="宋体"/>
          <w:kern w:val="0"/>
          <w:sz w:val="24"/>
          <w:u w:val="single"/>
        </w:rPr>
        <w:t>（联合体其中一方成员名称）</w:t>
      </w:r>
      <w:r>
        <w:rPr>
          <w:rFonts w:ascii="宋体" w:hAnsi="宋体" w:eastAsia="宋体" w:cs="宋体"/>
          <w:kern w:val="0"/>
          <w:sz w:val="24"/>
          <w:lang w:val="zh-CN"/>
        </w:rPr>
        <w:t>承担的工作和义务为：</w:t>
      </w:r>
      <w:r>
        <w:rPr>
          <w:rFonts w:ascii="宋体" w:hAnsi="宋体" w:eastAsia="宋体" w:cs="宋体"/>
          <w:u w:val="single"/>
        </w:rPr>
        <w:t xml:space="preserve">             </w:t>
      </w:r>
      <w:r>
        <w:rPr>
          <w:rFonts w:ascii="宋体" w:hAnsi="宋体" w:eastAsia="宋体" w:cs="宋体"/>
          <w:kern w:val="0"/>
          <w:sz w:val="24"/>
          <w:lang w:val="zh-CN"/>
        </w:rPr>
        <w:t>；……。</w:t>
      </w:r>
    </w:p>
    <w:p w14:paraId="04EF527E">
      <w:pPr>
        <w:snapToGrid w:val="0"/>
        <w:spacing w:line="360" w:lineRule="auto"/>
        <w:ind w:firstLine="576"/>
        <w:rPr>
          <w:rFonts w:ascii="宋体" w:hAnsi="宋体" w:eastAsia="宋体" w:cs="宋体"/>
          <w:b/>
          <w:kern w:val="0"/>
          <w:sz w:val="24"/>
          <w:lang w:val="zh-CN"/>
        </w:rPr>
      </w:pPr>
      <w:r>
        <w:rPr>
          <w:rFonts w:ascii="宋体" w:hAnsi="宋体" w:eastAsia="宋体" w:cs="宋体"/>
          <w:kern w:val="0"/>
          <w:sz w:val="24"/>
          <w:lang w:val="zh-CN"/>
        </w:rPr>
        <w:t>四、</w:t>
      </w:r>
      <w:r>
        <w:rPr>
          <w:rFonts w:ascii="宋体" w:hAnsi="宋体" w:eastAsia="宋体" w:cs="宋体"/>
          <w:kern w:val="0"/>
          <w:sz w:val="24"/>
          <w:u w:val="single"/>
        </w:rPr>
        <w:t>（联合体其中一方成员名称）</w:t>
      </w:r>
      <w:r>
        <w:rPr>
          <w:rFonts w:ascii="宋体" w:hAnsi="宋体" w:eastAsia="宋体" w:cs="宋体"/>
          <w:kern w:val="0"/>
          <w:sz w:val="24"/>
        </w:rPr>
        <w:t>提供的全部货物由小微企业制造</w:t>
      </w:r>
      <w:r>
        <w:rPr>
          <w:rFonts w:hint="eastAsia" w:ascii="宋体" w:hAnsi="宋体" w:eastAsia="宋体" w:cs="宋体"/>
          <w:kern w:val="0"/>
          <w:sz w:val="24"/>
        </w:rPr>
        <w:t>（提供的服务全部由小微企业承接）</w:t>
      </w:r>
      <w:r>
        <w:rPr>
          <w:rFonts w:ascii="宋体" w:hAnsi="宋体" w:eastAsia="宋体" w:cs="宋体"/>
          <w:kern w:val="0"/>
          <w:sz w:val="24"/>
        </w:rPr>
        <w:t>，其合同份额占到合同总金额%以上；</w:t>
      </w:r>
      <w:r>
        <w:rPr>
          <w:rFonts w:ascii="宋体" w:hAnsi="宋体" w:eastAsia="宋体" w:cs="宋体"/>
          <w:kern w:val="0"/>
          <w:sz w:val="24"/>
          <w:lang w:val="zh-CN"/>
        </w:rPr>
        <w:t>……。</w:t>
      </w:r>
    </w:p>
    <w:p w14:paraId="338327C0">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五、如果中标，</w:t>
      </w:r>
      <w:r>
        <w:rPr>
          <w:rFonts w:ascii="宋体" w:hAnsi="宋体" w:eastAsia="宋体" w:cs="宋体"/>
          <w:sz w:val="24"/>
        </w:rPr>
        <w:t>联合体各成员方共同与采购人签订合同，并就采购合同约定的事项对采购人承担连带责任。</w:t>
      </w:r>
    </w:p>
    <w:p w14:paraId="2CF84344">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六、有关本次联合投标的其他事宜：</w:t>
      </w:r>
    </w:p>
    <w:p w14:paraId="78153EE8">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1.联合体各方不再单独参加或者与其他供应商另外组成联合体参加同一合同项下的政府采购活动。</w:t>
      </w:r>
    </w:p>
    <w:p w14:paraId="7A5FC679">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2.联合体中有同类资质的各方按照联合体分工承担相同工作的，按照资质等级较低的供应商确定资质等级。</w:t>
      </w:r>
    </w:p>
    <w:p w14:paraId="622CF983">
      <w:pPr>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3.本协议提交采购人、采购机构后，联合体各方不得以任何形式对上述内容进行修改或撤销。</w:t>
      </w:r>
    </w:p>
    <w:p w14:paraId="466B7213">
      <w:pPr>
        <w:snapToGrid w:val="0"/>
        <w:spacing w:line="360" w:lineRule="auto"/>
        <w:ind w:firstLine="5040" w:firstLineChars="2100"/>
        <w:rPr>
          <w:rFonts w:ascii="宋体" w:hAnsi="宋体" w:eastAsia="宋体" w:cs="宋体"/>
          <w:kern w:val="0"/>
          <w:sz w:val="24"/>
          <w:lang w:val="zh-CN"/>
        </w:rPr>
      </w:pPr>
      <w:r>
        <w:rPr>
          <w:rFonts w:ascii="宋体" w:hAnsi="宋体" w:eastAsia="宋体" w:cs="宋体"/>
          <w:kern w:val="0"/>
          <w:sz w:val="24"/>
          <w:lang w:val="zh-CN"/>
        </w:rPr>
        <w:t>联合体成员名称(电子签名/公章)：</w:t>
      </w:r>
    </w:p>
    <w:p w14:paraId="303B2EE6">
      <w:pPr>
        <w:snapToGrid w:val="0"/>
        <w:spacing w:line="360" w:lineRule="auto"/>
        <w:rPr>
          <w:rFonts w:ascii="宋体" w:hAnsi="宋体" w:eastAsia="宋体" w:cs="宋体"/>
          <w:kern w:val="0"/>
          <w:sz w:val="24"/>
          <w:lang w:val="zh-CN"/>
        </w:rPr>
      </w:pPr>
      <w:r>
        <w:rPr>
          <w:rFonts w:ascii="宋体" w:hAnsi="宋体" w:eastAsia="宋体" w:cs="宋体"/>
          <w:kern w:val="0"/>
          <w:sz w:val="24"/>
          <w:lang w:val="zh-CN"/>
        </w:rPr>
        <w:t xml:space="preserve">                                               日期：  年  月   日</w:t>
      </w:r>
    </w:p>
    <w:p w14:paraId="02EB546D">
      <w:pPr>
        <w:widowControl w:val="0"/>
        <w:spacing w:line="200" w:lineRule="exact"/>
        <w:ind w:firstLine="301"/>
        <w:jc w:val="both"/>
        <w:rPr>
          <w:rFonts w:hint="eastAsia" w:ascii="宋体" w:hAnsi="宋体" w:eastAsia="宋体" w:cs="宋体"/>
          <w:spacing w:val="-4"/>
          <w:kern w:val="2"/>
          <w:sz w:val="18"/>
          <w:szCs w:val="20"/>
          <w:lang w:val="en-US" w:eastAsia="zh-CN" w:bidi="ar-SA"/>
        </w:rPr>
      </w:pPr>
    </w:p>
    <w:p w14:paraId="030C3530">
      <w:pPr>
        <w:spacing w:line="360" w:lineRule="auto"/>
        <w:jc w:val="center"/>
        <w:rPr>
          <w:rFonts w:ascii="宋体" w:hAnsi="宋体" w:eastAsia="宋体" w:cs="宋体"/>
          <w:b/>
          <w:bCs/>
          <w:kern w:val="0"/>
          <w:sz w:val="24"/>
        </w:rPr>
      </w:pPr>
      <w:bookmarkStart w:id="104" w:name="_Toc55237638"/>
      <w:bookmarkStart w:id="105" w:name="_Toc354996707"/>
      <w:bookmarkStart w:id="106" w:name="_Toc233618989"/>
      <w:r>
        <w:rPr>
          <w:rFonts w:ascii="宋体" w:hAnsi="宋体" w:eastAsia="宋体" w:cs="宋体"/>
          <w:b/>
          <w:bCs/>
          <w:kern w:val="0"/>
          <w:sz w:val="24"/>
        </w:rPr>
        <w:br w:type="page"/>
      </w:r>
      <w:bookmarkStart w:id="107" w:name="OLE_LINK52"/>
      <w:r>
        <w:rPr>
          <w:rFonts w:ascii="宋体" w:hAnsi="宋体" w:eastAsia="宋体" w:cs="宋体"/>
          <w:b/>
          <w:bCs/>
          <w:kern w:val="0"/>
          <w:sz w:val="32"/>
          <w:szCs w:val="32"/>
        </w:rPr>
        <w:t>三</w:t>
      </w:r>
      <w:r>
        <w:rPr>
          <w:rFonts w:ascii="宋体" w:hAnsi="宋体" w:eastAsia="宋体" w:cs="宋体"/>
          <w:b/>
          <w:kern w:val="0"/>
          <w:sz w:val="32"/>
          <w:szCs w:val="32"/>
        </w:rPr>
        <w:t>、</w:t>
      </w:r>
      <w:bookmarkEnd w:id="107"/>
      <w:r>
        <w:rPr>
          <w:rFonts w:ascii="宋体" w:hAnsi="宋体" w:eastAsia="宋体" w:cs="宋体"/>
          <w:b/>
          <w:kern w:val="0"/>
          <w:sz w:val="32"/>
          <w:szCs w:val="32"/>
        </w:rPr>
        <w:t>特定</w:t>
      </w:r>
      <w:bookmarkStart w:id="108" w:name="OLE_LINK51"/>
      <w:r>
        <w:rPr>
          <w:rFonts w:ascii="宋体" w:hAnsi="宋体" w:eastAsia="宋体" w:cs="宋体"/>
          <w:b/>
          <w:kern w:val="0"/>
          <w:sz w:val="32"/>
          <w:szCs w:val="32"/>
        </w:rPr>
        <w:t>资格条件</w:t>
      </w:r>
      <w:bookmarkEnd w:id="108"/>
      <w:bookmarkStart w:id="109" w:name="OLE_LINK50"/>
      <w:r>
        <w:rPr>
          <w:rFonts w:ascii="宋体" w:hAnsi="宋体" w:eastAsia="宋体" w:cs="宋体"/>
          <w:b/>
          <w:kern w:val="0"/>
          <w:sz w:val="32"/>
          <w:szCs w:val="32"/>
        </w:rPr>
        <w:t>要求</w:t>
      </w:r>
      <w:bookmarkEnd w:id="109"/>
      <w:r>
        <w:rPr>
          <w:rFonts w:ascii="宋体" w:hAnsi="宋体" w:eastAsia="宋体" w:cs="宋体"/>
          <w:b/>
          <w:kern w:val="0"/>
          <w:sz w:val="32"/>
          <w:szCs w:val="32"/>
        </w:rPr>
        <w:t>的资质文件（复印件，如有）</w:t>
      </w:r>
      <w:r>
        <w:rPr>
          <w:rFonts w:ascii="宋体" w:hAnsi="宋体" w:eastAsia="宋体" w:cs="宋体"/>
          <w:b/>
          <w:kern w:val="0"/>
          <w:sz w:val="32"/>
          <w:szCs w:val="32"/>
        </w:rPr>
        <w:br w:type="page"/>
      </w:r>
      <w:r>
        <w:rPr>
          <w:rFonts w:ascii="宋体" w:hAnsi="宋体" w:eastAsia="宋体" w:cs="宋体"/>
          <w:b/>
          <w:bCs/>
          <w:kern w:val="0"/>
          <w:sz w:val="44"/>
          <w:szCs w:val="44"/>
        </w:rPr>
        <w:t>报价文件</w:t>
      </w:r>
      <w:bookmarkEnd w:id="104"/>
      <w:bookmarkEnd w:id="105"/>
    </w:p>
    <w:p w14:paraId="5F9A4617">
      <w:pPr>
        <w:widowControl w:val="0"/>
        <w:spacing w:line="200" w:lineRule="exact"/>
        <w:ind w:firstLine="301"/>
        <w:jc w:val="both"/>
        <w:rPr>
          <w:rFonts w:hint="eastAsia" w:ascii="宋体" w:hAnsi="宋体" w:eastAsia="宋体" w:cs="宋体"/>
          <w:spacing w:val="-4"/>
          <w:kern w:val="2"/>
          <w:sz w:val="18"/>
          <w:szCs w:val="20"/>
          <w:lang w:val="en-US" w:eastAsia="zh-CN" w:bidi="ar-SA"/>
        </w:rPr>
      </w:pPr>
    </w:p>
    <w:p w14:paraId="2706CF69">
      <w:pPr>
        <w:snapToGrid w:val="0"/>
        <w:spacing w:line="360" w:lineRule="auto"/>
        <w:ind w:left="570"/>
        <w:jc w:val="center"/>
        <w:rPr>
          <w:rFonts w:ascii="宋体" w:hAnsi="宋体" w:eastAsia="宋体" w:cs="宋体"/>
          <w:b/>
          <w:sz w:val="32"/>
          <w:szCs w:val="32"/>
        </w:rPr>
      </w:pPr>
      <w:bookmarkStart w:id="110" w:name="_Toc12092"/>
      <w:bookmarkStart w:id="111" w:name="_Toc12639"/>
      <w:bookmarkStart w:id="112" w:name="_Toc11233"/>
      <w:bookmarkStart w:id="113" w:name="_Toc26753"/>
      <w:bookmarkStart w:id="114" w:name="_Toc31452"/>
      <w:bookmarkStart w:id="115" w:name="_Toc6431"/>
      <w:bookmarkStart w:id="116" w:name="_Toc354859551"/>
      <w:bookmarkStart w:id="117" w:name="_Toc354859475"/>
      <w:bookmarkStart w:id="118" w:name="_Toc4915"/>
      <w:bookmarkStart w:id="119" w:name="_Toc12684"/>
      <w:bookmarkStart w:id="120" w:name="_Toc233618991"/>
      <w:bookmarkStart w:id="121" w:name="_Toc354859632"/>
    </w:p>
    <w:p w14:paraId="39BE3F4A">
      <w:pPr>
        <w:snapToGrid w:val="0"/>
        <w:spacing w:line="360" w:lineRule="auto"/>
        <w:ind w:left="570"/>
        <w:jc w:val="center"/>
        <w:rPr>
          <w:rFonts w:ascii="宋体" w:hAnsi="宋体" w:eastAsia="宋体" w:cs="宋体"/>
          <w:b/>
          <w:sz w:val="32"/>
          <w:szCs w:val="32"/>
        </w:rPr>
      </w:pPr>
      <w:bookmarkStart w:id="122" w:name="_Toc8560"/>
      <w:r>
        <w:rPr>
          <w:rFonts w:ascii="宋体" w:hAnsi="宋体" w:eastAsia="宋体" w:cs="宋体"/>
          <w:b/>
          <w:sz w:val="32"/>
          <w:szCs w:val="32"/>
        </w:rPr>
        <w:t>一、开标一览表</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406B634">
      <w:pPr>
        <w:shd w:val="clear" w:color="auto" w:fill="FFFFFF"/>
        <w:snapToGrid w:val="0"/>
        <w:spacing w:line="360" w:lineRule="auto"/>
        <w:ind w:firstLine="480" w:firstLineChars="200"/>
        <w:jc w:val="center"/>
        <w:rPr>
          <w:rFonts w:ascii="宋体" w:hAnsi="宋体" w:eastAsia="宋体" w:cs="宋体"/>
          <w:sz w:val="24"/>
          <w:szCs w:val="24"/>
        </w:rPr>
      </w:pPr>
    </w:p>
    <w:p w14:paraId="21741F88">
      <w:pPr>
        <w:shd w:val="clear" w:color="auto" w:fill="FFFFFF"/>
        <w:snapToGrid w:val="0"/>
        <w:spacing w:line="360" w:lineRule="auto"/>
        <w:ind w:firstLine="480" w:firstLineChars="200"/>
        <w:rPr>
          <w:rFonts w:hint="default" w:ascii="宋体" w:hAnsi="宋体" w:eastAsia="宋体" w:cs="宋体"/>
          <w:kern w:val="0"/>
          <w:sz w:val="24"/>
          <w:szCs w:val="24"/>
        </w:rPr>
      </w:pPr>
      <w:r>
        <w:rPr>
          <w:rFonts w:ascii="宋体" w:hAnsi="宋体" w:eastAsia="宋体" w:cs="宋体"/>
          <w:sz w:val="24"/>
          <w:szCs w:val="24"/>
        </w:rPr>
        <w:t>项目名称：</w:t>
      </w:r>
      <w:r>
        <w:rPr>
          <w:rFonts w:ascii="宋体" w:hAnsi="宋体" w:eastAsia="宋体" w:cs="宋体"/>
          <w:sz w:val="24"/>
          <w:szCs w:val="24"/>
          <w:u w:val="single"/>
        </w:rPr>
        <w:t xml:space="preserve">                 </w:t>
      </w:r>
      <w:r>
        <w:rPr>
          <w:rFonts w:ascii="宋体" w:hAnsi="宋体" w:eastAsia="宋体" w:cs="宋体"/>
          <w:sz w:val="24"/>
          <w:szCs w:val="24"/>
        </w:rPr>
        <w:t xml:space="preserve">           项目编号：</w:t>
      </w:r>
      <w:r>
        <w:rPr>
          <w:rFonts w:ascii="宋体" w:hAnsi="宋体" w:eastAsia="宋体" w:cs="宋体"/>
          <w:sz w:val="24"/>
          <w:szCs w:val="24"/>
          <w:u w:val="single"/>
        </w:rPr>
        <w:t xml:space="preserve">               </w:t>
      </w:r>
    </w:p>
    <w:p w14:paraId="0B6E9D43">
      <w:pPr>
        <w:autoSpaceDE w:val="0"/>
        <w:autoSpaceDN w:val="0"/>
        <w:adjustRightInd w:val="0"/>
        <w:spacing w:line="360" w:lineRule="auto"/>
        <w:jc w:val="right"/>
        <w:rPr>
          <w:rFonts w:ascii="宋体" w:hAnsi="宋体" w:eastAsia="宋体" w:cs="宋体"/>
          <w:b/>
          <w:bCs/>
          <w:kern w:val="0"/>
          <w:sz w:val="24"/>
          <w:lang w:val="zh-CN"/>
        </w:rPr>
      </w:pPr>
      <w:bookmarkStart w:id="123" w:name="_Toc14958"/>
      <w:bookmarkStart w:id="124" w:name="_Toc12944"/>
      <w:bookmarkStart w:id="125" w:name="_Toc25279"/>
      <w:bookmarkStart w:id="126" w:name="_Toc19463"/>
      <w:bookmarkStart w:id="127" w:name="_Toc30725"/>
      <w:bookmarkStart w:id="128" w:name="_Toc10399"/>
      <w:bookmarkStart w:id="129" w:name="_Toc5458"/>
      <w:bookmarkStart w:id="130" w:name="_Toc3505"/>
      <w:bookmarkStart w:id="131" w:name="_Toc11851"/>
      <w:r>
        <w:rPr>
          <w:rFonts w:ascii="宋体" w:hAnsi="宋体" w:eastAsia="宋体" w:cs="宋体"/>
          <w:b/>
          <w:bCs/>
          <w:kern w:val="0"/>
          <w:sz w:val="24"/>
          <w:lang w:val="zh-CN"/>
        </w:rPr>
        <w:t>（单位均为人民币元）</w:t>
      </w:r>
      <w:bookmarkEnd w:id="123"/>
      <w:bookmarkEnd w:id="124"/>
      <w:bookmarkEnd w:id="125"/>
      <w:bookmarkEnd w:id="126"/>
      <w:bookmarkEnd w:id="127"/>
      <w:bookmarkEnd w:id="128"/>
      <w:bookmarkEnd w:id="129"/>
      <w:bookmarkEnd w:id="130"/>
      <w:bookmarkEnd w:id="131"/>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4363"/>
        <w:gridCol w:w="1737"/>
      </w:tblGrid>
      <w:tr w14:paraId="3892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92" w:type="pct"/>
            <w:noWrap w:val="0"/>
            <w:vAlign w:val="center"/>
          </w:tcPr>
          <w:p w14:paraId="6B361238">
            <w:pPr>
              <w:spacing w:line="360" w:lineRule="auto"/>
              <w:jc w:val="center"/>
              <w:rPr>
                <w:rFonts w:hint="default" w:ascii="宋体" w:hAnsi="宋体" w:eastAsia="宋体" w:cs="宋体"/>
                <w:b/>
                <w:sz w:val="24"/>
                <w:szCs w:val="24"/>
              </w:rPr>
            </w:pPr>
            <w:r>
              <w:rPr>
                <w:rFonts w:ascii="宋体" w:hAnsi="宋体" w:eastAsia="宋体" w:cs="宋体"/>
                <w:b/>
                <w:sz w:val="24"/>
                <w:szCs w:val="24"/>
              </w:rPr>
              <w:t>服务内容</w:t>
            </w:r>
          </w:p>
        </w:tc>
        <w:tc>
          <w:tcPr>
            <w:tcW w:w="2293" w:type="pct"/>
            <w:noWrap w:val="0"/>
            <w:vAlign w:val="center"/>
          </w:tcPr>
          <w:p w14:paraId="6BD9B12E">
            <w:pPr>
              <w:jc w:val="center"/>
              <w:rPr>
                <w:rFonts w:ascii="宋体" w:hAnsi="宋体" w:eastAsia="宋体" w:cs="宋体"/>
                <w:b/>
                <w:sz w:val="24"/>
                <w:szCs w:val="24"/>
              </w:rPr>
            </w:pPr>
            <w:r>
              <w:rPr>
                <w:rFonts w:ascii="宋体" w:hAnsi="宋体" w:eastAsia="宋体" w:cs="宋体"/>
                <w:b/>
                <w:sz w:val="24"/>
                <w:szCs w:val="24"/>
              </w:rPr>
              <w:t>投标报价</w:t>
            </w:r>
          </w:p>
        </w:tc>
        <w:tc>
          <w:tcPr>
            <w:tcW w:w="913" w:type="pct"/>
            <w:noWrap w:val="0"/>
            <w:vAlign w:val="center"/>
          </w:tcPr>
          <w:p w14:paraId="4CBEF3C7">
            <w:pPr>
              <w:spacing w:line="360" w:lineRule="auto"/>
              <w:jc w:val="center"/>
              <w:rPr>
                <w:rFonts w:ascii="宋体" w:hAnsi="宋体" w:eastAsia="宋体" w:cs="宋体"/>
                <w:b/>
                <w:sz w:val="24"/>
                <w:szCs w:val="24"/>
              </w:rPr>
            </w:pPr>
            <w:r>
              <w:rPr>
                <w:rFonts w:ascii="宋体" w:hAnsi="宋体" w:eastAsia="宋体" w:cs="宋体"/>
                <w:b/>
                <w:sz w:val="24"/>
                <w:szCs w:val="24"/>
              </w:rPr>
              <w:t>备注</w:t>
            </w:r>
          </w:p>
        </w:tc>
      </w:tr>
      <w:tr w14:paraId="0F4F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792" w:type="pct"/>
            <w:noWrap w:val="0"/>
            <w:vAlign w:val="center"/>
          </w:tcPr>
          <w:p w14:paraId="2D9BCDA8">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浙江省中医院远程会议系统采购项目</w:t>
            </w:r>
          </w:p>
        </w:tc>
        <w:tc>
          <w:tcPr>
            <w:tcW w:w="2293" w:type="pct"/>
            <w:noWrap w:val="0"/>
            <w:vAlign w:val="center"/>
          </w:tcPr>
          <w:p w14:paraId="36552061">
            <w:pPr>
              <w:rPr>
                <w:rFonts w:hint="default" w:ascii="宋体" w:hAnsi="宋体" w:eastAsia="宋体" w:cs="宋体"/>
                <w:kern w:val="0"/>
                <w:sz w:val="24"/>
                <w:szCs w:val="24"/>
                <w:u w:val="single"/>
              </w:rPr>
            </w:pPr>
            <w:r>
              <w:rPr>
                <w:rFonts w:ascii="宋体" w:hAnsi="宋体" w:eastAsia="宋体" w:cs="宋体"/>
                <w:kern w:val="0"/>
                <w:sz w:val="24"/>
                <w:szCs w:val="24"/>
              </w:rPr>
              <w:t>大写：</w:t>
            </w:r>
            <w:r>
              <w:rPr>
                <w:rFonts w:ascii="宋体" w:hAnsi="宋体" w:eastAsia="宋体" w:cs="宋体"/>
                <w:kern w:val="0"/>
                <w:sz w:val="24"/>
                <w:szCs w:val="24"/>
                <w:u w:val="single"/>
              </w:rPr>
              <w:t xml:space="preserve">      </w:t>
            </w:r>
          </w:p>
          <w:p w14:paraId="165E5D70">
            <w:pPr>
              <w:rPr>
                <w:rFonts w:hint="default" w:ascii="Times New Roman" w:hAnsi="Times New Roman" w:eastAsia="宋体" w:cs="Times New Roman"/>
                <w:u w:val="single"/>
              </w:rPr>
            </w:pPr>
            <w:r>
              <w:rPr>
                <w:rFonts w:ascii="宋体" w:hAnsi="宋体" w:eastAsia="宋体" w:cs="宋体"/>
                <w:kern w:val="0"/>
                <w:sz w:val="24"/>
                <w:szCs w:val="24"/>
              </w:rPr>
              <w:t>小写：</w:t>
            </w:r>
            <w:r>
              <w:rPr>
                <w:rFonts w:ascii="宋体" w:hAnsi="宋体" w:eastAsia="宋体" w:cs="宋体"/>
                <w:kern w:val="0"/>
                <w:sz w:val="24"/>
                <w:szCs w:val="24"/>
                <w:u w:val="single"/>
              </w:rPr>
              <w:t xml:space="preserve">      </w:t>
            </w:r>
          </w:p>
        </w:tc>
        <w:tc>
          <w:tcPr>
            <w:tcW w:w="913" w:type="pct"/>
            <w:noWrap w:val="0"/>
            <w:vAlign w:val="center"/>
          </w:tcPr>
          <w:p w14:paraId="2507776D">
            <w:pPr>
              <w:jc w:val="center"/>
              <w:rPr>
                <w:rFonts w:hint="default" w:ascii="宋体" w:hAnsi="宋体" w:eastAsia="宋体" w:cs="宋体"/>
                <w:kern w:val="0"/>
                <w:sz w:val="24"/>
                <w:szCs w:val="24"/>
              </w:rPr>
            </w:pPr>
          </w:p>
        </w:tc>
      </w:tr>
    </w:tbl>
    <w:p w14:paraId="53FE7B07">
      <w:pPr>
        <w:adjustRightInd w:val="0"/>
        <w:snapToGrid w:val="0"/>
        <w:spacing w:line="300" w:lineRule="auto"/>
        <w:ind w:firstLine="480" w:firstLineChars="200"/>
        <w:rPr>
          <w:rFonts w:ascii="Times New Roman" w:hAnsi="Times New Roman" w:eastAsia="宋体" w:cs="Times New Roman"/>
          <w:sz w:val="24"/>
          <w:szCs w:val="24"/>
        </w:rPr>
      </w:pPr>
      <w:r>
        <w:rPr>
          <w:rFonts w:ascii="宋体" w:hAnsi="宋体" w:eastAsia="宋体" w:cs="宋体"/>
          <w:kern w:val="0"/>
          <w:sz w:val="24"/>
          <w:szCs w:val="24"/>
          <w:lang w:val="zh-CN"/>
        </w:rPr>
        <w:t>注：</w:t>
      </w:r>
      <w:r>
        <w:rPr>
          <w:rFonts w:ascii="宋体" w:hAnsi="宋体" w:eastAsia="宋体" w:cs="宋体"/>
          <w:sz w:val="24"/>
          <w:szCs w:val="24"/>
        </w:rPr>
        <w:t>1.</w:t>
      </w:r>
      <w:r>
        <w:rPr>
          <w:rFonts w:ascii="Times New Roman" w:hAnsi="Times New Roman" w:eastAsia="宋体" w:cs="Times New Roman"/>
          <w:sz w:val="24"/>
          <w:szCs w:val="24"/>
        </w:rPr>
        <w:t>具体价格明细详见《投标价格组成明细表》。</w:t>
      </w:r>
    </w:p>
    <w:p w14:paraId="7E5B882D">
      <w:pPr>
        <w:adjustRightInd w:val="0"/>
        <w:snapToGrid w:val="0"/>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2、大写金额与小写金额不一致时，以大写金额为准。</w:t>
      </w:r>
    </w:p>
    <w:p w14:paraId="4FCDCF50">
      <w:pPr>
        <w:adjustRightInd w:val="0"/>
        <w:snapToGrid w:val="0"/>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3、开标一览表上任何超出采购文件的优惠内容均不计入评标。</w:t>
      </w:r>
    </w:p>
    <w:p w14:paraId="1E177C85">
      <w:pPr>
        <w:tabs>
          <w:tab w:val="left" w:pos="1140"/>
          <w:tab w:val="left" w:pos="5909"/>
        </w:tabs>
        <w:spacing w:line="360" w:lineRule="auto"/>
        <w:ind w:firstLine="480" w:firstLineChars="200"/>
        <w:rPr>
          <w:rFonts w:ascii="宋体" w:hAnsi="宋体" w:eastAsia="宋体" w:cs="宋体"/>
          <w:kern w:val="0"/>
          <w:szCs w:val="21"/>
          <w:lang w:val="zh-CN"/>
        </w:rPr>
      </w:pPr>
      <w:r>
        <w:rPr>
          <w:rFonts w:ascii="Times New Roman" w:hAnsi="Times New Roman" w:eastAsia="宋体" w:cs="Times New Roman"/>
          <w:sz w:val="24"/>
          <w:szCs w:val="24"/>
        </w:rPr>
        <w:t>4、表格可扩展</w:t>
      </w:r>
      <w:r>
        <w:rPr>
          <w:rFonts w:ascii="宋体" w:hAnsi="宋体" w:eastAsia="宋体" w:cs="宋体"/>
          <w:kern w:val="0"/>
          <w:sz w:val="24"/>
          <w:szCs w:val="24"/>
          <w:lang w:val="zh-CN"/>
        </w:rPr>
        <w:t>。</w:t>
      </w:r>
      <w:r>
        <w:rPr>
          <w:rFonts w:ascii="宋体" w:hAnsi="宋体" w:eastAsia="宋体" w:cs="宋体"/>
          <w:kern w:val="0"/>
          <w:szCs w:val="21"/>
          <w:lang w:val="zh-CN"/>
        </w:rPr>
        <w:tab/>
      </w:r>
    </w:p>
    <w:p w14:paraId="055265E0">
      <w:pPr>
        <w:widowControl/>
        <w:snapToGrid w:val="0"/>
        <w:spacing w:line="360" w:lineRule="auto"/>
        <w:ind w:firstLine="480" w:firstLineChars="200"/>
        <w:rPr>
          <w:rFonts w:ascii="宋体" w:hAnsi="宋体" w:eastAsia="宋体" w:cs="宋体"/>
          <w:kern w:val="0"/>
          <w:sz w:val="24"/>
        </w:rPr>
      </w:pPr>
      <w:bookmarkStart w:id="132" w:name="_Toc233618992"/>
    </w:p>
    <w:p w14:paraId="02EC7B54">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4D2C006A">
      <w:pPr>
        <w:widowControl/>
        <w:snapToGrid w:val="0"/>
        <w:spacing w:line="360" w:lineRule="auto"/>
        <w:ind w:firstLine="480" w:firstLineChars="200"/>
        <w:rPr>
          <w:rFonts w:ascii="Times New Roman" w:hAnsi="Times New Roman" w:eastAsia="宋体" w:cs="Times New Roman"/>
        </w:rPr>
      </w:pPr>
      <w:r>
        <w:rPr>
          <w:rFonts w:ascii="宋体" w:hAnsi="宋体" w:eastAsia="宋体" w:cs="宋体"/>
          <w:kern w:val="0"/>
          <w:sz w:val="24"/>
        </w:rPr>
        <w:t>法定代表人或其授权代表（签字或盖章）：</w:t>
      </w:r>
    </w:p>
    <w:p w14:paraId="04346A8E">
      <w:pPr>
        <w:snapToGrid w:val="0"/>
        <w:spacing w:line="360" w:lineRule="auto"/>
        <w:ind w:firstLine="480" w:firstLineChars="200"/>
        <w:rPr>
          <w:rFonts w:ascii="宋体" w:hAnsi="宋体" w:cs="宋体"/>
          <w:kern w:val="0"/>
          <w:sz w:val="24"/>
        </w:rPr>
        <w:sectPr>
          <w:headerReference r:id="rId12" w:type="default"/>
          <w:footerReference r:id="rId13" w:type="default"/>
          <w:pgSz w:w="11906" w:h="16838"/>
          <w:pgMar w:top="1134" w:right="1304" w:bottom="1247" w:left="1304" w:header="794" w:footer="794" w:gutter="0"/>
          <w:cols w:space="720" w:num="1"/>
          <w:docGrid w:type="lines" w:linePitch="312" w:charSpace="0"/>
        </w:sectPr>
      </w:pPr>
      <w:bookmarkStart w:id="133" w:name="_Toc9810"/>
      <w:bookmarkStart w:id="134" w:name="_Toc6129"/>
      <w:bookmarkStart w:id="135" w:name="_Toc18611"/>
      <w:bookmarkStart w:id="136" w:name="_Toc22873"/>
      <w:bookmarkStart w:id="137" w:name="_Toc574"/>
      <w:bookmarkStart w:id="138" w:name="_Toc28762"/>
      <w:bookmarkStart w:id="139" w:name="_Toc5248"/>
      <w:bookmarkStart w:id="140" w:name="_Toc24956"/>
      <w:r>
        <w:rPr>
          <w:rFonts w:ascii="宋体" w:hAnsi="宋体" w:eastAsia="宋体" w:cs="宋体"/>
          <w:kern w:val="0"/>
          <w:sz w:val="24"/>
        </w:rPr>
        <w:t>日期：     年  月  日</w:t>
      </w:r>
      <w:bookmarkEnd w:id="133"/>
      <w:bookmarkEnd w:id="134"/>
      <w:bookmarkEnd w:id="135"/>
      <w:bookmarkEnd w:id="136"/>
      <w:bookmarkEnd w:id="137"/>
      <w:bookmarkEnd w:id="138"/>
      <w:bookmarkEnd w:id="139"/>
    </w:p>
    <w:p w14:paraId="2A45E92D">
      <w:pPr>
        <w:rPr>
          <w:rFonts w:ascii="Times New Roman" w:hAnsi="Times New Roman" w:eastAsia="宋体" w:cs="Times New Roman"/>
        </w:rPr>
      </w:pPr>
    </w:p>
    <w:p w14:paraId="59DC8AEF">
      <w:pPr>
        <w:adjustRightInd w:val="0"/>
        <w:snapToGrid w:val="0"/>
        <w:spacing w:line="360" w:lineRule="auto"/>
        <w:ind w:right="420"/>
        <w:rPr>
          <w:rFonts w:ascii="宋体" w:hAnsi="宋体" w:eastAsia="宋体" w:cs="宋体"/>
          <w:b/>
          <w:sz w:val="30"/>
          <w:szCs w:val="30"/>
        </w:rPr>
      </w:pPr>
      <w:bookmarkStart w:id="141" w:name="_Toc18218"/>
      <w:bookmarkStart w:id="142" w:name="_Toc4202"/>
      <w:bookmarkStart w:id="143" w:name="_Toc1131"/>
      <w:bookmarkStart w:id="144" w:name="_Toc21376"/>
      <w:bookmarkStart w:id="145" w:name="_Toc11077"/>
      <w:bookmarkStart w:id="146" w:name="_Toc4011"/>
      <w:bookmarkStart w:id="147" w:name="_Toc23072"/>
      <w:bookmarkStart w:id="148" w:name="_Toc2682"/>
      <w:r>
        <w:rPr>
          <w:rFonts w:ascii="宋体" w:hAnsi="宋体" w:eastAsia="宋体" w:cs="宋体"/>
          <w:b/>
          <w:sz w:val="32"/>
          <w:szCs w:val="32"/>
        </w:rPr>
        <w:t>二、</w:t>
      </w:r>
      <w:r>
        <w:rPr>
          <w:rFonts w:ascii="宋体" w:hAnsi="宋体" w:eastAsia="宋体" w:cs="宋体"/>
          <w:b/>
          <w:sz w:val="30"/>
          <w:szCs w:val="30"/>
        </w:rPr>
        <w:t>中小企业声明函或残疾人福利性单位声明函或属于监狱企业的证明文件（由省级以上监狱管理局、戒毒管理局（含新疆生产建设兵团）出具的属于监狱企业的证明文件</w:t>
      </w:r>
    </w:p>
    <w:p w14:paraId="2ACE45F2">
      <w:pPr>
        <w:widowControl/>
        <w:snapToGrid w:val="0"/>
        <w:spacing w:line="360" w:lineRule="auto"/>
        <w:ind w:firstLine="602" w:firstLineChars="200"/>
        <w:rPr>
          <w:rFonts w:ascii="宋体" w:hAnsi="宋体" w:eastAsia="宋体" w:cs="宋体"/>
          <w:b/>
          <w:kern w:val="0"/>
          <w:sz w:val="30"/>
          <w:szCs w:val="30"/>
        </w:rPr>
      </w:pPr>
    </w:p>
    <w:p w14:paraId="7E32BCDC">
      <w:pPr>
        <w:widowControl/>
        <w:snapToGrid w:val="0"/>
        <w:spacing w:line="360" w:lineRule="auto"/>
        <w:ind w:firstLine="602" w:firstLineChars="200"/>
        <w:jc w:val="center"/>
        <w:rPr>
          <w:rFonts w:ascii="宋体" w:hAnsi="宋体" w:eastAsia="宋体" w:cs="宋体"/>
          <w:b/>
          <w:kern w:val="0"/>
          <w:sz w:val="30"/>
          <w:szCs w:val="30"/>
        </w:rPr>
      </w:pPr>
      <w:r>
        <w:rPr>
          <w:rFonts w:ascii="宋体" w:hAnsi="宋体" w:eastAsia="宋体" w:cs="宋体"/>
          <w:b/>
          <w:kern w:val="0"/>
          <w:sz w:val="30"/>
          <w:szCs w:val="30"/>
        </w:rPr>
        <w:t>3.1中小企业声明函及其相关的充分的证明材料</w:t>
      </w:r>
    </w:p>
    <w:p w14:paraId="35DA4E59">
      <w:pPr>
        <w:autoSpaceDE w:val="0"/>
        <w:autoSpaceDN w:val="0"/>
        <w:adjustRightInd w:val="0"/>
        <w:spacing w:before="240" w:beforeLines="100" w:after="240" w:afterLines="100" w:line="360" w:lineRule="auto"/>
        <w:jc w:val="center"/>
        <w:rPr>
          <w:rFonts w:hint="default" w:ascii="Times New Roman" w:hAnsi="Times New Roman" w:eastAsia="宋体" w:cs="Times New Roman"/>
          <w:kern w:val="0"/>
          <w:sz w:val="24"/>
        </w:rPr>
      </w:pPr>
      <w:bookmarkStart w:id="149" w:name="OLE_LINK30"/>
      <w:r>
        <w:rPr>
          <w:rFonts w:hint="default" w:ascii="Times New Roman" w:hAnsi="Times New Roman" w:eastAsia="宋体" w:cs="Times New Roman"/>
          <w:b/>
          <w:kern w:val="0"/>
          <w:sz w:val="24"/>
        </w:rPr>
        <w:t>中小企业声明函（货物</w:t>
      </w:r>
      <w:r>
        <w:rPr>
          <w:rFonts w:hint="default" w:ascii="Times New Roman" w:hAnsi="Times New Roman" w:eastAsia="宋体" w:cs="Times New Roman"/>
          <w:kern w:val="0"/>
          <w:sz w:val="24"/>
        </w:rPr>
        <w:t>）</w:t>
      </w:r>
    </w:p>
    <w:p w14:paraId="372A571B">
      <w:pPr>
        <w:autoSpaceDE w:val="0"/>
        <w:autoSpaceDN w:val="0"/>
        <w:adjustRightInd w:val="0"/>
        <w:spacing w:line="360" w:lineRule="auto"/>
        <w:ind w:right="157" w:firstLine="642"/>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本公司（联合体）郑重声明，根据《政府采购促进中小企业发展管理办法》（财库﹝2020﹞46号）的规定，本公司参加</w:t>
      </w:r>
      <w:r>
        <w:rPr>
          <w:rFonts w:ascii="Times New Roman" w:hAnsi="Times New Roman" w:eastAsia="宋体" w:cs="Times New Roman"/>
          <w:kern w:val="0"/>
          <w:sz w:val="24"/>
          <w:u w:val="single"/>
        </w:rPr>
        <w:t>浙江省中医院</w:t>
      </w:r>
      <w:r>
        <w:rPr>
          <w:rFonts w:hint="default" w:ascii="Times New Roman" w:hAnsi="Times New Roman" w:eastAsia="宋体" w:cs="Times New Roman"/>
          <w:kern w:val="0"/>
          <w:sz w:val="24"/>
        </w:rPr>
        <w:t>的</w:t>
      </w:r>
      <w:r>
        <w:rPr>
          <w:rFonts w:hint="eastAsia" w:ascii="Times New Roman" w:hAnsi="Times New Roman" w:eastAsia="宋体" w:cs="Times New Roman"/>
          <w:kern w:val="0"/>
          <w:sz w:val="24"/>
          <w:u w:val="single"/>
          <w:lang w:eastAsia="zh-CN"/>
        </w:rPr>
        <w:t>浙江省中医院远程会议系统采购项目</w:t>
      </w:r>
      <w:r>
        <w:rPr>
          <w:rFonts w:hint="default" w:ascii="Times New Roman" w:hAnsi="Times New Roman" w:eastAsia="宋体" w:cs="Times New Roman"/>
          <w:kern w:val="0"/>
          <w:sz w:val="24"/>
        </w:rPr>
        <w:t>采购活动，提供的货物全部由符合政策要求的中小企业制造。相关企业（含联合体中的中小企业、签订分包意向协议的中小企业）的具体情况如下：</w:t>
      </w:r>
    </w:p>
    <w:p w14:paraId="4967E220">
      <w:pPr>
        <w:numPr>
          <w:ilvl w:val="0"/>
          <w:numId w:val="0"/>
        </w:numPr>
        <w:autoSpaceDE w:val="0"/>
        <w:autoSpaceDN w:val="0"/>
        <w:adjustRightInd w:val="0"/>
        <w:spacing w:line="360" w:lineRule="auto"/>
        <w:ind w:left="0" w:leftChars="0"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lang w:val="en-US" w:eastAsia="zh-CN" w:bidi="ar-SA"/>
        </w:rPr>
        <w:t>1</w:t>
      </w:r>
      <w:r>
        <w:rPr>
          <w:rFonts w:hint="default" w:ascii="Times New Roman" w:hAnsi="Times New Roman" w:eastAsia="宋体" w:cs="Times New Roman"/>
          <w:kern w:val="0"/>
          <w:sz w:val="24"/>
          <w:u w:val="single"/>
          <w:lang w:val="en-US" w:eastAsia="zh-CN" w:bidi="ar-SA"/>
        </w:rPr>
        <w:t>.多点控制单元</w:t>
      </w:r>
      <w:r>
        <w:rPr>
          <w:rFonts w:hint="default" w:ascii="Times New Roman" w:hAnsi="Times New Roman" w:eastAsia="宋体" w:cs="Times New Roman"/>
          <w:kern w:val="0"/>
          <w:sz w:val="24"/>
        </w:rPr>
        <w:t>，属于</w:t>
      </w:r>
      <w:r>
        <w:rPr>
          <w:rFonts w:hint="eastAsia" w:cs="Times New Roman"/>
          <w:kern w:val="0"/>
          <w:sz w:val="24"/>
          <w:u w:val="single"/>
          <w:lang w:val="en-US" w:eastAsia="zh-CN"/>
        </w:rPr>
        <w:t>工业</w:t>
      </w:r>
      <w:r>
        <w:rPr>
          <w:rFonts w:hint="default" w:ascii="Times New Roman" w:hAnsi="Times New Roman" w:eastAsia="宋体" w:cs="Times New Roman"/>
          <w:kern w:val="0"/>
          <w:sz w:val="24"/>
        </w:rPr>
        <w:t>；制造商为</w:t>
      </w:r>
      <w:r>
        <w:rPr>
          <w:rFonts w:hint="default" w:ascii="Times New Roman" w:hAnsi="Times New Roman" w:eastAsia="宋体" w:cs="Times New Roman"/>
          <w:kern w:val="0"/>
          <w:sz w:val="24"/>
          <w:u w:val="single"/>
        </w:rPr>
        <w:t>（企业名称）</w:t>
      </w:r>
      <w:r>
        <w:rPr>
          <w:rFonts w:hint="default" w:ascii="Times New Roman" w:hAnsi="Times New Roman" w:eastAsia="宋体" w:cs="Times New Roman"/>
          <w:kern w:val="0"/>
          <w:sz w:val="24"/>
        </w:rPr>
        <w:t>，从业人员人，营业收入为万元，资产总额为万元</w:t>
      </w:r>
      <w:r>
        <w:rPr>
          <w:rFonts w:hint="default" w:ascii="Times New Roman" w:hAnsi="Times New Roman" w:eastAsia="宋体" w:cs="Times New Roman"/>
          <w:kern w:val="0"/>
          <w:sz w:val="24"/>
          <w:vertAlign w:val="superscript"/>
        </w:rPr>
        <w:footnoteReference w:id="0"/>
      </w:r>
      <w:r>
        <w:rPr>
          <w:rFonts w:hint="default" w:ascii="Times New Roman" w:hAnsi="Times New Roman" w:eastAsia="宋体" w:cs="Times New Roman"/>
          <w:kern w:val="0"/>
          <w:sz w:val="24"/>
        </w:rPr>
        <w:t>，属于</w:t>
      </w:r>
      <w:r>
        <w:rPr>
          <w:rFonts w:hint="default" w:ascii="Times New Roman" w:hAnsi="Times New Roman" w:eastAsia="宋体" w:cs="Times New Roman"/>
          <w:kern w:val="0"/>
          <w:sz w:val="24"/>
          <w:u w:val="single"/>
        </w:rPr>
        <w:t>（中型企业、小型企业、微型企业）</w:t>
      </w:r>
      <w:r>
        <w:rPr>
          <w:rFonts w:hint="default" w:ascii="Times New Roman" w:hAnsi="Times New Roman" w:eastAsia="宋体" w:cs="Times New Roman"/>
          <w:kern w:val="0"/>
          <w:sz w:val="24"/>
        </w:rPr>
        <w:t>；</w:t>
      </w:r>
    </w:p>
    <w:p w14:paraId="7B0F0973">
      <w:pPr>
        <w:numPr>
          <w:ilvl w:val="0"/>
          <w:numId w:val="0"/>
        </w:numPr>
        <w:autoSpaceDE w:val="0"/>
        <w:autoSpaceDN w:val="0"/>
        <w:adjustRightInd w:val="0"/>
        <w:spacing w:line="360" w:lineRule="auto"/>
        <w:ind w:left="0" w:leftChars="0" w:firstLine="480" w:firstLineChars="200"/>
        <w:jc w:val="left"/>
        <w:rPr>
          <w:rFonts w:hint="default" w:ascii="Times New Roman" w:hAnsi="Times New Roman" w:eastAsia="宋体" w:cs="Times New Roman"/>
          <w:kern w:val="0"/>
          <w:sz w:val="24"/>
        </w:rPr>
      </w:pPr>
      <w:bookmarkStart w:id="150" w:name="OLE_LINK41"/>
      <w:r>
        <w:rPr>
          <w:rFonts w:hint="default" w:ascii="Times New Roman" w:hAnsi="Times New Roman" w:eastAsia="宋体" w:cs="Times New Roman"/>
          <w:kern w:val="0"/>
          <w:sz w:val="24"/>
          <w:lang w:val="en-US" w:eastAsia="zh-CN" w:bidi="ar-SA"/>
        </w:rPr>
        <w:t>2.</w:t>
      </w:r>
      <w:r>
        <w:rPr>
          <w:rFonts w:hint="eastAsia" w:ascii="Times New Roman" w:hAnsi="Times New Roman" w:eastAsia="宋体" w:cs="Times New Roman"/>
          <w:kern w:val="0"/>
          <w:sz w:val="24"/>
          <w:u w:val="single"/>
        </w:rPr>
        <w:t>呼叫控制及防火墙穿越服务器</w:t>
      </w:r>
      <w:r>
        <w:rPr>
          <w:rFonts w:hint="default" w:ascii="Times New Roman" w:hAnsi="Times New Roman" w:eastAsia="宋体" w:cs="Times New Roman"/>
          <w:kern w:val="0"/>
          <w:sz w:val="24"/>
        </w:rPr>
        <w:t>，属于</w:t>
      </w:r>
      <w:r>
        <w:rPr>
          <w:rFonts w:hint="eastAsia" w:cs="Times New Roman"/>
          <w:kern w:val="0"/>
          <w:sz w:val="24"/>
          <w:u w:val="single"/>
          <w:lang w:val="en-US" w:eastAsia="zh-CN"/>
        </w:rPr>
        <w:t>工业</w:t>
      </w:r>
      <w:r>
        <w:rPr>
          <w:rFonts w:hint="default" w:ascii="Times New Roman" w:hAnsi="Times New Roman" w:eastAsia="宋体" w:cs="Times New Roman"/>
          <w:kern w:val="0"/>
          <w:sz w:val="24"/>
        </w:rPr>
        <w:t>；制造商为</w:t>
      </w:r>
      <w:r>
        <w:rPr>
          <w:rFonts w:hint="default" w:ascii="Times New Roman" w:hAnsi="Times New Roman" w:eastAsia="宋体" w:cs="Times New Roman"/>
          <w:kern w:val="0"/>
          <w:sz w:val="24"/>
          <w:u w:val="single"/>
        </w:rPr>
        <w:t>（企业名称）</w:t>
      </w:r>
      <w:r>
        <w:rPr>
          <w:rFonts w:hint="default" w:ascii="Times New Roman" w:hAnsi="Times New Roman" w:eastAsia="宋体" w:cs="Times New Roman"/>
          <w:kern w:val="0"/>
          <w:sz w:val="24"/>
        </w:rPr>
        <w:t>，从业人员人，营业收入为万元，资产总额为万元，属于</w:t>
      </w:r>
      <w:r>
        <w:rPr>
          <w:rFonts w:hint="default" w:ascii="Times New Roman" w:hAnsi="Times New Roman" w:eastAsia="宋体" w:cs="Times New Roman"/>
          <w:kern w:val="0"/>
          <w:sz w:val="24"/>
          <w:u w:val="single"/>
        </w:rPr>
        <w:t>（中型企业、小型企业、微型企业）</w:t>
      </w:r>
      <w:r>
        <w:rPr>
          <w:rFonts w:hint="default" w:ascii="Times New Roman" w:hAnsi="Times New Roman" w:eastAsia="宋体" w:cs="Times New Roman"/>
          <w:kern w:val="0"/>
          <w:sz w:val="24"/>
        </w:rPr>
        <w:t>；</w:t>
      </w:r>
    </w:p>
    <w:p w14:paraId="6DFA5A32">
      <w:pPr>
        <w:widowControl w:val="0"/>
        <w:autoSpaceDE w:val="0"/>
        <w:autoSpaceDN w:val="0"/>
        <w:adjustRightInd w:val="0"/>
        <w:spacing w:after="120" w:line="360" w:lineRule="auto"/>
        <w:ind w:left="420" w:leftChars="200" w:firstLine="0"/>
        <w:jc w:val="both"/>
        <w:rPr>
          <w:rFonts w:hint="default" w:ascii="宋体" w:hAnsi="Calibri" w:eastAsia="宋体" w:cs="Times New Roman"/>
          <w:kern w:val="0"/>
          <w:sz w:val="24"/>
          <w:szCs w:val="20"/>
          <w:lang w:val="zh-CN" w:eastAsia="zh-CN" w:bidi="ar-SA"/>
        </w:rPr>
      </w:pPr>
      <w:r>
        <w:rPr>
          <w:rFonts w:hint="default" w:ascii="宋体" w:hAnsi="Calibri" w:eastAsia="宋体" w:cs="Times New Roman"/>
          <w:kern w:val="0"/>
          <w:sz w:val="24"/>
          <w:szCs w:val="20"/>
          <w:lang w:val="zh-CN" w:eastAsia="zh-CN" w:bidi="ar-SA"/>
        </w:rPr>
        <w:t>……</w:t>
      </w:r>
    </w:p>
    <w:bookmarkEnd w:id="150"/>
    <w:p w14:paraId="2D20503A">
      <w:pPr>
        <w:widowControl w:val="0"/>
        <w:autoSpaceDE w:val="0"/>
        <w:autoSpaceDN w:val="0"/>
        <w:adjustRightInd w:val="0"/>
        <w:spacing w:after="120" w:line="360" w:lineRule="auto"/>
        <w:ind w:left="420" w:leftChars="200" w:firstLine="0"/>
        <w:jc w:val="both"/>
        <w:rPr>
          <w:rFonts w:hint="default" w:ascii="宋体" w:hAnsi="Calibri" w:eastAsia="宋体" w:cs="Times New Roman"/>
          <w:kern w:val="0"/>
          <w:sz w:val="24"/>
          <w:szCs w:val="20"/>
          <w:lang w:val="zh-CN" w:eastAsia="zh-CN" w:bidi="ar-SA"/>
        </w:rPr>
      </w:pPr>
    </w:p>
    <w:p w14:paraId="75103EBB">
      <w:pPr>
        <w:widowControl w:val="0"/>
        <w:autoSpaceDE w:val="0"/>
        <w:autoSpaceDN w:val="0"/>
        <w:adjustRightInd w:val="0"/>
        <w:spacing w:after="120" w:line="360" w:lineRule="auto"/>
        <w:ind w:firstLine="420"/>
        <w:jc w:val="both"/>
        <w:rPr>
          <w:rFonts w:hint="default" w:ascii="宋体" w:hAnsi="Calibri" w:eastAsia="宋体" w:cs="Times New Roman"/>
          <w:kern w:val="0"/>
          <w:sz w:val="24"/>
          <w:szCs w:val="20"/>
          <w:lang w:val="zh-CN" w:eastAsia="zh-CN" w:bidi="ar-SA"/>
        </w:rPr>
      </w:pPr>
      <w:r>
        <w:rPr>
          <w:rFonts w:hint="default" w:ascii="宋体" w:hAnsi="Calibri" w:eastAsia="宋体" w:cs="Times New Roman"/>
          <w:kern w:val="0"/>
          <w:sz w:val="24"/>
          <w:szCs w:val="20"/>
          <w:lang w:val="zh-CN" w:eastAsia="zh-CN" w:bidi="ar-SA"/>
        </w:rPr>
        <w:t>以上企业，不属于大企业的分支机构，不存在控股股东为大企业的情形，也不存在与大企业的负责人为同一人的情形。</w:t>
      </w:r>
    </w:p>
    <w:p w14:paraId="5092F5C7">
      <w:pPr>
        <w:autoSpaceDE w:val="0"/>
        <w:autoSpaceDN w:val="0"/>
        <w:adjustRightInd w:val="0"/>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本企业对上述声明内容的真实性负责。如有虚假，将依法承担相应责任。</w:t>
      </w:r>
    </w:p>
    <w:p w14:paraId="049A2EBA">
      <w:pPr>
        <w:autoSpaceDE w:val="0"/>
        <w:autoSpaceDN w:val="0"/>
        <w:adjustRightInd w:val="0"/>
        <w:spacing w:line="360" w:lineRule="auto"/>
        <w:ind w:left="3200" w:firstLine="720"/>
        <w:jc w:val="left"/>
        <w:rPr>
          <w:rFonts w:hint="default" w:ascii="Times New Roman" w:hAnsi="Times New Roman" w:eastAsia="宋体" w:cs="Times New Roman"/>
          <w:kern w:val="0"/>
          <w:sz w:val="24"/>
        </w:rPr>
      </w:pPr>
    </w:p>
    <w:bookmarkEnd w:id="149"/>
    <w:p w14:paraId="02803094">
      <w:pPr>
        <w:autoSpaceDE w:val="0"/>
        <w:autoSpaceDN w:val="0"/>
        <w:adjustRightInd w:val="0"/>
        <w:spacing w:line="360" w:lineRule="auto"/>
        <w:ind w:left="3200" w:firstLine="720"/>
        <w:jc w:val="left"/>
        <w:rPr>
          <w:rFonts w:hint="default" w:ascii="Times New Roman" w:hAnsi="Times New Roman" w:eastAsia="宋体" w:cs="Times New Roman"/>
          <w:kern w:val="0"/>
          <w:sz w:val="24"/>
        </w:rPr>
      </w:pPr>
    </w:p>
    <w:p w14:paraId="284B700E">
      <w:pPr>
        <w:autoSpaceDE w:val="0"/>
        <w:autoSpaceDN w:val="0"/>
        <w:adjustRightInd w:val="0"/>
        <w:spacing w:line="360" w:lineRule="auto"/>
        <w:ind w:left="3200" w:firstLine="720"/>
        <w:jc w:val="left"/>
        <w:rPr>
          <w:rFonts w:hint="default" w:ascii="Times New Roman" w:hAnsi="Times New Roman" w:eastAsia="宋体" w:cs="Times New Roman"/>
          <w:kern w:val="0"/>
          <w:sz w:val="24"/>
        </w:rPr>
      </w:pPr>
      <w:r>
        <w:rPr>
          <w:rFonts w:ascii="Times New Roman" w:hAnsi="Times New Roman" w:eastAsia="宋体" w:cs="Times New Roman"/>
          <w:kern w:val="0"/>
          <w:sz w:val="24"/>
        </w:rPr>
        <w:t>供应商（</w:t>
      </w:r>
      <w:r>
        <w:rPr>
          <w:rFonts w:ascii="Times New Roman" w:hAnsi="Times New Roman" w:eastAsia="宋体" w:cs="Times New Roman"/>
          <w:kern w:val="0"/>
          <w:sz w:val="24"/>
          <w:lang w:val="zh-CN"/>
        </w:rPr>
        <w:t>电子签名/公章</w:t>
      </w:r>
      <w:r>
        <w:rPr>
          <w:rFonts w:ascii="Times New Roman" w:hAnsi="Times New Roman" w:eastAsia="宋体" w:cs="Times New Roman"/>
          <w:kern w:val="0"/>
          <w:sz w:val="24"/>
        </w:rPr>
        <w:t>）：</w:t>
      </w:r>
    </w:p>
    <w:p w14:paraId="7509DA6E">
      <w:pPr>
        <w:autoSpaceDE w:val="0"/>
        <w:autoSpaceDN w:val="0"/>
        <w:adjustRightInd w:val="0"/>
        <w:spacing w:line="360" w:lineRule="auto"/>
        <w:ind w:left="3200" w:firstLine="720"/>
        <w:jc w:val="left"/>
        <w:rPr>
          <w:rFonts w:hint="default" w:ascii="Times New Roman" w:hAnsi="Times New Roman" w:eastAsia="宋体" w:cs="Times New Roman"/>
          <w:b/>
          <w:sz w:val="24"/>
        </w:rPr>
      </w:pPr>
      <w:r>
        <w:rPr>
          <w:rFonts w:hint="default" w:ascii="Times New Roman" w:hAnsi="Times New Roman" w:eastAsia="宋体" w:cs="Times New Roman"/>
          <w:kern w:val="0"/>
          <w:sz w:val="24"/>
        </w:rPr>
        <w:t>日期：</w:t>
      </w:r>
    </w:p>
    <w:p w14:paraId="4E3E3621">
      <w:pPr>
        <w:widowControl/>
        <w:snapToGrid w:val="0"/>
        <w:spacing w:line="360" w:lineRule="auto"/>
        <w:ind w:firstLine="480" w:firstLineChars="200"/>
        <w:jc w:val="center"/>
        <w:rPr>
          <w:rFonts w:hint="default" w:ascii="Times New Roman" w:hAnsi="Times New Roman" w:eastAsia="宋体" w:cs="Times New Roman"/>
          <w:kern w:val="0"/>
          <w:sz w:val="24"/>
        </w:rPr>
      </w:pPr>
    </w:p>
    <w:p w14:paraId="05695324">
      <w:pPr>
        <w:spacing w:line="360" w:lineRule="auto"/>
        <w:ind w:firstLine="482" w:firstLineChars="200"/>
        <w:rPr>
          <w:rFonts w:hint="default" w:ascii="Times New Roman" w:hAnsi="Times New Roman" w:eastAsia="宋体" w:cs="Times New Roman"/>
          <w:b/>
          <w:sz w:val="24"/>
          <w:szCs w:val="24"/>
        </w:rPr>
      </w:pPr>
    </w:p>
    <w:p w14:paraId="00594688">
      <w:pPr>
        <w:widowControl/>
        <w:snapToGrid w:val="0"/>
        <w:spacing w:line="360" w:lineRule="auto"/>
        <w:jc w:val="left"/>
        <w:rPr>
          <w:rFonts w:hint="default"/>
          <w:b/>
          <w:sz w:val="24"/>
          <w:szCs w:val="24"/>
        </w:rPr>
        <w:sectPr>
          <w:pgSz w:w="11906" w:h="16838"/>
          <w:pgMar w:top="1134" w:right="1247" w:bottom="1247" w:left="1304" w:header="794" w:footer="794" w:gutter="0"/>
          <w:cols w:space="720" w:num="1"/>
          <w:docGrid w:linePitch="312" w:charSpace="0"/>
        </w:sectPr>
      </w:pPr>
      <w:r>
        <w:rPr>
          <w:rFonts w:ascii="宋体" w:hAnsi="宋体" w:eastAsia="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FAC9ACD">
      <w:pPr>
        <w:spacing w:line="200" w:lineRule="exact"/>
        <w:ind w:firstLine="301"/>
        <w:rPr>
          <w:rFonts w:ascii="宋体" w:hAnsi="宋体" w:eastAsia="宋体" w:cs="宋体"/>
          <w:spacing w:val="-4"/>
          <w:sz w:val="18"/>
        </w:rPr>
      </w:pPr>
    </w:p>
    <w:p w14:paraId="3C188A3D">
      <w:pPr>
        <w:widowControl/>
        <w:snapToGrid w:val="0"/>
        <w:spacing w:line="360" w:lineRule="auto"/>
        <w:ind w:firstLine="602" w:firstLineChars="200"/>
        <w:jc w:val="center"/>
        <w:rPr>
          <w:rFonts w:ascii="宋体" w:hAnsi="宋体" w:eastAsia="宋体" w:cs="宋体"/>
          <w:b/>
          <w:kern w:val="0"/>
          <w:sz w:val="30"/>
          <w:szCs w:val="30"/>
        </w:rPr>
      </w:pPr>
      <w:r>
        <w:rPr>
          <w:rFonts w:ascii="宋体" w:hAnsi="宋体" w:eastAsia="宋体" w:cs="宋体"/>
          <w:b/>
          <w:kern w:val="0"/>
          <w:sz w:val="30"/>
          <w:szCs w:val="30"/>
        </w:rPr>
        <w:t>3.2残疾人福利性单位声明函及其相关的充分的证明材料</w:t>
      </w:r>
    </w:p>
    <w:p w14:paraId="4B796C42">
      <w:pPr>
        <w:spacing w:line="360" w:lineRule="auto"/>
        <w:jc w:val="center"/>
        <w:rPr>
          <w:rFonts w:ascii="宋体" w:hAnsi="宋体" w:eastAsia="宋体" w:cs="宋体"/>
          <w:b/>
          <w:spacing w:val="6"/>
          <w:sz w:val="32"/>
          <w:szCs w:val="32"/>
        </w:rPr>
      </w:pPr>
      <w:r>
        <w:rPr>
          <w:rFonts w:ascii="宋体" w:hAnsi="宋体" w:eastAsia="宋体" w:cs="宋体"/>
          <w:b/>
          <w:kern w:val="0"/>
          <w:sz w:val="30"/>
          <w:szCs w:val="30"/>
        </w:rPr>
        <w:t>残疾人福利性单位声明函</w:t>
      </w:r>
    </w:p>
    <w:p w14:paraId="4A6E2CC5">
      <w:pPr>
        <w:spacing w:line="360" w:lineRule="auto"/>
        <w:rPr>
          <w:rFonts w:ascii="宋体" w:hAnsi="宋体" w:eastAsia="宋体" w:cs="宋体"/>
          <w:b/>
          <w:spacing w:val="6"/>
          <w:sz w:val="30"/>
          <w:szCs w:val="30"/>
        </w:rPr>
      </w:pPr>
    </w:p>
    <w:p w14:paraId="53DEAC27">
      <w:pPr>
        <w:spacing w:line="360" w:lineRule="auto"/>
        <w:ind w:firstLine="480" w:firstLineChars="200"/>
        <w:rPr>
          <w:rFonts w:hint="default" w:ascii="宋体" w:hAnsi="宋体" w:eastAsia="宋体" w:cs="宋体"/>
          <w:sz w:val="24"/>
        </w:rPr>
      </w:pPr>
      <w:r>
        <w:rPr>
          <w:rFonts w:ascii="宋体" w:hAnsi="宋体" w:eastAsia="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A96A32">
      <w:pPr>
        <w:spacing w:line="360" w:lineRule="auto"/>
        <w:ind w:firstLine="480" w:firstLineChars="200"/>
        <w:rPr>
          <w:rFonts w:hint="default" w:ascii="宋体" w:hAnsi="宋体" w:eastAsia="宋体" w:cs="宋体"/>
          <w:sz w:val="24"/>
        </w:rPr>
      </w:pPr>
      <w:r>
        <w:rPr>
          <w:rFonts w:ascii="宋体" w:hAnsi="宋体" w:eastAsia="宋体" w:cs="宋体"/>
          <w:sz w:val="24"/>
        </w:rPr>
        <w:t>本单位对上述声明的真实性负责。如有虚假，将依法承担相应责任。</w:t>
      </w:r>
    </w:p>
    <w:p w14:paraId="61E723F5">
      <w:pPr>
        <w:widowControl/>
        <w:snapToGrid w:val="0"/>
        <w:spacing w:line="360" w:lineRule="auto"/>
        <w:ind w:firstLine="480" w:firstLineChars="200"/>
        <w:rPr>
          <w:rFonts w:ascii="宋体" w:hAnsi="宋体" w:eastAsia="宋体" w:cs="宋体"/>
          <w:kern w:val="0"/>
          <w:sz w:val="24"/>
        </w:rPr>
      </w:pPr>
    </w:p>
    <w:p w14:paraId="09429EBA">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投标人名称（</w:t>
      </w:r>
      <w:r>
        <w:rPr>
          <w:rFonts w:hint="default" w:ascii="Times New Roman" w:hAnsi="Times New Roman" w:eastAsia="宋体" w:cs="Times New Roman"/>
          <w:color w:val="auto"/>
          <w:sz w:val="24"/>
          <w:szCs w:val="24"/>
          <w:lang w:val="zh-CN" w:eastAsia="zh-CN" w:bidi="ar-SA"/>
        </w:rPr>
        <w:t>电子签名/公章</w:t>
      </w:r>
      <w:r>
        <w:rPr>
          <w:rFonts w:hint="default" w:ascii="Times New Roman" w:hAnsi="Times New Roman" w:eastAsia="宋体" w:cs="Times New Roman"/>
          <w:color w:val="auto"/>
          <w:sz w:val="24"/>
          <w:szCs w:val="24"/>
          <w:lang w:val="en-US" w:eastAsia="zh-CN" w:bidi="ar-SA"/>
        </w:rPr>
        <w:t>）：</w:t>
      </w:r>
    </w:p>
    <w:p w14:paraId="64D444D3">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日期：</w:t>
      </w:r>
    </w:p>
    <w:p w14:paraId="69DBDA42">
      <w:pPr>
        <w:widowControl/>
        <w:snapToGrid w:val="0"/>
        <w:spacing w:line="360" w:lineRule="auto"/>
        <w:ind w:firstLine="480" w:firstLineChars="200"/>
        <w:rPr>
          <w:rFonts w:ascii="宋体" w:hAnsi="宋体" w:eastAsia="宋体" w:cs="宋体"/>
          <w:kern w:val="0"/>
          <w:sz w:val="24"/>
        </w:rPr>
      </w:pPr>
    </w:p>
    <w:p w14:paraId="111BB040">
      <w:pPr>
        <w:widowControl/>
        <w:snapToGrid w:val="0"/>
        <w:spacing w:line="360" w:lineRule="auto"/>
        <w:ind w:firstLine="480" w:firstLineChars="200"/>
        <w:jc w:val="center"/>
        <w:rPr>
          <w:rFonts w:ascii="宋体" w:hAnsi="宋体" w:eastAsia="宋体" w:cs="宋体"/>
          <w:b/>
          <w:kern w:val="0"/>
          <w:sz w:val="30"/>
          <w:szCs w:val="30"/>
        </w:rPr>
      </w:pPr>
      <w:r>
        <w:rPr>
          <w:rFonts w:ascii="宋体" w:hAnsi="宋体" w:eastAsia="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宋体" w:hAnsi="宋体" w:eastAsia="宋体" w:cs="宋体"/>
          <w:b/>
          <w:sz w:val="32"/>
          <w:szCs w:val="32"/>
        </w:rPr>
        <w:br w:type="page"/>
      </w:r>
      <w:r>
        <w:rPr>
          <w:rFonts w:ascii="宋体" w:hAnsi="宋体" w:eastAsia="宋体" w:cs="宋体"/>
          <w:b/>
          <w:kern w:val="0"/>
          <w:sz w:val="30"/>
          <w:szCs w:val="30"/>
        </w:rPr>
        <w:t>3.</w:t>
      </w:r>
      <w:r>
        <w:rPr>
          <w:rFonts w:hint="eastAsia" w:ascii="宋体" w:hAnsi="宋体" w:eastAsia="宋体" w:cs="宋体"/>
          <w:b/>
          <w:kern w:val="0"/>
          <w:sz w:val="30"/>
          <w:szCs w:val="30"/>
          <w:lang w:val="en-US" w:eastAsia="zh-CN"/>
        </w:rPr>
        <w:t>3</w:t>
      </w:r>
      <w:r>
        <w:rPr>
          <w:rFonts w:ascii="宋体" w:hAnsi="宋体" w:eastAsia="宋体" w:cs="宋体"/>
          <w:b/>
          <w:kern w:val="0"/>
          <w:sz w:val="30"/>
          <w:szCs w:val="30"/>
        </w:rPr>
        <w:t>中小企业声明函及其相关的充分的证明材料</w:t>
      </w:r>
    </w:p>
    <w:p w14:paraId="2935F8F4">
      <w:pPr>
        <w:autoSpaceDE w:val="0"/>
        <w:autoSpaceDN w:val="0"/>
        <w:adjustRightInd w:val="0"/>
        <w:spacing w:before="312" w:beforeLines="100" w:after="312" w:afterLines="100" w:line="360" w:lineRule="auto"/>
        <w:jc w:val="center"/>
        <w:rPr>
          <w:rFonts w:ascii="宋体" w:hAnsi="宋体" w:eastAsia="宋体" w:cs="宋体"/>
          <w:kern w:val="0"/>
          <w:sz w:val="24"/>
        </w:rPr>
      </w:pPr>
      <w:r>
        <w:rPr>
          <w:rFonts w:ascii="宋体" w:hAnsi="宋体" w:eastAsia="宋体" w:cs="宋体"/>
          <w:b/>
          <w:kern w:val="0"/>
          <w:sz w:val="24"/>
        </w:rPr>
        <w:t>中小企业声明函（服务</w:t>
      </w:r>
      <w:r>
        <w:rPr>
          <w:rFonts w:ascii="宋体" w:hAnsi="宋体" w:eastAsia="宋体" w:cs="宋体"/>
          <w:kern w:val="0"/>
          <w:sz w:val="24"/>
        </w:rPr>
        <w:t>）</w:t>
      </w:r>
    </w:p>
    <w:p w14:paraId="6B23A5A5">
      <w:pPr>
        <w:widowControl w:val="0"/>
        <w:autoSpaceDE w:val="0"/>
        <w:autoSpaceDN w:val="0"/>
        <w:adjustRightInd w:val="0"/>
        <w:snapToGrid w:val="0"/>
        <w:spacing w:beforeLines="0" w:afterLines="0" w:line="360" w:lineRule="auto"/>
        <w:ind w:right="157" w:firstLine="642"/>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本公司（联合体）郑重声明，根据《政府采购促进中小企业发展管理办法》（财库﹝2020﹞46 号）的规定，本公司（联合体）参加</w:t>
      </w:r>
      <w:r>
        <w:rPr>
          <w:rFonts w:hint="default" w:ascii="Times New Roman" w:hAnsi="Times New Roman" w:eastAsia="宋体" w:cs="Times New Roman"/>
          <w:color w:val="auto"/>
          <w:sz w:val="24"/>
          <w:szCs w:val="24"/>
          <w:u w:val="single"/>
          <w:lang w:val="en-US" w:eastAsia="zh-CN" w:bidi="ar-SA"/>
        </w:rPr>
        <w:t xml:space="preserve"> </w:t>
      </w:r>
      <w:r>
        <w:rPr>
          <w:rFonts w:hint="eastAsia" w:ascii="Times New Roman" w:hAnsi="Times New Roman" w:eastAsia="宋体" w:cs="Times New Roman"/>
          <w:color w:val="auto"/>
          <w:sz w:val="24"/>
          <w:szCs w:val="24"/>
          <w:u w:val="single"/>
          <w:lang w:val="en-US" w:eastAsia="zh-CN" w:bidi="ar-SA"/>
        </w:rPr>
        <w:t>浙江省中医院</w:t>
      </w:r>
      <w:r>
        <w:rPr>
          <w:rFonts w:hint="default" w:ascii="Times New Roman" w:hAnsi="Times New Roman" w:eastAsia="宋体" w:cs="Times New Roman"/>
          <w:color w:val="auto"/>
          <w:sz w:val="24"/>
          <w:szCs w:val="24"/>
          <w:u w:val="single"/>
          <w:lang w:val="en-US" w:eastAsia="zh-CN" w:bidi="ar-SA"/>
        </w:rPr>
        <w:t xml:space="preserve"> </w:t>
      </w:r>
      <w:r>
        <w:rPr>
          <w:rFonts w:hint="default" w:ascii="Times New Roman" w:hAnsi="Times New Roman" w:eastAsia="宋体" w:cs="Times New Roman"/>
          <w:color w:val="auto"/>
          <w:sz w:val="24"/>
          <w:szCs w:val="24"/>
          <w:lang w:val="en-US" w:eastAsia="zh-CN" w:bidi="ar-SA"/>
        </w:rPr>
        <w:t>的</w:t>
      </w:r>
      <w:r>
        <w:rPr>
          <w:rFonts w:hint="default" w:ascii="Times New Roman" w:hAnsi="Times New Roman" w:eastAsia="宋体" w:cs="Times New Roman"/>
          <w:color w:val="auto"/>
          <w:sz w:val="24"/>
          <w:szCs w:val="24"/>
          <w:u w:val="single"/>
          <w:lang w:val="en-US" w:eastAsia="zh-CN" w:bidi="ar-SA"/>
        </w:rPr>
        <w:t xml:space="preserve"> </w:t>
      </w:r>
      <w:r>
        <w:rPr>
          <w:rFonts w:hint="eastAsia" w:ascii="Times New Roman" w:hAnsi="Times New Roman" w:eastAsia="宋体" w:cs="Times New Roman"/>
          <w:color w:val="auto"/>
          <w:sz w:val="24"/>
          <w:szCs w:val="24"/>
          <w:u w:val="single"/>
          <w:lang w:val="en-US" w:eastAsia="zh-CN" w:bidi="ar-SA"/>
        </w:rPr>
        <w:t>浙江省中医院远程会议系统采购项目</w:t>
      </w:r>
      <w:r>
        <w:rPr>
          <w:rFonts w:hint="default" w:ascii="Times New Roman" w:hAnsi="Times New Roman" w:eastAsia="宋体" w:cs="Times New Roman"/>
          <w:color w:val="auto"/>
          <w:sz w:val="24"/>
          <w:szCs w:val="24"/>
          <w:u w:val="single"/>
          <w:lang w:val="en-US" w:eastAsia="zh-CN" w:bidi="ar-SA"/>
        </w:rPr>
        <w:t xml:space="preserve"> </w:t>
      </w:r>
      <w:r>
        <w:rPr>
          <w:rFonts w:hint="default" w:ascii="Times New Roman" w:hAnsi="Times New Roman" w:eastAsia="宋体" w:cs="Times New Roman"/>
          <w:color w:val="auto"/>
          <w:sz w:val="24"/>
          <w:szCs w:val="24"/>
          <w:lang w:val="en-US" w:eastAsia="zh-CN" w:bidi="ar-SA"/>
        </w:rPr>
        <w:t>采购活动，提供的</w:t>
      </w:r>
      <w:r>
        <w:rPr>
          <w:rFonts w:hint="eastAsia" w:ascii="Times New Roman" w:hAnsi="Times New Roman" w:eastAsia="宋体" w:cs="Times New Roman"/>
          <w:color w:val="auto"/>
          <w:sz w:val="24"/>
          <w:szCs w:val="24"/>
          <w:lang w:val="en-US" w:eastAsia="zh-CN" w:bidi="ar-SA"/>
        </w:rPr>
        <w:t>服务</w:t>
      </w:r>
      <w:r>
        <w:rPr>
          <w:rFonts w:hint="default" w:ascii="Times New Roman" w:hAnsi="Times New Roman" w:eastAsia="宋体" w:cs="Times New Roman"/>
          <w:color w:val="auto"/>
          <w:sz w:val="24"/>
          <w:szCs w:val="24"/>
          <w:lang w:val="en-US" w:eastAsia="zh-CN" w:bidi="ar-SA"/>
        </w:rPr>
        <w:t>全部由符合政策要求的中小企业</w:t>
      </w:r>
      <w:r>
        <w:rPr>
          <w:rFonts w:hint="eastAsia" w:ascii="Times New Roman" w:hAnsi="Times New Roman" w:eastAsia="宋体" w:cs="Times New Roman"/>
          <w:color w:val="auto"/>
          <w:sz w:val="24"/>
          <w:szCs w:val="24"/>
          <w:lang w:val="en-US" w:eastAsia="zh-CN" w:bidi="ar-SA"/>
        </w:rPr>
        <w:t>承接</w:t>
      </w:r>
      <w:r>
        <w:rPr>
          <w:rFonts w:hint="default" w:ascii="Times New Roman" w:hAnsi="Times New Roman" w:eastAsia="宋体" w:cs="Times New Roman"/>
          <w:color w:val="auto"/>
          <w:sz w:val="24"/>
          <w:szCs w:val="24"/>
          <w:lang w:val="en-US" w:eastAsia="zh-CN" w:bidi="ar-SA"/>
        </w:rPr>
        <w:t>。相关企业</w:t>
      </w:r>
      <w:r>
        <w:rPr>
          <w:rFonts w:hint="default" w:ascii="Times New Roman" w:hAnsi="Times New Roman" w:eastAsia="宋体" w:cs="Times New Roman"/>
          <w:b/>
          <w:bCs/>
          <w:color w:val="auto"/>
          <w:sz w:val="24"/>
          <w:szCs w:val="24"/>
          <w:lang w:val="en-US" w:eastAsia="zh-CN" w:bidi="ar-SA"/>
        </w:rPr>
        <w:t>（含联合体中的中小企业、签订分包意向协议的中小企业）</w:t>
      </w:r>
      <w:r>
        <w:rPr>
          <w:rFonts w:hint="default" w:ascii="Times New Roman" w:hAnsi="Times New Roman" w:eastAsia="宋体" w:cs="Times New Roman"/>
          <w:color w:val="auto"/>
          <w:sz w:val="24"/>
          <w:szCs w:val="24"/>
          <w:lang w:val="en-US" w:eastAsia="zh-CN" w:bidi="ar-SA"/>
        </w:rPr>
        <w:t xml:space="preserve">的具体情况如下： </w:t>
      </w:r>
    </w:p>
    <w:p w14:paraId="77CFA5E9">
      <w:pPr>
        <w:widowControl w:val="0"/>
        <w:numPr>
          <w:ilvl w:val="0"/>
          <w:numId w:val="11"/>
        </w:numPr>
        <w:autoSpaceDE w:val="0"/>
        <w:autoSpaceDN w:val="0"/>
        <w:adjustRightInd w:val="0"/>
        <w:snapToGrid w:val="0"/>
        <w:spacing w:line="360" w:lineRule="auto"/>
        <w:ind w:firstLine="480" w:firstLineChars="200"/>
        <w:jc w:val="both"/>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u w:val="single"/>
          <w:lang w:val="en-US" w:eastAsia="zh-CN" w:bidi="ar-SA"/>
        </w:rPr>
        <w:t>会议管理系统</w:t>
      </w:r>
      <w:r>
        <w:rPr>
          <w:rFonts w:ascii="Times New Roman" w:hAnsi="Times New Roman" w:eastAsia="宋体" w:cs="Times New Roman"/>
          <w:color w:val="auto"/>
          <w:sz w:val="24"/>
          <w:szCs w:val="24"/>
          <w:lang w:val="en-US" w:eastAsia="zh-CN" w:bidi="ar-SA"/>
        </w:rPr>
        <w:t>，属于</w:t>
      </w:r>
      <w:r>
        <w:rPr>
          <w:rFonts w:hint="eastAsia" w:ascii="Times New Roman" w:hAnsi="Times New Roman" w:eastAsia="宋体" w:cs="Times New Roman"/>
          <w:color w:val="auto"/>
          <w:sz w:val="24"/>
          <w:szCs w:val="24"/>
          <w:u w:val="single"/>
          <w:lang w:val="en-US" w:eastAsia="zh-CN" w:bidi="ar-SA"/>
        </w:rPr>
        <w:t xml:space="preserve"> 软件和信息技术服务业 </w:t>
      </w:r>
      <w:r>
        <w:rPr>
          <w:rFonts w:ascii="Times New Roman" w:hAnsi="Times New Roman" w:eastAsia="宋体" w:cs="Times New Roman"/>
          <w:color w:val="auto"/>
          <w:sz w:val="24"/>
          <w:szCs w:val="24"/>
          <w:lang w:val="en-US" w:eastAsia="zh-CN" w:bidi="ar-SA"/>
        </w:rPr>
        <w:t>；承接企业为</w:t>
      </w:r>
      <w:r>
        <w:rPr>
          <w:rFonts w:ascii="Times New Roman" w:hAnsi="Times New Roman" w:eastAsia="宋体" w:cs="Times New Roman"/>
          <w:color w:val="auto"/>
          <w:sz w:val="24"/>
          <w:szCs w:val="24"/>
          <w:u w:val="single"/>
          <w:lang w:val="en-US" w:eastAsia="zh-CN" w:bidi="ar-SA"/>
        </w:rPr>
        <w:t>（企业名称）</w:t>
      </w:r>
      <w:r>
        <w:rPr>
          <w:rFonts w:ascii="Times New Roman" w:hAnsi="Times New Roman" w:eastAsia="宋体" w:cs="Times New Roman"/>
          <w:color w:val="auto"/>
          <w:sz w:val="24"/>
          <w:szCs w:val="24"/>
          <w:lang w:val="en-US" w:eastAsia="zh-CN" w:bidi="ar-SA"/>
        </w:rPr>
        <w:t>，从业人员</w:t>
      </w:r>
      <w:r>
        <w:rPr>
          <w:rFonts w:ascii="Times New Roman" w:hAnsi="Times New Roman" w:eastAsia="宋体" w:cs="Times New Roman"/>
          <w:color w:val="auto"/>
          <w:sz w:val="24"/>
          <w:szCs w:val="24"/>
          <w:u w:val="single"/>
          <w:lang w:val="en-US" w:eastAsia="zh-CN" w:bidi="ar-SA"/>
        </w:rPr>
        <w:t xml:space="preserve">      </w:t>
      </w:r>
      <w:r>
        <w:rPr>
          <w:rFonts w:ascii="Times New Roman" w:hAnsi="Times New Roman" w:eastAsia="宋体" w:cs="Times New Roman"/>
          <w:color w:val="auto"/>
          <w:sz w:val="24"/>
          <w:szCs w:val="24"/>
          <w:lang w:val="en-US" w:eastAsia="zh-CN" w:bidi="ar-SA"/>
        </w:rPr>
        <w:t>人，营业收入为</w:t>
      </w:r>
      <w:r>
        <w:rPr>
          <w:rFonts w:ascii="Times New Roman" w:hAnsi="Times New Roman" w:eastAsia="宋体" w:cs="Times New Roman"/>
          <w:color w:val="auto"/>
          <w:sz w:val="24"/>
          <w:szCs w:val="24"/>
          <w:u w:val="single"/>
          <w:lang w:val="en-US" w:eastAsia="zh-CN" w:bidi="ar-SA"/>
        </w:rPr>
        <w:t xml:space="preserve">       </w:t>
      </w:r>
      <w:r>
        <w:rPr>
          <w:rFonts w:ascii="Times New Roman" w:hAnsi="Times New Roman" w:eastAsia="宋体" w:cs="Times New Roman"/>
          <w:color w:val="auto"/>
          <w:sz w:val="24"/>
          <w:szCs w:val="24"/>
          <w:lang w:val="en-US" w:eastAsia="zh-CN" w:bidi="ar-SA"/>
        </w:rPr>
        <w:t>万元，资产总额为</w:t>
      </w:r>
      <w:r>
        <w:rPr>
          <w:rFonts w:ascii="Times New Roman" w:hAnsi="Times New Roman" w:eastAsia="宋体" w:cs="Times New Roman"/>
          <w:color w:val="auto"/>
          <w:sz w:val="24"/>
          <w:szCs w:val="24"/>
          <w:u w:val="single"/>
          <w:lang w:val="en-US" w:eastAsia="zh-CN" w:bidi="ar-SA"/>
        </w:rPr>
        <w:t xml:space="preserve">      </w:t>
      </w:r>
      <w:r>
        <w:rPr>
          <w:rFonts w:ascii="Times New Roman" w:hAnsi="Times New Roman" w:eastAsia="宋体" w:cs="Times New Roman"/>
          <w:color w:val="auto"/>
          <w:sz w:val="24"/>
          <w:szCs w:val="24"/>
          <w:lang w:val="en-US" w:eastAsia="zh-CN" w:bidi="ar-SA"/>
        </w:rPr>
        <w:t>万元</w:t>
      </w:r>
      <w:r>
        <w:rPr>
          <w:rFonts w:hint="default" w:ascii="Times New Roman" w:hAnsi="Times New Roman" w:eastAsia="宋体" w:cs="Times New Roman"/>
          <w:color w:val="auto"/>
          <w:kern w:val="2"/>
          <w:sz w:val="24"/>
          <w:szCs w:val="24"/>
          <w:vertAlign w:val="superscript"/>
          <w:lang w:val="en-US" w:eastAsia="zh-CN" w:bidi="ar-SA"/>
        </w:rPr>
        <w:footnoteReference w:id="1"/>
      </w:r>
      <w:r>
        <w:rPr>
          <w:rFonts w:ascii="Times New Roman" w:hAnsi="Times New Roman" w:eastAsia="宋体" w:cs="Times New Roman"/>
          <w:color w:val="auto"/>
          <w:sz w:val="24"/>
          <w:szCs w:val="24"/>
          <w:lang w:val="en-US" w:eastAsia="zh-CN" w:bidi="ar-SA"/>
        </w:rPr>
        <w:t>，属于</w:t>
      </w:r>
      <w:r>
        <w:rPr>
          <w:rFonts w:ascii="Times New Roman" w:hAnsi="Times New Roman" w:eastAsia="宋体" w:cs="Times New Roman"/>
          <w:color w:val="auto"/>
          <w:sz w:val="24"/>
          <w:szCs w:val="24"/>
          <w:u w:val="single"/>
          <w:lang w:val="en-US" w:eastAsia="zh-CN" w:bidi="ar-SA"/>
        </w:rPr>
        <w:t>（中型企业、小型企业、微型企业）</w:t>
      </w:r>
      <w:r>
        <w:rPr>
          <w:rFonts w:ascii="Times New Roman" w:hAnsi="Times New Roman" w:eastAsia="宋体" w:cs="Times New Roman"/>
          <w:color w:val="auto"/>
          <w:sz w:val="24"/>
          <w:szCs w:val="24"/>
          <w:lang w:val="en-US" w:eastAsia="zh-CN" w:bidi="ar-SA"/>
        </w:rPr>
        <w:t xml:space="preserve">； </w:t>
      </w:r>
    </w:p>
    <w:p w14:paraId="6858C83A">
      <w:pPr>
        <w:widowControl w:val="0"/>
        <w:autoSpaceDE w:val="0"/>
        <w:autoSpaceDN w:val="0"/>
        <w:adjustRightInd w:val="0"/>
        <w:spacing w:after="120" w:line="360" w:lineRule="auto"/>
        <w:ind w:left="420" w:leftChars="200" w:firstLine="0"/>
        <w:jc w:val="both"/>
        <w:rPr>
          <w:rFonts w:hint="default" w:ascii="宋体" w:hAnsi="Calibri" w:eastAsia="宋体" w:cs="Times New Roman"/>
          <w:kern w:val="0"/>
          <w:sz w:val="24"/>
          <w:szCs w:val="20"/>
          <w:lang w:val="zh-CN" w:eastAsia="zh-CN" w:bidi="ar-SA"/>
        </w:rPr>
      </w:pPr>
      <w:r>
        <w:rPr>
          <w:rFonts w:hint="default" w:ascii="宋体" w:hAnsi="Calibri" w:eastAsia="宋体" w:cs="Times New Roman"/>
          <w:kern w:val="0"/>
          <w:sz w:val="24"/>
          <w:szCs w:val="20"/>
          <w:lang w:val="zh-CN" w:eastAsia="zh-CN" w:bidi="ar-SA"/>
        </w:rPr>
        <w:t>……</w:t>
      </w:r>
    </w:p>
    <w:p w14:paraId="6D858246">
      <w:pPr>
        <w:widowControl w:val="0"/>
        <w:autoSpaceDE w:val="0"/>
        <w:autoSpaceDN w:val="0"/>
        <w:adjustRightInd w:val="0"/>
        <w:snapToGrid w:val="0"/>
        <w:spacing w:line="360" w:lineRule="auto"/>
        <w:ind w:firstLine="480" w:firstLineChars="200"/>
        <w:jc w:val="both"/>
        <w:rPr>
          <w:rFonts w:ascii="Times New Roman" w:hAnsi="Times New Roman" w:eastAsia="宋体" w:cs="Times New Roman"/>
          <w:color w:val="auto"/>
          <w:sz w:val="24"/>
          <w:szCs w:val="24"/>
          <w:lang w:val="en-US" w:eastAsia="zh-CN" w:bidi="ar-SA"/>
        </w:rPr>
      </w:pPr>
    </w:p>
    <w:p w14:paraId="1A8422BD">
      <w:pPr>
        <w:widowControl w:val="0"/>
        <w:autoSpaceDE w:val="0"/>
        <w:autoSpaceDN w:val="0"/>
        <w:adjustRightInd w:val="0"/>
        <w:snapToGrid w:val="0"/>
        <w:spacing w:beforeLines="0" w:afterLines="0" w:line="360" w:lineRule="auto"/>
        <w:ind w:right="157" w:firstLine="642"/>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以上企业，不属于大企业的分支机构，不存在控股股东为大企业的情形，也不存在与大企业的负责人为同一人的情形。</w:t>
      </w:r>
    </w:p>
    <w:p w14:paraId="0301759E">
      <w:pPr>
        <w:widowControl w:val="0"/>
        <w:autoSpaceDE w:val="0"/>
        <w:autoSpaceDN w:val="0"/>
        <w:adjustRightInd w:val="0"/>
        <w:snapToGrid w:val="0"/>
        <w:spacing w:beforeLines="0" w:afterLines="0" w:line="360" w:lineRule="auto"/>
        <w:ind w:firstLine="480" w:firstLineChars="20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本企业对上述声明内容的真实性负责。如有虚假，将依法承担相应责任。</w:t>
      </w:r>
    </w:p>
    <w:p w14:paraId="00B64445">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投标人名称（</w:t>
      </w:r>
      <w:r>
        <w:rPr>
          <w:rFonts w:hint="default" w:ascii="Times New Roman" w:hAnsi="Times New Roman" w:eastAsia="宋体" w:cs="Times New Roman"/>
          <w:color w:val="auto"/>
          <w:sz w:val="24"/>
          <w:szCs w:val="24"/>
          <w:lang w:val="zh-CN" w:eastAsia="zh-CN" w:bidi="ar-SA"/>
        </w:rPr>
        <w:t>电子签名/公章</w:t>
      </w:r>
      <w:r>
        <w:rPr>
          <w:rFonts w:hint="default" w:ascii="Times New Roman" w:hAnsi="Times New Roman" w:eastAsia="宋体" w:cs="Times New Roman"/>
          <w:color w:val="auto"/>
          <w:sz w:val="24"/>
          <w:szCs w:val="24"/>
          <w:lang w:val="en-US" w:eastAsia="zh-CN" w:bidi="ar-SA"/>
        </w:rPr>
        <w:t>）：</w:t>
      </w:r>
    </w:p>
    <w:p w14:paraId="313BE96D">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日期：</w:t>
      </w:r>
    </w:p>
    <w:p w14:paraId="2DD2CFD7">
      <w:pPr>
        <w:widowControl/>
        <w:adjustRightInd w:val="0"/>
        <w:snapToGrid w:val="0"/>
        <w:spacing w:line="360" w:lineRule="auto"/>
        <w:rPr>
          <w:rFonts w:hint="default"/>
          <w:b/>
          <w:sz w:val="24"/>
          <w:szCs w:val="24"/>
        </w:rPr>
        <w:sectPr>
          <w:pgSz w:w="11906" w:h="16838"/>
          <w:pgMar w:top="1134" w:right="1304" w:bottom="1247" w:left="1304" w:header="794" w:footer="794" w:gutter="0"/>
          <w:cols w:space="720" w:num="1"/>
          <w:docGrid w:type="lines" w:linePitch="312" w:charSpace="0"/>
        </w:sectPr>
      </w:pPr>
      <w:r>
        <w:rPr>
          <w:rFonts w:ascii="宋体" w:hAnsi="宋体" w:eastAsia="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14E3BE">
      <w:pPr>
        <w:widowControl w:val="0"/>
        <w:spacing w:line="200" w:lineRule="exact"/>
        <w:ind w:firstLine="301"/>
        <w:jc w:val="both"/>
        <w:rPr>
          <w:rFonts w:hint="eastAsia" w:ascii="宋体" w:hAnsi="宋体" w:eastAsia="宋体" w:cs="宋体"/>
          <w:spacing w:val="-4"/>
          <w:kern w:val="2"/>
          <w:sz w:val="18"/>
          <w:szCs w:val="20"/>
          <w:lang w:val="en-US" w:eastAsia="zh-CN" w:bidi="ar-SA"/>
        </w:rPr>
      </w:pPr>
    </w:p>
    <w:p w14:paraId="61041095">
      <w:pPr>
        <w:widowControl/>
        <w:snapToGrid w:val="0"/>
        <w:spacing w:line="360" w:lineRule="auto"/>
        <w:ind w:firstLine="602" w:firstLineChars="200"/>
        <w:jc w:val="center"/>
        <w:rPr>
          <w:rFonts w:ascii="宋体" w:hAnsi="宋体" w:eastAsia="宋体" w:cs="宋体"/>
          <w:b/>
          <w:kern w:val="0"/>
          <w:sz w:val="30"/>
          <w:szCs w:val="30"/>
        </w:rPr>
      </w:pPr>
      <w:r>
        <w:rPr>
          <w:rFonts w:ascii="宋体" w:hAnsi="宋体" w:eastAsia="宋体" w:cs="宋体"/>
          <w:b/>
          <w:kern w:val="0"/>
          <w:sz w:val="30"/>
          <w:szCs w:val="30"/>
        </w:rPr>
        <w:t>3.</w:t>
      </w:r>
      <w:r>
        <w:rPr>
          <w:rFonts w:hint="eastAsia" w:ascii="宋体" w:hAnsi="宋体" w:eastAsia="宋体" w:cs="宋体"/>
          <w:b/>
          <w:kern w:val="0"/>
          <w:sz w:val="30"/>
          <w:szCs w:val="30"/>
          <w:lang w:val="en-US" w:eastAsia="zh-CN"/>
        </w:rPr>
        <w:t>4</w:t>
      </w:r>
      <w:r>
        <w:rPr>
          <w:rFonts w:ascii="宋体" w:hAnsi="宋体" w:eastAsia="宋体" w:cs="宋体"/>
          <w:b/>
          <w:kern w:val="0"/>
          <w:sz w:val="30"/>
          <w:szCs w:val="30"/>
        </w:rPr>
        <w:t>残疾人福利性单位声明函及其相关的充分的证明材料</w:t>
      </w:r>
    </w:p>
    <w:p w14:paraId="3C75230F">
      <w:pPr>
        <w:spacing w:line="360" w:lineRule="auto"/>
        <w:jc w:val="center"/>
        <w:rPr>
          <w:rFonts w:ascii="宋体" w:hAnsi="宋体" w:eastAsia="宋体" w:cs="宋体"/>
          <w:b/>
          <w:spacing w:val="6"/>
          <w:sz w:val="32"/>
          <w:szCs w:val="32"/>
        </w:rPr>
      </w:pPr>
      <w:r>
        <w:rPr>
          <w:rFonts w:ascii="宋体" w:hAnsi="宋体" w:eastAsia="宋体" w:cs="宋体"/>
          <w:b/>
          <w:kern w:val="0"/>
          <w:sz w:val="30"/>
          <w:szCs w:val="30"/>
        </w:rPr>
        <w:t>残疾人福利性单位声明函</w:t>
      </w:r>
    </w:p>
    <w:p w14:paraId="20190C1D">
      <w:pPr>
        <w:spacing w:line="360" w:lineRule="auto"/>
        <w:rPr>
          <w:rFonts w:ascii="宋体" w:hAnsi="宋体" w:eastAsia="宋体" w:cs="宋体"/>
          <w:b/>
          <w:spacing w:val="6"/>
          <w:sz w:val="30"/>
          <w:szCs w:val="30"/>
        </w:rPr>
      </w:pPr>
    </w:p>
    <w:p w14:paraId="03BDFBD0">
      <w:pPr>
        <w:spacing w:line="360" w:lineRule="auto"/>
        <w:ind w:firstLine="480" w:firstLineChars="200"/>
        <w:rPr>
          <w:rFonts w:ascii="宋体" w:hAnsi="宋体" w:eastAsia="宋体" w:cs="宋体"/>
          <w:sz w:val="24"/>
        </w:rPr>
      </w:pPr>
      <w:r>
        <w:rPr>
          <w:rFonts w:ascii="宋体" w:hAnsi="宋体" w:eastAsia="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141号）的规定，本单位为符合条件的残疾人福利性单位，且本单位参加______单位的______项目采购活动提供由本单位承担服务。</w:t>
      </w:r>
    </w:p>
    <w:p w14:paraId="5E767957">
      <w:pPr>
        <w:spacing w:line="360" w:lineRule="auto"/>
        <w:ind w:firstLine="480" w:firstLineChars="200"/>
        <w:rPr>
          <w:rFonts w:ascii="宋体" w:hAnsi="宋体" w:eastAsia="宋体" w:cs="宋体"/>
          <w:sz w:val="24"/>
        </w:rPr>
      </w:pPr>
      <w:r>
        <w:rPr>
          <w:rFonts w:ascii="宋体" w:hAnsi="宋体" w:eastAsia="宋体" w:cs="宋体"/>
          <w:sz w:val="24"/>
        </w:rPr>
        <w:t>本单位对上述声明的真实性负责。如有虚假，将依法承担相应责任。</w:t>
      </w:r>
    </w:p>
    <w:p w14:paraId="45F0E6C2">
      <w:pPr>
        <w:widowControl/>
        <w:snapToGrid w:val="0"/>
        <w:spacing w:line="360" w:lineRule="auto"/>
        <w:ind w:firstLine="480" w:firstLineChars="200"/>
        <w:rPr>
          <w:rFonts w:ascii="宋体" w:hAnsi="宋体" w:eastAsia="宋体" w:cs="宋体"/>
          <w:kern w:val="0"/>
          <w:sz w:val="24"/>
        </w:rPr>
      </w:pPr>
    </w:p>
    <w:p w14:paraId="068E8D3E">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投标人名称（</w:t>
      </w:r>
      <w:r>
        <w:rPr>
          <w:rFonts w:hint="default" w:ascii="Times New Roman" w:hAnsi="Times New Roman" w:eastAsia="宋体" w:cs="Times New Roman"/>
          <w:color w:val="auto"/>
          <w:sz w:val="24"/>
          <w:szCs w:val="24"/>
          <w:lang w:val="zh-CN" w:eastAsia="zh-CN" w:bidi="ar-SA"/>
        </w:rPr>
        <w:t>电子签名/公章</w:t>
      </w:r>
      <w:r>
        <w:rPr>
          <w:rFonts w:hint="default" w:ascii="Times New Roman" w:hAnsi="Times New Roman" w:eastAsia="宋体" w:cs="Times New Roman"/>
          <w:color w:val="auto"/>
          <w:sz w:val="24"/>
          <w:szCs w:val="24"/>
          <w:lang w:val="en-US" w:eastAsia="zh-CN" w:bidi="ar-SA"/>
        </w:rPr>
        <w:t>）：</w:t>
      </w:r>
    </w:p>
    <w:p w14:paraId="477DC3EF">
      <w:pPr>
        <w:widowControl w:val="0"/>
        <w:autoSpaceDE w:val="0"/>
        <w:autoSpaceDN w:val="0"/>
        <w:adjustRightInd w:val="0"/>
        <w:snapToGrid w:val="0"/>
        <w:spacing w:beforeLines="0" w:afterLines="0" w:line="360" w:lineRule="auto"/>
        <w:ind w:left="3136" w:firstLine="72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日期：</w:t>
      </w:r>
    </w:p>
    <w:p w14:paraId="085A52E7">
      <w:pPr>
        <w:widowControl/>
        <w:snapToGrid w:val="0"/>
        <w:spacing w:line="360" w:lineRule="auto"/>
        <w:ind w:firstLine="480" w:firstLineChars="200"/>
        <w:rPr>
          <w:rFonts w:ascii="宋体" w:hAnsi="宋体" w:eastAsia="宋体" w:cs="宋体"/>
          <w:kern w:val="0"/>
          <w:sz w:val="24"/>
        </w:rPr>
      </w:pPr>
    </w:p>
    <w:p w14:paraId="3599DAB8">
      <w:pPr>
        <w:snapToGrid w:val="0"/>
        <w:spacing w:line="360" w:lineRule="auto"/>
        <w:jc w:val="center"/>
        <w:rPr>
          <w:rFonts w:ascii="宋体" w:hAnsi="宋体" w:eastAsia="宋体" w:cs="宋体"/>
          <w:b/>
          <w:sz w:val="32"/>
          <w:szCs w:val="32"/>
        </w:rPr>
      </w:pPr>
      <w:r>
        <w:rPr>
          <w:rFonts w:ascii="宋体" w:hAnsi="宋体" w:eastAsia="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宋体" w:hAnsi="宋体" w:eastAsia="宋体" w:cs="宋体"/>
          <w:b/>
          <w:sz w:val="32"/>
          <w:szCs w:val="32"/>
        </w:rPr>
        <w:br w:type="page"/>
      </w:r>
      <w:r>
        <w:rPr>
          <w:rFonts w:ascii="宋体" w:hAnsi="宋体" w:eastAsia="宋体" w:cs="宋体"/>
          <w:b/>
          <w:sz w:val="32"/>
          <w:szCs w:val="32"/>
        </w:rPr>
        <w:t>三、</w:t>
      </w:r>
      <w:bookmarkEnd w:id="132"/>
      <w:bookmarkEnd w:id="140"/>
      <w:bookmarkEnd w:id="141"/>
      <w:bookmarkEnd w:id="142"/>
      <w:bookmarkEnd w:id="143"/>
      <w:bookmarkEnd w:id="144"/>
      <w:bookmarkEnd w:id="145"/>
      <w:bookmarkEnd w:id="146"/>
      <w:bookmarkEnd w:id="147"/>
      <w:r>
        <w:rPr>
          <w:rFonts w:ascii="宋体" w:hAnsi="宋体" w:eastAsia="宋体" w:cs="宋体"/>
          <w:b/>
          <w:sz w:val="32"/>
          <w:szCs w:val="32"/>
        </w:rPr>
        <w:t>投标价格组成明细表</w:t>
      </w:r>
      <w:bookmarkEnd w:id="148"/>
    </w:p>
    <w:p w14:paraId="7A2900C8">
      <w:pPr>
        <w:shd w:val="clear" w:color="auto" w:fill="FFFFFF"/>
        <w:snapToGrid w:val="0"/>
        <w:spacing w:line="360" w:lineRule="auto"/>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0C6AB83F">
      <w:pPr>
        <w:shd w:val="clear" w:color="auto" w:fill="FFFFFF"/>
        <w:snapToGrid w:val="0"/>
        <w:spacing w:line="360" w:lineRule="auto"/>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xml:space="preserve">                 </w:t>
      </w:r>
      <w:r>
        <w:rPr>
          <w:rFonts w:ascii="宋体" w:hAnsi="宋体" w:eastAsia="宋体" w:cs="宋体"/>
          <w:sz w:val="24"/>
          <w:szCs w:val="24"/>
        </w:rPr>
        <w:t xml:space="preserve">                          金额单位：人民币（元）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56"/>
        <w:gridCol w:w="1425"/>
        <w:gridCol w:w="1509"/>
        <w:gridCol w:w="1477"/>
        <w:gridCol w:w="11"/>
        <w:gridCol w:w="1811"/>
      </w:tblGrid>
      <w:tr w14:paraId="423E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360BE82F">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序号</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307E86B1">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内容</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BBDABFA">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数量</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B21F004">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单价</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5B837F66">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合价</w:t>
            </w: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4E67F2BA">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lang w:bidi="ar"/>
              </w:rPr>
              <w:t>备注</w:t>
            </w:r>
          </w:p>
        </w:tc>
      </w:tr>
      <w:tr w14:paraId="1949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804DD33">
            <w:pPr>
              <w:adjustRightInd w:val="0"/>
              <w:snapToGrid w:val="0"/>
              <w:spacing w:line="360" w:lineRule="auto"/>
              <w:jc w:val="left"/>
              <w:textAlignment w:val="baseline"/>
              <w:rPr>
                <w:rFonts w:hint="default" w:ascii="宋体" w:hAnsi="宋体" w:eastAsia="宋体" w:cs="仿宋_GB2312"/>
                <w:sz w:val="24"/>
              </w:rPr>
            </w:pPr>
            <w:r>
              <w:rPr>
                <w:rFonts w:ascii="宋体" w:hAnsi="宋体" w:eastAsia="宋体" w:cs="仿宋_GB2312"/>
                <w:sz w:val="24"/>
              </w:rPr>
              <w:t>货物类：</w:t>
            </w:r>
          </w:p>
        </w:tc>
      </w:tr>
      <w:tr w14:paraId="023F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0C081486">
            <w:pPr>
              <w:adjustRightInd w:val="0"/>
              <w:snapToGrid w:val="0"/>
              <w:spacing w:line="360" w:lineRule="auto"/>
              <w:jc w:val="center"/>
              <w:textAlignment w:val="baseline"/>
              <w:rPr>
                <w:rFonts w:ascii="宋体" w:hAnsi="宋体" w:eastAsia="宋体" w:cs="仿宋_GB2312"/>
                <w:sz w:val="24"/>
              </w:rPr>
            </w:pPr>
            <w:r>
              <w:rPr>
                <w:rFonts w:ascii="宋体" w:hAnsi="宋体" w:eastAsia="宋体" w:cs="仿宋_GB2312"/>
                <w:sz w:val="24"/>
              </w:rPr>
              <w:t>1</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75EAA764">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3B2993DB">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21F0097F">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135B525D">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4965AB82">
            <w:pPr>
              <w:adjustRightInd w:val="0"/>
              <w:snapToGrid w:val="0"/>
              <w:spacing w:line="360" w:lineRule="auto"/>
              <w:jc w:val="center"/>
              <w:textAlignment w:val="baseline"/>
              <w:rPr>
                <w:rFonts w:ascii="宋体" w:hAnsi="宋体" w:eastAsia="宋体" w:cs="仿宋_GB2312"/>
                <w:sz w:val="24"/>
              </w:rPr>
            </w:pPr>
          </w:p>
        </w:tc>
      </w:tr>
      <w:tr w14:paraId="5412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9E37022">
            <w:pPr>
              <w:adjustRightInd w:val="0"/>
              <w:snapToGrid w:val="0"/>
              <w:spacing w:line="360" w:lineRule="auto"/>
              <w:jc w:val="center"/>
              <w:textAlignment w:val="baseline"/>
              <w:rPr>
                <w:rFonts w:ascii="宋体" w:hAnsi="宋体" w:eastAsia="宋体" w:cs="仿宋_GB2312"/>
                <w:sz w:val="24"/>
                <w:lang w:bidi="ar"/>
              </w:rPr>
            </w:pPr>
            <w:r>
              <w:rPr>
                <w:rFonts w:ascii="宋体" w:hAnsi="宋体" w:eastAsia="宋体" w:cs="仿宋_GB2312"/>
                <w:sz w:val="24"/>
                <w:lang w:bidi="ar"/>
              </w:rPr>
              <w:t>2</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1DC34E0A">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3FF6B728">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45632C73">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5990DC1A">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6DAEFA09">
            <w:pPr>
              <w:adjustRightInd w:val="0"/>
              <w:snapToGrid w:val="0"/>
              <w:spacing w:line="360" w:lineRule="auto"/>
              <w:jc w:val="center"/>
              <w:textAlignment w:val="baseline"/>
              <w:rPr>
                <w:rFonts w:ascii="宋体" w:hAnsi="宋体" w:eastAsia="宋体" w:cs="仿宋_GB2312"/>
                <w:sz w:val="24"/>
              </w:rPr>
            </w:pPr>
          </w:p>
        </w:tc>
      </w:tr>
      <w:tr w14:paraId="7AE1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21A3C57C">
            <w:pPr>
              <w:adjustRightInd w:val="0"/>
              <w:snapToGrid w:val="0"/>
              <w:spacing w:line="360" w:lineRule="auto"/>
              <w:jc w:val="center"/>
              <w:textAlignment w:val="baseline"/>
              <w:rPr>
                <w:rFonts w:ascii="宋体" w:hAnsi="宋体" w:eastAsia="宋体" w:cs="仿宋_GB2312"/>
                <w:sz w:val="24"/>
                <w:lang w:bidi="ar"/>
              </w:rPr>
            </w:pPr>
            <w:bookmarkStart w:id="151" w:name="OLE_LINK42"/>
            <w:r>
              <w:rPr>
                <w:rFonts w:ascii="宋体" w:hAnsi="宋体" w:eastAsia="宋体" w:cs="仿宋_GB2312"/>
                <w:sz w:val="24"/>
                <w:lang w:bidi="ar"/>
              </w:rPr>
              <w:t>…</w:t>
            </w:r>
            <w:bookmarkEnd w:id="151"/>
          </w:p>
        </w:tc>
        <w:tc>
          <w:tcPr>
            <w:tcW w:w="1238" w:type="pct"/>
            <w:tcBorders>
              <w:top w:val="single" w:color="auto" w:sz="4" w:space="0"/>
              <w:left w:val="single" w:color="auto" w:sz="4" w:space="0"/>
              <w:bottom w:val="single" w:color="auto" w:sz="4" w:space="0"/>
              <w:right w:val="single" w:color="auto" w:sz="4" w:space="0"/>
            </w:tcBorders>
            <w:noWrap w:val="0"/>
            <w:vAlign w:val="center"/>
          </w:tcPr>
          <w:p w14:paraId="6EF8D9EE">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62E5A7F6">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9CC473">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7187F673">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76782C59">
            <w:pPr>
              <w:adjustRightInd w:val="0"/>
              <w:snapToGrid w:val="0"/>
              <w:spacing w:line="360" w:lineRule="auto"/>
              <w:jc w:val="center"/>
              <w:textAlignment w:val="baseline"/>
              <w:rPr>
                <w:rFonts w:ascii="宋体" w:hAnsi="宋体" w:eastAsia="宋体" w:cs="仿宋_GB2312"/>
                <w:sz w:val="24"/>
              </w:rPr>
            </w:pPr>
          </w:p>
        </w:tc>
      </w:tr>
      <w:tr w14:paraId="277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266" w:type="pct"/>
            <w:gridSpan w:val="4"/>
            <w:tcBorders>
              <w:top w:val="single" w:color="auto" w:sz="4" w:space="0"/>
              <w:left w:val="single" w:color="auto" w:sz="4" w:space="0"/>
              <w:bottom w:val="single" w:color="auto" w:sz="4" w:space="0"/>
              <w:right w:val="single" w:color="auto" w:sz="4" w:space="0"/>
            </w:tcBorders>
            <w:noWrap w:val="0"/>
            <w:vAlign w:val="center"/>
          </w:tcPr>
          <w:p w14:paraId="6C5E6630">
            <w:pPr>
              <w:adjustRightInd w:val="0"/>
              <w:snapToGrid w:val="0"/>
              <w:spacing w:line="360" w:lineRule="auto"/>
              <w:jc w:val="center"/>
              <w:textAlignment w:val="baseline"/>
              <w:rPr>
                <w:rFonts w:hint="default" w:ascii="宋体" w:hAnsi="宋体" w:eastAsia="宋体" w:cs="仿宋_GB2312"/>
                <w:sz w:val="24"/>
              </w:rPr>
            </w:pPr>
            <w:r>
              <w:rPr>
                <w:rFonts w:ascii="宋体" w:hAnsi="宋体" w:eastAsia="宋体" w:cs="仿宋_GB2312"/>
                <w:sz w:val="24"/>
              </w:rPr>
              <w:t>小计</w:t>
            </w:r>
          </w:p>
        </w:tc>
        <w:tc>
          <w:tcPr>
            <w:tcW w:w="782" w:type="pct"/>
            <w:gridSpan w:val="2"/>
            <w:tcBorders>
              <w:top w:val="single" w:color="auto" w:sz="4" w:space="0"/>
              <w:left w:val="single" w:color="auto" w:sz="4" w:space="0"/>
              <w:bottom w:val="single" w:color="auto" w:sz="4" w:space="0"/>
              <w:right w:val="single" w:color="auto" w:sz="4" w:space="0"/>
            </w:tcBorders>
            <w:noWrap w:val="0"/>
            <w:vAlign w:val="center"/>
          </w:tcPr>
          <w:p w14:paraId="0CEBC7EB">
            <w:pPr>
              <w:adjustRightInd w:val="0"/>
              <w:snapToGrid w:val="0"/>
              <w:spacing w:line="360" w:lineRule="auto"/>
              <w:jc w:val="left"/>
              <w:textAlignment w:val="baseline"/>
              <w:rPr>
                <w:rFonts w:ascii="宋体" w:hAnsi="宋体" w:eastAsia="宋体" w:cs="仿宋_GB2312"/>
                <w:sz w:val="24"/>
              </w:rPr>
            </w:pPr>
          </w:p>
        </w:tc>
        <w:tc>
          <w:tcPr>
            <w:tcW w:w="951" w:type="pct"/>
            <w:tcBorders>
              <w:top w:val="single" w:color="auto" w:sz="4" w:space="0"/>
              <w:left w:val="single" w:color="auto" w:sz="4" w:space="0"/>
              <w:bottom w:val="single" w:color="auto" w:sz="4" w:space="0"/>
              <w:right w:val="single" w:color="auto" w:sz="4" w:space="0"/>
            </w:tcBorders>
            <w:noWrap w:val="0"/>
            <w:vAlign w:val="center"/>
          </w:tcPr>
          <w:p w14:paraId="28C456FC">
            <w:pPr>
              <w:adjustRightInd w:val="0"/>
              <w:snapToGrid w:val="0"/>
              <w:spacing w:line="360" w:lineRule="auto"/>
              <w:jc w:val="left"/>
              <w:textAlignment w:val="baseline"/>
              <w:rPr>
                <w:rFonts w:ascii="宋体" w:hAnsi="宋体" w:eastAsia="宋体" w:cs="仿宋_GB2312"/>
                <w:sz w:val="24"/>
              </w:rPr>
            </w:pPr>
          </w:p>
        </w:tc>
      </w:tr>
      <w:tr w14:paraId="3603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8352A0A">
            <w:pPr>
              <w:adjustRightInd w:val="0"/>
              <w:snapToGrid w:val="0"/>
              <w:spacing w:line="360" w:lineRule="auto"/>
              <w:jc w:val="left"/>
              <w:textAlignment w:val="baseline"/>
              <w:rPr>
                <w:rFonts w:ascii="宋体" w:hAnsi="宋体" w:eastAsia="宋体" w:cs="仿宋_GB2312"/>
                <w:sz w:val="24"/>
              </w:rPr>
            </w:pPr>
            <w:r>
              <w:rPr>
                <w:rFonts w:ascii="宋体" w:hAnsi="宋体" w:eastAsia="宋体" w:cs="仿宋_GB2312"/>
                <w:sz w:val="24"/>
              </w:rPr>
              <w:t>服务类：</w:t>
            </w:r>
          </w:p>
        </w:tc>
      </w:tr>
      <w:tr w14:paraId="0472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3004F039">
            <w:pPr>
              <w:adjustRightInd w:val="0"/>
              <w:snapToGrid w:val="0"/>
              <w:spacing w:line="360" w:lineRule="auto"/>
              <w:jc w:val="center"/>
              <w:textAlignment w:val="baseline"/>
              <w:rPr>
                <w:rFonts w:ascii="宋体" w:hAnsi="宋体" w:eastAsia="宋体" w:cs="仿宋_GB2312"/>
                <w:sz w:val="24"/>
                <w:lang w:bidi="ar"/>
              </w:rPr>
            </w:pPr>
            <w:r>
              <w:rPr>
                <w:rFonts w:ascii="宋体" w:hAnsi="宋体" w:eastAsia="宋体" w:cs="仿宋_GB2312"/>
                <w:sz w:val="24"/>
                <w:lang w:bidi="ar"/>
              </w:rPr>
              <w:t>1</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6C0342A2">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773CE706">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F9110A">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6286AD1C">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4D445C68">
            <w:pPr>
              <w:adjustRightInd w:val="0"/>
              <w:snapToGrid w:val="0"/>
              <w:spacing w:line="360" w:lineRule="auto"/>
              <w:jc w:val="center"/>
              <w:textAlignment w:val="baseline"/>
              <w:rPr>
                <w:rFonts w:ascii="宋体" w:hAnsi="宋体" w:eastAsia="宋体" w:cs="仿宋_GB2312"/>
                <w:sz w:val="24"/>
              </w:rPr>
            </w:pPr>
          </w:p>
        </w:tc>
      </w:tr>
      <w:tr w14:paraId="599B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EB0526E">
            <w:pPr>
              <w:adjustRightInd w:val="0"/>
              <w:snapToGrid w:val="0"/>
              <w:spacing w:line="360" w:lineRule="auto"/>
              <w:jc w:val="center"/>
              <w:textAlignment w:val="baseline"/>
              <w:rPr>
                <w:rFonts w:ascii="宋体" w:hAnsi="宋体" w:eastAsia="宋体" w:cs="仿宋_GB2312"/>
                <w:sz w:val="24"/>
                <w:lang w:bidi="ar"/>
              </w:rPr>
            </w:pPr>
            <w:r>
              <w:rPr>
                <w:rFonts w:ascii="宋体" w:hAnsi="宋体" w:eastAsia="宋体" w:cs="仿宋_GB2312"/>
                <w:sz w:val="24"/>
                <w:lang w:bidi="ar"/>
              </w:rPr>
              <w:t>2</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3CD1ADB5">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7FD7CD6A">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8A284D">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4D629DA8">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056B0B27">
            <w:pPr>
              <w:adjustRightInd w:val="0"/>
              <w:snapToGrid w:val="0"/>
              <w:spacing w:line="360" w:lineRule="auto"/>
              <w:jc w:val="center"/>
              <w:textAlignment w:val="baseline"/>
              <w:rPr>
                <w:rFonts w:ascii="宋体" w:hAnsi="宋体" w:eastAsia="宋体" w:cs="仿宋_GB2312"/>
                <w:sz w:val="24"/>
              </w:rPr>
            </w:pPr>
          </w:p>
        </w:tc>
      </w:tr>
      <w:tr w14:paraId="4AEB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1298A07F">
            <w:pPr>
              <w:adjustRightInd w:val="0"/>
              <w:snapToGrid w:val="0"/>
              <w:spacing w:line="360" w:lineRule="auto"/>
              <w:jc w:val="center"/>
              <w:textAlignment w:val="baseline"/>
              <w:rPr>
                <w:rFonts w:ascii="宋体" w:hAnsi="宋体" w:eastAsia="宋体" w:cs="仿宋_GB2312"/>
                <w:sz w:val="24"/>
                <w:lang w:bidi="ar"/>
              </w:rPr>
            </w:pPr>
            <w:r>
              <w:rPr>
                <w:rFonts w:ascii="宋体" w:hAnsi="宋体" w:eastAsia="宋体" w:cs="仿宋_GB2312"/>
                <w:sz w:val="24"/>
                <w:lang w:bidi="ar"/>
              </w:rPr>
              <w:t>…</w:t>
            </w:r>
          </w:p>
        </w:tc>
        <w:tc>
          <w:tcPr>
            <w:tcW w:w="1238" w:type="pct"/>
            <w:tcBorders>
              <w:top w:val="single" w:color="auto" w:sz="4" w:space="0"/>
              <w:left w:val="single" w:color="auto" w:sz="4" w:space="0"/>
              <w:bottom w:val="single" w:color="auto" w:sz="4" w:space="0"/>
              <w:right w:val="single" w:color="auto" w:sz="4" w:space="0"/>
            </w:tcBorders>
            <w:noWrap w:val="0"/>
            <w:vAlign w:val="center"/>
          </w:tcPr>
          <w:p w14:paraId="1054CADE">
            <w:pPr>
              <w:spacing w:line="360" w:lineRule="auto"/>
              <w:jc w:val="center"/>
              <w:rPr>
                <w:rFonts w:ascii="宋体" w:hAnsi="宋体" w:eastAsia="宋体" w:cs="宋体"/>
                <w:sz w:val="24"/>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3F342810">
            <w:pPr>
              <w:adjustRightInd w:val="0"/>
              <w:snapToGrid w:val="0"/>
              <w:spacing w:line="360" w:lineRule="auto"/>
              <w:jc w:val="center"/>
              <w:textAlignment w:val="baseline"/>
              <w:rPr>
                <w:rFonts w:ascii="宋体" w:hAnsi="宋体" w:eastAsia="宋体" w:cs="仿宋_GB2312"/>
                <w:sz w:val="24"/>
              </w:rPr>
            </w:pPr>
          </w:p>
        </w:tc>
        <w:tc>
          <w:tcPr>
            <w:tcW w:w="793" w:type="pct"/>
            <w:tcBorders>
              <w:top w:val="single" w:color="auto" w:sz="4" w:space="0"/>
              <w:left w:val="single" w:color="auto" w:sz="4" w:space="0"/>
              <w:bottom w:val="single" w:color="auto" w:sz="4" w:space="0"/>
              <w:right w:val="single" w:color="auto" w:sz="4" w:space="0"/>
            </w:tcBorders>
            <w:noWrap w:val="0"/>
            <w:vAlign w:val="center"/>
          </w:tcPr>
          <w:p w14:paraId="1EC2BFFF">
            <w:pPr>
              <w:adjustRightInd w:val="0"/>
              <w:snapToGrid w:val="0"/>
              <w:spacing w:line="360" w:lineRule="auto"/>
              <w:jc w:val="center"/>
              <w:textAlignment w:val="baseline"/>
              <w:rPr>
                <w:rFonts w:ascii="宋体" w:hAnsi="宋体" w:eastAsia="宋体" w:cs="仿宋_GB2312"/>
                <w:sz w:val="24"/>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34EE414D">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3378A922">
            <w:pPr>
              <w:adjustRightInd w:val="0"/>
              <w:snapToGrid w:val="0"/>
              <w:spacing w:line="360" w:lineRule="auto"/>
              <w:jc w:val="center"/>
              <w:textAlignment w:val="baseline"/>
              <w:rPr>
                <w:rFonts w:ascii="宋体" w:hAnsi="宋体" w:eastAsia="宋体" w:cs="仿宋_GB2312"/>
                <w:sz w:val="24"/>
              </w:rPr>
            </w:pPr>
          </w:p>
        </w:tc>
      </w:tr>
      <w:tr w14:paraId="40AE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266" w:type="pct"/>
            <w:gridSpan w:val="4"/>
            <w:tcBorders>
              <w:top w:val="single" w:color="auto" w:sz="4" w:space="0"/>
              <w:left w:val="single" w:color="auto" w:sz="4" w:space="0"/>
              <w:bottom w:val="single" w:color="auto" w:sz="4" w:space="0"/>
              <w:right w:val="single" w:color="auto" w:sz="4" w:space="0"/>
            </w:tcBorders>
            <w:noWrap w:val="0"/>
            <w:vAlign w:val="center"/>
          </w:tcPr>
          <w:p w14:paraId="6FD2A1B3">
            <w:pPr>
              <w:adjustRightInd w:val="0"/>
              <w:snapToGrid w:val="0"/>
              <w:spacing w:line="360" w:lineRule="auto"/>
              <w:jc w:val="center"/>
              <w:textAlignment w:val="baseline"/>
              <w:rPr>
                <w:rFonts w:hint="default" w:ascii="宋体" w:hAnsi="宋体" w:eastAsia="宋体" w:cs="仿宋_GB2312"/>
                <w:sz w:val="24"/>
              </w:rPr>
            </w:pPr>
            <w:r>
              <w:rPr>
                <w:rFonts w:ascii="宋体" w:hAnsi="宋体" w:eastAsia="宋体" w:cs="仿宋_GB2312"/>
                <w:sz w:val="24"/>
              </w:rPr>
              <w:t>小计</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7F92467">
            <w:pPr>
              <w:adjustRightInd w:val="0"/>
              <w:snapToGrid w:val="0"/>
              <w:spacing w:line="360" w:lineRule="auto"/>
              <w:jc w:val="center"/>
              <w:textAlignment w:val="baseline"/>
              <w:rPr>
                <w:rFonts w:ascii="宋体" w:hAnsi="宋体" w:eastAsia="宋体" w:cs="仿宋_GB2312"/>
                <w:sz w:val="24"/>
              </w:rPr>
            </w:pPr>
          </w:p>
        </w:tc>
        <w:tc>
          <w:tcPr>
            <w:tcW w:w="957" w:type="pct"/>
            <w:gridSpan w:val="2"/>
            <w:tcBorders>
              <w:top w:val="single" w:color="auto" w:sz="4" w:space="0"/>
              <w:left w:val="single" w:color="auto" w:sz="4" w:space="0"/>
              <w:bottom w:val="single" w:color="auto" w:sz="4" w:space="0"/>
              <w:right w:val="single" w:color="auto" w:sz="4" w:space="0"/>
            </w:tcBorders>
            <w:noWrap w:val="0"/>
            <w:vAlign w:val="center"/>
          </w:tcPr>
          <w:p w14:paraId="066984E1">
            <w:pPr>
              <w:adjustRightInd w:val="0"/>
              <w:snapToGrid w:val="0"/>
              <w:spacing w:line="360" w:lineRule="auto"/>
              <w:jc w:val="center"/>
              <w:textAlignment w:val="baseline"/>
              <w:rPr>
                <w:rFonts w:ascii="宋体" w:hAnsi="宋体" w:eastAsia="宋体" w:cs="仿宋_GB2312"/>
                <w:sz w:val="24"/>
              </w:rPr>
            </w:pPr>
          </w:p>
        </w:tc>
      </w:tr>
      <w:tr w14:paraId="4FAC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473" w:type="pct"/>
            <w:gridSpan w:val="3"/>
            <w:tcBorders>
              <w:top w:val="single" w:color="auto" w:sz="4" w:space="0"/>
              <w:left w:val="single" w:color="auto" w:sz="4" w:space="0"/>
              <w:bottom w:val="single" w:color="auto" w:sz="4" w:space="0"/>
              <w:right w:val="single" w:color="auto" w:sz="4" w:space="0"/>
            </w:tcBorders>
            <w:noWrap w:val="0"/>
            <w:vAlign w:val="center"/>
          </w:tcPr>
          <w:p w14:paraId="172DCA79">
            <w:pPr>
              <w:adjustRightInd w:val="0"/>
              <w:snapToGrid w:val="0"/>
              <w:spacing w:line="360" w:lineRule="auto"/>
              <w:jc w:val="center"/>
              <w:textAlignment w:val="baseline"/>
              <w:rPr>
                <w:rFonts w:hint="default" w:ascii="宋体" w:hAnsi="宋体" w:eastAsia="宋体" w:cs="仿宋_GB2312"/>
                <w:sz w:val="24"/>
              </w:rPr>
            </w:pPr>
            <w:r>
              <w:rPr>
                <w:rFonts w:ascii="宋体" w:hAnsi="宋体" w:eastAsia="宋体" w:cs="仿宋_GB2312"/>
                <w:sz w:val="24"/>
              </w:rPr>
              <w:t>投标报价（元）</w:t>
            </w:r>
          </w:p>
        </w:tc>
        <w:tc>
          <w:tcPr>
            <w:tcW w:w="2526" w:type="pct"/>
            <w:gridSpan w:val="4"/>
            <w:tcBorders>
              <w:top w:val="single" w:color="auto" w:sz="4" w:space="0"/>
              <w:left w:val="single" w:color="auto" w:sz="4" w:space="0"/>
              <w:bottom w:val="single" w:color="auto" w:sz="4" w:space="0"/>
              <w:right w:val="single" w:color="auto" w:sz="4" w:space="0"/>
            </w:tcBorders>
            <w:noWrap w:val="0"/>
            <w:vAlign w:val="center"/>
          </w:tcPr>
          <w:p w14:paraId="05ED797A">
            <w:pPr>
              <w:adjustRightInd w:val="0"/>
              <w:snapToGrid w:val="0"/>
              <w:spacing w:line="360" w:lineRule="auto"/>
              <w:jc w:val="center"/>
              <w:textAlignment w:val="baseline"/>
              <w:rPr>
                <w:rFonts w:hint="default" w:ascii="宋体" w:hAnsi="宋体" w:eastAsia="宋体" w:cs="仿宋_GB2312"/>
                <w:sz w:val="24"/>
                <w:u w:val="single"/>
              </w:rPr>
            </w:pPr>
            <w:r>
              <w:rPr>
                <w:rFonts w:ascii="宋体" w:hAnsi="宋体" w:eastAsia="宋体" w:cs="仿宋_GB2312"/>
                <w:sz w:val="24"/>
                <w:u w:val="single"/>
              </w:rPr>
              <w:t xml:space="preserve">     </w:t>
            </w:r>
            <w:r>
              <w:rPr>
                <w:rFonts w:ascii="宋体" w:hAnsi="宋体" w:eastAsia="宋体" w:cs="仿宋_GB2312"/>
                <w:sz w:val="24"/>
              </w:rPr>
              <w:t>元</w:t>
            </w:r>
          </w:p>
        </w:tc>
      </w:tr>
    </w:tbl>
    <w:p w14:paraId="160329C9">
      <w:pPr>
        <w:snapToGrid w:val="0"/>
        <w:spacing w:line="360" w:lineRule="auto"/>
        <w:rPr>
          <w:rFonts w:ascii="宋体" w:hAnsi="宋体" w:eastAsia="宋体" w:cs="宋体"/>
          <w:kern w:val="0"/>
          <w:sz w:val="24"/>
          <w:lang w:val="zh-CN"/>
        </w:rPr>
      </w:pPr>
    </w:p>
    <w:p w14:paraId="7F936D26">
      <w:pPr>
        <w:widowControl w:val="0"/>
        <w:ind w:firstLine="420"/>
        <w:jc w:val="both"/>
        <w:rPr>
          <w:rFonts w:hint="default" w:ascii="宋体" w:hAnsi="宋体" w:eastAsia="宋体" w:cs="宋体"/>
          <w:kern w:val="0"/>
          <w:sz w:val="24"/>
          <w:lang w:val="zh-CN" w:eastAsia="zh-CN" w:bidi="ar-SA"/>
        </w:rPr>
      </w:pPr>
    </w:p>
    <w:p w14:paraId="1FC3193B">
      <w:pPr>
        <w:rPr>
          <w:rFonts w:ascii="宋体" w:hAnsi="宋体" w:eastAsia="宋体" w:cs="宋体"/>
          <w:kern w:val="0"/>
          <w:sz w:val="24"/>
          <w:lang w:val="zh-CN"/>
        </w:rPr>
      </w:pPr>
    </w:p>
    <w:p w14:paraId="12B863FF">
      <w:pPr>
        <w:widowControl w:val="0"/>
        <w:ind w:firstLine="420"/>
        <w:jc w:val="both"/>
        <w:rPr>
          <w:rFonts w:hint="default" w:ascii="Times New Roman" w:hAnsi="Times New Roman" w:eastAsia="宋体" w:cs="Times New Roman"/>
          <w:kern w:val="2"/>
          <w:sz w:val="21"/>
          <w:lang w:val="zh-CN" w:eastAsia="zh-CN" w:bidi="ar-SA"/>
        </w:rPr>
      </w:pPr>
    </w:p>
    <w:p w14:paraId="656A4CB1">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0D4213DD">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法定代表人或其授权代表（签字或盖章）：</w:t>
      </w:r>
    </w:p>
    <w:p w14:paraId="7B78D381">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日期：     年  月  日</w:t>
      </w:r>
    </w:p>
    <w:p w14:paraId="39B3593F">
      <w:pPr>
        <w:adjustRightInd w:val="0"/>
        <w:snapToGrid w:val="0"/>
        <w:spacing w:beforeLines="0" w:afterLines="0" w:line="360" w:lineRule="auto"/>
        <w:ind w:firstLine="420" w:firstLineChars="200"/>
        <w:rPr>
          <w:rFonts w:hAnsi="宋体" w:cs="宋体"/>
          <w:kern w:val="0"/>
        </w:rPr>
        <w:sectPr>
          <w:headerReference r:id="rId14" w:type="default"/>
          <w:footerReference r:id="rId15" w:type="default"/>
          <w:pgSz w:w="11906" w:h="16838"/>
          <w:pgMar w:top="1134" w:right="1304" w:bottom="1247" w:left="1304" w:header="794" w:footer="794" w:gutter="0"/>
          <w:cols w:space="720" w:num="1"/>
          <w:docGrid w:type="lines" w:linePitch="312" w:charSpace="0"/>
        </w:sectPr>
      </w:pPr>
    </w:p>
    <w:p w14:paraId="4E6741BB">
      <w:pPr>
        <w:widowControl/>
        <w:snapToGrid w:val="0"/>
        <w:spacing w:line="360" w:lineRule="auto"/>
        <w:ind w:firstLine="480" w:firstLineChars="200"/>
        <w:rPr>
          <w:rFonts w:ascii="宋体" w:hAnsi="宋体" w:eastAsia="宋体" w:cs="宋体"/>
          <w:kern w:val="0"/>
          <w:sz w:val="24"/>
        </w:rPr>
      </w:pPr>
    </w:p>
    <w:p w14:paraId="6BC68347">
      <w:pPr>
        <w:widowControl/>
        <w:snapToGrid w:val="0"/>
        <w:spacing w:line="360" w:lineRule="auto"/>
        <w:jc w:val="center"/>
        <w:rPr>
          <w:rFonts w:ascii="宋体" w:hAnsi="宋体" w:eastAsia="宋体" w:cs="宋体"/>
          <w:b/>
          <w:sz w:val="32"/>
          <w:szCs w:val="32"/>
        </w:rPr>
      </w:pPr>
      <w:r>
        <w:rPr>
          <w:rFonts w:ascii="宋体" w:hAnsi="宋体" w:eastAsia="宋体" w:cs="宋体"/>
          <w:b/>
          <w:sz w:val="32"/>
          <w:szCs w:val="32"/>
        </w:rPr>
        <w:t>四、报价情况说明（如有）</w:t>
      </w:r>
    </w:p>
    <w:p w14:paraId="71A234C2">
      <w:pPr>
        <w:widowControl/>
        <w:snapToGrid w:val="0"/>
        <w:spacing w:line="360" w:lineRule="auto"/>
        <w:ind w:left="420" w:leftChars="200"/>
        <w:jc w:val="center"/>
        <w:rPr>
          <w:rFonts w:ascii="宋体" w:hAnsi="宋体" w:eastAsia="宋体" w:cs="宋体"/>
          <w:kern w:val="0"/>
          <w:sz w:val="24"/>
        </w:rPr>
      </w:pPr>
      <w:r>
        <w:rPr>
          <w:rFonts w:ascii="宋体" w:hAnsi="宋体" w:eastAsia="宋体" w:cs="宋体"/>
          <w:b/>
          <w:sz w:val="32"/>
          <w:szCs w:val="32"/>
        </w:rPr>
        <w:t>（如供应商报价低于项目预算50%的，应当提交本文档，详细阐述不影响产品质量或者诚信履约的具体原因）</w:t>
      </w:r>
    </w:p>
    <w:p w14:paraId="1135045B">
      <w:pPr>
        <w:snapToGrid w:val="0"/>
        <w:spacing w:before="50" w:after="50" w:line="360" w:lineRule="auto"/>
        <w:jc w:val="center"/>
        <w:rPr>
          <w:rFonts w:ascii="宋体" w:hAnsi="宋体" w:eastAsia="宋体" w:cs="宋体"/>
          <w:b/>
          <w:sz w:val="30"/>
          <w:szCs w:val="30"/>
        </w:rPr>
      </w:pPr>
      <w:r>
        <w:rPr>
          <w:rFonts w:ascii="Times New Roman" w:hAnsi="宋体" w:eastAsia="宋体" w:cs="宋体"/>
        </w:rPr>
        <w:br w:type="page"/>
      </w:r>
      <w:r>
        <w:rPr>
          <w:rFonts w:ascii="宋体" w:hAnsi="宋体" w:eastAsia="宋体" w:cs="宋体"/>
          <w:b/>
          <w:sz w:val="30"/>
          <w:szCs w:val="30"/>
        </w:rPr>
        <w:t>五、代理服务费支付承诺书格式</w:t>
      </w:r>
    </w:p>
    <w:p w14:paraId="1308C9A2">
      <w:pPr>
        <w:snapToGrid w:val="0"/>
        <w:spacing w:before="50" w:after="50" w:line="360" w:lineRule="auto"/>
        <w:rPr>
          <w:rFonts w:ascii="宋体" w:hAnsi="宋体" w:eastAsia="宋体" w:cs="宋体"/>
          <w:b/>
          <w:sz w:val="24"/>
        </w:rPr>
      </w:pPr>
    </w:p>
    <w:p w14:paraId="4A2F0682">
      <w:pPr>
        <w:snapToGrid w:val="0"/>
        <w:spacing w:before="50" w:after="156" w:afterLines="50" w:line="360" w:lineRule="auto"/>
        <w:rPr>
          <w:rFonts w:ascii="宋体" w:hAnsi="宋体" w:eastAsia="宋体" w:cs="宋体"/>
          <w:b/>
          <w:sz w:val="30"/>
          <w:szCs w:val="30"/>
        </w:rPr>
      </w:pPr>
    </w:p>
    <w:p w14:paraId="1BC356E9">
      <w:pPr>
        <w:snapToGrid w:val="0"/>
        <w:spacing w:before="50" w:after="50" w:line="360" w:lineRule="auto"/>
        <w:rPr>
          <w:rFonts w:ascii="宋体" w:hAnsi="宋体" w:eastAsia="宋体" w:cs="宋体"/>
          <w:snapToGrid w:val="0"/>
          <w:kern w:val="0"/>
          <w:sz w:val="24"/>
        </w:rPr>
      </w:pPr>
      <w:r>
        <w:rPr>
          <w:rFonts w:ascii="宋体" w:hAnsi="宋体" w:eastAsia="宋体" w:cs="宋体"/>
          <w:snapToGrid w:val="0"/>
          <w:kern w:val="0"/>
          <w:sz w:val="24"/>
        </w:rPr>
        <w:t>致：浙江豪圣建设项目管理有限公司：</w:t>
      </w:r>
    </w:p>
    <w:p w14:paraId="2B632056">
      <w:pPr>
        <w:snapToGrid w:val="0"/>
        <w:spacing w:before="50" w:after="50" w:line="360" w:lineRule="auto"/>
        <w:rPr>
          <w:rFonts w:ascii="宋体" w:hAnsi="宋体" w:eastAsia="宋体" w:cs="宋体"/>
          <w:snapToGrid w:val="0"/>
          <w:kern w:val="0"/>
          <w:sz w:val="24"/>
        </w:rPr>
      </w:pPr>
    </w:p>
    <w:p w14:paraId="61BB6923">
      <w:pPr>
        <w:snapToGrid w:val="0"/>
        <w:spacing w:before="50" w:after="50" w:line="360" w:lineRule="auto"/>
        <w:ind w:firstLine="630"/>
        <w:rPr>
          <w:rFonts w:ascii="宋体" w:hAnsi="宋体" w:eastAsia="宋体" w:cs="宋体"/>
          <w:snapToGrid w:val="0"/>
          <w:kern w:val="0"/>
          <w:sz w:val="24"/>
        </w:rPr>
      </w:pPr>
      <w:r>
        <w:rPr>
          <w:rFonts w:ascii="宋体" w:hAnsi="宋体" w:eastAsia="宋体" w:cs="宋体"/>
          <w:snapToGrid w:val="0"/>
          <w:kern w:val="0"/>
          <w:sz w:val="24"/>
        </w:rPr>
        <w:t>我公司已认真阅读了招标文件（项目编号：</w:t>
      </w:r>
      <w:r>
        <w:rPr>
          <w:rFonts w:ascii="宋体" w:hAnsi="宋体" w:eastAsia="宋体" w:cs="宋体"/>
          <w:snapToGrid w:val="0"/>
          <w:kern w:val="0"/>
          <w:sz w:val="24"/>
          <w:u w:val="single"/>
        </w:rPr>
        <w:t xml:space="preserve">           </w:t>
      </w:r>
      <w:r>
        <w:rPr>
          <w:rFonts w:ascii="宋体" w:hAnsi="宋体" w:eastAsia="宋体" w:cs="宋体"/>
          <w:snapToGrid w:val="0"/>
          <w:kern w:val="0"/>
          <w:sz w:val="24"/>
        </w:rPr>
        <w:t>）并在此承诺：</w:t>
      </w:r>
    </w:p>
    <w:p w14:paraId="17266417">
      <w:pPr>
        <w:snapToGrid w:val="0"/>
        <w:spacing w:before="50" w:after="50" w:line="360" w:lineRule="auto"/>
        <w:ind w:firstLine="630"/>
        <w:rPr>
          <w:rFonts w:ascii="宋体" w:hAnsi="宋体" w:eastAsia="宋体" w:cs="宋体"/>
          <w:snapToGrid w:val="0"/>
          <w:kern w:val="0"/>
          <w:sz w:val="24"/>
        </w:rPr>
      </w:pPr>
      <w:r>
        <w:rPr>
          <w:rFonts w:ascii="宋体" w:hAnsi="宋体" w:eastAsia="宋体" w:cs="宋体"/>
          <w:snapToGrid w:val="0"/>
          <w:kern w:val="0"/>
          <w:sz w:val="24"/>
        </w:rPr>
        <w:t>如中标，我公司将自中标公告发布之日起5个工作日内按招标文件规定的标准（金额）一次性向采购代理机构支付代理服务费。</w:t>
      </w:r>
    </w:p>
    <w:p w14:paraId="581A2C80">
      <w:pPr>
        <w:snapToGrid w:val="0"/>
        <w:spacing w:before="50" w:after="50" w:line="360" w:lineRule="auto"/>
        <w:ind w:firstLine="630"/>
        <w:rPr>
          <w:rFonts w:ascii="宋体" w:hAnsi="宋体" w:eastAsia="宋体" w:cs="宋体"/>
          <w:snapToGrid w:val="0"/>
          <w:kern w:val="0"/>
          <w:sz w:val="24"/>
        </w:rPr>
      </w:pPr>
    </w:p>
    <w:p w14:paraId="64A8CED7">
      <w:pPr>
        <w:snapToGrid w:val="0"/>
        <w:spacing w:before="50" w:after="50" w:line="360" w:lineRule="auto"/>
        <w:ind w:firstLine="630"/>
        <w:rPr>
          <w:rFonts w:ascii="宋体" w:hAnsi="宋体" w:eastAsia="宋体" w:cs="宋体"/>
          <w:snapToGrid w:val="0"/>
          <w:kern w:val="0"/>
          <w:sz w:val="24"/>
        </w:rPr>
      </w:pPr>
    </w:p>
    <w:p w14:paraId="021A1478">
      <w:pPr>
        <w:snapToGrid w:val="0"/>
        <w:spacing w:before="50" w:after="50" w:line="360" w:lineRule="auto"/>
        <w:ind w:firstLine="630"/>
        <w:rPr>
          <w:rFonts w:ascii="宋体" w:hAnsi="宋体" w:eastAsia="宋体" w:cs="宋体"/>
          <w:snapToGrid w:val="0"/>
          <w:kern w:val="0"/>
          <w:sz w:val="24"/>
        </w:rPr>
      </w:pPr>
    </w:p>
    <w:p w14:paraId="042D1320">
      <w:pPr>
        <w:snapToGrid w:val="0"/>
        <w:spacing w:before="50" w:after="50" w:line="360" w:lineRule="auto"/>
        <w:ind w:firstLine="630"/>
        <w:rPr>
          <w:rFonts w:ascii="宋体" w:hAnsi="宋体" w:eastAsia="宋体" w:cs="宋体"/>
          <w:snapToGrid w:val="0"/>
          <w:kern w:val="0"/>
          <w:sz w:val="24"/>
        </w:rPr>
      </w:pPr>
    </w:p>
    <w:p w14:paraId="6F8ED952">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239F5D5B">
      <w:pPr>
        <w:widowControl/>
        <w:snapToGrid w:val="0"/>
        <w:spacing w:line="360" w:lineRule="auto"/>
        <w:ind w:firstLine="480" w:firstLineChars="200"/>
        <w:rPr>
          <w:rFonts w:ascii="宋体" w:hAnsi="宋体" w:eastAsia="宋体" w:cs="宋体"/>
          <w:spacing w:val="20"/>
          <w:sz w:val="24"/>
          <w:u w:val="single"/>
        </w:rPr>
      </w:pPr>
      <w:r>
        <w:rPr>
          <w:rFonts w:ascii="宋体" w:hAnsi="宋体" w:eastAsia="宋体" w:cs="宋体"/>
          <w:kern w:val="0"/>
          <w:sz w:val="24"/>
        </w:rPr>
        <w:t>法定代表人或其授权代表（签字或盖章）：</w:t>
      </w:r>
    </w:p>
    <w:p w14:paraId="40C55A0D">
      <w:pPr>
        <w:ind w:firstLine="480" w:firstLineChars="200"/>
        <w:rPr>
          <w:rFonts w:ascii="宋体" w:hAnsi="宋体" w:eastAsia="宋体" w:cs="宋体"/>
        </w:rPr>
      </w:pPr>
      <w:r>
        <w:rPr>
          <w:rFonts w:ascii="宋体" w:hAnsi="宋体" w:eastAsia="宋体" w:cs="宋体"/>
          <w:kern w:val="0"/>
          <w:sz w:val="24"/>
        </w:rPr>
        <w:t>日期：     年  月  日</w:t>
      </w:r>
    </w:p>
    <w:p w14:paraId="256F200D">
      <w:pPr>
        <w:widowControl w:val="0"/>
        <w:snapToGrid w:val="0"/>
        <w:spacing w:line="360" w:lineRule="auto"/>
        <w:ind w:left="360" w:firstLine="240" w:firstLineChars="100"/>
        <w:jc w:val="both"/>
        <w:rPr>
          <w:rFonts w:hint="default" w:ascii="宋体" w:hAnsi="宋体" w:eastAsia="宋体" w:cs="宋体"/>
          <w:kern w:val="2"/>
          <w:sz w:val="24"/>
          <w:szCs w:val="24"/>
          <w:lang w:val="en-US" w:eastAsia="zh-CN" w:bidi="ar-SA"/>
        </w:rPr>
      </w:pPr>
    </w:p>
    <w:p w14:paraId="37F6A85A">
      <w:pPr>
        <w:snapToGrid w:val="0"/>
        <w:rPr>
          <w:rFonts w:ascii="宋体" w:hAnsi="宋体" w:eastAsia="宋体" w:cs="宋体"/>
          <w:sz w:val="36"/>
          <w:szCs w:val="36"/>
        </w:rPr>
      </w:pPr>
      <w:r>
        <w:rPr>
          <w:rFonts w:ascii="宋体" w:hAnsi="宋体" w:eastAsia="宋体" w:cs="宋体"/>
          <w:kern w:val="0"/>
        </w:rPr>
        <w:br w:type="page"/>
      </w:r>
      <w:bookmarkStart w:id="152" w:name="_Toc354996708"/>
      <w:bookmarkStart w:id="153" w:name="_Toc17165"/>
      <w:bookmarkStart w:id="154" w:name="_Toc18339"/>
      <w:bookmarkStart w:id="155" w:name="_Toc24060"/>
      <w:bookmarkStart w:id="156" w:name="_Toc29981"/>
      <w:bookmarkStart w:id="157" w:name="_Toc3233"/>
      <w:bookmarkStart w:id="158" w:name="_Toc32542"/>
      <w:bookmarkStart w:id="159" w:name="_Toc55237639"/>
      <w:bookmarkStart w:id="160" w:name="_Toc26487"/>
      <w:bookmarkStart w:id="161" w:name="_Toc11946"/>
      <w:bookmarkStart w:id="162" w:name="_Toc7806"/>
      <w:r>
        <w:rPr>
          <w:rFonts w:ascii="宋体" w:hAnsi="宋体" w:eastAsia="宋体" w:cs="宋体"/>
          <w:sz w:val="36"/>
          <w:szCs w:val="36"/>
        </w:rPr>
        <w:t>商务</w:t>
      </w:r>
      <w:bookmarkEnd w:id="152"/>
      <w:bookmarkStart w:id="163" w:name="_Toc354996709"/>
      <w:r>
        <w:rPr>
          <w:rFonts w:ascii="宋体" w:hAnsi="宋体" w:eastAsia="宋体" w:cs="宋体"/>
          <w:sz w:val="36"/>
          <w:szCs w:val="36"/>
        </w:rPr>
        <w:t>技术文件</w:t>
      </w:r>
      <w:bookmarkEnd w:id="153"/>
      <w:bookmarkEnd w:id="154"/>
      <w:bookmarkEnd w:id="155"/>
      <w:bookmarkEnd w:id="156"/>
      <w:bookmarkEnd w:id="157"/>
      <w:bookmarkEnd w:id="158"/>
      <w:bookmarkEnd w:id="159"/>
      <w:bookmarkEnd w:id="160"/>
      <w:bookmarkEnd w:id="161"/>
      <w:bookmarkEnd w:id="162"/>
    </w:p>
    <w:bookmarkEnd w:id="163"/>
    <w:p w14:paraId="2CB880C5">
      <w:pPr>
        <w:widowControl w:val="0"/>
        <w:snapToGrid w:val="0"/>
        <w:spacing w:before="156" w:beforeLines="50" w:after="156" w:afterLines="50" w:line="360" w:lineRule="auto"/>
        <w:ind w:firstLine="643" w:firstLineChars="200"/>
        <w:jc w:val="center"/>
        <w:rPr>
          <w:rFonts w:hint="default" w:ascii="宋体" w:hAnsi="宋体" w:eastAsia="宋体" w:cs="宋体"/>
          <w:b/>
          <w:kern w:val="2"/>
          <w:sz w:val="32"/>
          <w:szCs w:val="32"/>
          <w:lang w:val="zh-CN" w:eastAsia="zh-CN" w:bidi="ar-SA"/>
        </w:rPr>
      </w:pPr>
      <w:bookmarkStart w:id="164" w:name="_Toc15546"/>
      <w:bookmarkStart w:id="165" w:name="_Toc29496"/>
      <w:bookmarkStart w:id="166" w:name="_Toc10755"/>
      <w:bookmarkStart w:id="167" w:name="_Toc116"/>
      <w:bookmarkStart w:id="168" w:name="_Toc12357"/>
      <w:bookmarkStart w:id="169" w:name="_Toc10672"/>
      <w:bookmarkStart w:id="170" w:name="_Toc2189"/>
      <w:bookmarkStart w:id="171" w:name="_Toc24661"/>
    </w:p>
    <w:p w14:paraId="35BC7FDB">
      <w:pPr>
        <w:widowControl w:val="0"/>
        <w:snapToGrid w:val="0"/>
        <w:spacing w:before="156" w:beforeLines="50" w:after="156" w:afterLines="50" w:line="360" w:lineRule="auto"/>
        <w:ind w:firstLine="643" w:firstLineChars="200"/>
        <w:jc w:val="center"/>
        <w:rPr>
          <w:rFonts w:hint="default" w:ascii="宋体" w:hAnsi="宋体" w:eastAsia="宋体" w:cs="宋体"/>
          <w:b/>
          <w:kern w:val="2"/>
          <w:sz w:val="32"/>
          <w:szCs w:val="32"/>
          <w:lang w:val="en-US" w:eastAsia="zh-CN" w:bidi="ar-SA"/>
        </w:rPr>
      </w:pPr>
      <w:bookmarkStart w:id="172" w:name="_Toc72"/>
      <w:r>
        <w:rPr>
          <w:rFonts w:hint="default" w:ascii="宋体" w:hAnsi="宋体" w:eastAsia="宋体" w:cs="宋体"/>
          <w:b/>
          <w:kern w:val="2"/>
          <w:sz w:val="32"/>
          <w:szCs w:val="32"/>
          <w:lang w:val="zh-CN" w:eastAsia="zh-CN" w:bidi="ar-SA"/>
        </w:rPr>
        <w:t>一、</w:t>
      </w:r>
      <w:bookmarkStart w:id="173" w:name="_Toc16260"/>
      <w:bookmarkStart w:id="174" w:name="_Toc8637"/>
      <w:bookmarkStart w:id="175" w:name="_Toc1503"/>
      <w:bookmarkStart w:id="176" w:name="_Toc27548"/>
      <w:bookmarkStart w:id="177" w:name="_Toc4955"/>
      <w:bookmarkStart w:id="178" w:name="_Toc233618990"/>
      <w:bookmarkStart w:id="179" w:name="_Toc29285"/>
      <w:bookmarkStart w:id="180" w:name="_Toc31139"/>
      <w:bookmarkStart w:id="181" w:name="_Toc28922"/>
      <w:r>
        <w:rPr>
          <w:rFonts w:hint="default" w:ascii="宋体" w:hAnsi="宋体" w:eastAsia="宋体" w:cs="宋体"/>
          <w:b/>
          <w:kern w:val="2"/>
          <w:sz w:val="32"/>
          <w:szCs w:val="32"/>
          <w:lang w:val="en-US" w:eastAsia="zh-CN" w:bidi="ar-SA"/>
        </w:rPr>
        <w:t>投标响应函</w:t>
      </w:r>
      <w:bookmarkEnd w:id="172"/>
      <w:bookmarkEnd w:id="173"/>
      <w:bookmarkEnd w:id="174"/>
      <w:bookmarkEnd w:id="175"/>
      <w:bookmarkEnd w:id="176"/>
      <w:bookmarkEnd w:id="177"/>
      <w:bookmarkEnd w:id="178"/>
      <w:bookmarkEnd w:id="179"/>
      <w:bookmarkEnd w:id="180"/>
      <w:bookmarkEnd w:id="181"/>
    </w:p>
    <w:p w14:paraId="5EF3F6E4">
      <w:pPr>
        <w:shd w:val="clear" w:color="auto" w:fill="FFFFFF"/>
        <w:snapToGrid w:val="0"/>
        <w:spacing w:line="360" w:lineRule="auto"/>
        <w:rPr>
          <w:rFonts w:ascii="宋体" w:hAnsi="宋体" w:eastAsia="宋体" w:cs="宋体"/>
          <w:sz w:val="24"/>
        </w:rPr>
      </w:pPr>
      <w:r>
        <w:rPr>
          <w:rFonts w:ascii="宋体" w:hAnsi="宋体" w:eastAsia="宋体" w:cs="宋体"/>
          <w:sz w:val="24"/>
        </w:rPr>
        <w:t xml:space="preserve">浙江省中医院  </w:t>
      </w:r>
    </w:p>
    <w:p w14:paraId="2F8EF200">
      <w:pPr>
        <w:shd w:val="clear" w:color="auto" w:fill="FFFFFF"/>
        <w:snapToGrid w:val="0"/>
        <w:spacing w:line="360" w:lineRule="auto"/>
        <w:rPr>
          <w:rFonts w:ascii="宋体" w:hAnsi="宋体" w:eastAsia="宋体" w:cs="宋体"/>
          <w:sz w:val="24"/>
        </w:rPr>
      </w:pPr>
      <w:r>
        <w:rPr>
          <w:rFonts w:ascii="宋体" w:hAnsi="宋体" w:eastAsia="宋体" w:cs="宋体"/>
          <w:sz w:val="24"/>
        </w:rPr>
        <w:t>浙江豪圣建设项目管理有限公司：</w:t>
      </w:r>
    </w:p>
    <w:p w14:paraId="7DB33442">
      <w:pPr>
        <w:shd w:val="clear" w:color="auto" w:fill="FFFFFF"/>
        <w:snapToGrid w:val="0"/>
        <w:spacing w:line="360" w:lineRule="auto"/>
        <w:rPr>
          <w:rFonts w:ascii="宋体" w:hAnsi="宋体" w:eastAsia="宋体" w:cs="宋体"/>
          <w:sz w:val="24"/>
        </w:rPr>
      </w:pPr>
      <w:r>
        <w:rPr>
          <w:rFonts w:ascii="宋体" w:hAnsi="宋体" w:eastAsia="宋体" w:cs="宋体"/>
          <w:kern w:val="0"/>
          <w:sz w:val="24"/>
          <w:lang w:val="zh-CN"/>
        </w:rPr>
        <w:t xml:space="preserve">    </w:t>
      </w:r>
      <w:r>
        <w:rPr>
          <w:rFonts w:ascii="宋体" w:hAnsi="宋体" w:eastAsia="宋体" w:cs="宋体"/>
          <w:kern w:val="0"/>
          <w:sz w:val="24"/>
          <w:u w:val="single"/>
          <w:lang w:val="zh-CN"/>
        </w:rPr>
        <w:t xml:space="preserve">                                   </w:t>
      </w:r>
      <w:r>
        <w:rPr>
          <w:rFonts w:ascii="宋体" w:hAnsi="宋体" w:eastAsia="宋体" w:cs="宋体"/>
          <w:sz w:val="24"/>
        </w:rPr>
        <w:t>(投标人全称)授权</w:t>
      </w:r>
      <w:r>
        <w:rPr>
          <w:rFonts w:ascii="宋体" w:hAnsi="宋体" w:eastAsia="宋体" w:cs="宋体"/>
          <w:kern w:val="0"/>
          <w:sz w:val="24"/>
          <w:u w:val="single"/>
          <w:lang w:val="zh-CN"/>
        </w:rPr>
        <w:t xml:space="preserve">          </w:t>
      </w:r>
      <w:r>
        <w:rPr>
          <w:rFonts w:ascii="宋体" w:hAnsi="宋体" w:eastAsia="宋体" w:cs="宋体"/>
          <w:sz w:val="24"/>
        </w:rPr>
        <w:t>(全权代表姓名)</w:t>
      </w:r>
      <w:r>
        <w:rPr>
          <w:rFonts w:ascii="宋体" w:hAnsi="宋体" w:eastAsia="宋体" w:cs="宋体"/>
          <w:kern w:val="0"/>
          <w:sz w:val="24"/>
          <w:u w:val="single"/>
          <w:lang w:val="zh-CN"/>
        </w:rPr>
        <w:t xml:space="preserve">              </w:t>
      </w:r>
      <w:r>
        <w:rPr>
          <w:rFonts w:ascii="宋体" w:hAnsi="宋体" w:eastAsia="宋体" w:cs="宋体"/>
          <w:sz w:val="24"/>
        </w:rPr>
        <w:t>(职务、职称)为全权代表，参加贵方组织的</w:t>
      </w:r>
      <w:r>
        <w:rPr>
          <w:rFonts w:hint="eastAsia" w:ascii="宋体" w:hAnsi="宋体" w:eastAsia="宋体" w:cs="宋体"/>
          <w:sz w:val="24"/>
          <w:u w:val="single"/>
          <w:lang w:eastAsia="zh-CN"/>
        </w:rPr>
        <w:t>浙江省中医院远程会议系统采购项目</w:t>
      </w:r>
      <w:r>
        <w:rPr>
          <w:rFonts w:ascii="宋体" w:hAnsi="宋体" w:eastAsia="宋体" w:cs="宋体"/>
          <w:sz w:val="24"/>
          <w:u w:val="single"/>
        </w:rPr>
        <w:t xml:space="preserve"> </w:t>
      </w:r>
      <w:r>
        <w:rPr>
          <w:rFonts w:ascii="宋体" w:hAnsi="宋体" w:eastAsia="宋体" w:cs="宋体"/>
          <w:sz w:val="24"/>
        </w:rPr>
        <w:t>招标的有关活动，并对此项目进行投标。为此：</w:t>
      </w:r>
    </w:p>
    <w:p w14:paraId="6BA05630">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1.我方同意在投标人</w:t>
      </w:r>
      <w:r>
        <w:rPr>
          <w:rFonts w:ascii="宋体" w:hAnsi="宋体" w:eastAsia="宋体" w:cs="宋体"/>
          <w:kern w:val="44"/>
          <w:sz w:val="24"/>
        </w:rPr>
        <w:t>编制和提交投标文件须知</w:t>
      </w:r>
      <w:r>
        <w:rPr>
          <w:rFonts w:ascii="宋体" w:hAnsi="宋体" w:eastAsia="宋体" w:cs="宋体"/>
          <w:sz w:val="24"/>
        </w:rPr>
        <w:t>规定的开标日期起遵守本投标书中的承诺且在投标有效期满之前均具有约束力。</w:t>
      </w:r>
    </w:p>
    <w:p w14:paraId="2F34BC5A">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2.我方承诺已经具备《中华人民共和国政府采购法》中规定的参加政府采购活动的供应商应当具备的条件：</w:t>
      </w:r>
    </w:p>
    <w:p w14:paraId="1B319AED">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(1)具有独立承担民事责任的能力；</w:t>
      </w:r>
    </w:p>
    <w:p w14:paraId="236CD360">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(2)遵守国家法律、行政法规，具有良好的信誉和商业道德；</w:t>
      </w:r>
    </w:p>
    <w:p w14:paraId="147A2266">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(3)具有履行合同的能力和良好的履行合同记录；</w:t>
      </w:r>
    </w:p>
    <w:p w14:paraId="2FF7CFE4">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(4)良好的资金、财务状况；</w:t>
      </w:r>
    </w:p>
    <w:p w14:paraId="33CF5110">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(5)提供的产品和服务符合中国政府规定的相应标准和环保标准；</w:t>
      </w:r>
    </w:p>
    <w:p w14:paraId="7F9F47DA">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(6)没有违反政府采购法规、政策的记录；</w:t>
      </w:r>
    </w:p>
    <w:p w14:paraId="43A1AE43">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(7)没有发生重大经济纠纷和走私犯罪记录。</w:t>
      </w:r>
    </w:p>
    <w:p w14:paraId="6692DFE8">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3.提供</w:t>
      </w:r>
      <w:r>
        <w:rPr>
          <w:rFonts w:ascii="宋体" w:hAnsi="宋体" w:eastAsia="宋体" w:cs="宋体"/>
          <w:kern w:val="44"/>
          <w:sz w:val="24"/>
        </w:rPr>
        <w:t>编制和提交投标文件须知</w:t>
      </w:r>
      <w:r>
        <w:rPr>
          <w:rFonts w:ascii="宋体" w:hAnsi="宋体" w:eastAsia="宋体" w:cs="宋体"/>
          <w:sz w:val="24"/>
        </w:rPr>
        <w:t>规定的全部投标文件，包括资格文件、报价文件、商务技术文件。具体内容为：</w:t>
      </w:r>
    </w:p>
    <w:p w14:paraId="185B5D78">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(1)资格文件</w:t>
      </w:r>
    </w:p>
    <w:p w14:paraId="570DB8FD">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(2)报价文件；</w:t>
      </w:r>
    </w:p>
    <w:p w14:paraId="09E186AD">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(3)</w:t>
      </w:r>
      <w:r>
        <w:rPr>
          <w:rFonts w:ascii="宋体" w:hAnsi="宋体" w:eastAsia="宋体" w:cs="宋体"/>
          <w:sz w:val="24"/>
          <w:lang w:val="zh-CN"/>
        </w:rPr>
        <w:t>商务</w:t>
      </w:r>
      <w:r>
        <w:rPr>
          <w:rFonts w:ascii="宋体" w:hAnsi="宋体" w:eastAsia="宋体" w:cs="宋体"/>
          <w:kern w:val="0"/>
          <w:sz w:val="24"/>
          <w:lang w:val="zh-CN"/>
        </w:rPr>
        <w:t>技术文件</w:t>
      </w:r>
      <w:r>
        <w:rPr>
          <w:rFonts w:ascii="宋体" w:hAnsi="宋体" w:eastAsia="宋体" w:cs="宋体"/>
          <w:sz w:val="24"/>
        </w:rPr>
        <w:t>；</w:t>
      </w:r>
    </w:p>
    <w:p w14:paraId="2781A8F3">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(4)</w:t>
      </w:r>
      <w:r>
        <w:rPr>
          <w:rFonts w:ascii="宋体" w:hAnsi="宋体" w:eastAsia="宋体" w:cs="宋体"/>
          <w:kern w:val="44"/>
          <w:sz w:val="24"/>
        </w:rPr>
        <w:t>编制和提交投标文件须知</w:t>
      </w:r>
      <w:r>
        <w:rPr>
          <w:rFonts w:ascii="宋体" w:hAnsi="宋体" w:eastAsia="宋体" w:cs="宋体"/>
          <w:sz w:val="24"/>
        </w:rPr>
        <w:t>要求投标人提交的全部文件；</w:t>
      </w:r>
    </w:p>
    <w:p w14:paraId="7B16D814">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(5)按采购文件</w:t>
      </w:r>
      <w:r>
        <w:rPr>
          <w:rFonts w:ascii="宋体" w:hAnsi="宋体" w:eastAsia="宋体" w:cs="宋体"/>
          <w:sz w:val="24"/>
        </w:rPr>
        <w:tab/>
      </w:r>
      <w:r>
        <w:rPr>
          <w:rFonts w:ascii="宋体" w:hAnsi="宋体" w:eastAsia="宋体" w:cs="宋体"/>
          <w:sz w:val="24"/>
        </w:rPr>
        <w:t>要求提供和交付的货物和服务的投标报价详见开标一览表；</w:t>
      </w:r>
    </w:p>
    <w:p w14:paraId="69187922">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(6)保证忠实地执行双方所签订的合同，并承担合同规定的责任和义务；</w:t>
      </w:r>
    </w:p>
    <w:p w14:paraId="391CBE01">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(7)保证遵守采购文件中的其他有关规定。</w:t>
      </w:r>
    </w:p>
    <w:p w14:paraId="7D8D7229">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4.投标有效期内不撤销投标文件；强行撤销的，承诺按本项目预算金额的2%赔偿对采购代理机构造成的损失。</w:t>
      </w:r>
    </w:p>
    <w:p w14:paraId="60DF9D20">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5.我方完全理解贵方不一定要接受最低价的投标。</w:t>
      </w:r>
    </w:p>
    <w:p w14:paraId="15DC3556">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6.如中标，按采购文件规定与采购人签订合同。如拒绝签订合同，承诺按本项目预算金额的2%对采购人进行赔偿；赔偿金额不足以弥补采购人损失的，承诺继续承担超过部分的损失。</w:t>
      </w:r>
    </w:p>
    <w:p w14:paraId="4B4B45AF">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7.如中标，按采购文件规定的招标代理服务费标准，承诺在签订合同前向采购代理机构支付招标代理服务费。</w:t>
      </w:r>
    </w:p>
    <w:p w14:paraId="0880E7CA">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8、我方愿意向贵方提供任何与该项投标有关的数据、情况和服务资料。若贵方需要，我方愿意提供我方作出的一切承诺的证明材料。</w:t>
      </w:r>
    </w:p>
    <w:p w14:paraId="21FB5D9E">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9、我方已详细审核全部采购文件，包括采购文件修改书（如有的话）、参考资料及有关附件，确认无误。我方完全理解并接受采购文件的各项规定和要求，对采购文件</w:t>
      </w:r>
      <w:r>
        <w:rPr>
          <w:rFonts w:ascii="宋体" w:hAnsi="宋体" w:eastAsia="宋体" w:cs="宋体"/>
          <w:sz w:val="24"/>
        </w:rPr>
        <w:tab/>
      </w:r>
      <w:r>
        <w:rPr>
          <w:rFonts w:ascii="宋体" w:hAnsi="宋体" w:eastAsia="宋体" w:cs="宋体"/>
          <w:sz w:val="24"/>
        </w:rPr>
        <w:t>的合理性、合法性不再有异议。</w:t>
      </w:r>
    </w:p>
    <w:p w14:paraId="46198915">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D1C7F2">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(1)提供虚假材料谋取中标、成交的；</w:t>
      </w:r>
    </w:p>
    <w:p w14:paraId="6E243D24">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(2)采取不正当手段诋毁、排挤其他供应商的；</w:t>
      </w:r>
    </w:p>
    <w:p w14:paraId="28A5C8CD">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(3)与采购人、其它供应商或者采购代理机构恶意串通的；</w:t>
      </w:r>
    </w:p>
    <w:p w14:paraId="7B0B543F">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(4)向采购人、采购代理机构行贿或者提供其他不正当利益的；</w:t>
      </w:r>
    </w:p>
    <w:p w14:paraId="703D2D06">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(5)在采购过程中与采购人进行协商谈判的；</w:t>
      </w:r>
    </w:p>
    <w:p w14:paraId="0E616A17">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(6)拒绝有关部门监督检查或提供虚假情况的。</w:t>
      </w:r>
    </w:p>
    <w:p w14:paraId="7C004A77">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sz w:val="24"/>
        </w:rPr>
        <w:t>供应商有前款第(1)至(5)项情形之一的，中标、成交无效。</w:t>
      </w:r>
    </w:p>
    <w:p w14:paraId="45FDF891">
      <w:pPr>
        <w:shd w:val="clear" w:color="auto" w:fill="FFFFFF"/>
        <w:snapToGrid w:val="0"/>
        <w:spacing w:line="360" w:lineRule="auto"/>
        <w:ind w:firstLine="480" w:firstLineChars="200"/>
        <w:rPr>
          <w:rFonts w:ascii="宋体" w:hAnsi="宋体" w:eastAsia="宋体" w:cs="宋体"/>
          <w:kern w:val="0"/>
          <w:sz w:val="24"/>
        </w:rPr>
      </w:pPr>
      <w:r>
        <w:rPr>
          <w:rFonts w:ascii="宋体" w:hAnsi="宋体" w:eastAsia="宋体" w:cs="宋体"/>
          <w:kern w:val="0"/>
          <w:sz w:val="24"/>
          <w:lang w:val="zh-CN"/>
        </w:rPr>
        <w:t>法定（授权）代表人（签字</w:t>
      </w:r>
      <w:r>
        <w:rPr>
          <w:rFonts w:ascii="宋体" w:hAnsi="宋体" w:eastAsia="宋体" w:cs="宋体"/>
          <w:kern w:val="0"/>
          <w:sz w:val="24"/>
        </w:rPr>
        <w:t>或盖章</w:t>
      </w:r>
      <w:r>
        <w:rPr>
          <w:rFonts w:ascii="宋体" w:hAnsi="宋体" w:eastAsia="宋体" w:cs="宋体"/>
          <w:kern w:val="0"/>
          <w:sz w:val="24"/>
          <w:lang w:val="zh-CN"/>
        </w:rPr>
        <w:t>）：</w:t>
      </w:r>
      <w:r>
        <w:rPr>
          <w:rFonts w:ascii="宋体" w:hAnsi="宋体" w:eastAsia="宋体" w:cs="宋体"/>
          <w:kern w:val="0"/>
          <w:sz w:val="24"/>
          <w:u w:val="single"/>
          <w:lang w:val="zh-CN"/>
        </w:rPr>
        <w:t xml:space="preserve">                    </w:t>
      </w:r>
      <w:r>
        <w:rPr>
          <w:rFonts w:ascii="宋体" w:hAnsi="宋体" w:eastAsia="宋体" w:cs="宋体"/>
          <w:kern w:val="0"/>
          <w:sz w:val="24"/>
        </w:rPr>
        <w:tab/>
      </w:r>
    </w:p>
    <w:p w14:paraId="4336E2F0">
      <w:pPr>
        <w:shd w:val="clear" w:color="auto" w:fill="FFFFFF"/>
        <w:snapToGrid w:val="0"/>
        <w:spacing w:line="360" w:lineRule="auto"/>
        <w:ind w:firstLine="480" w:firstLineChars="200"/>
        <w:rPr>
          <w:rFonts w:ascii="宋体" w:hAnsi="宋体" w:eastAsia="宋体" w:cs="宋体"/>
          <w:kern w:val="0"/>
          <w:sz w:val="24"/>
          <w:u w:val="single"/>
          <w:lang w:val="zh-CN"/>
        </w:rPr>
      </w:pPr>
      <w:r>
        <w:rPr>
          <w:rFonts w:ascii="宋体" w:hAnsi="宋体" w:eastAsia="宋体" w:cs="宋体"/>
          <w:kern w:val="0"/>
          <w:sz w:val="24"/>
          <w:lang w:val="zh-CN"/>
        </w:rPr>
        <w:t>投标人(电子签名/公章)：</w:t>
      </w:r>
      <w:r>
        <w:rPr>
          <w:rFonts w:ascii="宋体" w:hAnsi="宋体" w:eastAsia="宋体" w:cs="宋体"/>
          <w:kern w:val="0"/>
          <w:sz w:val="24"/>
          <w:u w:val="single"/>
          <w:lang w:val="zh-CN"/>
        </w:rPr>
        <w:t xml:space="preserve">                     </w:t>
      </w:r>
      <w:r>
        <w:rPr>
          <w:rFonts w:ascii="宋体" w:hAnsi="宋体" w:eastAsia="宋体" w:cs="宋体"/>
          <w:kern w:val="0"/>
          <w:sz w:val="24"/>
        </w:rPr>
        <w:tab/>
      </w:r>
      <w:r>
        <w:rPr>
          <w:rFonts w:ascii="宋体" w:hAnsi="宋体" w:eastAsia="宋体" w:cs="宋体"/>
          <w:kern w:val="0"/>
          <w:sz w:val="24"/>
          <w:u w:val="single"/>
          <w:lang w:val="zh-CN"/>
        </w:rPr>
        <w:t xml:space="preserve">                      </w:t>
      </w:r>
    </w:p>
    <w:p w14:paraId="30787112">
      <w:pPr>
        <w:shd w:val="clear" w:color="auto" w:fill="FFFFFF"/>
        <w:snapToGrid w:val="0"/>
        <w:spacing w:line="360" w:lineRule="auto"/>
        <w:ind w:firstLine="480" w:firstLineChars="200"/>
        <w:rPr>
          <w:rFonts w:ascii="宋体" w:hAnsi="宋体" w:eastAsia="宋体" w:cs="宋体"/>
          <w:kern w:val="0"/>
          <w:sz w:val="24"/>
        </w:rPr>
      </w:pPr>
      <w:r>
        <w:rPr>
          <w:rFonts w:ascii="宋体" w:hAnsi="宋体" w:eastAsia="宋体" w:cs="宋体"/>
          <w:kern w:val="0"/>
          <w:sz w:val="24"/>
          <w:lang w:val="zh-CN"/>
        </w:rPr>
        <w:t xml:space="preserve">联系电话： </w:t>
      </w:r>
      <w:r>
        <w:rPr>
          <w:rFonts w:ascii="宋体" w:hAnsi="宋体" w:eastAsia="宋体" w:cs="宋体"/>
          <w:kern w:val="0"/>
          <w:sz w:val="24"/>
          <w:u w:val="single"/>
          <w:lang w:val="zh-CN"/>
        </w:rPr>
        <w:t xml:space="preserve">          </w:t>
      </w:r>
      <w:r>
        <w:rPr>
          <w:rFonts w:ascii="宋体" w:hAnsi="宋体" w:eastAsia="宋体" w:cs="宋体"/>
          <w:kern w:val="0"/>
          <w:sz w:val="24"/>
          <w:lang w:val="zh-CN"/>
        </w:rPr>
        <w:t xml:space="preserve">传真：  </w:t>
      </w:r>
      <w:r>
        <w:rPr>
          <w:rFonts w:ascii="宋体" w:hAnsi="宋体" w:eastAsia="宋体" w:cs="宋体"/>
          <w:kern w:val="0"/>
          <w:sz w:val="24"/>
          <w:u w:val="single"/>
          <w:lang w:val="zh-CN"/>
        </w:rPr>
        <w:t xml:space="preserve">           </w:t>
      </w:r>
      <w:r>
        <w:rPr>
          <w:rFonts w:ascii="宋体" w:hAnsi="宋体" w:eastAsia="宋体" w:cs="宋体"/>
          <w:kern w:val="0"/>
          <w:sz w:val="24"/>
          <w:lang w:val="zh-CN"/>
        </w:rPr>
        <w:t xml:space="preserve">电子邮件：  </w:t>
      </w:r>
      <w:r>
        <w:rPr>
          <w:rFonts w:ascii="宋体" w:hAnsi="宋体" w:eastAsia="宋体" w:cs="宋体"/>
          <w:kern w:val="0"/>
          <w:sz w:val="24"/>
          <w:u w:val="single"/>
          <w:lang w:val="zh-CN"/>
        </w:rPr>
        <w:t xml:space="preserve">              </w:t>
      </w:r>
    </w:p>
    <w:p w14:paraId="3AA160A4">
      <w:pPr>
        <w:shd w:val="clear" w:color="auto" w:fill="FFFFFF"/>
        <w:snapToGrid w:val="0"/>
        <w:spacing w:line="360" w:lineRule="auto"/>
        <w:ind w:firstLine="480" w:firstLineChars="200"/>
        <w:rPr>
          <w:rFonts w:ascii="宋体" w:hAnsi="宋体" w:eastAsia="宋体" w:cs="宋体"/>
          <w:kern w:val="0"/>
          <w:sz w:val="24"/>
        </w:rPr>
      </w:pPr>
      <w:r>
        <w:rPr>
          <w:rFonts w:ascii="宋体" w:hAnsi="宋体" w:eastAsia="宋体" w:cs="宋体"/>
          <w:kern w:val="0"/>
          <w:sz w:val="24"/>
          <w:lang w:val="zh-CN"/>
        </w:rPr>
        <w:t>联系地址：</w:t>
      </w:r>
      <w:r>
        <w:rPr>
          <w:rFonts w:ascii="宋体" w:hAnsi="宋体" w:eastAsia="宋体" w:cs="宋体"/>
          <w:kern w:val="0"/>
          <w:sz w:val="24"/>
          <w:u w:val="single"/>
          <w:lang w:val="zh-CN"/>
        </w:rPr>
        <w:t xml:space="preserve">                    </w:t>
      </w:r>
      <w:r>
        <w:rPr>
          <w:rFonts w:ascii="宋体" w:hAnsi="宋体" w:eastAsia="宋体" w:cs="宋体"/>
          <w:kern w:val="0"/>
          <w:sz w:val="24"/>
        </w:rPr>
        <w:tab/>
      </w:r>
      <w:r>
        <w:rPr>
          <w:rFonts w:ascii="宋体" w:hAnsi="宋体" w:eastAsia="宋体" w:cs="宋体"/>
          <w:kern w:val="0"/>
          <w:sz w:val="24"/>
          <w:u w:val="single"/>
          <w:lang w:val="zh-CN"/>
        </w:rPr>
        <w:t xml:space="preserve">                                                    </w:t>
      </w:r>
    </w:p>
    <w:p w14:paraId="63757902">
      <w:pPr>
        <w:shd w:val="clear" w:color="auto" w:fill="FFFFFF"/>
        <w:snapToGrid w:val="0"/>
        <w:spacing w:line="360" w:lineRule="auto"/>
        <w:ind w:firstLine="480" w:firstLineChars="200"/>
        <w:rPr>
          <w:rFonts w:ascii="宋体" w:hAnsi="宋体" w:eastAsia="宋体" w:cs="宋体"/>
          <w:kern w:val="0"/>
          <w:sz w:val="24"/>
        </w:rPr>
      </w:pPr>
      <w:r>
        <w:rPr>
          <w:rFonts w:ascii="宋体" w:hAnsi="宋体" w:eastAsia="宋体" w:cs="宋体"/>
          <w:kern w:val="0"/>
          <w:sz w:val="24"/>
          <w:lang w:val="zh-CN"/>
        </w:rPr>
        <w:t>邮政编码：</w:t>
      </w:r>
      <w:r>
        <w:rPr>
          <w:rFonts w:ascii="宋体" w:hAnsi="宋体" w:eastAsia="宋体" w:cs="宋体"/>
          <w:kern w:val="0"/>
          <w:sz w:val="24"/>
          <w:u w:val="single"/>
          <w:lang w:val="zh-CN"/>
        </w:rPr>
        <w:t xml:space="preserve">                     </w:t>
      </w:r>
      <w:r>
        <w:rPr>
          <w:rFonts w:ascii="宋体" w:hAnsi="宋体" w:eastAsia="宋体" w:cs="宋体"/>
          <w:kern w:val="0"/>
          <w:sz w:val="24"/>
          <w:lang w:val="zh-CN"/>
        </w:rPr>
        <w:t>传真号码：</w:t>
      </w:r>
      <w:r>
        <w:rPr>
          <w:rFonts w:ascii="宋体" w:hAnsi="宋体" w:eastAsia="宋体" w:cs="宋体"/>
          <w:kern w:val="0"/>
          <w:sz w:val="24"/>
          <w:u w:val="single"/>
          <w:lang w:val="zh-CN"/>
        </w:rPr>
        <w:t xml:space="preserve">                     </w:t>
      </w:r>
    </w:p>
    <w:p w14:paraId="05ED724B">
      <w:pPr>
        <w:shd w:val="clear" w:color="auto" w:fill="FFFFFF"/>
        <w:snapToGrid w:val="0"/>
        <w:spacing w:line="360" w:lineRule="auto"/>
        <w:ind w:firstLine="480" w:firstLineChars="200"/>
        <w:rPr>
          <w:rFonts w:ascii="宋体" w:hAnsi="宋体" w:eastAsia="宋体" w:cs="宋体"/>
          <w:kern w:val="0"/>
          <w:sz w:val="24"/>
          <w:u w:val="single"/>
        </w:rPr>
      </w:pPr>
      <w:r>
        <w:rPr>
          <w:rFonts w:ascii="宋体" w:hAnsi="宋体" w:eastAsia="宋体" w:cs="宋体"/>
          <w:kern w:val="0"/>
          <w:sz w:val="24"/>
          <w:lang w:val="zh-CN"/>
        </w:rPr>
        <w:t>日</w:t>
      </w:r>
      <w:r>
        <w:rPr>
          <w:rFonts w:ascii="宋体" w:hAnsi="宋体" w:eastAsia="宋体" w:cs="宋体"/>
          <w:kern w:val="0"/>
          <w:sz w:val="24"/>
        </w:rPr>
        <w:t xml:space="preserve">    </w:t>
      </w:r>
      <w:r>
        <w:rPr>
          <w:rFonts w:ascii="宋体" w:hAnsi="宋体" w:eastAsia="宋体" w:cs="宋体"/>
          <w:kern w:val="0"/>
          <w:sz w:val="24"/>
          <w:lang w:val="zh-CN"/>
        </w:rPr>
        <w:t>期</w:t>
      </w:r>
      <w:r>
        <w:rPr>
          <w:rFonts w:ascii="宋体" w:hAnsi="宋体" w:eastAsia="宋体" w:cs="宋体"/>
          <w:kern w:val="0"/>
          <w:sz w:val="24"/>
        </w:rPr>
        <w:t xml:space="preserve">： </w:t>
      </w:r>
      <w:r>
        <w:rPr>
          <w:rFonts w:ascii="宋体" w:hAnsi="宋体" w:eastAsia="宋体" w:cs="宋体"/>
          <w:kern w:val="0"/>
          <w:sz w:val="24"/>
          <w:u w:val="single"/>
        </w:rPr>
        <w:t xml:space="preserve">       </w:t>
      </w:r>
      <w:r>
        <w:rPr>
          <w:rFonts w:ascii="宋体" w:hAnsi="宋体" w:eastAsia="宋体" w:cs="宋体"/>
          <w:kern w:val="0"/>
          <w:sz w:val="24"/>
          <w:lang w:val="zh-CN"/>
        </w:rPr>
        <w:t>年</w:t>
      </w:r>
      <w:r>
        <w:rPr>
          <w:rFonts w:ascii="宋体" w:hAnsi="宋体" w:eastAsia="宋体" w:cs="宋体"/>
          <w:kern w:val="0"/>
          <w:sz w:val="24"/>
          <w:u w:val="single"/>
        </w:rPr>
        <w:t xml:space="preserve">  </w:t>
      </w:r>
      <w:r>
        <w:rPr>
          <w:rFonts w:ascii="宋体" w:hAnsi="宋体" w:eastAsia="宋体" w:cs="宋体"/>
          <w:kern w:val="0"/>
          <w:sz w:val="24"/>
          <w:u w:val="single"/>
        </w:rPr>
        <w:tab/>
      </w:r>
      <w:r>
        <w:rPr>
          <w:rFonts w:ascii="宋体" w:hAnsi="宋体" w:eastAsia="宋体" w:cs="宋体"/>
          <w:kern w:val="0"/>
          <w:sz w:val="24"/>
          <w:lang w:val="zh-CN"/>
        </w:rPr>
        <w:t>月</w:t>
      </w:r>
      <w:r>
        <w:rPr>
          <w:rFonts w:ascii="宋体" w:hAnsi="宋体" w:eastAsia="宋体" w:cs="宋体"/>
          <w:kern w:val="0"/>
          <w:sz w:val="24"/>
          <w:u w:val="single"/>
          <w:lang w:val="zh-CN"/>
        </w:rPr>
        <w:t xml:space="preserve">    </w:t>
      </w:r>
      <w:r>
        <w:rPr>
          <w:rFonts w:ascii="宋体" w:hAnsi="宋体" w:eastAsia="宋体" w:cs="宋体"/>
          <w:kern w:val="0"/>
          <w:sz w:val="24"/>
          <w:lang w:val="zh-CN"/>
        </w:rPr>
        <w:t>日</w:t>
      </w:r>
    </w:p>
    <w:p w14:paraId="7F8914B1">
      <w:pPr>
        <w:shd w:val="clear" w:color="auto" w:fill="FFFFFF"/>
        <w:snapToGrid w:val="0"/>
        <w:spacing w:line="360" w:lineRule="auto"/>
        <w:jc w:val="left"/>
        <w:rPr>
          <w:rFonts w:ascii="宋体" w:hAnsi="宋体" w:cs="宋体"/>
          <w:b/>
          <w:bCs/>
          <w:kern w:val="0"/>
          <w:sz w:val="24"/>
          <w:lang w:val="zh-CN"/>
        </w:rPr>
        <w:sectPr>
          <w:headerReference r:id="rId16" w:type="default"/>
          <w:footerReference r:id="rId17" w:type="default"/>
          <w:pgSz w:w="11906" w:h="16838"/>
          <w:pgMar w:top="1134" w:right="1304" w:bottom="1247" w:left="1304" w:header="794" w:footer="794" w:gutter="0"/>
          <w:cols w:space="720" w:num="1"/>
          <w:docGrid w:type="lines" w:linePitch="312" w:charSpace="0"/>
        </w:sectPr>
      </w:pPr>
      <w:r>
        <w:rPr>
          <w:rFonts w:ascii="宋体" w:hAnsi="宋体" w:eastAsia="宋体" w:cs="宋体"/>
          <w:b/>
          <w:bCs/>
          <w:kern w:val="0"/>
          <w:sz w:val="24"/>
          <w:lang w:val="zh-CN"/>
        </w:rPr>
        <w:t>注：未按照本投标响应函要求填报的将被视为非实质性响应，从而可能导致该投标文件被拒绝。</w:t>
      </w:r>
    </w:p>
    <w:p w14:paraId="31ADFC93">
      <w:pPr>
        <w:shd w:val="clear" w:color="auto" w:fill="FFFFFF"/>
        <w:snapToGrid w:val="0"/>
        <w:spacing w:line="360" w:lineRule="auto"/>
        <w:jc w:val="center"/>
        <w:rPr>
          <w:rFonts w:ascii="Times New Roman" w:hAnsi="宋体" w:eastAsia="宋体" w:cs="宋体"/>
          <w:b/>
          <w:sz w:val="32"/>
          <w:szCs w:val="32"/>
          <w:lang w:val="zh-CN"/>
        </w:rPr>
      </w:pPr>
      <w:r>
        <w:rPr>
          <w:rFonts w:ascii="宋体" w:hAnsi="宋体" w:eastAsia="宋体" w:cs="宋体"/>
          <w:b/>
          <w:sz w:val="32"/>
          <w:szCs w:val="32"/>
        </w:rPr>
        <w:t>二、</w:t>
      </w:r>
      <w:r>
        <w:rPr>
          <w:rFonts w:ascii="Times New Roman" w:hAnsi="宋体" w:eastAsia="宋体" w:cs="宋体"/>
          <w:b/>
          <w:sz w:val="32"/>
          <w:szCs w:val="32"/>
          <w:lang w:val="zh-CN"/>
        </w:rPr>
        <w:t>法定代表人授权委托书</w:t>
      </w:r>
      <w:bookmarkEnd w:id="164"/>
      <w:bookmarkEnd w:id="165"/>
      <w:bookmarkEnd w:id="166"/>
      <w:bookmarkEnd w:id="167"/>
      <w:bookmarkEnd w:id="168"/>
      <w:bookmarkEnd w:id="169"/>
      <w:bookmarkEnd w:id="170"/>
      <w:bookmarkEnd w:id="171"/>
    </w:p>
    <w:p w14:paraId="438A56DA">
      <w:pPr>
        <w:shd w:val="clear" w:color="auto" w:fill="FFFFFF"/>
        <w:snapToGrid w:val="0"/>
        <w:spacing w:line="360" w:lineRule="auto"/>
        <w:rPr>
          <w:rFonts w:ascii="宋体" w:hAnsi="宋体" w:eastAsia="宋体" w:cs="宋体"/>
          <w:sz w:val="24"/>
        </w:rPr>
      </w:pPr>
      <w:r>
        <w:rPr>
          <w:rFonts w:ascii="宋体" w:hAnsi="宋体" w:eastAsia="宋体" w:cs="宋体"/>
          <w:sz w:val="24"/>
        </w:rPr>
        <w:t xml:space="preserve">浙江省中医院  </w:t>
      </w:r>
    </w:p>
    <w:p w14:paraId="60A61C99">
      <w:pPr>
        <w:shd w:val="clear" w:color="auto" w:fill="FFFFFF"/>
        <w:snapToGrid w:val="0"/>
        <w:spacing w:line="360" w:lineRule="auto"/>
        <w:rPr>
          <w:rFonts w:ascii="宋体" w:hAnsi="宋体" w:eastAsia="宋体" w:cs="宋体"/>
          <w:sz w:val="24"/>
        </w:rPr>
      </w:pPr>
      <w:r>
        <w:rPr>
          <w:rFonts w:ascii="宋体" w:hAnsi="宋体" w:eastAsia="宋体" w:cs="宋体"/>
          <w:sz w:val="24"/>
        </w:rPr>
        <w:t>浙江豪圣建设项目管理有限公司：</w:t>
      </w:r>
    </w:p>
    <w:p w14:paraId="353DD6B6">
      <w:pPr>
        <w:shd w:val="clear" w:color="auto" w:fill="FFFFFF"/>
        <w:snapToGrid w:val="0"/>
        <w:spacing w:line="360" w:lineRule="auto"/>
        <w:ind w:firstLine="480" w:firstLineChars="200"/>
        <w:rPr>
          <w:rFonts w:ascii="宋体" w:hAnsi="宋体" w:eastAsia="宋体" w:cs="宋体"/>
          <w:sz w:val="24"/>
        </w:rPr>
      </w:pPr>
      <w:r>
        <w:rPr>
          <w:rFonts w:ascii="宋体" w:hAnsi="宋体" w:eastAsia="宋体" w:cs="宋体"/>
          <w:kern w:val="0"/>
          <w:sz w:val="24"/>
          <w:lang w:val="zh-CN"/>
        </w:rPr>
        <w:t>兹委派我公司</w:t>
      </w:r>
      <w:r>
        <w:rPr>
          <w:rFonts w:ascii="宋体" w:hAnsi="宋体" w:eastAsia="宋体" w:cs="宋体"/>
          <w:kern w:val="0"/>
          <w:sz w:val="24"/>
          <w:u w:val="single"/>
          <w:lang w:val="zh-CN"/>
        </w:rPr>
        <w:t xml:space="preserve">             </w:t>
      </w:r>
      <w:r>
        <w:rPr>
          <w:rFonts w:ascii="宋体" w:hAnsi="宋体" w:eastAsia="宋体" w:cs="宋体"/>
          <w:kern w:val="0"/>
          <w:sz w:val="24"/>
          <w:lang w:val="zh-CN"/>
        </w:rPr>
        <w:t>先生/女士(其在本公司的职务是：</w:t>
      </w:r>
      <w:r>
        <w:rPr>
          <w:rFonts w:ascii="宋体" w:hAnsi="宋体" w:eastAsia="宋体" w:cs="宋体"/>
          <w:kern w:val="0"/>
          <w:sz w:val="24"/>
          <w:u w:val="single"/>
          <w:lang w:val="zh-CN"/>
        </w:rPr>
        <w:t xml:space="preserve">         </w:t>
      </w:r>
      <w:r>
        <w:rPr>
          <w:rFonts w:ascii="宋体" w:hAnsi="宋体" w:eastAsia="宋体" w:cs="宋体"/>
          <w:kern w:val="0"/>
          <w:sz w:val="24"/>
          <w:lang w:val="zh-CN"/>
        </w:rPr>
        <w:t>，联系电话：</w:t>
      </w:r>
      <w:r>
        <w:rPr>
          <w:rFonts w:ascii="宋体" w:hAnsi="宋体" w:eastAsia="宋体" w:cs="宋体"/>
          <w:kern w:val="0"/>
          <w:sz w:val="24"/>
          <w:u w:val="single"/>
          <w:lang w:val="zh-CN"/>
        </w:rPr>
        <w:t xml:space="preserve">       </w:t>
      </w:r>
      <w:r>
        <w:rPr>
          <w:rFonts w:ascii="宋体" w:hAnsi="宋体" w:eastAsia="宋体" w:cs="宋体"/>
          <w:kern w:val="0"/>
          <w:sz w:val="24"/>
          <w:lang w:val="zh-CN"/>
        </w:rPr>
        <w:t>手机：</w:t>
      </w:r>
      <w:r>
        <w:rPr>
          <w:rFonts w:ascii="宋体" w:hAnsi="宋体" w:eastAsia="宋体" w:cs="宋体"/>
          <w:kern w:val="0"/>
          <w:sz w:val="24"/>
          <w:u w:val="single"/>
          <w:lang w:val="zh-CN"/>
        </w:rPr>
        <w:t xml:space="preserve">        </w:t>
      </w:r>
      <w:r>
        <w:rPr>
          <w:rFonts w:ascii="宋体" w:hAnsi="宋体" w:eastAsia="宋体" w:cs="宋体"/>
          <w:kern w:val="0"/>
          <w:sz w:val="24"/>
          <w:lang w:val="zh-CN"/>
        </w:rPr>
        <w:t>传真：</w:t>
      </w:r>
      <w:r>
        <w:rPr>
          <w:rFonts w:ascii="宋体" w:hAnsi="宋体" w:eastAsia="宋体" w:cs="宋体"/>
          <w:kern w:val="0"/>
          <w:sz w:val="24"/>
          <w:u w:val="single"/>
          <w:lang w:val="zh-CN"/>
        </w:rPr>
        <w:t xml:space="preserve">           </w:t>
      </w:r>
      <w:r>
        <w:rPr>
          <w:rFonts w:ascii="宋体" w:hAnsi="宋体" w:eastAsia="宋体" w:cs="宋体"/>
          <w:kern w:val="0"/>
          <w:sz w:val="24"/>
          <w:lang w:val="zh-CN"/>
        </w:rPr>
        <w:t>)，代表我公司全权处理</w:t>
      </w:r>
      <w:r>
        <w:rPr>
          <w:rFonts w:hint="eastAsia" w:ascii="宋体" w:hAnsi="宋体" w:eastAsia="宋体" w:cs="宋体"/>
          <w:sz w:val="24"/>
          <w:u w:val="single"/>
          <w:lang w:eastAsia="zh-CN"/>
        </w:rPr>
        <w:t>浙江省中医院远程会议系统采购项目</w:t>
      </w:r>
      <w:r>
        <w:rPr>
          <w:rFonts w:ascii="宋体" w:hAnsi="宋体" w:eastAsia="宋体" w:cs="宋体"/>
          <w:sz w:val="24"/>
        </w:rPr>
        <w:t>(项目编号：</w:t>
      </w:r>
      <w:r>
        <w:rPr>
          <w:rFonts w:ascii="宋体" w:hAnsi="宋体" w:eastAsia="宋体" w:cs="宋体"/>
          <w:sz w:val="24"/>
          <w:u w:val="single"/>
        </w:rPr>
        <w:t xml:space="preserve">     </w:t>
      </w:r>
      <w:r>
        <w:rPr>
          <w:rFonts w:ascii="宋体" w:hAnsi="宋体" w:eastAsia="宋体" w:cs="宋体"/>
          <w:sz w:val="24"/>
        </w:rPr>
        <w:t>)政府采购投标的一切事项，若中标则全权代表本公司签订相关合同，</w:t>
      </w:r>
      <w:r>
        <w:rPr>
          <w:rFonts w:ascii="宋体" w:hAnsi="宋体" w:eastAsia="宋体" w:cs="宋体"/>
          <w:kern w:val="0"/>
          <w:sz w:val="24"/>
          <w:lang w:val="zh-CN"/>
        </w:rPr>
        <w:t>并负责处理合同履行等事宜。</w:t>
      </w:r>
    </w:p>
    <w:p w14:paraId="6259F173">
      <w:pPr>
        <w:shd w:val="clear" w:color="auto" w:fill="FFFFFF"/>
        <w:snapToGrid w:val="0"/>
        <w:spacing w:line="360" w:lineRule="auto"/>
        <w:rPr>
          <w:rFonts w:ascii="宋体" w:hAnsi="宋体" w:eastAsia="宋体" w:cs="宋体"/>
          <w:kern w:val="0"/>
          <w:sz w:val="24"/>
        </w:rPr>
      </w:pPr>
      <w:r>
        <w:rPr>
          <w:rFonts w:ascii="宋体" w:hAnsi="宋体" w:eastAsia="宋体" w:cs="宋体"/>
          <w:kern w:val="0"/>
          <w:sz w:val="24"/>
          <w:lang w:val="zh-CN"/>
        </w:rPr>
        <w:t xml:space="preserve">    特此告知。</w:t>
      </w:r>
    </w:p>
    <w:p w14:paraId="6FB19E6E">
      <w:pPr>
        <w:shd w:val="clear" w:color="auto" w:fill="FFFFFF"/>
        <w:snapToGrid w:val="0"/>
        <w:spacing w:line="360" w:lineRule="auto"/>
        <w:rPr>
          <w:rFonts w:ascii="宋体" w:hAnsi="宋体" w:eastAsia="宋体" w:cs="宋体"/>
          <w:kern w:val="0"/>
          <w:sz w:val="24"/>
        </w:rPr>
      </w:pPr>
    </w:p>
    <w:p w14:paraId="7C5B1B62">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w:t>
      </w:r>
    </w:p>
    <w:p w14:paraId="601670F3">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法定代表人（签字或盖章）：</w:t>
      </w:r>
    </w:p>
    <w:p w14:paraId="09397F1B">
      <w:pPr>
        <w:widowControl/>
        <w:snapToGrid w:val="0"/>
        <w:spacing w:line="360" w:lineRule="auto"/>
        <w:ind w:firstLine="480" w:firstLineChars="200"/>
        <w:rPr>
          <w:rFonts w:ascii="宋体" w:hAnsi="宋体" w:eastAsia="宋体" w:cs="宋体"/>
          <w:kern w:val="0"/>
          <w:sz w:val="24"/>
          <w:lang w:val="zh-CN"/>
        </w:rPr>
      </w:pPr>
      <w:r>
        <w:rPr>
          <w:rFonts w:ascii="宋体" w:hAnsi="宋体" w:eastAsia="宋体" w:cs="宋体"/>
          <w:kern w:val="0"/>
          <w:sz w:val="24"/>
        </w:rPr>
        <w:t>日期：     年  月  日</w:t>
      </w:r>
    </w:p>
    <w:p w14:paraId="3FF8F2A0">
      <w:pPr>
        <w:shd w:val="clear" w:color="auto" w:fill="FFFFFF"/>
        <w:snapToGrid w:val="0"/>
        <w:spacing w:line="360" w:lineRule="auto"/>
        <w:ind w:right="480"/>
        <w:rPr>
          <w:rFonts w:ascii="宋体" w:hAnsi="宋体" w:eastAsia="宋体" w:cs="宋体"/>
          <w:b/>
          <w:bCs/>
          <w:kern w:val="0"/>
          <w:sz w:val="24"/>
          <w:lang w:val="zh-CN"/>
        </w:rPr>
      </w:pPr>
    </w:p>
    <w:p w14:paraId="253EC010">
      <w:pPr>
        <w:shd w:val="clear" w:color="auto" w:fill="FFFFFF"/>
        <w:snapToGrid w:val="0"/>
        <w:spacing w:line="360" w:lineRule="auto"/>
        <w:ind w:firstLine="482" w:firstLineChars="200"/>
        <w:rPr>
          <w:rFonts w:ascii="宋体" w:hAnsi="宋体" w:eastAsia="宋体" w:cs="宋体"/>
          <w:b/>
          <w:bCs/>
          <w:kern w:val="0"/>
          <w:sz w:val="24"/>
          <w:lang w:val="zh-CN"/>
        </w:rPr>
      </w:pPr>
    </w:p>
    <w:p w14:paraId="7B795695">
      <w:pPr>
        <w:snapToGrid w:val="0"/>
        <w:spacing w:line="360" w:lineRule="auto"/>
        <w:ind w:firstLine="643" w:firstLineChars="200"/>
        <w:rPr>
          <w:rFonts w:hAnsi="宋体" w:cs="宋体"/>
          <w:b/>
          <w:sz w:val="32"/>
          <w:szCs w:val="32"/>
          <w:lang w:val="zh-CN"/>
        </w:rPr>
        <w:sectPr>
          <w:pgSz w:w="11906" w:h="16838"/>
          <w:pgMar w:top="1134" w:right="1304" w:bottom="1247" w:left="1304" w:header="794" w:footer="794" w:gutter="0"/>
          <w:cols w:space="720" w:num="1"/>
          <w:docGrid w:type="lines" w:linePitch="312" w:charSpace="0"/>
        </w:sectPr>
      </w:pPr>
      <w:bookmarkStart w:id="182" w:name="_Toc14452"/>
    </w:p>
    <w:p w14:paraId="747B342F">
      <w:pPr>
        <w:widowControl w:val="0"/>
        <w:snapToGrid w:val="0"/>
        <w:spacing w:before="156" w:beforeLines="50" w:after="156" w:afterLines="50" w:line="360" w:lineRule="auto"/>
        <w:ind w:firstLine="643" w:firstLineChars="200"/>
        <w:jc w:val="both"/>
        <w:rPr>
          <w:rFonts w:hint="default" w:ascii="宋体" w:hAnsi="宋体" w:eastAsia="宋体" w:cs="宋体"/>
          <w:b/>
          <w:kern w:val="2"/>
          <w:sz w:val="32"/>
          <w:szCs w:val="32"/>
          <w:lang w:val="zh-CN" w:eastAsia="zh-CN" w:bidi="ar-SA"/>
        </w:rPr>
      </w:pPr>
      <w:bookmarkStart w:id="183" w:name="_Toc3053"/>
      <w:bookmarkStart w:id="184" w:name="_Toc1718"/>
      <w:bookmarkStart w:id="185" w:name="_Toc23842"/>
      <w:bookmarkStart w:id="186" w:name="_Toc21551"/>
      <w:bookmarkStart w:id="187" w:name="_Toc2616"/>
      <w:bookmarkStart w:id="188" w:name="_Toc13369"/>
      <w:bookmarkStart w:id="189" w:name="_Toc457"/>
      <w:bookmarkStart w:id="190" w:name="_Toc13299"/>
      <w:r>
        <w:rPr>
          <w:rFonts w:hint="eastAsia" w:ascii="宋体" w:hAnsi="宋体" w:eastAsia="宋体" w:cs="宋体"/>
          <w:b/>
          <w:kern w:val="2"/>
          <w:sz w:val="32"/>
          <w:szCs w:val="32"/>
          <w:lang w:val="en-US" w:eastAsia="zh-CN" w:bidi="ar-SA"/>
        </w:rPr>
        <w:t>三</w:t>
      </w:r>
      <w:r>
        <w:rPr>
          <w:rFonts w:hint="default" w:ascii="宋体" w:hAnsi="宋体" w:eastAsia="宋体" w:cs="宋体"/>
          <w:b/>
          <w:kern w:val="2"/>
          <w:sz w:val="32"/>
          <w:szCs w:val="32"/>
          <w:lang w:val="zh-CN" w:eastAsia="zh-CN" w:bidi="ar-SA"/>
        </w:rPr>
        <w:t>、法定代表人及授权代表人的身份证 (复印件加盖公章)</w:t>
      </w:r>
      <w:bookmarkEnd w:id="182"/>
      <w:bookmarkEnd w:id="183"/>
      <w:bookmarkEnd w:id="184"/>
      <w:bookmarkEnd w:id="185"/>
      <w:bookmarkEnd w:id="186"/>
      <w:bookmarkEnd w:id="187"/>
      <w:bookmarkEnd w:id="188"/>
      <w:bookmarkEnd w:id="189"/>
      <w:bookmarkEnd w:id="190"/>
    </w:p>
    <w:p w14:paraId="386156E2">
      <w:pPr>
        <w:shd w:val="clear" w:color="auto" w:fill="FFFFFF"/>
        <w:snapToGrid w:val="0"/>
        <w:spacing w:line="360" w:lineRule="auto"/>
        <w:ind w:right="480"/>
        <w:rPr>
          <w:rFonts w:ascii="宋体" w:hAnsi="宋体" w:eastAsia="宋体" w:cs="宋体"/>
          <w:b/>
          <w:bCs/>
          <w:kern w:val="0"/>
          <w:sz w:val="24"/>
          <w:lang w:val="zh-CN"/>
        </w:rPr>
      </w:pPr>
    </w:p>
    <w:p w14:paraId="2D8BBB4D">
      <w:pPr>
        <w:shd w:val="clear" w:color="auto" w:fill="FFFFFF"/>
        <w:snapToGrid w:val="0"/>
        <w:spacing w:line="360" w:lineRule="auto"/>
        <w:ind w:right="480"/>
        <w:rPr>
          <w:rFonts w:ascii="宋体" w:hAnsi="宋体" w:eastAsia="宋体" w:cs="宋体"/>
          <w:b/>
          <w:bCs/>
          <w:kern w:val="0"/>
          <w:sz w:val="24"/>
          <w:lang w:val="zh-CN"/>
        </w:rPr>
      </w:pPr>
    </w:p>
    <w:p w14:paraId="220328C4">
      <w:pPr>
        <w:shd w:val="clear" w:color="auto" w:fill="FFFFFF"/>
        <w:snapToGrid w:val="0"/>
        <w:spacing w:line="360" w:lineRule="auto"/>
        <w:rPr>
          <w:rFonts w:ascii="宋体" w:hAnsi="宋体" w:cs="宋体"/>
          <w:sz w:val="24"/>
        </w:rPr>
        <w:sectPr>
          <w:pgSz w:w="11906" w:h="16838"/>
          <w:pgMar w:top="1134" w:right="1304" w:bottom="1247" w:left="1304" w:header="794" w:footer="794" w:gutter="0"/>
          <w:cols w:space="720" w:num="1"/>
          <w:docGrid w:type="lines" w:linePitch="312" w:charSpace="0"/>
        </w:sectPr>
      </w:pPr>
    </w:p>
    <w:p w14:paraId="3F808A8D">
      <w:pPr>
        <w:snapToGrid w:val="0"/>
        <w:spacing w:before="50" w:line="360" w:lineRule="auto"/>
        <w:rPr>
          <w:rFonts w:hint="default" w:ascii="Times New Roman" w:hAnsi="Times New Roman" w:eastAsia="宋体" w:cs="Times New Roman"/>
          <w:b/>
          <w:sz w:val="30"/>
          <w:szCs w:val="30"/>
        </w:rPr>
      </w:pPr>
    </w:p>
    <w:p w14:paraId="2FE6303D">
      <w:pPr>
        <w:snapToGrid w:val="0"/>
        <w:spacing w:before="50" w:line="360" w:lineRule="auto"/>
        <w:jc w:val="center"/>
        <w:rPr>
          <w:rFonts w:hint="default" w:ascii="Times New Roman" w:hAnsi="Times New Roman" w:eastAsia="宋体" w:cs="Times New Roman"/>
          <w:b/>
          <w:sz w:val="30"/>
          <w:szCs w:val="30"/>
        </w:rPr>
      </w:pPr>
      <w:r>
        <w:rPr>
          <w:rFonts w:ascii="Times New Roman" w:hAnsi="Times New Roman" w:eastAsia="宋体" w:cs="Times New Roman"/>
          <w:b/>
          <w:sz w:val="30"/>
          <w:szCs w:val="30"/>
        </w:rPr>
        <w:t>四、</w:t>
      </w:r>
      <w:r>
        <w:rPr>
          <w:rFonts w:hint="default" w:ascii="Times New Roman" w:hAnsi="Times New Roman" w:eastAsia="宋体" w:cs="Times New Roman"/>
          <w:b/>
          <w:sz w:val="30"/>
          <w:szCs w:val="30"/>
        </w:rPr>
        <w:t>同类项目业绩表</w:t>
      </w:r>
    </w:p>
    <w:p w14:paraId="67CB790C">
      <w:pPr>
        <w:snapToGrid w:val="0"/>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项目名称：</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项目编号：</w:t>
      </w:r>
      <w:r>
        <w:rPr>
          <w:rFonts w:hint="default" w:ascii="Times New Roman" w:hAnsi="Times New Roman" w:eastAsia="宋体" w:cs="Times New Roman"/>
          <w:sz w:val="24"/>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557"/>
        <w:gridCol w:w="1900"/>
        <w:gridCol w:w="1400"/>
        <w:gridCol w:w="1800"/>
      </w:tblGrid>
      <w:tr w14:paraId="0DED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noWrap w:val="0"/>
            <w:vAlign w:val="center"/>
          </w:tcPr>
          <w:p w14:paraId="284784D5">
            <w:pP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1806" w:type="dxa"/>
            <w:noWrap w:val="0"/>
            <w:vAlign w:val="center"/>
          </w:tcPr>
          <w:p w14:paraId="47A93DE8">
            <w:pPr>
              <w:rPr>
                <w:rFonts w:hint="default" w:ascii="Times New Roman" w:hAnsi="Times New Roman" w:eastAsia="宋体" w:cs="Times New Roman"/>
                <w:sz w:val="24"/>
              </w:rPr>
            </w:pPr>
            <w:r>
              <w:rPr>
                <w:rFonts w:hint="default" w:ascii="Times New Roman" w:hAnsi="Times New Roman" w:eastAsia="宋体" w:cs="Times New Roman"/>
                <w:sz w:val="24"/>
              </w:rPr>
              <w:t>项目名称</w:t>
            </w:r>
          </w:p>
        </w:tc>
        <w:tc>
          <w:tcPr>
            <w:tcW w:w="1557" w:type="dxa"/>
            <w:noWrap w:val="0"/>
            <w:vAlign w:val="center"/>
          </w:tcPr>
          <w:p w14:paraId="509B65C4">
            <w:pPr>
              <w:rPr>
                <w:rFonts w:hint="default" w:ascii="Times New Roman" w:hAnsi="Times New Roman" w:eastAsia="宋体" w:cs="Times New Roman"/>
                <w:sz w:val="24"/>
              </w:rPr>
            </w:pPr>
            <w:r>
              <w:rPr>
                <w:rFonts w:hint="default" w:ascii="Times New Roman" w:hAnsi="Times New Roman" w:eastAsia="宋体" w:cs="Times New Roman"/>
                <w:sz w:val="24"/>
              </w:rPr>
              <w:t>用户单位</w:t>
            </w:r>
          </w:p>
        </w:tc>
        <w:tc>
          <w:tcPr>
            <w:tcW w:w="1900" w:type="dxa"/>
            <w:noWrap w:val="0"/>
            <w:vAlign w:val="center"/>
          </w:tcPr>
          <w:p w14:paraId="316B6147">
            <w:pPr>
              <w:rPr>
                <w:rFonts w:hint="default" w:ascii="Times New Roman" w:hAnsi="Times New Roman" w:eastAsia="宋体" w:cs="Times New Roman"/>
                <w:sz w:val="24"/>
              </w:rPr>
            </w:pPr>
            <w:r>
              <w:rPr>
                <w:rFonts w:hint="default" w:ascii="Times New Roman" w:hAnsi="Times New Roman" w:eastAsia="宋体" w:cs="Times New Roman"/>
                <w:sz w:val="24"/>
              </w:rPr>
              <w:t>合同签订时间</w:t>
            </w:r>
          </w:p>
        </w:tc>
        <w:tc>
          <w:tcPr>
            <w:tcW w:w="1400" w:type="dxa"/>
            <w:noWrap w:val="0"/>
            <w:vAlign w:val="center"/>
          </w:tcPr>
          <w:p w14:paraId="2DBD40C7">
            <w:pPr>
              <w:rPr>
                <w:rFonts w:hint="default" w:ascii="Times New Roman" w:hAnsi="Times New Roman" w:eastAsia="宋体" w:cs="Times New Roman"/>
                <w:sz w:val="24"/>
              </w:rPr>
            </w:pPr>
            <w:r>
              <w:rPr>
                <w:rFonts w:hint="default" w:ascii="Times New Roman" w:hAnsi="Times New Roman" w:eastAsia="宋体" w:cs="Times New Roman"/>
                <w:sz w:val="24"/>
              </w:rPr>
              <w:t>服务期限</w:t>
            </w:r>
          </w:p>
        </w:tc>
        <w:tc>
          <w:tcPr>
            <w:tcW w:w="1800" w:type="dxa"/>
            <w:noWrap w:val="0"/>
            <w:vAlign w:val="center"/>
          </w:tcPr>
          <w:p w14:paraId="168FB24B">
            <w:pPr>
              <w:rPr>
                <w:rFonts w:hint="default" w:ascii="Times New Roman" w:hAnsi="Times New Roman" w:eastAsia="宋体" w:cs="Times New Roman"/>
                <w:sz w:val="24"/>
              </w:rPr>
            </w:pPr>
            <w:r>
              <w:rPr>
                <w:rFonts w:hint="default" w:ascii="Times New Roman" w:hAnsi="Times New Roman" w:eastAsia="宋体" w:cs="Times New Roman"/>
                <w:sz w:val="24"/>
              </w:rPr>
              <w:t>合同金额</w:t>
            </w:r>
          </w:p>
        </w:tc>
      </w:tr>
      <w:tr w14:paraId="0BE5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497BCE94">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806" w:type="dxa"/>
            <w:noWrap w:val="0"/>
            <w:vAlign w:val="center"/>
          </w:tcPr>
          <w:p w14:paraId="1DDDDE39">
            <w:pPr>
              <w:rPr>
                <w:rFonts w:hint="default" w:ascii="Times New Roman" w:hAnsi="Times New Roman" w:eastAsia="宋体" w:cs="Times New Roman"/>
                <w:sz w:val="24"/>
              </w:rPr>
            </w:pPr>
          </w:p>
        </w:tc>
        <w:tc>
          <w:tcPr>
            <w:tcW w:w="1557" w:type="dxa"/>
            <w:noWrap w:val="0"/>
            <w:vAlign w:val="center"/>
          </w:tcPr>
          <w:p w14:paraId="4C66AF3B">
            <w:pPr>
              <w:rPr>
                <w:rFonts w:hint="default" w:ascii="Times New Roman" w:hAnsi="Times New Roman" w:eastAsia="宋体" w:cs="Times New Roman"/>
                <w:sz w:val="24"/>
              </w:rPr>
            </w:pPr>
          </w:p>
        </w:tc>
        <w:tc>
          <w:tcPr>
            <w:tcW w:w="1900" w:type="dxa"/>
            <w:noWrap w:val="0"/>
            <w:vAlign w:val="center"/>
          </w:tcPr>
          <w:p w14:paraId="3F8996D6">
            <w:pPr>
              <w:rPr>
                <w:rFonts w:hint="default" w:ascii="Times New Roman" w:hAnsi="Times New Roman" w:eastAsia="宋体" w:cs="Times New Roman"/>
                <w:sz w:val="24"/>
              </w:rPr>
            </w:pPr>
          </w:p>
        </w:tc>
        <w:tc>
          <w:tcPr>
            <w:tcW w:w="1400" w:type="dxa"/>
            <w:noWrap w:val="0"/>
            <w:vAlign w:val="center"/>
          </w:tcPr>
          <w:p w14:paraId="3155100F">
            <w:pPr>
              <w:rPr>
                <w:rFonts w:hint="default" w:ascii="Times New Roman" w:hAnsi="Times New Roman" w:eastAsia="宋体" w:cs="Times New Roman"/>
                <w:sz w:val="24"/>
              </w:rPr>
            </w:pPr>
          </w:p>
        </w:tc>
        <w:tc>
          <w:tcPr>
            <w:tcW w:w="1800" w:type="dxa"/>
            <w:noWrap w:val="0"/>
            <w:vAlign w:val="center"/>
          </w:tcPr>
          <w:p w14:paraId="1EE80CBD">
            <w:pPr>
              <w:rPr>
                <w:rFonts w:hint="default" w:ascii="Times New Roman" w:hAnsi="Times New Roman" w:eastAsia="宋体" w:cs="Times New Roman"/>
                <w:sz w:val="24"/>
              </w:rPr>
            </w:pPr>
          </w:p>
        </w:tc>
      </w:tr>
      <w:tr w14:paraId="5CE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26A9BFA7">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806" w:type="dxa"/>
            <w:noWrap w:val="0"/>
            <w:vAlign w:val="center"/>
          </w:tcPr>
          <w:p w14:paraId="4110DA20">
            <w:pPr>
              <w:rPr>
                <w:rFonts w:hint="default" w:ascii="Times New Roman" w:hAnsi="Times New Roman" w:eastAsia="宋体" w:cs="Times New Roman"/>
                <w:sz w:val="24"/>
              </w:rPr>
            </w:pPr>
          </w:p>
        </w:tc>
        <w:tc>
          <w:tcPr>
            <w:tcW w:w="1557" w:type="dxa"/>
            <w:noWrap w:val="0"/>
            <w:vAlign w:val="center"/>
          </w:tcPr>
          <w:p w14:paraId="61C1E14D">
            <w:pPr>
              <w:rPr>
                <w:rFonts w:hint="default" w:ascii="Times New Roman" w:hAnsi="Times New Roman" w:eastAsia="宋体" w:cs="Times New Roman"/>
                <w:sz w:val="24"/>
              </w:rPr>
            </w:pPr>
          </w:p>
        </w:tc>
        <w:tc>
          <w:tcPr>
            <w:tcW w:w="1900" w:type="dxa"/>
            <w:noWrap w:val="0"/>
            <w:vAlign w:val="center"/>
          </w:tcPr>
          <w:p w14:paraId="4E5385D4">
            <w:pPr>
              <w:rPr>
                <w:rFonts w:hint="default" w:ascii="Times New Roman" w:hAnsi="Times New Roman" w:eastAsia="宋体" w:cs="Times New Roman"/>
                <w:sz w:val="24"/>
              </w:rPr>
            </w:pPr>
          </w:p>
        </w:tc>
        <w:tc>
          <w:tcPr>
            <w:tcW w:w="1400" w:type="dxa"/>
            <w:noWrap w:val="0"/>
            <w:vAlign w:val="center"/>
          </w:tcPr>
          <w:p w14:paraId="72C7FB24">
            <w:pPr>
              <w:rPr>
                <w:rFonts w:hint="default" w:ascii="Times New Roman" w:hAnsi="Times New Roman" w:eastAsia="宋体" w:cs="Times New Roman"/>
                <w:sz w:val="24"/>
              </w:rPr>
            </w:pPr>
          </w:p>
        </w:tc>
        <w:tc>
          <w:tcPr>
            <w:tcW w:w="1800" w:type="dxa"/>
            <w:noWrap w:val="0"/>
            <w:vAlign w:val="center"/>
          </w:tcPr>
          <w:p w14:paraId="2E03AF6C">
            <w:pPr>
              <w:rPr>
                <w:rFonts w:hint="default" w:ascii="Times New Roman" w:hAnsi="Times New Roman" w:eastAsia="宋体" w:cs="Times New Roman"/>
                <w:sz w:val="24"/>
              </w:rPr>
            </w:pPr>
          </w:p>
        </w:tc>
      </w:tr>
      <w:tr w14:paraId="46B5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54D9C8FD">
            <w:pPr>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806" w:type="dxa"/>
            <w:noWrap w:val="0"/>
            <w:vAlign w:val="center"/>
          </w:tcPr>
          <w:p w14:paraId="0D55128D">
            <w:pPr>
              <w:rPr>
                <w:rFonts w:hint="default" w:ascii="Times New Roman" w:hAnsi="Times New Roman" w:eastAsia="宋体" w:cs="Times New Roman"/>
                <w:sz w:val="24"/>
              </w:rPr>
            </w:pPr>
          </w:p>
        </w:tc>
        <w:tc>
          <w:tcPr>
            <w:tcW w:w="1557" w:type="dxa"/>
            <w:noWrap w:val="0"/>
            <w:vAlign w:val="center"/>
          </w:tcPr>
          <w:p w14:paraId="2BAC50E7">
            <w:pPr>
              <w:rPr>
                <w:rFonts w:hint="default" w:ascii="Times New Roman" w:hAnsi="Times New Roman" w:eastAsia="宋体" w:cs="Times New Roman"/>
                <w:sz w:val="24"/>
              </w:rPr>
            </w:pPr>
          </w:p>
        </w:tc>
        <w:tc>
          <w:tcPr>
            <w:tcW w:w="1900" w:type="dxa"/>
            <w:noWrap w:val="0"/>
            <w:vAlign w:val="center"/>
          </w:tcPr>
          <w:p w14:paraId="41E7013B">
            <w:pPr>
              <w:rPr>
                <w:rFonts w:hint="default" w:ascii="Times New Roman" w:hAnsi="Times New Roman" w:eastAsia="宋体" w:cs="Times New Roman"/>
                <w:sz w:val="24"/>
              </w:rPr>
            </w:pPr>
          </w:p>
        </w:tc>
        <w:tc>
          <w:tcPr>
            <w:tcW w:w="1400" w:type="dxa"/>
            <w:noWrap w:val="0"/>
            <w:vAlign w:val="center"/>
          </w:tcPr>
          <w:p w14:paraId="4847B6B6">
            <w:pPr>
              <w:rPr>
                <w:rFonts w:hint="default" w:ascii="Times New Roman" w:hAnsi="Times New Roman" w:eastAsia="宋体" w:cs="Times New Roman"/>
                <w:sz w:val="24"/>
              </w:rPr>
            </w:pPr>
          </w:p>
        </w:tc>
        <w:tc>
          <w:tcPr>
            <w:tcW w:w="1800" w:type="dxa"/>
            <w:noWrap w:val="0"/>
            <w:vAlign w:val="center"/>
          </w:tcPr>
          <w:p w14:paraId="7425EB34">
            <w:pPr>
              <w:rPr>
                <w:rFonts w:hint="default" w:ascii="Times New Roman" w:hAnsi="Times New Roman" w:eastAsia="宋体" w:cs="Times New Roman"/>
                <w:sz w:val="24"/>
              </w:rPr>
            </w:pPr>
          </w:p>
        </w:tc>
      </w:tr>
      <w:tr w14:paraId="72B5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4FDFEEAA">
            <w:pPr>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1806" w:type="dxa"/>
            <w:noWrap w:val="0"/>
            <w:vAlign w:val="center"/>
          </w:tcPr>
          <w:p w14:paraId="169E618A">
            <w:pPr>
              <w:rPr>
                <w:rFonts w:hint="default" w:ascii="Times New Roman" w:hAnsi="Times New Roman" w:eastAsia="宋体" w:cs="Times New Roman"/>
                <w:sz w:val="24"/>
              </w:rPr>
            </w:pPr>
          </w:p>
        </w:tc>
        <w:tc>
          <w:tcPr>
            <w:tcW w:w="1557" w:type="dxa"/>
            <w:noWrap w:val="0"/>
            <w:vAlign w:val="center"/>
          </w:tcPr>
          <w:p w14:paraId="2E63538D">
            <w:pPr>
              <w:rPr>
                <w:rFonts w:hint="default" w:ascii="Times New Roman" w:hAnsi="Times New Roman" w:eastAsia="宋体" w:cs="Times New Roman"/>
                <w:sz w:val="24"/>
              </w:rPr>
            </w:pPr>
          </w:p>
        </w:tc>
        <w:tc>
          <w:tcPr>
            <w:tcW w:w="1900" w:type="dxa"/>
            <w:noWrap w:val="0"/>
            <w:vAlign w:val="center"/>
          </w:tcPr>
          <w:p w14:paraId="4E3198E6">
            <w:pPr>
              <w:rPr>
                <w:rFonts w:hint="default" w:ascii="Times New Roman" w:hAnsi="Times New Roman" w:eastAsia="宋体" w:cs="Times New Roman"/>
                <w:sz w:val="24"/>
              </w:rPr>
            </w:pPr>
          </w:p>
        </w:tc>
        <w:tc>
          <w:tcPr>
            <w:tcW w:w="1400" w:type="dxa"/>
            <w:noWrap w:val="0"/>
            <w:vAlign w:val="center"/>
          </w:tcPr>
          <w:p w14:paraId="2D9829BA">
            <w:pPr>
              <w:rPr>
                <w:rFonts w:hint="default" w:ascii="Times New Roman" w:hAnsi="Times New Roman" w:eastAsia="宋体" w:cs="Times New Roman"/>
                <w:sz w:val="24"/>
              </w:rPr>
            </w:pPr>
          </w:p>
        </w:tc>
        <w:tc>
          <w:tcPr>
            <w:tcW w:w="1800" w:type="dxa"/>
            <w:noWrap w:val="0"/>
            <w:vAlign w:val="center"/>
          </w:tcPr>
          <w:p w14:paraId="2A46F08F">
            <w:pPr>
              <w:rPr>
                <w:rFonts w:hint="default" w:ascii="Times New Roman" w:hAnsi="Times New Roman" w:eastAsia="宋体" w:cs="Times New Roman"/>
                <w:sz w:val="24"/>
              </w:rPr>
            </w:pPr>
          </w:p>
        </w:tc>
      </w:tr>
      <w:tr w14:paraId="09F0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4F219F5C">
            <w:pPr>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1806" w:type="dxa"/>
            <w:noWrap w:val="0"/>
            <w:vAlign w:val="center"/>
          </w:tcPr>
          <w:p w14:paraId="6513AB61">
            <w:pPr>
              <w:rPr>
                <w:rFonts w:hint="default" w:ascii="Times New Roman" w:hAnsi="Times New Roman" w:eastAsia="宋体" w:cs="Times New Roman"/>
                <w:sz w:val="24"/>
              </w:rPr>
            </w:pPr>
          </w:p>
        </w:tc>
        <w:tc>
          <w:tcPr>
            <w:tcW w:w="1557" w:type="dxa"/>
            <w:noWrap w:val="0"/>
            <w:vAlign w:val="center"/>
          </w:tcPr>
          <w:p w14:paraId="53034085">
            <w:pPr>
              <w:rPr>
                <w:rFonts w:hint="default" w:ascii="Times New Roman" w:hAnsi="Times New Roman" w:eastAsia="宋体" w:cs="Times New Roman"/>
                <w:sz w:val="24"/>
              </w:rPr>
            </w:pPr>
          </w:p>
        </w:tc>
        <w:tc>
          <w:tcPr>
            <w:tcW w:w="1900" w:type="dxa"/>
            <w:noWrap w:val="0"/>
            <w:vAlign w:val="center"/>
          </w:tcPr>
          <w:p w14:paraId="7CF0DE00">
            <w:pPr>
              <w:rPr>
                <w:rFonts w:hint="default" w:ascii="Times New Roman" w:hAnsi="Times New Roman" w:eastAsia="宋体" w:cs="Times New Roman"/>
                <w:sz w:val="24"/>
              </w:rPr>
            </w:pPr>
          </w:p>
        </w:tc>
        <w:tc>
          <w:tcPr>
            <w:tcW w:w="1400" w:type="dxa"/>
            <w:noWrap w:val="0"/>
            <w:vAlign w:val="center"/>
          </w:tcPr>
          <w:p w14:paraId="161E74A9">
            <w:pPr>
              <w:rPr>
                <w:rFonts w:hint="default" w:ascii="Times New Roman" w:hAnsi="Times New Roman" w:eastAsia="宋体" w:cs="Times New Roman"/>
                <w:sz w:val="24"/>
              </w:rPr>
            </w:pPr>
          </w:p>
        </w:tc>
        <w:tc>
          <w:tcPr>
            <w:tcW w:w="1800" w:type="dxa"/>
            <w:noWrap w:val="0"/>
            <w:vAlign w:val="center"/>
          </w:tcPr>
          <w:p w14:paraId="56138A90">
            <w:pPr>
              <w:rPr>
                <w:rFonts w:hint="default" w:ascii="Times New Roman" w:hAnsi="Times New Roman" w:eastAsia="宋体" w:cs="Times New Roman"/>
                <w:sz w:val="24"/>
              </w:rPr>
            </w:pPr>
          </w:p>
        </w:tc>
      </w:tr>
      <w:tr w14:paraId="4011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7210AC10">
            <w:pPr>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1806" w:type="dxa"/>
            <w:noWrap w:val="0"/>
            <w:vAlign w:val="center"/>
          </w:tcPr>
          <w:p w14:paraId="6BEEC73D">
            <w:pPr>
              <w:rPr>
                <w:rFonts w:hint="default" w:ascii="Times New Roman" w:hAnsi="Times New Roman" w:eastAsia="宋体" w:cs="Times New Roman"/>
                <w:sz w:val="24"/>
              </w:rPr>
            </w:pPr>
          </w:p>
        </w:tc>
        <w:tc>
          <w:tcPr>
            <w:tcW w:w="1557" w:type="dxa"/>
            <w:noWrap w:val="0"/>
            <w:vAlign w:val="center"/>
          </w:tcPr>
          <w:p w14:paraId="14B12DF2">
            <w:pPr>
              <w:rPr>
                <w:rFonts w:hint="default" w:ascii="Times New Roman" w:hAnsi="Times New Roman" w:eastAsia="宋体" w:cs="Times New Roman"/>
                <w:sz w:val="24"/>
              </w:rPr>
            </w:pPr>
          </w:p>
        </w:tc>
        <w:tc>
          <w:tcPr>
            <w:tcW w:w="1900" w:type="dxa"/>
            <w:noWrap w:val="0"/>
            <w:vAlign w:val="center"/>
          </w:tcPr>
          <w:p w14:paraId="66C83B2F">
            <w:pPr>
              <w:rPr>
                <w:rFonts w:hint="default" w:ascii="Times New Roman" w:hAnsi="Times New Roman" w:eastAsia="宋体" w:cs="Times New Roman"/>
                <w:sz w:val="24"/>
              </w:rPr>
            </w:pPr>
          </w:p>
        </w:tc>
        <w:tc>
          <w:tcPr>
            <w:tcW w:w="1400" w:type="dxa"/>
            <w:noWrap w:val="0"/>
            <w:vAlign w:val="center"/>
          </w:tcPr>
          <w:p w14:paraId="031B0DF9">
            <w:pPr>
              <w:rPr>
                <w:rFonts w:hint="default" w:ascii="Times New Roman" w:hAnsi="Times New Roman" w:eastAsia="宋体" w:cs="Times New Roman"/>
                <w:sz w:val="24"/>
              </w:rPr>
            </w:pPr>
          </w:p>
        </w:tc>
        <w:tc>
          <w:tcPr>
            <w:tcW w:w="1800" w:type="dxa"/>
            <w:noWrap w:val="0"/>
            <w:vAlign w:val="center"/>
          </w:tcPr>
          <w:p w14:paraId="687DB2EB">
            <w:pPr>
              <w:rPr>
                <w:rFonts w:hint="default" w:ascii="Times New Roman" w:hAnsi="Times New Roman" w:eastAsia="宋体" w:cs="Times New Roman"/>
                <w:sz w:val="24"/>
              </w:rPr>
            </w:pPr>
          </w:p>
        </w:tc>
      </w:tr>
      <w:tr w14:paraId="5C6D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6C78EE07">
            <w:pPr>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1806" w:type="dxa"/>
            <w:noWrap w:val="0"/>
            <w:vAlign w:val="center"/>
          </w:tcPr>
          <w:p w14:paraId="4EC30D78">
            <w:pPr>
              <w:rPr>
                <w:rFonts w:hint="default" w:ascii="Times New Roman" w:hAnsi="Times New Roman" w:eastAsia="宋体" w:cs="Times New Roman"/>
                <w:sz w:val="24"/>
              </w:rPr>
            </w:pPr>
          </w:p>
        </w:tc>
        <w:tc>
          <w:tcPr>
            <w:tcW w:w="1557" w:type="dxa"/>
            <w:noWrap w:val="0"/>
            <w:vAlign w:val="center"/>
          </w:tcPr>
          <w:p w14:paraId="18D2A2EC">
            <w:pPr>
              <w:rPr>
                <w:rFonts w:hint="default" w:ascii="Times New Roman" w:hAnsi="Times New Roman" w:eastAsia="宋体" w:cs="Times New Roman"/>
                <w:sz w:val="24"/>
              </w:rPr>
            </w:pPr>
          </w:p>
        </w:tc>
        <w:tc>
          <w:tcPr>
            <w:tcW w:w="1900" w:type="dxa"/>
            <w:noWrap w:val="0"/>
            <w:vAlign w:val="center"/>
          </w:tcPr>
          <w:p w14:paraId="295D08E8">
            <w:pPr>
              <w:rPr>
                <w:rFonts w:hint="default" w:ascii="Times New Roman" w:hAnsi="Times New Roman" w:eastAsia="宋体" w:cs="Times New Roman"/>
                <w:sz w:val="24"/>
              </w:rPr>
            </w:pPr>
          </w:p>
        </w:tc>
        <w:tc>
          <w:tcPr>
            <w:tcW w:w="1400" w:type="dxa"/>
            <w:noWrap w:val="0"/>
            <w:vAlign w:val="center"/>
          </w:tcPr>
          <w:p w14:paraId="699E2E9F">
            <w:pPr>
              <w:rPr>
                <w:rFonts w:hint="default" w:ascii="Times New Roman" w:hAnsi="Times New Roman" w:eastAsia="宋体" w:cs="Times New Roman"/>
                <w:sz w:val="24"/>
              </w:rPr>
            </w:pPr>
          </w:p>
        </w:tc>
        <w:tc>
          <w:tcPr>
            <w:tcW w:w="1800" w:type="dxa"/>
            <w:noWrap w:val="0"/>
            <w:vAlign w:val="center"/>
          </w:tcPr>
          <w:p w14:paraId="6AB0EBBE">
            <w:pPr>
              <w:rPr>
                <w:rFonts w:hint="default" w:ascii="Times New Roman" w:hAnsi="Times New Roman" w:eastAsia="宋体" w:cs="Times New Roman"/>
                <w:sz w:val="24"/>
              </w:rPr>
            </w:pPr>
          </w:p>
        </w:tc>
      </w:tr>
      <w:tr w14:paraId="7078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0188D682">
            <w:pPr>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1806" w:type="dxa"/>
            <w:noWrap w:val="0"/>
            <w:vAlign w:val="center"/>
          </w:tcPr>
          <w:p w14:paraId="48547C94">
            <w:pPr>
              <w:rPr>
                <w:rFonts w:hint="default" w:ascii="Times New Roman" w:hAnsi="Times New Roman" w:eastAsia="宋体" w:cs="Times New Roman"/>
                <w:sz w:val="24"/>
              </w:rPr>
            </w:pPr>
          </w:p>
        </w:tc>
        <w:tc>
          <w:tcPr>
            <w:tcW w:w="1557" w:type="dxa"/>
            <w:noWrap w:val="0"/>
            <w:vAlign w:val="center"/>
          </w:tcPr>
          <w:p w14:paraId="190B57FC">
            <w:pPr>
              <w:rPr>
                <w:rFonts w:hint="default" w:ascii="Times New Roman" w:hAnsi="Times New Roman" w:eastAsia="宋体" w:cs="Times New Roman"/>
                <w:sz w:val="24"/>
              </w:rPr>
            </w:pPr>
          </w:p>
        </w:tc>
        <w:tc>
          <w:tcPr>
            <w:tcW w:w="1900" w:type="dxa"/>
            <w:noWrap w:val="0"/>
            <w:vAlign w:val="center"/>
          </w:tcPr>
          <w:p w14:paraId="2EF3A56E">
            <w:pPr>
              <w:rPr>
                <w:rFonts w:hint="default" w:ascii="Times New Roman" w:hAnsi="Times New Roman" w:eastAsia="宋体" w:cs="Times New Roman"/>
                <w:sz w:val="24"/>
              </w:rPr>
            </w:pPr>
          </w:p>
        </w:tc>
        <w:tc>
          <w:tcPr>
            <w:tcW w:w="1400" w:type="dxa"/>
            <w:noWrap w:val="0"/>
            <w:vAlign w:val="center"/>
          </w:tcPr>
          <w:p w14:paraId="3D29CBEA">
            <w:pPr>
              <w:rPr>
                <w:rFonts w:hint="default" w:ascii="Times New Roman" w:hAnsi="Times New Roman" w:eastAsia="宋体" w:cs="Times New Roman"/>
                <w:sz w:val="24"/>
              </w:rPr>
            </w:pPr>
          </w:p>
        </w:tc>
        <w:tc>
          <w:tcPr>
            <w:tcW w:w="1800" w:type="dxa"/>
            <w:noWrap w:val="0"/>
            <w:vAlign w:val="center"/>
          </w:tcPr>
          <w:p w14:paraId="0AC766DD">
            <w:pPr>
              <w:rPr>
                <w:rFonts w:hint="default" w:ascii="Times New Roman" w:hAnsi="Times New Roman" w:eastAsia="宋体" w:cs="Times New Roman"/>
                <w:sz w:val="24"/>
              </w:rPr>
            </w:pPr>
          </w:p>
        </w:tc>
      </w:tr>
      <w:tr w14:paraId="2246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14:paraId="0F9AAA97">
            <w:pPr>
              <w:jc w:val="center"/>
              <w:rPr>
                <w:rFonts w:hint="default" w:ascii="Times New Roman" w:hAnsi="Times New Roman" w:eastAsia="宋体" w:cs="Times New Roman"/>
                <w:sz w:val="24"/>
              </w:rPr>
            </w:pPr>
            <w:r>
              <w:rPr>
                <w:rFonts w:hint="default" w:ascii="Times New Roman" w:hAnsi="Times New Roman" w:eastAsia="宋体" w:cs="Times New Roman"/>
                <w:sz w:val="24"/>
              </w:rPr>
              <w:t>9</w:t>
            </w:r>
          </w:p>
        </w:tc>
        <w:tc>
          <w:tcPr>
            <w:tcW w:w="1806" w:type="dxa"/>
            <w:noWrap w:val="0"/>
            <w:vAlign w:val="center"/>
          </w:tcPr>
          <w:p w14:paraId="44C61933">
            <w:pPr>
              <w:rPr>
                <w:rFonts w:hint="default" w:ascii="Times New Roman" w:hAnsi="Times New Roman" w:eastAsia="宋体" w:cs="Times New Roman"/>
                <w:sz w:val="24"/>
              </w:rPr>
            </w:pPr>
          </w:p>
        </w:tc>
        <w:tc>
          <w:tcPr>
            <w:tcW w:w="1557" w:type="dxa"/>
            <w:noWrap w:val="0"/>
            <w:vAlign w:val="center"/>
          </w:tcPr>
          <w:p w14:paraId="2DD9F5A5">
            <w:pPr>
              <w:rPr>
                <w:rFonts w:hint="default" w:ascii="Times New Roman" w:hAnsi="Times New Roman" w:eastAsia="宋体" w:cs="Times New Roman"/>
                <w:sz w:val="24"/>
              </w:rPr>
            </w:pPr>
          </w:p>
        </w:tc>
        <w:tc>
          <w:tcPr>
            <w:tcW w:w="1900" w:type="dxa"/>
            <w:noWrap w:val="0"/>
            <w:vAlign w:val="center"/>
          </w:tcPr>
          <w:p w14:paraId="78738CB4">
            <w:pPr>
              <w:rPr>
                <w:rFonts w:hint="default" w:ascii="Times New Roman" w:hAnsi="Times New Roman" w:eastAsia="宋体" w:cs="Times New Roman"/>
                <w:sz w:val="24"/>
              </w:rPr>
            </w:pPr>
          </w:p>
        </w:tc>
        <w:tc>
          <w:tcPr>
            <w:tcW w:w="1400" w:type="dxa"/>
            <w:noWrap w:val="0"/>
            <w:vAlign w:val="center"/>
          </w:tcPr>
          <w:p w14:paraId="2D397F21">
            <w:pPr>
              <w:rPr>
                <w:rFonts w:hint="default" w:ascii="Times New Roman" w:hAnsi="Times New Roman" w:eastAsia="宋体" w:cs="Times New Roman"/>
                <w:sz w:val="24"/>
              </w:rPr>
            </w:pPr>
          </w:p>
        </w:tc>
        <w:tc>
          <w:tcPr>
            <w:tcW w:w="1800" w:type="dxa"/>
            <w:noWrap w:val="0"/>
            <w:vAlign w:val="center"/>
          </w:tcPr>
          <w:p w14:paraId="00189AA0">
            <w:pPr>
              <w:rPr>
                <w:rFonts w:hint="default" w:ascii="Times New Roman" w:hAnsi="Times New Roman" w:eastAsia="宋体" w:cs="Times New Roman"/>
                <w:sz w:val="24"/>
              </w:rPr>
            </w:pPr>
          </w:p>
        </w:tc>
      </w:tr>
      <w:tr w14:paraId="6696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14:paraId="3601D5FC">
            <w:pPr>
              <w:jc w:val="center"/>
              <w:rPr>
                <w:rFonts w:hint="default" w:ascii="Times New Roman" w:hAnsi="Times New Roman" w:eastAsia="宋体" w:cs="Times New Roman"/>
                <w:sz w:val="24"/>
              </w:rPr>
            </w:pPr>
            <w:r>
              <w:rPr>
                <w:rFonts w:hint="default" w:ascii="Times New Roman" w:hAnsi="Times New Roman" w:eastAsia="宋体" w:cs="Times New Roman"/>
                <w:sz w:val="24"/>
              </w:rPr>
              <w:t>10</w:t>
            </w:r>
          </w:p>
        </w:tc>
        <w:tc>
          <w:tcPr>
            <w:tcW w:w="1806" w:type="dxa"/>
            <w:noWrap w:val="0"/>
            <w:vAlign w:val="center"/>
          </w:tcPr>
          <w:p w14:paraId="6F6E1AF2">
            <w:pPr>
              <w:rPr>
                <w:rFonts w:hint="default" w:ascii="Times New Roman" w:hAnsi="Times New Roman" w:eastAsia="宋体" w:cs="Times New Roman"/>
                <w:sz w:val="24"/>
              </w:rPr>
            </w:pPr>
          </w:p>
        </w:tc>
        <w:tc>
          <w:tcPr>
            <w:tcW w:w="1557" w:type="dxa"/>
            <w:noWrap w:val="0"/>
            <w:vAlign w:val="center"/>
          </w:tcPr>
          <w:p w14:paraId="60AE1254">
            <w:pPr>
              <w:rPr>
                <w:rFonts w:hint="default" w:ascii="Times New Roman" w:hAnsi="Times New Roman" w:eastAsia="宋体" w:cs="Times New Roman"/>
                <w:sz w:val="24"/>
              </w:rPr>
            </w:pPr>
          </w:p>
        </w:tc>
        <w:tc>
          <w:tcPr>
            <w:tcW w:w="1900" w:type="dxa"/>
            <w:noWrap w:val="0"/>
            <w:vAlign w:val="center"/>
          </w:tcPr>
          <w:p w14:paraId="74166D5C">
            <w:pPr>
              <w:rPr>
                <w:rFonts w:hint="default" w:ascii="Times New Roman" w:hAnsi="Times New Roman" w:eastAsia="宋体" w:cs="Times New Roman"/>
                <w:sz w:val="24"/>
              </w:rPr>
            </w:pPr>
          </w:p>
        </w:tc>
        <w:tc>
          <w:tcPr>
            <w:tcW w:w="1400" w:type="dxa"/>
            <w:noWrap w:val="0"/>
            <w:vAlign w:val="center"/>
          </w:tcPr>
          <w:p w14:paraId="62A97BBC">
            <w:pPr>
              <w:rPr>
                <w:rFonts w:hint="default" w:ascii="Times New Roman" w:hAnsi="Times New Roman" w:eastAsia="宋体" w:cs="Times New Roman"/>
                <w:sz w:val="24"/>
              </w:rPr>
            </w:pPr>
          </w:p>
        </w:tc>
        <w:tc>
          <w:tcPr>
            <w:tcW w:w="1800" w:type="dxa"/>
            <w:noWrap w:val="0"/>
            <w:vAlign w:val="center"/>
          </w:tcPr>
          <w:p w14:paraId="404084EF">
            <w:pPr>
              <w:rPr>
                <w:rFonts w:hint="default" w:ascii="Times New Roman" w:hAnsi="Times New Roman" w:eastAsia="宋体" w:cs="Times New Roman"/>
                <w:sz w:val="24"/>
              </w:rPr>
            </w:pPr>
          </w:p>
        </w:tc>
      </w:tr>
    </w:tbl>
    <w:p w14:paraId="01E34673">
      <w:pPr>
        <w:widowControl w:val="0"/>
        <w:spacing w:before="0" w:beforeLines="0" w:after="0" w:afterLines="0" w:line="360" w:lineRule="auto"/>
        <w:jc w:val="both"/>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kern w:val="2"/>
          <w:sz w:val="24"/>
          <w:szCs w:val="24"/>
          <w:lang w:val="en-US" w:eastAsia="zh-CN" w:bidi="ar-SA"/>
        </w:rPr>
        <w:t>注：表中所列的业绩，以提供合同的复印件等证明材料为准</w:t>
      </w:r>
      <w:r>
        <w:rPr>
          <w:rFonts w:hint="default" w:ascii="Times New Roman" w:hAnsi="Times New Roman" w:eastAsia="宋体" w:cs="Times New Roman"/>
          <w:b/>
          <w:bCs/>
          <w:kern w:val="2"/>
          <w:sz w:val="24"/>
          <w:szCs w:val="24"/>
          <w:lang w:val="en-US" w:eastAsia="zh-CN" w:bidi="ar-SA"/>
        </w:rPr>
        <w:t>。</w:t>
      </w:r>
    </w:p>
    <w:p w14:paraId="6F7878C3">
      <w:pPr>
        <w:widowControl w:val="0"/>
        <w:spacing w:before="0" w:beforeLines="0" w:after="0" w:afterLines="0" w:line="360" w:lineRule="auto"/>
        <w:ind w:firstLine="482" w:firstLineChars="200"/>
        <w:jc w:val="both"/>
        <w:rPr>
          <w:rFonts w:hint="default" w:ascii="Times New Roman" w:hAnsi="Times New Roman" w:eastAsia="宋体" w:cs="Times New Roman"/>
          <w:b/>
          <w:bCs/>
          <w:kern w:val="2"/>
          <w:sz w:val="24"/>
          <w:szCs w:val="24"/>
          <w:lang w:val="en-US" w:eastAsia="zh-CN" w:bidi="ar-SA"/>
        </w:rPr>
      </w:pPr>
    </w:p>
    <w:p w14:paraId="579EA494">
      <w:pPr>
        <w:snapToGrid w:val="0"/>
        <w:spacing w:line="360" w:lineRule="auto"/>
        <w:rPr>
          <w:rFonts w:hint="default" w:ascii="Times New Roman" w:hAnsi="Times New Roman" w:eastAsia="宋体" w:cs="Times New Roman"/>
          <w:spacing w:val="20"/>
          <w:sz w:val="24"/>
          <w:u w:val="single"/>
        </w:rPr>
      </w:pPr>
    </w:p>
    <w:p w14:paraId="0A44AE85">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7478D4E5">
      <w:pPr>
        <w:widowControl/>
        <w:snapToGrid w:val="0"/>
        <w:spacing w:line="360" w:lineRule="auto"/>
        <w:ind w:firstLine="480" w:firstLineChars="200"/>
        <w:rPr>
          <w:rFonts w:hint="default" w:ascii="Times New Roman" w:hAnsi="Times New Roman" w:eastAsia="宋体" w:cs="Times New Roman"/>
          <w:spacing w:val="20"/>
          <w:sz w:val="24"/>
          <w:u w:val="single"/>
        </w:rPr>
      </w:pPr>
      <w:r>
        <w:rPr>
          <w:rFonts w:ascii="宋体" w:hAnsi="宋体" w:eastAsia="宋体" w:cs="宋体"/>
          <w:kern w:val="0"/>
          <w:sz w:val="24"/>
        </w:rPr>
        <w:t>法定代表人或其授权代表（签字或盖章）：</w:t>
      </w:r>
    </w:p>
    <w:p w14:paraId="3A351149">
      <w:pPr>
        <w:widowControl/>
        <w:adjustRightInd w:val="0"/>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日期：     年  月  日</w:t>
      </w:r>
    </w:p>
    <w:p w14:paraId="5B8B3259">
      <w:pPr>
        <w:rPr>
          <w:rFonts w:ascii="Times New Roman" w:hAnsi="Times New Roman" w:eastAsia="宋体" w:cs="Times New Roman"/>
        </w:rPr>
      </w:pPr>
    </w:p>
    <w:p w14:paraId="11745A25">
      <w:pPr>
        <w:shd w:val="clear" w:color="auto" w:fill="FFFFFF"/>
        <w:snapToGrid w:val="0"/>
        <w:spacing w:line="360" w:lineRule="auto"/>
        <w:rPr>
          <w:rFonts w:ascii="宋体" w:hAnsi="宋体" w:eastAsia="宋体" w:cs="宋体"/>
          <w:sz w:val="24"/>
        </w:rPr>
      </w:pPr>
    </w:p>
    <w:p w14:paraId="6133C547">
      <w:pPr>
        <w:snapToGrid w:val="0"/>
        <w:spacing w:line="360" w:lineRule="auto"/>
        <w:ind w:left="570"/>
        <w:rPr>
          <w:rFonts w:hint="default" w:ascii="Times New Roman" w:hAnsi="Times New Roman" w:eastAsia="宋体" w:cs="Times New Roman"/>
          <w:b/>
          <w:sz w:val="32"/>
          <w:szCs w:val="32"/>
          <w:lang w:val="zh-CN"/>
        </w:rPr>
      </w:pPr>
      <w:bookmarkStart w:id="191" w:name="_Toc23712"/>
      <w:r>
        <w:rPr>
          <w:rFonts w:hint="default" w:ascii="Times New Roman" w:hAnsi="Times New Roman" w:eastAsia="宋体" w:cs="Times New Roman"/>
          <w:b/>
          <w:sz w:val="32"/>
          <w:szCs w:val="32"/>
          <w:lang w:val="zh-CN"/>
        </w:rPr>
        <w:br w:type="page"/>
      </w:r>
      <w:bookmarkStart w:id="192" w:name="_Toc18456"/>
      <w:bookmarkStart w:id="193" w:name="_Toc5229"/>
      <w:bookmarkStart w:id="194" w:name="_Toc12143"/>
    </w:p>
    <w:p w14:paraId="77002090">
      <w:pPr>
        <w:widowControl w:val="0"/>
        <w:adjustRightInd w:val="0"/>
        <w:snapToGrid w:val="0"/>
        <w:spacing w:before="156" w:beforeLines="0" w:after="156" w:afterLines="0" w:line="360" w:lineRule="auto"/>
        <w:ind w:firstLine="643" w:firstLineChars="200"/>
        <w:jc w:val="center"/>
        <w:rPr>
          <w:rFonts w:hint="default" w:ascii="Times New Roman" w:hAnsi="Times New Roman" w:eastAsia="宋体" w:cs="Times New Roman"/>
          <w:b/>
          <w:kern w:val="2"/>
          <w:sz w:val="32"/>
          <w:szCs w:val="32"/>
          <w:lang w:val="en-US" w:eastAsia="zh-CN" w:bidi="ar-SA"/>
        </w:rPr>
      </w:pPr>
      <w:bookmarkStart w:id="195" w:name="_Toc19802"/>
      <w:bookmarkStart w:id="196" w:name="_Toc14394"/>
      <w:bookmarkStart w:id="197" w:name="_Toc1467"/>
      <w:bookmarkStart w:id="198" w:name="_Toc13888"/>
      <w:bookmarkStart w:id="199" w:name="_Toc908"/>
      <w:bookmarkStart w:id="200" w:name="_Toc30838"/>
      <w:bookmarkStart w:id="201" w:name="_Toc1312"/>
      <w:r>
        <w:rPr>
          <w:rFonts w:hint="eastAsia" w:ascii="Times New Roman" w:hAnsi="Times New Roman" w:eastAsia="宋体" w:cs="Times New Roman"/>
          <w:b/>
          <w:kern w:val="2"/>
          <w:sz w:val="32"/>
          <w:szCs w:val="32"/>
          <w:lang w:val="en-US" w:eastAsia="zh-CN" w:bidi="ar-SA"/>
        </w:rPr>
        <w:t>五、分包意向协议</w:t>
      </w:r>
      <w:bookmarkEnd w:id="195"/>
      <w:bookmarkEnd w:id="196"/>
      <w:bookmarkEnd w:id="197"/>
      <w:bookmarkEnd w:id="198"/>
      <w:bookmarkEnd w:id="199"/>
      <w:bookmarkEnd w:id="200"/>
      <w:bookmarkEnd w:id="201"/>
    </w:p>
    <w:p w14:paraId="7E710E44">
      <w:pPr>
        <w:widowControl/>
        <w:spacing w:line="360" w:lineRule="auto"/>
        <w:ind w:firstLine="120" w:firstLineChars="50"/>
        <w:rPr>
          <w:rFonts w:ascii="宋体" w:hAnsi="宋体" w:eastAsia="宋体" w:cs="宋体"/>
          <w:sz w:val="24"/>
        </w:rPr>
      </w:pPr>
      <w:r>
        <w:rPr>
          <w:rFonts w:ascii="宋体" w:hAnsi="宋体" w:eastAsia="宋体" w:cs="宋体"/>
          <w:sz w:val="24"/>
        </w:rPr>
        <w:t>（</w:t>
      </w:r>
      <w:r>
        <w:rPr>
          <w:rFonts w:ascii="宋体" w:hAnsi="宋体" w:eastAsia="宋体" w:cs="宋体"/>
          <w:b/>
          <w:sz w:val="24"/>
        </w:rPr>
        <w:t>中标后以分包方式履行合同的，提供分包意向协议；采购人不同意分包或者投标人中标后不以分包方式履行合同的，则不需要提供。</w:t>
      </w:r>
      <w:r>
        <w:rPr>
          <w:rFonts w:ascii="宋体" w:hAnsi="宋体" w:eastAsia="宋体" w:cs="宋体"/>
          <w:sz w:val="24"/>
        </w:rPr>
        <w:t>）</w:t>
      </w:r>
    </w:p>
    <w:p w14:paraId="12881C04">
      <w:pPr>
        <w:snapToGrid w:val="0"/>
        <w:spacing w:line="360" w:lineRule="auto"/>
        <w:ind w:firstLine="576"/>
        <w:rPr>
          <w:rFonts w:ascii="宋体" w:hAnsi="宋体" w:eastAsia="宋体" w:cs="宋体"/>
          <w:kern w:val="0"/>
          <w:sz w:val="24"/>
          <w:u w:val="single"/>
        </w:rPr>
      </w:pPr>
    </w:p>
    <w:p w14:paraId="28B424FA">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u w:val="single"/>
        </w:rPr>
        <w:t>（投标人名称）</w:t>
      </w:r>
      <w:r>
        <w:rPr>
          <w:rFonts w:ascii="宋体" w:hAnsi="宋体" w:eastAsia="宋体" w:cs="宋体"/>
          <w:kern w:val="0"/>
          <w:sz w:val="24"/>
          <w:lang w:val="zh-CN"/>
        </w:rPr>
        <w:t>若成为</w:t>
      </w:r>
      <w:r>
        <w:rPr>
          <w:rFonts w:ascii="宋体" w:hAnsi="宋体" w:eastAsia="宋体" w:cs="宋体"/>
          <w:kern w:val="0"/>
          <w:sz w:val="24"/>
          <w:u w:val="single"/>
        </w:rPr>
        <w:t xml:space="preserve"> </w:t>
      </w:r>
      <w:r>
        <w:rPr>
          <w:rFonts w:ascii="宋体" w:hAnsi="宋体" w:eastAsia="宋体" w:cs="宋体"/>
          <w:sz w:val="24"/>
          <w:u w:val="single"/>
        </w:rPr>
        <w:t xml:space="preserve">（项目名称） </w:t>
      </w:r>
      <w:r>
        <w:rPr>
          <w:rFonts w:ascii="宋体" w:hAnsi="宋体" w:eastAsia="宋体" w:cs="宋体"/>
          <w:sz w:val="24"/>
        </w:rPr>
        <w:t>【项目编号：</w:t>
      </w:r>
      <w:r>
        <w:rPr>
          <w:rFonts w:ascii="宋体" w:hAnsi="宋体" w:eastAsia="宋体" w:cs="宋体"/>
          <w:sz w:val="24"/>
          <w:u w:val="single"/>
        </w:rPr>
        <w:t xml:space="preserve">       </w:t>
      </w:r>
      <w:r>
        <w:rPr>
          <w:rFonts w:ascii="宋体" w:hAnsi="宋体" w:eastAsia="宋体" w:cs="宋体"/>
          <w:sz w:val="24"/>
        </w:rPr>
        <w:t>】</w:t>
      </w:r>
      <w:r>
        <w:rPr>
          <w:rFonts w:ascii="宋体" w:hAnsi="宋体" w:eastAsia="宋体" w:cs="宋体"/>
          <w:kern w:val="0"/>
          <w:sz w:val="24"/>
          <w:lang w:val="zh-CN"/>
        </w:rPr>
        <w:t>的中标供应商，将依法采取分包方式履行合同。</w:t>
      </w:r>
      <w:r>
        <w:rPr>
          <w:rFonts w:ascii="宋体" w:hAnsi="宋体" w:eastAsia="宋体" w:cs="宋体"/>
          <w:kern w:val="0"/>
          <w:sz w:val="24"/>
          <w:u w:val="single"/>
        </w:rPr>
        <w:t>（投标人名称）</w:t>
      </w:r>
      <w:r>
        <w:rPr>
          <w:rFonts w:ascii="宋体" w:hAnsi="宋体" w:eastAsia="宋体" w:cs="宋体"/>
          <w:kern w:val="0"/>
          <w:sz w:val="24"/>
        </w:rPr>
        <w:t>与</w:t>
      </w:r>
      <w:r>
        <w:rPr>
          <w:rFonts w:ascii="宋体" w:hAnsi="宋体" w:eastAsia="宋体" w:cs="宋体"/>
          <w:kern w:val="0"/>
          <w:sz w:val="24"/>
          <w:u w:val="single"/>
        </w:rPr>
        <w:t>（所有分包供应商名称）</w:t>
      </w:r>
      <w:r>
        <w:rPr>
          <w:rFonts w:ascii="宋体" w:hAnsi="宋体" w:eastAsia="宋体" w:cs="宋体"/>
          <w:kern w:val="0"/>
          <w:sz w:val="24"/>
        </w:rPr>
        <w:t>达成分包意向协议</w:t>
      </w:r>
      <w:r>
        <w:rPr>
          <w:rFonts w:ascii="宋体" w:hAnsi="宋体" w:eastAsia="宋体" w:cs="宋体"/>
          <w:kern w:val="0"/>
          <w:sz w:val="24"/>
          <w:lang w:val="zh-CN"/>
        </w:rPr>
        <w:t xml:space="preserve">。 </w:t>
      </w:r>
    </w:p>
    <w:p w14:paraId="728B4364">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一、分包标的及数量</w:t>
      </w:r>
    </w:p>
    <w:p w14:paraId="412B0CD2">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u w:val="single"/>
        </w:rPr>
        <w:t>（投标人名称）</w:t>
      </w:r>
      <w:r>
        <w:rPr>
          <w:rFonts w:ascii="宋体" w:hAnsi="宋体" w:eastAsia="宋体" w:cs="宋体"/>
          <w:kern w:val="0"/>
          <w:sz w:val="24"/>
          <w:lang w:val="zh-CN"/>
        </w:rPr>
        <w:t>将</w:t>
      </w:r>
      <w:r>
        <w:rPr>
          <w:rFonts w:ascii="宋体" w:hAnsi="宋体" w:eastAsia="宋体" w:cs="宋体"/>
          <w:u w:val="single"/>
        </w:rPr>
        <w:t xml:space="preserve">   XX工作内容   </w:t>
      </w:r>
      <w:r>
        <w:rPr>
          <w:rFonts w:ascii="宋体" w:hAnsi="宋体" w:eastAsia="宋体" w:cs="宋体"/>
          <w:sz w:val="24"/>
        </w:rPr>
        <w:t>分包给</w:t>
      </w:r>
      <w:r>
        <w:rPr>
          <w:rFonts w:ascii="宋体" w:hAnsi="宋体" w:eastAsia="宋体" w:cs="宋体"/>
          <w:kern w:val="0"/>
          <w:sz w:val="24"/>
          <w:u w:val="single"/>
        </w:rPr>
        <w:t>（某分包供应商名称）</w:t>
      </w:r>
      <w:r>
        <w:rPr>
          <w:rFonts w:ascii="宋体" w:hAnsi="宋体" w:eastAsia="宋体" w:cs="宋体"/>
          <w:kern w:val="0"/>
          <w:sz w:val="24"/>
          <w:lang w:val="zh-CN"/>
        </w:rPr>
        <w:t>，</w:t>
      </w:r>
      <w:r>
        <w:rPr>
          <w:rFonts w:ascii="宋体" w:hAnsi="宋体" w:eastAsia="宋体" w:cs="宋体"/>
          <w:kern w:val="0"/>
          <w:sz w:val="24"/>
          <w:u w:val="single"/>
        </w:rPr>
        <w:t>（某分包供应商名称），</w:t>
      </w:r>
      <w:r>
        <w:rPr>
          <w:rFonts w:ascii="宋体" w:hAnsi="宋体" w:eastAsia="宋体" w:cs="宋体"/>
          <w:kern w:val="0"/>
          <w:sz w:val="24"/>
          <w:lang w:val="zh-CN"/>
        </w:rPr>
        <w:t>具备承</w:t>
      </w:r>
      <w:r>
        <w:rPr>
          <w:rFonts w:ascii="宋体" w:hAnsi="宋体" w:eastAsia="宋体" w:cs="宋体"/>
          <w:kern w:val="0"/>
          <w:sz w:val="24"/>
        </w:rPr>
        <w:t>担</w:t>
      </w:r>
      <w:r>
        <w:rPr>
          <w:rFonts w:ascii="宋体" w:hAnsi="宋体" w:eastAsia="宋体" w:cs="宋体"/>
          <w:kern w:val="0"/>
          <w:sz w:val="24"/>
          <w:u w:val="single"/>
          <w:lang w:val="zh-CN"/>
        </w:rPr>
        <w:t>XX工作内容</w:t>
      </w:r>
      <w:r>
        <w:rPr>
          <w:rFonts w:ascii="宋体" w:hAnsi="宋体" w:eastAsia="宋体" w:cs="宋体"/>
          <w:kern w:val="0"/>
          <w:sz w:val="24"/>
          <w:lang w:val="zh-CN"/>
        </w:rPr>
        <w:t>相应资质条件且不得再次分包；</w:t>
      </w:r>
    </w:p>
    <w:p w14:paraId="0AA4B235">
      <w:pPr>
        <w:tabs>
          <w:tab w:val="left" w:pos="432"/>
        </w:tabs>
        <w:adjustRightInd w:val="0"/>
        <w:snapToGrid w:val="0"/>
        <w:spacing w:line="360" w:lineRule="auto"/>
        <w:ind w:left="664" w:leftChars="316" w:firstLine="228" w:firstLineChars="95"/>
        <w:rPr>
          <w:rFonts w:ascii="宋体" w:hAnsi="宋体" w:eastAsia="宋体" w:cs="宋体"/>
        </w:rPr>
      </w:pPr>
      <w:r>
        <w:rPr>
          <w:rFonts w:ascii="宋体" w:hAnsi="宋体" w:eastAsia="宋体" w:cs="宋体"/>
          <w:kern w:val="0"/>
          <w:sz w:val="24"/>
          <w:szCs w:val="24"/>
        </w:rPr>
        <w:t>……</w:t>
      </w:r>
    </w:p>
    <w:p w14:paraId="64995187">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二、分包工作履行期限、地点、方式</w:t>
      </w:r>
    </w:p>
    <w:p w14:paraId="1713205B">
      <w:pPr>
        <w:adjustRightInd w:val="0"/>
        <w:snapToGrid w:val="0"/>
        <w:spacing w:line="360" w:lineRule="auto"/>
        <w:ind w:firstLine="576"/>
        <w:rPr>
          <w:rFonts w:ascii="宋体" w:hAnsi="宋体" w:eastAsia="宋体" w:cs="宋体"/>
          <w:u w:val="single"/>
        </w:rPr>
      </w:pPr>
      <w:r>
        <w:rPr>
          <w:rFonts w:ascii="宋体" w:hAnsi="宋体" w:eastAsia="宋体" w:cs="宋体"/>
          <w:u w:val="single"/>
        </w:rPr>
        <w:t xml:space="preserve">                                                                                  </w:t>
      </w:r>
    </w:p>
    <w:p w14:paraId="38D5A59E">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三、质量</w:t>
      </w:r>
    </w:p>
    <w:p w14:paraId="6A052BC1">
      <w:pPr>
        <w:adjustRightInd w:val="0"/>
        <w:snapToGrid w:val="0"/>
        <w:spacing w:line="360" w:lineRule="auto"/>
        <w:ind w:firstLine="576"/>
        <w:rPr>
          <w:rFonts w:ascii="宋体" w:hAnsi="宋体" w:eastAsia="宋体" w:cs="宋体"/>
          <w:kern w:val="0"/>
          <w:sz w:val="24"/>
          <w:lang w:val="zh-CN"/>
        </w:rPr>
      </w:pPr>
      <w:r>
        <w:rPr>
          <w:rFonts w:ascii="宋体" w:hAnsi="宋体" w:eastAsia="宋体" w:cs="宋体"/>
          <w:u w:val="single"/>
        </w:rPr>
        <w:t xml:space="preserve">                                                                                       </w:t>
      </w:r>
    </w:p>
    <w:p w14:paraId="58929FB7">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四、价款或者报酬</w:t>
      </w:r>
    </w:p>
    <w:p w14:paraId="24E66FA5">
      <w:pPr>
        <w:adjustRightInd w:val="0"/>
        <w:snapToGrid w:val="0"/>
        <w:spacing w:line="360" w:lineRule="auto"/>
        <w:ind w:left="573" w:leftChars="273"/>
        <w:rPr>
          <w:rFonts w:ascii="宋体" w:hAnsi="宋体" w:eastAsia="宋体" w:cs="宋体"/>
          <w:kern w:val="0"/>
          <w:sz w:val="24"/>
          <w:lang w:val="zh-CN"/>
        </w:rPr>
      </w:pPr>
      <w:r>
        <w:rPr>
          <w:rFonts w:ascii="宋体" w:hAnsi="宋体" w:eastAsia="宋体" w:cs="宋体"/>
          <w:u w:val="single"/>
        </w:rPr>
        <w:t xml:space="preserve">                                                                                     </w:t>
      </w:r>
    </w:p>
    <w:p w14:paraId="3FCC4321">
      <w:pPr>
        <w:adjustRightInd w:val="0"/>
        <w:snapToGrid w:val="0"/>
        <w:spacing w:line="360" w:lineRule="auto"/>
        <w:ind w:left="573" w:leftChars="273"/>
        <w:rPr>
          <w:rFonts w:ascii="宋体" w:hAnsi="宋体" w:eastAsia="宋体" w:cs="宋体"/>
          <w:kern w:val="0"/>
          <w:sz w:val="24"/>
          <w:lang w:val="zh-CN"/>
        </w:rPr>
      </w:pPr>
      <w:r>
        <w:rPr>
          <w:rFonts w:ascii="宋体" w:hAnsi="宋体" w:eastAsia="宋体" w:cs="宋体"/>
          <w:kern w:val="0"/>
          <w:sz w:val="24"/>
          <w:lang w:val="zh-CN"/>
        </w:rPr>
        <w:t>五、违约责任</w:t>
      </w:r>
    </w:p>
    <w:p w14:paraId="0E98E45D">
      <w:pPr>
        <w:adjustRightInd w:val="0"/>
        <w:snapToGrid w:val="0"/>
        <w:spacing w:line="360" w:lineRule="auto"/>
        <w:ind w:firstLine="576"/>
        <w:rPr>
          <w:rFonts w:ascii="宋体" w:hAnsi="宋体" w:eastAsia="宋体" w:cs="宋体"/>
          <w:kern w:val="0"/>
          <w:sz w:val="24"/>
          <w:lang w:val="zh-CN"/>
        </w:rPr>
      </w:pPr>
      <w:r>
        <w:rPr>
          <w:rFonts w:ascii="宋体" w:hAnsi="宋体" w:eastAsia="宋体" w:cs="宋体"/>
          <w:u w:val="single"/>
        </w:rPr>
        <w:t xml:space="preserve">                                                                                     </w:t>
      </w:r>
    </w:p>
    <w:p w14:paraId="60E7C5C7">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六、争议解决的办法</w:t>
      </w:r>
    </w:p>
    <w:p w14:paraId="29A6CF0B">
      <w:pPr>
        <w:adjustRightInd w:val="0"/>
        <w:snapToGrid w:val="0"/>
        <w:spacing w:line="360" w:lineRule="auto"/>
        <w:ind w:firstLine="576"/>
        <w:rPr>
          <w:rFonts w:ascii="宋体" w:hAnsi="宋体" w:eastAsia="宋体" w:cs="宋体"/>
          <w:kern w:val="0"/>
          <w:sz w:val="24"/>
          <w:lang w:val="zh-CN"/>
        </w:rPr>
      </w:pPr>
      <w:r>
        <w:rPr>
          <w:rFonts w:ascii="宋体" w:hAnsi="宋体" w:eastAsia="宋体" w:cs="宋体"/>
          <w:u w:val="single"/>
        </w:rPr>
        <w:t xml:space="preserve">                                                                                  </w:t>
      </w:r>
    </w:p>
    <w:p w14:paraId="5CC6FED4">
      <w:pPr>
        <w:adjustRightInd w:val="0"/>
        <w:snapToGrid w:val="0"/>
        <w:spacing w:line="360" w:lineRule="auto"/>
        <w:ind w:firstLine="576"/>
        <w:rPr>
          <w:rFonts w:ascii="宋体" w:hAnsi="宋体" w:eastAsia="宋体" w:cs="宋体"/>
          <w:kern w:val="0"/>
          <w:sz w:val="24"/>
          <w:lang w:val="zh-CN"/>
        </w:rPr>
      </w:pPr>
      <w:r>
        <w:rPr>
          <w:rFonts w:ascii="宋体" w:hAnsi="宋体" w:eastAsia="宋体" w:cs="宋体"/>
          <w:kern w:val="0"/>
          <w:sz w:val="24"/>
          <w:lang w:val="zh-CN"/>
        </w:rPr>
        <w:t>七、其他</w:t>
      </w:r>
    </w:p>
    <w:p w14:paraId="3B3DA718">
      <w:pPr>
        <w:adjustRightInd w:val="0"/>
        <w:snapToGrid w:val="0"/>
        <w:spacing w:line="360" w:lineRule="auto"/>
        <w:ind w:firstLine="576"/>
        <w:rPr>
          <w:rFonts w:ascii="宋体" w:hAnsi="宋体" w:eastAsia="宋体" w:cs="宋体"/>
        </w:rPr>
      </w:pPr>
      <w:r>
        <w:rPr>
          <w:rFonts w:ascii="宋体" w:hAnsi="宋体" w:eastAsia="宋体" w:cs="宋体"/>
          <w:kern w:val="0"/>
          <w:sz w:val="24"/>
          <w:u w:val="single"/>
        </w:rPr>
        <w:t>（分包供应商名称）提供的货物全部由小微企业制造</w:t>
      </w:r>
      <w:bookmarkStart w:id="202" w:name="OLE_LINK82"/>
      <w:r>
        <w:rPr>
          <w:rFonts w:hint="eastAsia" w:ascii="宋体" w:hAnsi="宋体" w:eastAsia="宋体" w:cs="宋体"/>
          <w:kern w:val="0"/>
          <w:sz w:val="24"/>
          <w:u w:val="single"/>
          <w:lang w:eastAsia="zh-CN"/>
        </w:rPr>
        <w:t>（</w:t>
      </w:r>
      <w:r>
        <w:rPr>
          <w:rFonts w:ascii="宋体" w:hAnsi="宋体" w:eastAsia="宋体" w:cs="宋体"/>
          <w:kern w:val="0"/>
          <w:sz w:val="24"/>
          <w:u w:val="single"/>
        </w:rPr>
        <w:t>提供的服务全部由小微企业承接</w:t>
      </w:r>
      <w:r>
        <w:rPr>
          <w:rFonts w:hint="eastAsia" w:ascii="宋体" w:hAnsi="宋体" w:eastAsia="宋体" w:cs="宋体"/>
          <w:kern w:val="0"/>
          <w:sz w:val="24"/>
          <w:u w:val="single"/>
          <w:lang w:eastAsia="zh-CN"/>
        </w:rPr>
        <w:t>）</w:t>
      </w:r>
      <w:bookmarkEnd w:id="202"/>
      <w:r>
        <w:rPr>
          <w:rFonts w:ascii="宋体" w:hAnsi="宋体" w:eastAsia="宋体" w:cs="宋体"/>
          <w:kern w:val="0"/>
          <w:sz w:val="24"/>
          <w:u w:val="single"/>
        </w:rPr>
        <w:t>，</w:t>
      </w:r>
      <w:r>
        <w:rPr>
          <w:rFonts w:ascii="宋体" w:hAnsi="宋体" w:eastAsia="宋体" w:cs="宋体"/>
          <w:kern w:val="0"/>
          <w:sz w:val="24"/>
        </w:rPr>
        <w:t>其合同份额占到合同总金额%以上</w:t>
      </w:r>
      <w:r>
        <w:rPr>
          <w:rFonts w:ascii="宋体" w:hAnsi="宋体" w:eastAsia="宋体" w:cs="宋体"/>
        </w:rPr>
        <w:t>。</w:t>
      </w:r>
    </w:p>
    <w:p w14:paraId="374BB532">
      <w:pPr>
        <w:widowControl w:val="0"/>
        <w:spacing w:line="200" w:lineRule="exact"/>
        <w:ind w:firstLine="301"/>
        <w:jc w:val="both"/>
        <w:rPr>
          <w:rFonts w:hint="eastAsia" w:ascii="宋体" w:hAnsi="Courier New" w:eastAsia="宋体" w:cs="Times New Roman"/>
          <w:spacing w:val="-4"/>
          <w:kern w:val="2"/>
          <w:sz w:val="18"/>
          <w:szCs w:val="20"/>
          <w:lang w:val="zh-CN" w:eastAsia="zh-CN" w:bidi="ar-SA"/>
        </w:rPr>
      </w:pPr>
    </w:p>
    <w:p w14:paraId="1E4FA93D">
      <w:pPr>
        <w:adjustRightInd w:val="0"/>
        <w:snapToGrid w:val="0"/>
        <w:spacing w:line="360" w:lineRule="auto"/>
        <w:rPr>
          <w:rFonts w:ascii="宋体" w:hAnsi="宋体" w:eastAsia="宋体" w:cs="宋体"/>
          <w:kern w:val="0"/>
          <w:sz w:val="24"/>
          <w:lang w:val="zh-CN"/>
        </w:rPr>
      </w:pPr>
      <w:r>
        <w:rPr>
          <w:rFonts w:ascii="宋体" w:hAnsi="宋体" w:eastAsia="宋体" w:cs="宋体"/>
          <w:kern w:val="0"/>
          <w:sz w:val="24"/>
          <w:lang w:val="zh-CN"/>
        </w:rPr>
        <w:t xml:space="preserve">                                               投标人名称(电子签名/公章)：</w:t>
      </w:r>
    </w:p>
    <w:p w14:paraId="7688E7FE">
      <w:pPr>
        <w:adjustRightInd w:val="0"/>
        <w:snapToGrid w:val="0"/>
        <w:spacing w:line="360" w:lineRule="auto"/>
        <w:ind w:firstLine="5640" w:firstLineChars="2350"/>
        <w:rPr>
          <w:rFonts w:ascii="宋体" w:hAnsi="宋体" w:eastAsia="宋体" w:cs="宋体"/>
          <w:kern w:val="0"/>
          <w:sz w:val="24"/>
          <w:lang w:val="zh-CN"/>
        </w:rPr>
      </w:pPr>
      <w:r>
        <w:rPr>
          <w:rFonts w:ascii="宋体" w:hAnsi="宋体" w:eastAsia="宋体" w:cs="宋体"/>
          <w:kern w:val="0"/>
          <w:sz w:val="24"/>
          <w:lang w:val="zh-CN"/>
        </w:rPr>
        <w:t>分包供应商名称：</w:t>
      </w:r>
    </w:p>
    <w:p w14:paraId="7CA0000B">
      <w:pPr>
        <w:adjustRightInd w:val="0"/>
        <w:snapToGrid w:val="0"/>
        <w:spacing w:line="360" w:lineRule="auto"/>
        <w:ind w:right="420"/>
        <w:rPr>
          <w:rFonts w:ascii="宋体" w:hAnsi="宋体" w:eastAsia="宋体" w:cs="宋体"/>
          <w:kern w:val="0"/>
          <w:sz w:val="24"/>
          <w:lang w:val="zh-CN"/>
        </w:rPr>
      </w:pPr>
      <w:r>
        <w:rPr>
          <w:rFonts w:ascii="宋体" w:hAnsi="宋体" w:eastAsia="宋体" w:cs="宋体"/>
          <w:kern w:val="0"/>
          <w:sz w:val="24"/>
          <w:lang w:val="zh-CN"/>
        </w:rPr>
        <w:t xml:space="preserve">                                               日期：  年  月   日</w:t>
      </w:r>
      <w:r>
        <w:rPr>
          <w:rFonts w:ascii="Times New Roman" w:hAnsi="Times New Roman" w:eastAsia="宋体" w:cs="Times New Roman"/>
          <w:b/>
          <w:sz w:val="32"/>
          <w:szCs w:val="32"/>
        </w:rPr>
        <w:br w:type="page"/>
      </w:r>
    </w:p>
    <w:p w14:paraId="5750E3AE">
      <w:pPr>
        <w:snapToGrid w:val="0"/>
        <w:spacing w:line="360" w:lineRule="auto"/>
        <w:ind w:left="570"/>
        <w:rPr>
          <w:rFonts w:ascii="Times New Roman" w:hAnsi="Times New Roman" w:eastAsia="宋体" w:cs="Times New Roman"/>
          <w:b/>
          <w:sz w:val="32"/>
          <w:szCs w:val="32"/>
        </w:rPr>
      </w:pPr>
    </w:p>
    <w:p w14:paraId="27E85F8B">
      <w:pPr>
        <w:snapToGrid w:val="0"/>
        <w:spacing w:line="360" w:lineRule="auto"/>
        <w:ind w:left="570"/>
        <w:jc w:val="center"/>
        <w:rPr>
          <w:rFonts w:ascii="Times New Roman" w:hAnsi="Times New Roman" w:eastAsia="宋体" w:cs="Times New Roman"/>
          <w:b/>
          <w:sz w:val="32"/>
          <w:szCs w:val="32"/>
          <w:lang w:val="zh-CN"/>
        </w:rPr>
      </w:pPr>
      <w:bookmarkStart w:id="203" w:name="_Toc14803"/>
      <w:bookmarkStart w:id="204" w:name="_Toc1261"/>
      <w:bookmarkStart w:id="205" w:name="_Toc13499"/>
      <w:bookmarkStart w:id="206" w:name="_Toc20115"/>
      <w:bookmarkStart w:id="207" w:name="_Toc23464"/>
      <w:bookmarkStart w:id="208" w:name="_Toc15324"/>
      <w:r>
        <w:rPr>
          <w:rFonts w:ascii="Times New Roman" w:hAnsi="Times New Roman" w:eastAsia="宋体" w:cs="Times New Roman"/>
          <w:b/>
          <w:sz w:val="32"/>
          <w:szCs w:val="32"/>
        </w:rPr>
        <w:t>六</w:t>
      </w:r>
      <w:r>
        <w:rPr>
          <w:rFonts w:hint="default" w:ascii="Times New Roman" w:hAnsi="Times New Roman" w:eastAsia="宋体" w:cs="Times New Roman"/>
          <w:b/>
          <w:sz w:val="32"/>
          <w:szCs w:val="32"/>
        </w:rPr>
        <w:t>、</w:t>
      </w:r>
      <w:bookmarkEnd w:id="192"/>
      <w:bookmarkEnd w:id="193"/>
      <w:bookmarkEnd w:id="194"/>
      <w:bookmarkEnd w:id="203"/>
      <w:bookmarkEnd w:id="204"/>
      <w:bookmarkEnd w:id="205"/>
      <w:r>
        <w:rPr>
          <w:rFonts w:ascii="Times New Roman" w:hAnsi="Times New Roman" w:eastAsia="宋体" w:cs="Times New Roman"/>
          <w:b/>
          <w:sz w:val="32"/>
          <w:szCs w:val="32"/>
        </w:rPr>
        <w:t>商务技术响应偏离表</w:t>
      </w:r>
      <w:bookmarkEnd w:id="206"/>
      <w:bookmarkEnd w:id="207"/>
      <w:bookmarkEnd w:id="208"/>
    </w:p>
    <w:p w14:paraId="1BA40AE4">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项目名称：</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项目编号：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
        <w:gridCol w:w="2886"/>
        <w:gridCol w:w="1938"/>
        <w:gridCol w:w="1953"/>
        <w:gridCol w:w="2231"/>
      </w:tblGrid>
      <w:tr w14:paraId="349E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67BCEF4D">
            <w:pPr>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A21D9CD">
            <w:pPr>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采购文件要求</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2D252F8">
            <w:pPr>
              <w:snapToGrid w:val="0"/>
              <w:jc w:val="center"/>
              <w:rPr>
                <w:rFonts w:hint="default" w:ascii="Times New Roman" w:hAnsi="Times New Roman" w:eastAsia="宋体" w:cs="Times New Roman"/>
                <w:szCs w:val="21"/>
              </w:rPr>
            </w:pPr>
            <w:r>
              <w:rPr>
                <w:rFonts w:ascii="Times New Roman" w:hAnsi="Times New Roman" w:eastAsia="宋体" w:cs="Times New Roman"/>
                <w:szCs w:val="21"/>
              </w:rPr>
              <w:t>投标单位</w:t>
            </w:r>
            <w:r>
              <w:rPr>
                <w:rFonts w:hint="default" w:ascii="Times New Roman" w:hAnsi="Times New Roman" w:eastAsia="宋体" w:cs="Times New Roman"/>
                <w:szCs w:val="21"/>
              </w:rPr>
              <w:t>响应</w:t>
            </w: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57319CA">
            <w:pPr>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偏离</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56E2B39">
            <w:pPr>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说明</w:t>
            </w:r>
          </w:p>
        </w:tc>
      </w:tr>
      <w:tr w14:paraId="1109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376D7028">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6F7117F">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25D4E56">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12BC7EE">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55643122">
            <w:pPr>
              <w:snapToGrid w:val="0"/>
              <w:rPr>
                <w:rFonts w:hint="default" w:ascii="Times New Roman" w:hAnsi="Times New Roman" w:eastAsia="宋体" w:cs="Times New Roman"/>
                <w:szCs w:val="21"/>
              </w:rPr>
            </w:pPr>
          </w:p>
        </w:tc>
      </w:tr>
      <w:tr w14:paraId="14605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692A3143">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15D49ED">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E4D315B">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5EA3471">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1EF7EA85">
            <w:pPr>
              <w:snapToGrid w:val="0"/>
              <w:rPr>
                <w:rFonts w:hint="default" w:ascii="Times New Roman" w:hAnsi="Times New Roman" w:eastAsia="宋体" w:cs="Times New Roman"/>
                <w:szCs w:val="21"/>
              </w:rPr>
            </w:pPr>
          </w:p>
        </w:tc>
      </w:tr>
      <w:tr w14:paraId="664AF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7FBB7829">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2B667627">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7671D13">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2FE40A9">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6101CDBC">
            <w:pPr>
              <w:snapToGrid w:val="0"/>
              <w:rPr>
                <w:rFonts w:hint="default" w:ascii="Times New Roman" w:hAnsi="Times New Roman" w:eastAsia="宋体" w:cs="Times New Roman"/>
                <w:szCs w:val="21"/>
              </w:rPr>
            </w:pPr>
          </w:p>
        </w:tc>
      </w:tr>
      <w:tr w14:paraId="35583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00D5D292">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5BDC26F">
            <w:pPr>
              <w:snapToGrid w:val="0"/>
              <w:rPr>
                <w:rFonts w:ascii="宋体" w:hAnsi="宋体" w:eastAsia="宋体" w:cs="宋体"/>
                <w:bCs/>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08BF737">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11584DC">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05CF0A61">
            <w:pPr>
              <w:snapToGrid w:val="0"/>
              <w:rPr>
                <w:rFonts w:hint="default" w:ascii="Times New Roman" w:hAnsi="Times New Roman" w:eastAsia="宋体" w:cs="Times New Roman"/>
                <w:szCs w:val="21"/>
              </w:rPr>
            </w:pPr>
          </w:p>
        </w:tc>
      </w:tr>
      <w:tr w14:paraId="077EE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0F653E02">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E571472">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D349EFA">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2E50DA2">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DE5B86B">
            <w:pPr>
              <w:snapToGrid w:val="0"/>
              <w:rPr>
                <w:rFonts w:hint="default" w:ascii="Times New Roman" w:hAnsi="Times New Roman" w:eastAsia="宋体" w:cs="Times New Roman"/>
                <w:szCs w:val="21"/>
              </w:rPr>
            </w:pPr>
          </w:p>
        </w:tc>
      </w:tr>
      <w:tr w14:paraId="2486B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29547E76">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EFC1F82">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216F455">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A029716">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0803EB0">
            <w:pPr>
              <w:snapToGrid w:val="0"/>
              <w:rPr>
                <w:rFonts w:hint="default" w:ascii="Times New Roman" w:hAnsi="Times New Roman" w:eastAsia="宋体" w:cs="Times New Roman"/>
                <w:szCs w:val="21"/>
              </w:rPr>
            </w:pPr>
          </w:p>
        </w:tc>
      </w:tr>
      <w:tr w14:paraId="51BE5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78D826D0">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7FD015F">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7DEA575">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BBA762E">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2AB0863">
            <w:pPr>
              <w:snapToGrid w:val="0"/>
              <w:rPr>
                <w:rFonts w:hint="default" w:ascii="Times New Roman" w:hAnsi="Times New Roman" w:eastAsia="宋体" w:cs="Times New Roman"/>
                <w:szCs w:val="21"/>
              </w:rPr>
            </w:pPr>
          </w:p>
        </w:tc>
      </w:tr>
      <w:tr w14:paraId="146B5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473AA1DC">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5F81684">
            <w:pPr>
              <w:snapToGrid w:val="0"/>
              <w:rPr>
                <w:rFonts w:hint="default" w:ascii="Times New Roman" w:hAnsi="Times New Roman" w:eastAsia="宋体" w:cs="Times New Roman"/>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C86D7F2">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66305C8C">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6E42DCFA">
            <w:pPr>
              <w:snapToGrid w:val="0"/>
              <w:rPr>
                <w:rFonts w:hint="default" w:ascii="Times New Roman" w:hAnsi="Times New Roman" w:eastAsia="宋体" w:cs="Times New Roman"/>
                <w:szCs w:val="21"/>
              </w:rPr>
            </w:pPr>
          </w:p>
        </w:tc>
      </w:tr>
      <w:tr w14:paraId="138A6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154C662E">
            <w:pPr>
              <w:snapToGrid w:val="0"/>
              <w:rPr>
                <w:rFonts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4FF28D4">
            <w:pPr>
              <w:snapToGrid w:val="0"/>
              <w:rPr>
                <w:rFonts w:ascii="宋体" w:hAnsi="宋体" w:eastAsia="宋体" w:cs="宋体"/>
                <w:bCs/>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5F9A3F8B">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438558C6">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A926450">
            <w:pPr>
              <w:snapToGrid w:val="0"/>
              <w:rPr>
                <w:rFonts w:hint="default" w:ascii="Times New Roman" w:hAnsi="Times New Roman" w:eastAsia="宋体" w:cs="Times New Roman"/>
                <w:szCs w:val="21"/>
              </w:rPr>
            </w:pPr>
          </w:p>
        </w:tc>
      </w:tr>
      <w:tr w14:paraId="77904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0" w:type="dxa"/>
            <w:tcBorders>
              <w:top w:val="single" w:color="auto" w:sz="4" w:space="0"/>
              <w:left w:val="single" w:color="auto" w:sz="4" w:space="0"/>
              <w:bottom w:val="single" w:color="auto" w:sz="4" w:space="0"/>
              <w:right w:val="single" w:color="auto" w:sz="4" w:space="0"/>
            </w:tcBorders>
            <w:noWrap w:val="0"/>
            <w:vAlign w:val="center"/>
          </w:tcPr>
          <w:p w14:paraId="0F9FF8F7">
            <w:pPr>
              <w:snapToGrid w:val="0"/>
              <w:rPr>
                <w:rFonts w:hint="default" w:ascii="Times New Roman" w:hAnsi="Times New Roman" w:eastAsia="宋体" w:cs="Times New Roman"/>
                <w:szCs w:val="21"/>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5FDB745C">
            <w:pPr>
              <w:snapToGrid w:val="0"/>
              <w:rPr>
                <w:rFonts w:ascii="宋体" w:hAnsi="宋体" w:eastAsia="宋体" w:cs="宋体"/>
                <w:bCs/>
                <w:szCs w:val="21"/>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101850E">
            <w:pPr>
              <w:snapToGrid w:val="0"/>
              <w:rPr>
                <w:rFonts w:hint="default" w:ascii="Times New Roman" w:hAnsi="Times New Roman" w:eastAsia="宋体" w:cs="Times New Roman"/>
                <w:szCs w:val="21"/>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27E77F6">
            <w:pPr>
              <w:snapToGrid w:val="0"/>
              <w:rPr>
                <w:rFonts w:hint="default" w:ascii="Times New Roman" w:hAnsi="Times New Roman" w:eastAsia="宋体" w:cs="Times New Roman"/>
                <w:szCs w:val="21"/>
              </w:rPr>
            </w:pPr>
          </w:p>
        </w:tc>
        <w:tc>
          <w:tcPr>
            <w:tcW w:w="2231" w:type="dxa"/>
            <w:tcBorders>
              <w:top w:val="single" w:color="auto" w:sz="4" w:space="0"/>
              <w:left w:val="single" w:color="auto" w:sz="4" w:space="0"/>
              <w:bottom w:val="single" w:color="auto" w:sz="4" w:space="0"/>
              <w:right w:val="single" w:color="auto" w:sz="4" w:space="0"/>
            </w:tcBorders>
            <w:noWrap w:val="0"/>
            <w:vAlign w:val="center"/>
          </w:tcPr>
          <w:p w14:paraId="23D0C644">
            <w:pPr>
              <w:snapToGrid w:val="0"/>
              <w:rPr>
                <w:rFonts w:hint="default" w:ascii="Times New Roman" w:hAnsi="Times New Roman" w:eastAsia="宋体" w:cs="Times New Roman"/>
                <w:szCs w:val="21"/>
              </w:rPr>
            </w:pPr>
          </w:p>
        </w:tc>
      </w:tr>
    </w:tbl>
    <w:p w14:paraId="35D9756B">
      <w:pPr>
        <w:autoSpaceDE w:val="0"/>
        <w:autoSpaceDN w:val="0"/>
        <w:snapToGrid w:val="0"/>
        <w:spacing w:line="360" w:lineRule="auto"/>
        <w:rPr>
          <w:rFonts w:hint="default" w:ascii="Times New Roman" w:hAnsi="Times New Roman" w:eastAsia="宋体" w:cs="Times New Roman"/>
          <w:kern w:val="0"/>
          <w:sz w:val="24"/>
          <w:lang w:val="zh-CN"/>
        </w:rPr>
      </w:pPr>
      <w:r>
        <w:rPr>
          <w:rFonts w:hint="default" w:ascii="Times New Roman" w:hAnsi="Times New Roman" w:eastAsia="宋体" w:cs="Times New Roman"/>
          <w:kern w:val="0"/>
          <w:sz w:val="24"/>
          <w:lang w:val="zh-CN"/>
        </w:rPr>
        <w:t>投标人保证：除</w:t>
      </w:r>
      <w:r>
        <w:rPr>
          <w:rFonts w:ascii="Times New Roman" w:hAnsi="Times New Roman" w:eastAsia="宋体" w:cs="Times New Roman"/>
          <w:kern w:val="0"/>
          <w:sz w:val="24"/>
          <w:lang w:val="zh-CN"/>
        </w:rPr>
        <w:t>商务技术响应偏离表</w:t>
      </w:r>
      <w:r>
        <w:rPr>
          <w:rFonts w:hint="default" w:ascii="Times New Roman" w:hAnsi="Times New Roman" w:eastAsia="宋体" w:cs="Times New Roman"/>
          <w:kern w:val="0"/>
          <w:sz w:val="24"/>
          <w:lang w:val="zh-CN"/>
        </w:rPr>
        <w:t>列出的偏离外，投标人响应招标文件的全部要求</w:t>
      </w:r>
      <w:r>
        <w:rPr>
          <w:rFonts w:ascii="Times New Roman" w:hAnsi="Times New Roman" w:eastAsia="宋体" w:cs="Times New Roman"/>
          <w:kern w:val="0"/>
          <w:sz w:val="24"/>
          <w:lang w:val="zh-CN"/>
        </w:rPr>
        <w:t>。</w:t>
      </w:r>
    </w:p>
    <w:p w14:paraId="23A71269">
      <w:pPr>
        <w:widowControl/>
        <w:snapToGrid w:val="0"/>
        <w:spacing w:line="360" w:lineRule="auto"/>
        <w:ind w:firstLine="480" w:firstLineChars="200"/>
        <w:rPr>
          <w:rFonts w:ascii="宋体" w:hAnsi="宋体" w:eastAsia="宋体" w:cs="宋体"/>
          <w:kern w:val="0"/>
          <w:sz w:val="24"/>
        </w:rPr>
      </w:pPr>
    </w:p>
    <w:p w14:paraId="76533C24">
      <w:pPr>
        <w:widowControl/>
        <w:snapToGrid w:val="0"/>
        <w:spacing w:line="360" w:lineRule="auto"/>
        <w:ind w:firstLine="480" w:firstLineChars="200"/>
        <w:rPr>
          <w:rFonts w:ascii="宋体" w:hAnsi="宋体" w:eastAsia="宋体" w:cs="宋体"/>
          <w:kern w:val="0"/>
          <w:sz w:val="24"/>
        </w:rPr>
      </w:pPr>
    </w:p>
    <w:p w14:paraId="6DBAAB33">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5F9DDFE5">
      <w:pPr>
        <w:widowControl/>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法定代表人或其授权代表（签字或盖章）：</w:t>
      </w:r>
    </w:p>
    <w:p w14:paraId="661328BA">
      <w:pPr>
        <w:autoSpaceDE w:val="0"/>
        <w:autoSpaceDN w:val="0"/>
        <w:snapToGri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kern w:val="0"/>
          <w:sz w:val="24"/>
        </w:rPr>
        <w:t>日期：     年  月  日</w:t>
      </w:r>
    </w:p>
    <w:p w14:paraId="738D0C67">
      <w:pPr>
        <w:widowControl w:val="0"/>
        <w:snapToGrid w:val="0"/>
        <w:spacing w:before="156" w:beforeLines="50" w:after="156" w:afterLines="50" w:line="360" w:lineRule="auto"/>
        <w:jc w:val="both"/>
        <w:rPr>
          <w:rFonts w:hint="default" w:ascii="Times New Roman" w:hAnsi="Times New Roman" w:eastAsia="宋体" w:cs="Times New Roman"/>
          <w:b/>
          <w:kern w:val="2"/>
          <w:sz w:val="32"/>
          <w:szCs w:val="32"/>
          <w:lang w:val="zh-CN" w:eastAsia="zh-CN" w:bidi="ar-SA"/>
        </w:rPr>
      </w:pPr>
      <w:r>
        <w:rPr>
          <w:rFonts w:hint="default" w:ascii="Times New Roman" w:hAnsi="Times New Roman" w:eastAsia="宋体" w:cs="Times New Roman"/>
          <w:b/>
          <w:kern w:val="2"/>
          <w:sz w:val="32"/>
          <w:szCs w:val="32"/>
          <w:lang w:val="zh-CN" w:eastAsia="zh-CN" w:bidi="ar-SA"/>
        </w:rPr>
        <w:br w:type="page"/>
      </w:r>
    </w:p>
    <w:bookmarkEnd w:id="106"/>
    <w:bookmarkEnd w:id="191"/>
    <w:p w14:paraId="56A5241C">
      <w:pPr>
        <w:autoSpaceDE w:val="0"/>
        <w:autoSpaceDN w:val="0"/>
        <w:snapToGrid w:val="0"/>
        <w:spacing w:line="360" w:lineRule="auto"/>
        <w:jc w:val="center"/>
        <w:rPr>
          <w:rFonts w:ascii="宋体" w:hAnsi="宋体" w:eastAsia="宋体" w:cs="宋体"/>
          <w:b/>
          <w:sz w:val="32"/>
          <w:szCs w:val="32"/>
        </w:rPr>
      </w:pPr>
      <w:r>
        <w:rPr>
          <w:rFonts w:ascii="宋体" w:hAnsi="宋体" w:eastAsia="宋体" w:cs="宋体"/>
          <w:b/>
          <w:sz w:val="32"/>
          <w:szCs w:val="32"/>
        </w:rPr>
        <w:t>七、拟投入本项目服务团队情况</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63"/>
        <w:gridCol w:w="1925"/>
        <w:gridCol w:w="1458"/>
        <w:gridCol w:w="1876"/>
        <w:gridCol w:w="1247"/>
        <w:gridCol w:w="1346"/>
      </w:tblGrid>
      <w:tr w14:paraId="19AC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DD36DBE">
            <w:pPr>
              <w:snapToGrid w:val="0"/>
              <w:rPr>
                <w:rFonts w:ascii="宋体" w:hAnsi="宋体" w:eastAsia="宋体" w:cs="Times New Roman"/>
                <w:sz w:val="24"/>
                <w:szCs w:val="20"/>
              </w:rPr>
            </w:pPr>
            <w:r>
              <w:rPr>
                <w:rFonts w:ascii="宋体" w:hAnsi="宋体" w:eastAsia="宋体" w:cs="Times New Roman"/>
                <w:sz w:val="24"/>
              </w:rPr>
              <w:t>姓名</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144CC83">
            <w:pPr>
              <w:snapToGrid w:val="0"/>
              <w:rPr>
                <w:rFonts w:hint="default" w:ascii="宋体" w:hAnsi="宋体" w:eastAsia="宋体" w:cs="Times New Roman"/>
                <w:sz w:val="24"/>
                <w:szCs w:val="20"/>
              </w:rPr>
            </w:pPr>
            <w:r>
              <w:rPr>
                <w:rFonts w:ascii="宋体" w:hAnsi="宋体" w:eastAsia="宋体" w:cs="Times New Roman"/>
                <w:sz w:val="24"/>
                <w:szCs w:val="20"/>
              </w:rPr>
              <w:t>岗位</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19C310C2">
            <w:pPr>
              <w:snapToGrid w:val="0"/>
              <w:rPr>
                <w:rFonts w:ascii="宋体" w:hAnsi="宋体" w:eastAsia="宋体" w:cs="Times New Roman"/>
                <w:sz w:val="24"/>
                <w:szCs w:val="20"/>
              </w:rPr>
            </w:pPr>
            <w:r>
              <w:rPr>
                <w:rFonts w:ascii="宋体" w:hAnsi="宋体" w:eastAsia="宋体" w:cs="Times New Roman"/>
                <w:sz w:val="24"/>
              </w:rPr>
              <w:t>专业技术资格</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BB08D27">
            <w:pPr>
              <w:snapToGrid w:val="0"/>
              <w:rPr>
                <w:rFonts w:ascii="宋体" w:hAnsi="宋体" w:eastAsia="宋体" w:cs="Times New Roman"/>
                <w:sz w:val="24"/>
                <w:szCs w:val="20"/>
              </w:rPr>
            </w:pPr>
            <w:r>
              <w:rPr>
                <w:rFonts w:ascii="宋体" w:hAnsi="宋体" w:eastAsia="宋体" w:cs="Times New Roman"/>
                <w:sz w:val="24"/>
              </w:rPr>
              <w:t>证书编号</w:t>
            </w:r>
          </w:p>
        </w:tc>
        <w:tc>
          <w:tcPr>
            <w:tcW w:w="1876" w:type="dxa"/>
            <w:tcBorders>
              <w:top w:val="single" w:color="auto" w:sz="4" w:space="0"/>
              <w:left w:val="single" w:color="auto" w:sz="4" w:space="0"/>
              <w:bottom w:val="single" w:color="auto" w:sz="4" w:space="0"/>
              <w:right w:val="single" w:color="auto" w:sz="4" w:space="0"/>
            </w:tcBorders>
            <w:noWrap w:val="0"/>
            <w:vAlign w:val="center"/>
          </w:tcPr>
          <w:p w14:paraId="161106C6">
            <w:pPr>
              <w:snapToGrid w:val="0"/>
              <w:rPr>
                <w:rFonts w:ascii="宋体" w:hAnsi="宋体" w:eastAsia="宋体" w:cs="Times New Roman"/>
                <w:bCs/>
                <w:sz w:val="24"/>
                <w:szCs w:val="20"/>
              </w:rPr>
            </w:pPr>
            <w:r>
              <w:rPr>
                <w:rFonts w:ascii="宋体" w:hAnsi="宋体" w:eastAsia="宋体" w:cs="Times New Roman"/>
                <w:bCs/>
                <w:sz w:val="24"/>
              </w:rPr>
              <w:t>参加本单位工作时间</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ABD6304">
            <w:pPr>
              <w:snapToGrid w:val="0"/>
              <w:rPr>
                <w:rFonts w:hint="default" w:ascii="宋体" w:hAnsi="宋体" w:eastAsia="宋体" w:cs="Times New Roman"/>
                <w:bCs/>
                <w:sz w:val="24"/>
                <w:szCs w:val="20"/>
              </w:rPr>
            </w:pPr>
            <w:r>
              <w:rPr>
                <w:rFonts w:ascii="宋体" w:hAnsi="宋体" w:eastAsia="宋体" w:cs="Times New Roman"/>
                <w:bCs/>
                <w:sz w:val="24"/>
                <w:szCs w:val="20"/>
              </w:rPr>
              <w:t>联系电话</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7CAC1EBE">
            <w:pPr>
              <w:snapToGrid w:val="0"/>
              <w:rPr>
                <w:rFonts w:hint="default" w:ascii="宋体" w:hAnsi="宋体" w:eastAsia="宋体" w:cs="Times New Roman"/>
                <w:bCs/>
                <w:sz w:val="24"/>
                <w:szCs w:val="20"/>
              </w:rPr>
            </w:pPr>
            <w:r>
              <w:rPr>
                <w:rFonts w:ascii="宋体" w:hAnsi="宋体" w:eastAsia="宋体" w:cs="Times New Roman"/>
                <w:bCs/>
                <w:sz w:val="24"/>
                <w:szCs w:val="20"/>
              </w:rPr>
              <w:t>是否常驻</w:t>
            </w:r>
          </w:p>
        </w:tc>
      </w:tr>
      <w:tr w14:paraId="6D7C4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3D1ECBDE">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359534FC">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141E7CDE">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25E7E74A">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7CC6D7A0">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2021E285">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691BD9CD">
            <w:pPr>
              <w:snapToGrid w:val="0"/>
              <w:spacing w:line="360" w:lineRule="auto"/>
              <w:rPr>
                <w:rFonts w:ascii="宋体" w:hAnsi="宋体" w:eastAsia="宋体" w:cs="Times New Roman"/>
                <w:sz w:val="24"/>
                <w:szCs w:val="20"/>
              </w:rPr>
            </w:pPr>
          </w:p>
        </w:tc>
      </w:tr>
      <w:tr w14:paraId="2F21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6B07860E">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14236A26">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2F1BAEDD">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1489868C">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56DE9907">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232D55C">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04543297">
            <w:pPr>
              <w:snapToGrid w:val="0"/>
              <w:spacing w:line="360" w:lineRule="auto"/>
              <w:rPr>
                <w:rFonts w:ascii="宋体" w:hAnsi="宋体" w:eastAsia="宋体" w:cs="Times New Roman"/>
                <w:sz w:val="24"/>
                <w:szCs w:val="20"/>
              </w:rPr>
            </w:pPr>
          </w:p>
        </w:tc>
      </w:tr>
      <w:tr w14:paraId="2679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60DC1560">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2D0182CD">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3FE070A0">
            <w:pPr>
              <w:widowControl w:val="0"/>
              <w:snapToGrid w:val="0"/>
              <w:spacing w:line="360" w:lineRule="auto"/>
              <w:ind w:left="5250" w:leftChars="2500"/>
              <w:jc w:val="both"/>
              <w:rPr>
                <w:rFonts w:hint="eastAsia" w:ascii="宋体" w:hAnsi="宋体" w:eastAsia="宋体" w:cs="Times New Roman"/>
                <w:kern w:val="2"/>
                <w:sz w:val="24"/>
                <w:szCs w:val="24"/>
                <w:lang w:val="en-US" w:eastAsia="zh-CN" w:bidi="ar-SA"/>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391244C9">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18F502AE">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3E72705D">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18190646">
            <w:pPr>
              <w:snapToGrid w:val="0"/>
              <w:spacing w:line="360" w:lineRule="auto"/>
              <w:rPr>
                <w:rFonts w:ascii="宋体" w:hAnsi="宋体" w:eastAsia="宋体" w:cs="Times New Roman"/>
                <w:sz w:val="24"/>
                <w:szCs w:val="20"/>
              </w:rPr>
            </w:pPr>
          </w:p>
        </w:tc>
      </w:tr>
      <w:tr w14:paraId="0880D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68599F3F">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5727EFEF">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25BEB39E">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016738EF">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75EA7E62">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8359A0D">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41D2F406">
            <w:pPr>
              <w:snapToGrid w:val="0"/>
              <w:spacing w:line="360" w:lineRule="auto"/>
              <w:rPr>
                <w:rFonts w:ascii="宋体" w:hAnsi="宋体" w:eastAsia="宋体" w:cs="Times New Roman"/>
                <w:sz w:val="24"/>
                <w:szCs w:val="20"/>
              </w:rPr>
            </w:pPr>
          </w:p>
        </w:tc>
      </w:tr>
      <w:tr w14:paraId="5336C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4245272F">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25A53BC7">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5D0EF99E">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2D60A6EA">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091AD232">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278479CD">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5A9C3E38">
            <w:pPr>
              <w:snapToGrid w:val="0"/>
              <w:spacing w:line="360" w:lineRule="auto"/>
              <w:rPr>
                <w:rFonts w:ascii="宋体" w:hAnsi="宋体" w:eastAsia="宋体" w:cs="Times New Roman"/>
                <w:sz w:val="24"/>
                <w:szCs w:val="20"/>
              </w:rPr>
            </w:pPr>
          </w:p>
        </w:tc>
      </w:tr>
      <w:tr w14:paraId="6845D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3647D9B2">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55DF05AD">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2619354E">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37B479F8">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1A76D2B4">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69C75FA">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7322C3A8">
            <w:pPr>
              <w:snapToGrid w:val="0"/>
              <w:spacing w:line="360" w:lineRule="auto"/>
              <w:rPr>
                <w:rFonts w:ascii="宋体" w:hAnsi="宋体" w:eastAsia="宋体" w:cs="Times New Roman"/>
                <w:sz w:val="24"/>
                <w:szCs w:val="20"/>
              </w:rPr>
            </w:pPr>
          </w:p>
        </w:tc>
      </w:tr>
      <w:tr w14:paraId="51F0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79511BF0">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778C49D7">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799016AF">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64F990D3">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558EA416">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28FDE6F">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0463B88E">
            <w:pPr>
              <w:snapToGrid w:val="0"/>
              <w:spacing w:line="360" w:lineRule="auto"/>
              <w:rPr>
                <w:rFonts w:ascii="宋体" w:hAnsi="宋体" w:eastAsia="宋体" w:cs="Times New Roman"/>
                <w:sz w:val="24"/>
                <w:szCs w:val="20"/>
              </w:rPr>
            </w:pPr>
          </w:p>
        </w:tc>
      </w:tr>
      <w:tr w14:paraId="6E672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71C0385F">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663BB481">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69748D5D">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25D35DDE">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468FF80E">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04650128">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6179F81F">
            <w:pPr>
              <w:snapToGrid w:val="0"/>
              <w:spacing w:line="360" w:lineRule="auto"/>
              <w:rPr>
                <w:rFonts w:ascii="宋体" w:hAnsi="宋体" w:eastAsia="宋体" w:cs="Times New Roman"/>
                <w:sz w:val="24"/>
                <w:szCs w:val="20"/>
              </w:rPr>
            </w:pPr>
          </w:p>
        </w:tc>
      </w:tr>
      <w:tr w14:paraId="2B21D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14:paraId="0C7DF51E">
            <w:pPr>
              <w:snapToGrid w:val="0"/>
              <w:spacing w:line="360" w:lineRule="auto"/>
              <w:rPr>
                <w:rFonts w:ascii="宋体" w:hAnsi="宋体" w:eastAsia="宋体" w:cs="Times New Roman"/>
                <w:sz w:val="24"/>
                <w:szCs w:val="20"/>
              </w:rPr>
            </w:pPr>
          </w:p>
        </w:tc>
        <w:tc>
          <w:tcPr>
            <w:tcW w:w="1163" w:type="dxa"/>
            <w:tcBorders>
              <w:top w:val="single" w:color="auto" w:sz="4" w:space="0"/>
              <w:left w:val="single" w:color="auto" w:sz="4" w:space="0"/>
              <w:bottom w:val="single" w:color="auto" w:sz="4" w:space="0"/>
              <w:right w:val="single" w:color="auto" w:sz="4" w:space="0"/>
            </w:tcBorders>
            <w:noWrap w:val="0"/>
            <w:vAlign w:val="top"/>
          </w:tcPr>
          <w:p w14:paraId="09252C80">
            <w:pPr>
              <w:snapToGrid w:val="0"/>
              <w:spacing w:line="360" w:lineRule="auto"/>
              <w:rPr>
                <w:rFonts w:ascii="宋体" w:hAnsi="宋体" w:eastAsia="宋体" w:cs="Times New Roman"/>
                <w:sz w:val="24"/>
                <w:szCs w:val="20"/>
              </w:rPr>
            </w:pPr>
          </w:p>
        </w:tc>
        <w:tc>
          <w:tcPr>
            <w:tcW w:w="1925" w:type="dxa"/>
            <w:tcBorders>
              <w:top w:val="single" w:color="auto" w:sz="4" w:space="0"/>
              <w:left w:val="single" w:color="auto" w:sz="4" w:space="0"/>
              <w:bottom w:val="single" w:color="auto" w:sz="4" w:space="0"/>
              <w:right w:val="single" w:color="auto" w:sz="4" w:space="0"/>
            </w:tcBorders>
            <w:noWrap w:val="0"/>
            <w:vAlign w:val="top"/>
          </w:tcPr>
          <w:p w14:paraId="4EFF5A20">
            <w:pPr>
              <w:snapToGrid w:val="0"/>
              <w:spacing w:line="360" w:lineRule="auto"/>
              <w:rPr>
                <w:rFonts w:ascii="宋体" w:hAnsi="宋体" w:eastAsia="宋体" w:cs="Times New Roman"/>
                <w:sz w:val="24"/>
                <w:szCs w:val="20"/>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1193BB8B">
            <w:pPr>
              <w:snapToGrid w:val="0"/>
              <w:spacing w:line="360" w:lineRule="auto"/>
              <w:rPr>
                <w:rFonts w:ascii="宋体" w:hAnsi="宋体" w:eastAsia="宋体" w:cs="Times New Roman"/>
                <w:sz w:val="24"/>
                <w:szCs w:val="20"/>
              </w:rPr>
            </w:pPr>
          </w:p>
        </w:tc>
        <w:tc>
          <w:tcPr>
            <w:tcW w:w="1876" w:type="dxa"/>
            <w:tcBorders>
              <w:top w:val="single" w:color="auto" w:sz="4" w:space="0"/>
              <w:left w:val="single" w:color="auto" w:sz="4" w:space="0"/>
              <w:bottom w:val="single" w:color="auto" w:sz="4" w:space="0"/>
              <w:right w:val="single" w:color="auto" w:sz="4" w:space="0"/>
            </w:tcBorders>
            <w:noWrap w:val="0"/>
            <w:vAlign w:val="top"/>
          </w:tcPr>
          <w:p w14:paraId="465C3368">
            <w:pPr>
              <w:snapToGrid w:val="0"/>
              <w:spacing w:line="360" w:lineRule="auto"/>
              <w:rPr>
                <w:rFonts w:ascii="宋体" w:hAnsi="宋体" w:eastAsia="宋体" w:cs="Times New Roman"/>
                <w:sz w:val="24"/>
                <w:szCs w:val="20"/>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04468FD9">
            <w:pPr>
              <w:snapToGrid w:val="0"/>
              <w:spacing w:line="360" w:lineRule="auto"/>
              <w:rPr>
                <w:rFonts w:ascii="宋体" w:hAnsi="宋体" w:eastAsia="宋体" w:cs="Times New Roman"/>
                <w:sz w:val="24"/>
                <w:szCs w:val="20"/>
              </w:rPr>
            </w:pPr>
          </w:p>
        </w:tc>
        <w:tc>
          <w:tcPr>
            <w:tcW w:w="1346" w:type="dxa"/>
            <w:tcBorders>
              <w:top w:val="single" w:color="auto" w:sz="4" w:space="0"/>
              <w:left w:val="single" w:color="auto" w:sz="4" w:space="0"/>
              <w:bottom w:val="single" w:color="auto" w:sz="4" w:space="0"/>
              <w:right w:val="single" w:color="auto" w:sz="4" w:space="0"/>
            </w:tcBorders>
            <w:noWrap w:val="0"/>
            <w:vAlign w:val="top"/>
          </w:tcPr>
          <w:p w14:paraId="4AE7D26F">
            <w:pPr>
              <w:snapToGrid w:val="0"/>
              <w:spacing w:line="360" w:lineRule="auto"/>
              <w:rPr>
                <w:rFonts w:ascii="宋体" w:hAnsi="宋体" w:eastAsia="宋体" w:cs="Times New Roman"/>
                <w:sz w:val="24"/>
                <w:szCs w:val="20"/>
              </w:rPr>
            </w:pPr>
          </w:p>
        </w:tc>
      </w:tr>
    </w:tbl>
    <w:p w14:paraId="5160A81D">
      <w:pPr>
        <w:widowControl/>
        <w:snapToGrid w:val="0"/>
        <w:spacing w:line="360" w:lineRule="auto"/>
        <w:ind w:firstLine="480" w:firstLineChars="200"/>
        <w:rPr>
          <w:rFonts w:ascii="宋体" w:hAnsi="宋体" w:eastAsia="宋体" w:cs="宋体"/>
          <w:kern w:val="0"/>
          <w:sz w:val="24"/>
        </w:rPr>
      </w:pPr>
    </w:p>
    <w:p w14:paraId="0E81BC1D">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投标人名称（</w:t>
      </w:r>
      <w:r>
        <w:rPr>
          <w:rFonts w:ascii="宋体" w:hAnsi="宋体" w:eastAsia="宋体" w:cs="宋体"/>
          <w:kern w:val="0"/>
          <w:sz w:val="24"/>
          <w:lang w:val="zh-CN"/>
        </w:rPr>
        <w:t>电子签名/公章</w:t>
      </w:r>
      <w:r>
        <w:rPr>
          <w:rFonts w:ascii="宋体" w:hAnsi="宋体" w:eastAsia="宋体" w:cs="宋体"/>
          <w:kern w:val="0"/>
          <w:sz w:val="24"/>
        </w:rPr>
        <w:t>） ：</w:t>
      </w:r>
    </w:p>
    <w:p w14:paraId="715A0A16">
      <w:pPr>
        <w:widowControl/>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法定代表人或其授权代表（签字或盖章）：</w:t>
      </w:r>
    </w:p>
    <w:p w14:paraId="3C6FA666">
      <w:pPr>
        <w:autoSpaceDE w:val="0"/>
        <w:autoSpaceDN w:val="0"/>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日期：     年  月  日</w:t>
      </w:r>
    </w:p>
    <w:p w14:paraId="592FB522">
      <w:pPr>
        <w:widowControl/>
        <w:snapToGrid w:val="0"/>
        <w:spacing w:line="360" w:lineRule="auto"/>
        <w:rPr>
          <w:rFonts w:ascii="宋体" w:hAnsi="宋体" w:eastAsia="宋体" w:cs="宋体"/>
          <w:b/>
          <w:sz w:val="32"/>
          <w:szCs w:val="22"/>
          <w:lang w:bidi="ar"/>
        </w:rPr>
      </w:pPr>
      <w:r>
        <w:rPr>
          <w:rFonts w:hint="default" w:ascii="Times New Roman" w:hAnsi="Times New Roman" w:eastAsia="宋体" w:cs="Times New Roman"/>
        </w:rPr>
        <w:br w:type="page"/>
      </w:r>
      <w:r>
        <w:rPr>
          <w:rFonts w:ascii="Times New Roman" w:hAnsi="Times New Roman" w:eastAsia="宋体" w:cs="Times New Roman"/>
        </w:rPr>
        <w:t xml:space="preserve">     </w:t>
      </w:r>
      <w:r>
        <w:rPr>
          <w:rFonts w:ascii="宋体" w:hAnsi="宋体" w:eastAsia="宋体" w:cs="宋体"/>
          <w:b/>
          <w:sz w:val="32"/>
          <w:szCs w:val="22"/>
          <w:lang w:bidi="ar"/>
        </w:rPr>
        <w:t>八、评标标准相应的商务技术资料；</w:t>
      </w:r>
    </w:p>
    <w:p w14:paraId="1FD4B34D">
      <w:pPr>
        <w:widowControl/>
        <w:snapToGrid w:val="0"/>
        <w:spacing w:line="360" w:lineRule="auto"/>
        <w:ind w:firstLine="643" w:firstLineChars="200"/>
        <w:rPr>
          <w:rFonts w:ascii="宋体" w:hAnsi="宋体" w:eastAsia="宋体" w:cs="宋体"/>
          <w:b/>
          <w:sz w:val="32"/>
          <w:szCs w:val="22"/>
          <w:lang w:bidi="ar"/>
        </w:rPr>
      </w:pPr>
    </w:p>
    <w:p w14:paraId="555E8906">
      <w:pPr>
        <w:widowControl/>
        <w:snapToGrid w:val="0"/>
        <w:spacing w:line="360" w:lineRule="auto"/>
        <w:ind w:firstLine="643" w:firstLineChars="200"/>
        <w:rPr>
          <w:rFonts w:ascii="宋体" w:hAnsi="宋体" w:eastAsia="宋体" w:cs="宋体"/>
          <w:b/>
          <w:sz w:val="32"/>
          <w:szCs w:val="22"/>
          <w:lang w:bidi="ar"/>
        </w:rPr>
      </w:pPr>
    </w:p>
    <w:p w14:paraId="6DAA350F">
      <w:pPr>
        <w:widowControl/>
        <w:snapToGrid w:val="0"/>
        <w:spacing w:line="360" w:lineRule="auto"/>
        <w:ind w:firstLine="643" w:firstLineChars="200"/>
        <w:rPr>
          <w:rFonts w:ascii="宋体" w:hAnsi="宋体" w:eastAsia="宋体" w:cs="宋体"/>
          <w:b/>
          <w:sz w:val="32"/>
          <w:szCs w:val="22"/>
          <w:lang w:bidi="ar"/>
        </w:rPr>
      </w:pPr>
      <w:r>
        <w:rPr>
          <w:rFonts w:ascii="宋体" w:hAnsi="宋体" w:eastAsia="宋体" w:cs="宋体"/>
          <w:b/>
          <w:sz w:val="32"/>
          <w:szCs w:val="22"/>
          <w:lang w:bidi="ar"/>
        </w:rPr>
        <w:t>九、其他必要提供的资料。</w:t>
      </w:r>
    </w:p>
    <w:p w14:paraId="7C5B1C7C">
      <w:pPr>
        <w:widowControl w:val="0"/>
        <w:snapToGrid w:val="0"/>
        <w:spacing w:before="156" w:beforeLines="50" w:after="156" w:afterLines="50" w:line="360" w:lineRule="auto"/>
        <w:jc w:val="center"/>
        <w:outlineLvl w:val="9"/>
        <w:rPr>
          <w:rFonts w:hint="default" w:ascii="宋体" w:hAnsi="宋体" w:eastAsia="宋体" w:cs="宋体"/>
          <w:b/>
          <w:bCs/>
          <w:kern w:val="2"/>
          <w:sz w:val="32"/>
          <w:szCs w:val="32"/>
          <w:lang w:val="en-US" w:eastAsia="zh-CN" w:bidi="ar-SA"/>
        </w:rPr>
      </w:pPr>
      <w:r>
        <w:rPr>
          <w:rFonts w:hint="default" w:ascii="宋体" w:hAnsi="宋体" w:eastAsia="宋体" w:cs="宋体"/>
          <w:b/>
          <w:kern w:val="2"/>
          <w:sz w:val="32"/>
          <w:szCs w:val="22"/>
          <w:lang w:val="en-US" w:eastAsia="zh-CN" w:bidi="ar"/>
        </w:rPr>
        <w:br w:type="page"/>
      </w:r>
      <w:bookmarkStart w:id="209" w:name="_Toc9519"/>
      <w:bookmarkStart w:id="210" w:name="_Toc26586"/>
      <w:r>
        <w:rPr>
          <w:rFonts w:hint="default" w:ascii="宋体" w:hAnsi="宋体" w:eastAsia="宋体" w:cs="宋体"/>
          <w:b/>
          <w:bCs/>
          <w:kern w:val="2"/>
          <w:sz w:val="32"/>
          <w:szCs w:val="32"/>
          <w:lang w:val="en-US" w:eastAsia="zh-CN" w:bidi="ar-SA"/>
        </w:rPr>
        <w:t>市场监管总局关于发布参与实施政府采购节能产品、环境标志产品认证机构名录的公告（2019年第16号）</w:t>
      </w:r>
      <w:bookmarkEnd w:id="209"/>
      <w:bookmarkEnd w:id="210"/>
    </w:p>
    <w:p w14:paraId="0722D31E">
      <w:pPr>
        <w:widowControl/>
        <w:shd w:val="clear" w:color="auto" w:fill="FFFFFF"/>
        <w:spacing w:before="68" w:after="299" w:line="360" w:lineRule="auto"/>
        <w:jc w:val="center"/>
        <w:textAlignment w:val="baseline"/>
        <w:rPr>
          <w:rFonts w:ascii="华文中宋" w:hAnsi="华文中宋" w:eastAsia="华文中宋" w:cs="宋体"/>
          <w:b/>
          <w:kern w:val="0"/>
          <w:sz w:val="28"/>
        </w:rPr>
      </w:pPr>
    </w:p>
    <w:p w14:paraId="415141A3">
      <w:pPr>
        <w:widowControl/>
        <w:shd w:val="clear" w:color="auto" w:fill="FFFFFF"/>
        <w:spacing w:before="68" w:after="299" w:line="360" w:lineRule="auto"/>
        <w:jc w:val="center"/>
        <w:textAlignment w:val="baseline"/>
        <w:rPr>
          <w:rFonts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14:paraId="02442C83">
      <w:pPr>
        <w:widowControl/>
        <w:shd w:val="clear" w:color="auto" w:fill="FFFFFF"/>
        <w:spacing w:before="68" w:after="299" w:line="360" w:lineRule="auto"/>
        <w:jc w:val="center"/>
        <w:textAlignment w:val="baseline"/>
        <w:rPr>
          <w:rFonts w:ascii="华文中宋" w:hAnsi="华文中宋" w:eastAsia="华文中宋" w:cs="宋体"/>
          <w:b/>
          <w:kern w:val="0"/>
          <w:sz w:val="24"/>
        </w:rPr>
      </w:pPr>
      <w:r>
        <w:rPr>
          <w:rFonts w:ascii="华文中宋" w:hAnsi="华文中宋" w:eastAsia="华文中宋" w:cs="宋体"/>
          <w:b/>
          <w:kern w:val="0"/>
          <w:sz w:val="36"/>
        </w:rPr>
        <w:t>标志产品认证机构名录的公告</w:t>
      </w:r>
    </w:p>
    <w:p w14:paraId="73D209FC">
      <w:pPr>
        <w:widowControl/>
        <w:shd w:val="clear" w:color="auto" w:fill="FFFFFF"/>
        <w:spacing w:before="68" w:after="299" w:line="360" w:lineRule="auto"/>
        <w:jc w:val="center"/>
        <w:textAlignment w:val="baseline"/>
        <w:rPr>
          <w:rFonts w:ascii="仿宋" w:hAnsi="仿宋" w:eastAsia="仿宋" w:cs="宋体"/>
          <w:kern w:val="0"/>
          <w:sz w:val="24"/>
        </w:rPr>
      </w:pPr>
      <w:r>
        <w:rPr>
          <w:rFonts w:ascii="仿宋" w:hAnsi="仿宋" w:eastAsia="仿宋" w:cs="宋体"/>
          <w:kern w:val="0"/>
          <w:sz w:val="24"/>
        </w:rPr>
        <w:t>2019年第16号</w:t>
      </w:r>
    </w:p>
    <w:p w14:paraId="6A0DCE08">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4695CD6">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14:paraId="4C9E39E8">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市场监管总局</w:t>
      </w:r>
    </w:p>
    <w:p w14:paraId="21D280B9">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2019年4月3日</w:t>
      </w:r>
    </w:p>
    <w:p w14:paraId="6CBBF33F">
      <w:pPr>
        <w:keepNext/>
        <w:widowControl/>
        <w:rPr>
          <w:rFonts w:hint="default" w:ascii="Times New Roman" w:hAnsi="Times New Roman" w:eastAsia="宋体" w:cs="Times New Roman"/>
        </w:rPr>
      </w:pPr>
      <w:r>
        <w:rPr>
          <w:rFonts w:ascii="Times New Roman" w:hAnsi="Times New Roman" w:eastAsia="宋体" w:cs="Times New Roman"/>
        </w:rPr>
        <w:br w:type="page"/>
      </w:r>
      <w:r>
        <w:rPr>
          <w:rFonts w:ascii="Times New Roman" w:hAnsi="Times New Roman" w:eastAsia="宋体" w:cs="Times New Roman"/>
        </w:rPr>
        <w:t>附1：参与实施政府采购节能产品认证机构名录</w:t>
      </w:r>
    </w:p>
    <w:tbl>
      <w:tblPr>
        <w:tblStyle w:val="4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78E648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val="0"/>
            <w:tcMar>
              <w:top w:w="0" w:type="dxa"/>
              <w:left w:w="108" w:type="dxa"/>
              <w:bottom w:w="0" w:type="dxa"/>
              <w:right w:w="108" w:type="dxa"/>
            </w:tcMar>
            <w:vAlign w:val="center"/>
          </w:tcPr>
          <w:p w14:paraId="7C57085D">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序号</w:t>
            </w:r>
          </w:p>
        </w:tc>
        <w:tc>
          <w:tcPr>
            <w:tcW w:w="2481" w:type="dxa"/>
            <w:gridSpan w:val="2"/>
            <w:shd w:val="clear" w:color="auto" w:fill="DAEEF3"/>
            <w:noWrap w:val="0"/>
            <w:tcMar>
              <w:top w:w="0" w:type="dxa"/>
              <w:left w:w="108" w:type="dxa"/>
              <w:bottom w:w="0" w:type="dxa"/>
              <w:right w:w="108" w:type="dxa"/>
            </w:tcMar>
            <w:vAlign w:val="center"/>
          </w:tcPr>
          <w:p w14:paraId="74B2109C">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一级目录</w:t>
            </w:r>
          </w:p>
        </w:tc>
        <w:tc>
          <w:tcPr>
            <w:tcW w:w="3472" w:type="dxa"/>
            <w:gridSpan w:val="2"/>
            <w:shd w:val="clear" w:color="auto" w:fill="DAEEF3"/>
            <w:noWrap w:val="0"/>
            <w:tcMar>
              <w:top w:w="0" w:type="dxa"/>
              <w:left w:w="108" w:type="dxa"/>
              <w:bottom w:w="0" w:type="dxa"/>
              <w:right w:w="108" w:type="dxa"/>
            </w:tcMar>
            <w:vAlign w:val="center"/>
          </w:tcPr>
          <w:p w14:paraId="7820CEBA">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二级目录</w:t>
            </w:r>
          </w:p>
        </w:tc>
        <w:tc>
          <w:tcPr>
            <w:tcW w:w="3261" w:type="dxa"/>
            <w:vMerge w:val="restart"/>
            <w:shd w:val="clear" w:color="auto" w:fill="DAEEF3"/>
            <w:noWrap w:val="0"/>
            <w:tcMar>
              <w:top w:w="0" w:type="dxa"/>
              <w:left w:w="108" w:type="dxa"/>
              <w:bottom w:w="0" w:type="dxa"/>
              <w:right w:w="108" w:type="dxa"/>
            </w:tcMar>
            <w:vAlign w:val="center"/>
          </w:tcPr>
          <w:p w14:paraId="23956930">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认证机构名录</w:t>
            </w:r>
          </w:p>
        </w:tc>
      </w:tr>
      <w:tr w14:paraId="7101D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0"/>
            <w:vAlign w:val="center"/>
          </w:tcPr>
          <w:p w14:paraId="63C35701">
            <w:pPr>
              <w:spacing w:line="276" w:lineRule="auto"/>
              <w:jc w:val="center"/>
              <w:textAlignment w:val="baseline"/>
              <w:rPr>
                <w:rFonts w:ascii="仿宋" w:hAnsi="仿宋" w:eastAsia="仿宋" w:cs="宋体"/>
                <w:w w:val="90"/>
                <w:kern w:val="0"/>
                <w:sz w:val="22"/>
              </w:rPr>
            </w:pPr>
          </w:p>
        </w:tc>
        <w:tc>
          <w:tcPr>
            <w:tcW w:w="1134" w:type="dxa"/>
            <w:shd w:val="clear" w:color="auto" w:fill="DAEEF3"/>
            <w:noWrap w:val="0"/>
            <w:vAlign w:val="center"/>
          </w:tcPr>
          <w:p w14:paraId="2DCD9FBF">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产品代码</w:t>
            </w:r>
          </w:p>
        </w:tc>
        <w:tc>
          <w:tcPr>
            <w:tcW w:w="1347" w:type="dxa"/>
            <w:shd w:val="clear" w:color="auto" w:fill="DAEEF3"/>
            <w:noWrap w:val="0"/>
            <w:tcMar>
              <w:top w:w="0" w:type="dxa"/>
              <w:left w:w="0" w:type="dxa"/>
              <w:bottom w:w="0" w:type="dxa"/>
              <w:right w:w="0" w:type="dxa"/>
            </w:tcMar>
            <w:vAlign w:val="center"/>
          </w:tcPr>
          <w:p w14:paraId="3D6200D1">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产品名称</w:t>
            </w:r>
          </w:p>
        </w:tc>
        <w:tc>
          <w:tcPr>
            <w:tcW w:w="1402" w:type="dxa"/>
            <w:shd w:val="clear" w:color="auto" w:fill="DAEEF3"/>
            <w:noWrap w:val="0"/>
            <w:tcMar>
              <w:top w:w="0" w:type="dxa"/>
              <w:left w:w="108" w:type="dxa"/>
              <w:bottom w:w="0" w:type="dxa"/>
              <w:right w:w="108" w:type="dxa"/>
            </w:tcMar>
            <w:vAlign w:val="center"/>
          </w:tcPr>
          <w:p w14:paraId="088815C9">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产品代码</w:t>
            </w:r>
          </w:p>
        </w:tc>
        <w:tc>
          <w:tcPr>
            <w:tcW w:w="2070" w:type="dxa"/>
            <w:shd w:val="clear" w:color="auto" w:fill="DAEEF3"/>
            <w:noWrap w:val="0"/>
            <w:tcMar>
              <w:top w:w="0" w:type="dxa"/>
              <w:left w:w="0" w:type="dxa"/>
              <w:bottom w:w="0" w:type="dxa"/>
              <w:right w:w="0" w:type="dxa"/>
            </w:tcMar>
            <w:vAlign w:val="center"/>
          </w:tcPr>
          <w:p w14:paraId="4A01AEDD">
            <w:pPr>
              <w:widowControl/>
              <w:spacing w:line="276" w:lineRule="auto"/>
              <w:jc w:val="center"/>
              <w:textAlignment w:val="baseline"/>
              <w:rPr>
                <w:rFonts w:ascii="仿宋" w:hAnsi="仿宋" w:eastAsia="仿宋" w:cs="宋体"/>
                <w:b/>
                <w:w w:val="90"/>
                <w:kern w:val="0"/>
                <w:sz w:val="22"/>
              </w:rPr>
            </w:pPr>
            <w:r>
              <w:rPr>
                <w:rFonts w:ascii="仿宋" w:hAnsi="仿宋" w:eastAsia="仿宋" w:cs="宋体"/>
                <w:b/>
                <w:w w:val="90"/>
                <w:kern w:val="0"/>
                <w:sz w:val="22"/>
              </w:rPr>
              <w:t>产品名称</w:t>
            </w:r>
          </w:p>
        </w:tc>
        <w:tc>
          <w:tcPr>
            <w:tcW w:w="3261" w:type="dxa"/>
            <w:vMerge w:val="continue"/>
            <w:shd w:val="clear" w:color="auto" w:fill="DAEEF3"/>
            <w:noWrap w:val="0"/>
            <w:tcMar>
              <w:top w:w="0" w:type="dxa"/>
              <w:left w:w="0" w:type="dxa"/>
              <w:bottom w:w="0" w:type="dxa"/>
              <w:right w:w="0" w:type="dxa"/>
            </w:tcMar>
            <w:vAlign w:val="center"/>
          </w:tcPr>
          <w:p w14:paraId="33A17BD0">
            <w:pPr>
              <w:spacing w:line="276" w:lineRule="auto"/>
              <w:jc w:val="left"/>
              <w:textAlignment w:val="baseline"/>
              <w:rPr>
                <w:rFonts w:ascii="仿宋" w:hAnsi="仿宋" w:eastAsia="仿宋" w:cs="宋体"/>
                <w:w w:val="90"/>
                <w:kern w:val="0"/>
                <w:sz w:val="22"/>
              </w:rPr>
            </w:pPr>
          </w:p>
        </w:tc>
      </w:tr>
      <w:tr w14:paraId="12CA8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val="0"/>
            <w:tcMar>
              <w:top w:w="0" w:type="dxa"/>
              <w:left w:w="108" w:type="dxa"/>
              <w:bottom w:w="0" w:type="dxa"/>
              <w:right w:w="108" w:type="dxa"/>
            </w:tcMar>
            <w:vAlign w:val="center"/>
          </w:tcPr>
          <w:p w14:paraId="30B84F14">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w:t>
            </w:r>
          </w:p>
        </w:tc>
        <w:tc>
          <w:tcPr>
            <w:tcW w:w="1134" w:type="dxa"/>
            <w:vMerge w:val="restart"/>
            <w:shd w:val="clear" w:color="auto" w:fill="FFFFFF"/>
            <w:noWrap w:val="0"/>
            <w:tcMar>
              <w:top w:w="0" w:type="dxa"/>
              <w:left w:w="108" w:type="dxa"/>
              <w:bottom w:w="0" w:type="dxa"/>
              <w:right w:w="108" w:type="dxa"/>
            </w:tcMar>
            <w:vAlign w:val="center"/>
          </w:tcPr>
          <w:p w14:paraId="676E535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A020101</w:t>
            </w:r>
          </w:p>
        </w:tc>
        <w:tc>
          <w:tcPr>
            <w:tcW w:w="1347" w:type="dxa"/>
            <w:vMerge w:val="restart"/>
            <w:shd w:val="clear" w:color="auto" w:fill="FFFFFF"/>
            <w:noWrap w:val="0"/>
            <w:tcMar>
              <w:top w:w="0" w:type="dxa"/>
              <w:left w:w="108" w:type="dxa"/>
              <w:bottom w:w="0" w:type="dxa"/>
              <w:right w:w="108" w:type="dxa"/>
            </w:tcMar>
            <w:vAlign w:val="center"/>
          </w:tcPr>
          <w:p w14:paraId="462B2D4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计算机设备</w:t>
            </w:r>
          </w:p>
        </w:tc>
        <w:tc>
          <w:tcPr>
            <w:tcW w:w="1402" w:type="dxa"/>
            <w:shd w:val="clear" w:color="auto" w:fill="FFFFFF"/>
            <w:noWrap w:val="0"/>
            <w:tcMar>
              <w:top w:w="0" w:type="dxa"/>
              <w:left w:w="108" w:type="dxa"/>
              <w:bottom w:w="0" w:type="dxa"/>
              <w:right w:w="108" w:type="dxa"/>
            </w:tcMar>
            <w:vAlign w:val="center"/>
          </w:tcPr>
          <w:p w14:paraId="6D61D043">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A02010104</w:t>
            </w:r>
          </w:p>
        </w:tc>
        <w:tc>
          <w:tcPr>
            <w:tcW w:w="2070" w:type="dxa"/>
            <w:shd w:val="clear" w:color="auto" w:fill="FFFFFF"/>
            <w:noWrap w:val="0"/>
            <w:tcMar>
              <w:top w:w="0" w:type="dxa"/>
              <w:left w:w="108" w:type="dxa"/>
              <w:bottom w:w="0" w:type="dxa"/>
              <w:right w:w="108" w:type="dxa"/>
            </w:tcMar>
            <w:vAlign w:val="center"/>
          </w:tcPr>
          <w:p w14:paraId="0592C3F1">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台式计算机</w:t>
            </w:r>
          </w:p>
        </w:tc>
        <w:tc>
          <w:tcPr>
            <w:tcW w:w="3261" w:type="dxa"/>
            <w:vMerge w:val="restart"/>
            <w:shd w:val="clear" w:color="auto" w:fill="FFFFFF"/>
            <w:noWrap w:val="0"/>
            <w:tcMar>
              <w:top w:w="0" w:type="dxa"/>
              <w:left w:w="108" w:type="dxa"/>
              <w:bottom w:w="0" w:type="dxa"/>
              <w:right w:w="108" w:type="dxa"/>
            </w:tcMar>
            <w:vAlign w:val="center"/>
          </w:tcPr>
          <w:p w14:paraId="51D0EC20">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07E90BD5">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北京赛西认证有限责任公司</w:t>
            </w:r>
          </w:p>
          <w:p w14:paraId="085B548B">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中国网络安全审查技术与认证中心</w:t>
            </w:r>
          </w:p>
          <w:p w14:paraId="7F996D35">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广州赛宝认证中心服务有限公司</w:t>
            </w:r>
          </w:p>
        </w:tc>
      </w:tr>
      <w:tr w14:paraId="531706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7B5DC81A">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7E97AA36">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29552994">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1CBBBD4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A02010105</w:t>
            </w:r>
          </w:p>
        </w:tc>
        <w:tc>
          <w:tcPr>
            <w:tcW w:w="2070" w:type="dxa"/>
            <w:shd w:val="clear" w:color="auto" w:fill="FFFFFF"/>
            <w:noWrap w:val="0"/>
            <w:tcMar>
              <w:top w:w="0" w:type="dxa"/>
              <w:left w:w="0" w:type="dxa"/>
              <w:bottom w:w="0" w:type="dxa"/>
              <w:right w:w="0" w:type="dxa"/>
            </w:tcMar>
            <w:vAlign w:val="center"/>
          </w:tcPr>
          <w:p w14:paraId="5963EF6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便携式计算机</w:t>
            </w:r>
          </w:p>
        </w:tc>
        <w:tc>
          <w:tcPr>
            <w:tcW w:w="3261" w:type="dxa"/>
            <w:vMerge w:val="continue"/>
            <w:shd w:val="clear" w:color="auto" w:fill="FFFFFF"/>
            <w:noWrap w:val="0"/>
            <w:tcMar>
              <w:top w:w="0" w:type="dxa"/>
              <w:bottom w:w="0" w:type="dxa"/>
            </w:tcMar>
            <w:vAlign w:val="center"/>
          </w:tcPr>
          <w:p w14:paraId="7473CE17">
            <w:pPr>
              <w:widowControl/>
              <w:spacing w:line="276" w:lineRule="auto"/>
              <w:jc w:val="left"/>
              <w:rPr>
                <w:rFonts w:ascii="仿宋" w:hAnsi="仿宋" w:eastAsia="仿宋" w:cs="宋体"/>
                <w:w w:val="90"/>
                <w:kern w:val="0"/>
                <w:sz w:val="22"/>
              </w:rPr>
            </w:pPr>
          </w:p>
        </w:tc>
      </w:tr>
      <w:tr w14:paraId="53AE70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7F18C630">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1D52265A">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49AAEF4E">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3003286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A02010107</w:t>
            </w:r>
          </w:p>
        </w:tc>
        <w:tc>
          <w:tcPr>
            <w:tcW w:w="2070" w:type="dxa"/>
            <w:shd w:val="clear" w:color="auto" w:fill="FFFFFF"/>
            <w:noWrap w:val="0"/>
            <w:tcMar>
              <w:top w:w="0" w:type="dxa"/>
              <w:left w:w="0" w:type="dxa"/>
              <w:bottom w:w="0" w:type="dxa"/>
              <w:right w:w="0" w:type="dxa"/>
            </w:tcMar>
            <w:vAlign w:val="center"/>
          </w:tcPr>
          <w:p w14:paraId="49DE2CF1">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平板式微型计算机</w:t>
            </w:r>
          </w:p>
        </w:tc>
        <w:tc>
          <w:tcPr>
            <w:tcW w:w="3261" w:type="dxa"/>
            <w:vMerge w:val="continue"/>
            <w:shd w:val="clear" w:color="auto" w:fill="FFFFFF"/>
            <w:noWrap w:val="0"/>
            <w:tcMar>
              <w:top w:w="0" w:type="dxa"/>
              <w:bottom w:w="0" w:type="dxa"/>
            </w:tcMar>
            <w:vAlign w:val="center"/>
          </w:tcPr>
          <w:p w14:paraId="11EE07CC">
            <w:pPr>
              <w:widowControl/>
              <w:spacing w:line="276" w:lineRule="auto"/>
              <w:jc w:val="left"/>
              <w:rPr>
                <w:rFonts w:ascii="仿宋" w:hAnsi="仿宋" w:eastAsia="仿宋" w:cs="宋体"/>
                <w:w w:val="90"/>
                <w:kern w:val="0"/>
                <w:sz w:val="22"/>
              </w:rPr>
            </w:pPr>
          </w:p>
        </w:tc>
      </w:tr>
      <w:tr w14:paraId="2DE052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val="0"/>
            <w:tcMar>
              <w:top w:w="0" w:type="dxa"/>
              <w:left w:w="108" w:type="dxa"/>
              <w:bottom w:w="0" w:type="dxa"/>
              <w:right w:w="108" w:type="dxa"/>
            </w:tcMar>
            <w:vAlign w:val="center"/>
          </w:tcPr>
          <w:p w14:paraId="2F251A6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2</w:t>
            </w:r>
          </w:p>
        </w:tc>
        <w:tc>
          <w:tcPr>
            <w:tcW w:w="1134" w:type="dxa"/>
            <w:vMerge w:val="restart"/>
            <w:shd w:val="clear" w:color="auto" w:fill="FFFFFF"/>
            <w:noWrap w:val="0"/>
            <w:tcMar>
              <w:top w:w="0" w:type="dxa"/>
              <w:left w:w="108" w:type="dxa"/>
              <w:bottom w:w="0" w:type="dxa"/>
              <w:right w:w="108" w:type="dxa"/>
            </w:tcMar>
            <w:vAlign w:val="center"/>
          </w:tcPr>
          <w:p w14:paraId="1C46FE6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A020106</w:t>
            </w:r>
          </w:p>
        </w:tc>
        <w:tc>
          <w:tcPr>
            <w:tcW w:w="1347" w:type="dxa"/>
            <w:vMerge w:val="restart"/>
            <w:shd w:val="clear" w:color="auto" w:fill="FFFFFF"/>
            <w:noWrap w:val="0"/>
            <w:tcMar>
              <w:top w:w="0" w:type="dxa"/>
              <w:left w:w="108" w:type="dxa"/>
              <w:bottom w:w="0" w:type="dxa"/>
              <w:right w:w="108" w:type="dxa"/>
            </w:tcMar>
            <w:vAlign w:val="center"/>
          </w:tcPr>
          <w:p w14:paraId="08EDF70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输入输出设备</w:t>
            </w:r>
          </w:p>
        </w:tc>
        <w:tc>
          <w:tcPr>
            <w:tcW w:w="1402" w:type="dxa"/>
            <w:shd w:val="clear" w:color="auto" w:fill="FFFFFF"/>
            <w:noWrap w:val="0"/>
            <w:tcMar>
              <w:top w:w="0" w:type="dxa"/>
              <w:left w:w="108" w:type="dxa"/>
              <w:bottom w:w="0" w:type="dxa"/>
              <w:right w:w="108" w:type="dxa"/>
            </w:tcMar>
            <w:vAlign w:val="center"/>
          </w:tcPr>
          <w:p w14:paraId="13A023E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A02010601</w:t>
            </w:r>
          </w:p>
        </w:tc>
        <w:tc>
          <w:tcPr>
            <w:tcW w:w="2070" w:type="dxa"/>
            <w:shd w:val="clear" w:color="auto" w:fill="FFFFFF"/>
            <w:noWrap w:val="0"/>
            <w:tcMar>
              <w:top w:w="0" w:type="dxa"/>
              <w:left w:w="108" w:type="dxa"/>
              <w:bottom w:w="0" w:type="dxa"/>
              <w:right w:w="108" w:type="dxa"/>
            </w:tcMar>
            <w:vAlign w:val="center"/>
          </w:tcPr>
          <w:p w14:paraId="39C39D6B">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打印设备</w:t>
            </w:r>
          </w:p>
        </w:tc>
        <w:tc>
          <w:tcPr>
            <w:tcW w:w="3261" w:type="dxa"/>
            <w:vMerge w:val="continue"/>
            <w:shd w:val="clear" w:color="auto" w:fill="FFFFFF"/>
            <w:noWrap w:val="0"/>
            <w:tcMar>
              <w:top w:w="0" w:type="dxa"/>
              <w:left w:w="0" w:type="dxa"/>
              <w:bottom w:w="0" w:type="dxa"/>
              <w:right w:w="0" w:type="dxa"/>
            </w:tcMar>
            <w:vAlign w:val="center"/>
          </w:tcPr>
          <w:p w14:paraId="42C67EAC">
            <w:pPr>
              <w:widowControl/>
              <w:spacing w:line="276" w:lineRule="auto"/>
              <w:jc w:val="left"/>
              <w:rPr>
                <w:rFonts w:ascii="仿宋" w:hAnsi="仿宋" w:eastAsia="仿宋" w:cs="宋体"/>
                <w:w w:val="90"/>
                <w:kern w:val="0"/>
                <w:sz w:val="22"/>
              </w:rPr>
            </w:pPr>
          </w:p>
        </w:tc>
      </w:tr>
      <w:tr w14:paraId="0E6A4D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3A041DB6">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53AD5F5F">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6C677198">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3C52F03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A02010604</w:t>
            </w:r>
          </w:p>
        </w:tc>
        <w:tc>
          <w:tcPr>
            <w:tcW w:w="2070" w:type="dxa"/>
            <w:shd w:val="clear" w:color="auto" w:fill="FFFFFF"/>
            <w:noWrap w:val="0"/>
            <w:tcMar>
              <w:top w:w="0" w:type="dxa"/>
              <w:left w:w="0" w:type="dxa"/>
              <w:bottom w:w="0" w:type="dxa"/>
              <w:right w:w="0" w:type="dxa"/>
            </w:tcMar>
            <w:vAlign w:val="center"/>
          </w:tcPr>
          <w:p w14:paraId="77AE957A">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显示设备</w:t>
            </w:r>
          </w:p>
        </w:tc>
        <w:tc>
          <w:tcPr>
            <w:tcW w:w="3261" w:type="dxa"/>
            <w:vMerge w:val="continue"/>
            <w:shd w:val="clear" w:color="auto" w:fill="FFFFFF"/>
            <w:noWrap w:val="0"/>
            <w:tcMar>
              <w:top w:w="0" w:type="dxa"/>
              <w:bottom w:w="0" w:type="dxa"/>
            </w:tcMar>
            <w:vAlign w:val="center"/>
          </w:tcPr>
          <w:p w14:paraId="1630B621">
            <w:pPr>
              <w:widowControl/>
              <w:spacing w:line="276" w:lineRule="auto"/>
              <w:jc w:val="left"/>
              <w:rPr>
                <w:rFonts w:ascii="仿宋" w:hAnsi="仿宋" w:eastAsia="仿宋" w:cs="宋体"/>
                <w:w w:val="90"/>
                <w:kern w:val="0"/>
                <w:sz w:val="22"/>
              </w:rPr>
            </w:pPr>
          </w:p>
        </w:tc>
      </w:tr>
      <w:tr w14:paraId="4E2AAC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4A9BC1B9">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180E529C">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4BC951EC">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1200610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A02010609</w:t>
            </w:r>
          </w:p>
        </w:tc>
        <w:tc>
          <w:tcPr>
            <w:tcW w:w="2070" w:type="dxa"/>
            <w:shd w:val="clear" w:color="auto" w:fill="FFFFFF"/>
            <w:noWrap w:val="0"/>
            <w:tcMar>
              <w:top w:w="0" w:type="dxa"/>
              <w:left w:w="0" w:type="dxa"/>
              <w:bottom w:w="0" w:type="dxa"/>
              <w:right w:w="0" w:type="dxa"/>
            </w:tcMar>
            <w:vAlign w:val="center"/>
          </w:tcPr>
          <w:p w14:paraId="69986C8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图形图像输入设备</w:t>
            </w:r>
          </w:p>
        </w:tc>
        <w:tc>
          <w:tcPr>
            <w:tcW w:w="3261" w:type="dxa"/>
            <w:vMerge w:val="continue"/>
            <w:shd w:val="clear" w:color="auto" w:fill="FFFFFF"/>
            <w:noWrap w:val="0"/>
            <w:tcMar>
              <w:top w:w="0" w:type="dxa"/>
              <w:bottom w:w="0" w:type="dxa"/>
            </w:tcMar>
            <w:vAlign w:val="center"/>
          </w:tcPr>
          <w:p w14:paraId="4CF0F736">
            <w:pPr>
              <w:widowControl/>
              <w:spacing w:line="276" w:lineRule="auto"/>
              <w:jc w:val="left"/>
              <w:rPr>
                <w:rFonts w:ascii="仿宋" w:hAnsi="仿宋" w:eastAsia="仿宋" w:cs="宋体"/>
                <w:w w:val="90"/>
                <w:kern w:val="0"/>
                <w:sz w:val="22"/>
              </w:rPr>
            </w:pPr>
          </w:p>
        </w:tc>
      </w:tr>
      <w:tr w14:paraId="17C5D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0559B59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3</w:t>
            </w:r>
          </w:p>
        </w:tc>
        <w:tc>
          <w:tcPr>
            <w:tcW w:w="1134" w:type="dxa"/>
            <w:shd w:val="clear" w:color="auto" w:fill="FFFFFF"/>
            <w:noWrap w:val="0"/>
            <w:tcMar>
              <w:top w:w="0" w:type="dxa"/>
              <w:left w:w="108" w:type="dxa"/>
              <w:bottom w:w="0" w:type="dxa"/>
              <w:right w:w="108" w:type="dxa"/>
            </w:tcMar>
            <w:vAlign w:val="center"/>
          </w:tcPr>
          <w:p w14:paraId="780A374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A020202</w:t>
            </w:r>
          </w:p>
        </w:tc>
        <w:tc>
          <w:tcPr>
            <w:tcW w:w="1347" w:type="dxa"/>
            <w:shd w:val="clear" w:color="auto" w:fill="FFFFFF"/>
            <w:noWrap w:val="0"/>
            <w:tcMar>
              <w:top w:w="0" w:type="dxa"/>
              <w:left w:w="108" w:type="dxa"/>
              <w:bottom w:w="0" w:type="dxa"/>
              <w:right w:w="108" w:type="dxa"/>
            </w:tcMar>
            <w:vAlign w:val="center"/>
          </w:tcPr>
          <w:p w14:paraId="14F3EC9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投影仪</w:t>
            </w:r>
          </w:p>
        </w:tc>
        <w:tc>
          <w:tcPr>
            <w:tcW w:w="1402" w:type="dxa"/>
            <w:shd w:val="clear" w:color="auto" w:fill="FFFFFF"/>
            <w:noWrap w:val="0"/>
            <w:tcMar>
              <w:top w:w="0" w:type="dxa"/>
              <w:left w:w="108" w:type="dxa"/>
              <w:bottom w:w="0" w:type="dxa"/>
              <w:right w:w="108" w:type="dxa"/>
            </w:tcMar>
            <w:vAlign w:val="center"/>
          </w:tcPr>
          <w:p w14:paraId="785F01C7">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5886E742">
            <w:pPr>
              <w:widowControl/>
              <w:spacing w:line="276" w:lineRule="auto"/>
              <w:jc w:val="center"/>
              <w:textAlignment w:val="baseline"/>
              <w:rPr>
                <w:rFonts w:ascii="仿宋" w:hAnsi="仿宋" w:eastAsia="仿宋" w:cs="宋体"/>
                <w:w w:val="90"/>
                <w:kern w:val="0"/>
                <w:sz w:val="22"/>
              </w:rPr>
            </w:pPr>
          </w:p>
        </w:tc>
        <w:tc>
          <w:tcPr>
            <w:tcW w:w="3261" w:type="dxa"/>
            <w:vMerge w:val="continue"/>
            <w:shd w:val="clear" w:color="auto" w:fill="FFFFFF"/>
            <w:noWrap w:val="0"/>
            <w:tcMar>
              <w:top w:w="0" w:type="dxa"/>
              <w:left w:w="0" w:type="dxa"/>
              <w:bottom w:w="0" w:type="dxa"/>
              <w:right w:w="0" w:type="dxa"/>
            </w:tcMar>
            <w:vAlign w:val="center"/>
          </w:tcPr>
          <w:p w14:paraId="62995456">
            <w:pPr>
              <w:widowControl/>
              <w:spacing w:line="276" w:lineRule="auto"/>
              <w:jc w:val="left"/>
              <w:rPr>
                <w:rFonts w:ascii="仿宋" w:hAnsi="仿宋" w:eastAsia="仿宋" w:cs="宋体"/>
                <w:w w:val="90"/>
                <w:kern w:val="0"/>
                <w:sz w:val="22"/>
              </w:rPr>
            </w:pPr>
          </w:p>
        </w:tc>
      </w:tr>
      <w:tr w14:paraId="7DD0DD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12FD4943">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4</w:t>
            </w:r>
          </w:p>
        </w:tc>
        <w:tc>
          <w:tcPr>
            <w:tcW w:w="1134" w:type="dxa"/>
            <w:shd w:val="clear" w:color="auto" w:fill="FFFFFF"/>
            <w:noWrap w:val="0"/>
            <w:tcMar>
              <w:top w:w="0" w:type="dxa"/>
              <w:left w:w="108" w:type="dxa"/>
              <w:bottom w:w="0" w:type="dxa"/>
              <w:right w:w="108" w:type="dxa"/>
            </w:tcMar>
            <w:vAlign w:val="center"/>
          </w:tcPr>
          <w:p w14:paraId="4BBB628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A020204611</w:t>
            </w:r>
          </w:p>
        </w:tc>
        <w:tc>
          <w:tcPr>
            <w:tcW w:w="1347" w:type="dxa"/>
            <w:shd w:val="clear" w:color="auto" w:fill="FFFFFF"/>
            <w:noWrap w:val="0"/>
            <w:tcMar>
              <w:top w:w="0" w:type="dxa"/>
              <w:left w:w="108" w:type="dxa"/>
              <w:bottom w:w="0" w:type="dxa"/>
              <w:right w:w="108" w:type="dxa"/>
            </w:tcMar>
            <w:vAlign w:val="center"/>
          </w:tcPr>
          <w:p w14:paraId="2AC395E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多功能一体机</w:t>
            </w:r>
          </w:p>
        </w:tc>
        <w:tc>
          <w:tcPr>
            <w:tcW w:w="1402" w:type="dxa"/>
            <w:shd w:val="clear" w:color="auto" w:fill="FFFFFF"/>
            <w:noWrap w:val="0"/>
            <w:tcMar>
              <w:top w:w="0" w:type="dxa"/>
              <w:left w:w="108" w:type="dxa"/>
              <w:bottom w:w="0" w:type="dxa"/>
              <w:right w:w="108" w:type="dxa"/>
            </w:tcMar>
            <w:vAlign w:val="center"/>
          </w:tcPr>
          <w:p w14:paraId="330D0221">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2EAAF4C3">
            <w:pPr>
              <w:widowControl/>
              <w:spacing w:line="276" w:lineRule="auto"/>
              <w:jc w:val="center"/>
              <w:textAlignment w:val="baseline"/>
              <w:rPr>
                <w:rFonts w:ascii="仿宋" w:hAnsi="仿宋" w:eastAsia="仿宋" w:cs="宋体"/>
                <w:w w:val="90"/>
                <w:kern w:val="0"/>
                <w:sz w:val="22"/>
              </w:rPr>
            </w:pPr>
          </w:p>
        </w:tc>
        <w:tc>
          <w:tcPr>
            <w:tcW w:w="3261" w:type="dxa"/>
            <w:vMerge w:val="continue"/>
            <w:shd w:val="clear" w:color="auto" w:fill="FFFFFF"/>
            <w:noWrap w:val="0"/>
            <w:tcMar>
              <w:top w:w="0" w:type="dxa"/>
              <w:left w:w="0" w:type="dxa"/>
              <w:bottom w:w="0" w:type="dxa"/>
              <w:right w:w="0" w:type="dxa"/>
            </w:tcMar>
            <w:vAlign w:val="center"/>
          </w:tcPr>
          <w:p w14:paraId="130BE4E9">
            <w:pPr>
              <w:widowControl/>
              <w:spacing w:line="276" w:lineRule="auto"/>
              <w:jc w:val="left"/>
              <w:rPr>
                <w:rFonts w:ascii="仿宋" w:hAnsi="仿宋" w:eastAsia="仿宋" w:cs="宋体"/>
                <w:w w:val="90"/>
                <w:kern w:val="0"/>
                <w:sz w:val="22"/>
              </w:rPr>
            </w:pPr>
          </w:p>
        </w:tc>
      </w:tr>
      <w:tr w14:paraId="434A2E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0BBA6DF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5</w:t>
            </w:r>
          </w:p>
        </w:tc>
        <w:tc>
          <w:tcPr>
            <w:tcW w:w="1134" w:type="dxa"/>
            <w:shd w:val="clear" w:color="auto" w:fill="FFFFFF"/>
            <w:noWrap w:val="0"/>
            <w:tcMar>
              <w:top w:w="0" w:type="dxa"/>
              <w:left w:w="108" w:type="dxa"/>
              <w:bottom w:w="0" w:type="dxa"/>
              <w:right w:w="108" w:type="dxa"/>
            </w:tcMar>
            <w:vAlign w:val="center"/>
          </w:tcPr>
          <w:p w14:paraId="1344EBA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A020519</w:t>
            </w:r>
          </w:p>
        </w:tc>
        <w:tc>
          <w:tcPr>
            <w:tcW w:w="1347" w:type="dxa"/>
            <w:shd w:val="clear" w:color="auto" w:fill="FFFFFF"/>
            <w:noWrap w:val="0"/>
            <w:tcMar>
              <w:top w:w="0" w:type="dxa"/>
              <w:left w:w="108" w:type="dxa"/>
              <w:bottom w:w="0" w:type="dxa"/>
              <w:right w:w="108" w:type="dxa"/>
            </w:tcMar>
            <w:vAlign w:val="center"/>
          </w:tcPr>
          <w:p w14:paraId="6E8011E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泵</w:t>
            </w:r>
          </w:p>
        </w:tc>
        <w:tc>
          <w:tcPr>
            <w:tcW w:w="1402" w:type="dxa"/>
            <w:shd w:val="clear" w:color="auto" w:fill="FFFFFF"/>
            <w:noWrap w:val="0"/>
            <w:tcMar>
              <w:top w:w="0" w:type="dxa"/>
              <w:left w:w="108" w:type="dxa"/>
              <w:bottom w:w="0" w:type="dxa"/>
              <w:right w:w="108" w:type="dxa"/>
            </w:tcMar>
            <w:vAlign w:val="center"/>
          </w:tcPr>
          <w:p w14:paraId="0A4B73D4">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A02051901</w:t>
            </w:r>
          </w:p>
        </w:tc>
        <w:tc>
          <w:tcPr>
            <w:tcW w:w="2070" w:type="dxa"/>
            <w:shd w:val="clear" w:color="auto" w:fill="FFFFFF"/>
            <w:noWrap w:val="0"/>
            <w:tcMar>
              <w:top w:w="0" w:type="dxa"/>
              <w:left w:w="108" w:type="dxa"/>
              <w:bottom w:w="0" w:type="dxa"/>
              <w:right w:w="108" w:type="dxa"/>
            </w:tcMar>
            <w:vAlign w:val="center"/>
          </w:tcPr>
          <w:p w14:paraId="01A7BC0E">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离心泵</w:t>
            </w:r>
          </w:p>
        </w:tc>
        <w:tc>
          <w:tcPr>
            <w:tcW w:w="3261" w:type="dxa"/>
            <w:shd w:val="clear" w:color="auto" w:fill="FFFFFF"/>
            <w:noWrap w:val="0"/>
            <w:tcMar>
              <w:top w:w="0" w:type="dxa"/>
              <w:left w:w="108" w:type="dxa"/>
              <w:bottom w:w="0" w:type="dxa"/>
              <w:right w:w="108" w:type="dxa"/>
            </w:tcMar>
            <w:vAlign w:val="center"/>
          </w:tcPr>
          <w:p w14:paraId="054FC840">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6AD5D2A9">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电能（北京）认证中心有限公司</w:t>
            </w:r>
          </w:p>
          <w:p w14:paraId="0C549924">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方圆标志认证集团有限公司</w:t>
            </w:r>
          </w:p>
        </w:tc>
      </w:tr>
      <w:tr w14:paraId="17629A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val="0"/>
            <w:tcMar>
              <w:top w:w="0" w:type="dxa"/>
              <w:left w:w="108" w:type="dxa"/>
              <w:bottom w:w="0" w:type="dxa"/>
              <w:right w:w="108" w:type="dxa"/>
            </w:tcMar>
            <w:vAlign w:val="center"/>
          </w:tcPr>
          <w:p w14:paraId="3231C0C7">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6</w:t>
            </w:r>
          </w:p>
        </w:tc>
        <w:tc>
          <w:tcPr>
            <w:tcW w:w="1134" w:type="dxa"/>
            <w:vMerge w:val="restart"/>
            <w:shd w:val="clear" w:color="auto" w:fill="FFFFFF"/>
            <w:noWrap w:val="0"/>
            <w:tcMar>
              <w:top w:w="0" w:type="dxa"/>
              <w:left w:w="108" w:type="dxa"/>
              <w:bottom w:w="0" w:type="dxa"/>
              <w:right w:w="108" w:type="dxa"/>
            </w:tcMar>
            <w:vAlign w:val="center"/>
          </w:tcPr>
          <w:p w14:paraId="3330413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A020523</w:t>
            </w:r>
          </w:p>
        </w:tc>
        <w:tc>
          <w:tcPr>
            <w:tcW w:w="1347" w:type="dxa"/>
            <w:vMerge w:val="restart"/>
            <w:shd w:val="clear" w:color="auto" w:fill="FFFFFF"/>
            <w:noWrap w:val="0"/>
            <w:tcMar>
              <w:top w:w="0" w:type="dxa"/>
              <w:left w:w="108" w:type="dxa"/>
              <w:bottom w:w="0" w:type="dxa"/>
              <w:right w:w="108" w:type="dxa"/>
            </w:tcMar>
            <w:vAlign w:val="center"/>
          </w:tcPr>
          <w:p w14:paraId="3133B29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制冷空调设备</w:t>
            </w:r>
          </w:p>
        </w:tc>
        <w:tc>
          <w:tcPr>
            <w:tcW w:w="1402" w:type="dxa"/>
            <w:shd w:val="clear" w:color="auto" w:fill="FFFFFF"/>
            <w:noWrap w:val="0"/>
            <w:tcMar>
              <w:top w:w="0" w:type="dxa"/>
              <w:left w:w="108" w:type="dxa"/>
              <w:bottom w:w="0" w:type="dxa"/>
              <w:right w:w="108" w:type="dxa"/>
            </w:tcMar>
            <w:vAlign w:val="center"/>
          </w:tcPr>
          <w:p w14:paraId="3BC253D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A02052301</w:t>
            </w:r>
          </w:p>
        </w:tc>
        <w:tc>
          <w:tcPr>
            <w:tcW w:w="2070" w:type="dxa"/>
            <w:shd w:val="clear" w:color="auto" w:fill="FFFFFF"/>
            <w:noWrap w:val="0"/>
            <w:tcMar>
              <w:top w:w="0" w:type="dxa"/>
              <w:left w:w="108" w:type="dxa"/>
              <w:bottom w:w="0" w:type="dxa"/>
              <w:right w:w="108" w:type="dxa"/>
            </w:tcMar>
            <w:vAlign w:val="center"/>
          </w:tcPr>
          <w:p w14:paraId="2756B763">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制冷压缩机</w:t>
            </w:r>
          </w:p>
        </w:tc>
        <w:tc>
          <w:tcPr>
            <w:tcW w:w="3261" w:type="dxa"/>
            <w:vMerge w:val="restart"/>
            <w:shd w:val="clear" w:color="auto" w:fill="FFFFFF"/>
            <w:noWrap w:val="0"/>
            <w:tcMar>
              <w:top w:w="0" w:type="dxa"/>
              <w:left w:w="108" w:type="dxa"/>
              <w:bottom w:w="0" w:type="dxa"/>
              <w:right w:w="108" w:type="dxa"/>
            </w:tcMar>
            <w:vAlign w:val="center"/>
          </w:tcPr>
          <w:p w14:paraId="13D4AC15">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738E4367">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1A23AE53">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合肥通用机械产品认证有限公司</w:t>
            </w:r>
          </w:p>
          <w:p w14:paraId="0716C7CB">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北京中冷通质量认证中心有限公司</w:t>
            </w:r>
          </w:p>
        </w:tc>
      </w:tr>
      <w:tr w14:paraId="616262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1D97536A">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5CBACB3B">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0F164991">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06AC787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A02052305</w:t>
            </w:r>
          </w:p>
        </w:tc>
        <w:tc>
          <w:tcPr>
            <w:tcW w:w="2070" w:type="dxa"/>
            <w:shd w:val="clear" w:color="auto" w:fill="FFFFFF"/>
            <w:noWrap w:val="0"/>
            <w:tcMar>
              <w:top w:w="0" w:type="dxa"/>
              <w:left w:w="0" w:type="dxa"/>
              <w:bottom w:w="0" w:type="dxa"/>
              <w:right w:w="0" w:type="dxa"/>
            </w:tcMar>
            <w:vAlign w:val="center"/>
          </w:tcPr>
          <w:p w14:paraId="50B97E11">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空调机组</w:t>
            </w:r>
          </w:p>
        </w:tc>
        <w:tc>
          <w:tcPr>
            <w:tcW w:w="3261" w:type="dxa"/>
            <w:vMerge w:val="continue"/>
            <w:shd w:val="clear" w:color="auto" w:fill="FFFFFF"/>
            <w:noWrap w:val="0"/>
            <w:tcMar>
              <w:top w:w="0" w:type="dxa"/>
              <w:bottom w:w="0" w:type="dxa"/>
            </w:tcMar>
            <w:vAlign w:val="center"/>
          </w:tcPr>
          <w:p w14:paraId="334A3516">
            <w:pPr>
              <w:widowControl/>
              <w:spacing w:line="276" w:lineRule="auto"/>
              <w:jc w:val="left"/>
              <w:rPr>
                <w:rFonts w:ascii="仿宋" w:hAnsi="仿宋" w:eastAsia="仿宋" w:cs="宋体"/>
                <w:w w:val="90"/>
                <w:kern w:val="0"/>
                <w:sz w:val="22"/>
              </w:rPr>
            </w:pPr>
          </w:p>
        </w:tc>
      </w:tr>
      <w:tr w14:paraId="2995E7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0204BF11">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00921774">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72431C47">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1D72242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A02052309</w:t>
            </w:r>
          </w:p>
        </w:tc>
        <w:tc>
          <w:tcPr>
            <w:tcW w:w="2070" w:type="dxa"/>
            <w:shd w:val="clear" w:color="auto" w:fill="FFFFFF"/>
            <w:noWrap w:val="0"/>
            <w:tcMar>
              <w:top w:w="0" w:type="dxa"/>
              <w:left w:w="0" w:type="dxa"/>
              <w:bottom w:w="0" w:type="dxa"/>
              <w:right w:w="0" w:type="dxa"/>
            </w:tcMar>
            <w:vAlign w:val="center"/>
          </w:tcPr>
          <w:p w14:paraId="041F861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专用制冷、空调设备</w:t>
            </w:r>
          </w:p>
        </w:tc>
        <w:tc>
          <w:tcPr>
            <w:tcW w:w="3261" w:type="dxa"/>
            <w:vMerge w:val="continue"/>
            <w:shd w:val="clear" w:color="auto" w:fill="FFFFFF"/>
            <w:noWrap w:val="0"/>
            <w:tcMar>
              <w:top w:w="0" w:type="dxa"/>
              <w:bottom w:w="0" w:type="dxa"/>
            </w:tcMar>
            <w:vAlign w:val="center"/>
          </w:tcPr>
          <w:p w14:paraId="74F71F22">
            <w:pPr>
              <w:widowControl/>
              <w:spacing w:line="276" w:lineRule="auto"/>
              <w:jc w:val="left"/>
              <w:rPr>
                <w:rFonts w:ascii="仿宋" w:hAnsi="仿宋" w:eastAsia="仿宋" w:cs="宋体"/>
                <w:w w:val="90"/>
                <w:kern w:val="0"/>
                <w:sz w:val="22"/>
              </w:rPr>
            </w:pPr>
          </w:p>
        </w:tc>
      </w:tr>
      <w:tr w14:paraId="59F515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59073B61">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4525BA53">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5BA001FA">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24BA9F3B">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A02052399</w:t>
            </w:r>
          </w:p>
        </w:tc>
        <w:tc>
          <w:tcPr>
            <w:tcW w:w="2070" w:type="dxa"/>
            <w:shd w:val="clear" w:color="auto" w:fill="FFFFFF"/>
            <w:noWrap w:val="0"/>
            <w:tcMar>
              <w:top w:w="0" w:type="dxa"/>
              <w:left w:w="0" w:type="dxa"/>
              <w:bottom w:w="0" w:type="dxa"/>
              <w:right w:w="0" w:type="dxa"/>
            </w:tcMar>
            <w:vAlign w:val="center"/>
          </w:tcPr>
          <w:p w14:paraId="02600DB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其他制冷空调设备</w:t>
            </w:r>
          </w:p>
        </w:tc>
        <w:tc>
          <w:tcPr>
            <w:tcW w:w="3261" w:type="dxa"/>
            <w:vMerge w:val="continue"/>
            <w:shd w:val="clear" w:color="auto" w:fill="FFFFFF"/>
            <w:noWrap w:val="0"/>
            <w:tcMar>
              <w:top w:w="0" w:type="dxa"/>
              <w:bottom w:w="0" w:type="dxa"/>
            </w:tcMar>
            <w:vAlign w:val="center"/>
          </w:tcPr>
          <w:p w14:paraId="557BAC4C">
            <w:pPr>
              <w:widowControl/>
              <w:spacing w:line="276" w:lineRule="auto"/>
              <w:jc w:val="left"/>
              <w:rPr>
                <w:rFonts w:ascii="仿宋" w:hAnsi="仿宋" w:eastAsia="仿宋" w:cs="宋体"/>
                <w:w w:val="90"/>
                <w:kern w:val="0"/>
                <w:sz w:val="22"/>
              </w:rPr>
            </w:pPr>
          </w:p>
        </w:tc>
      </w:tr>
      <w:tr w14:paraId="028739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799EF29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7</w:t>
            </w:r>
          </w:p>
        </w:tc>
        <w:tc>
          <w:tcPr>
            <w:tcW w:w="1134" w:type="dxa"/>
            <w:shd w:val="clear" w:color="auto" w:fill="FFFFFF"/>
            <w:noWrap w:val="0"/>
            <w:tcMar>
              <w:top w:w="0" w:type="dxa"/>
              <w:left w:w="108" w:type="dxa"/>
              <w:bottom w:w="0" w:type="dxa"/>
              <w:right w:w="108" w:type="dxa"/>
            </w:tcMar>
            <w:vAlign w:val="center"/>
          </w:tcPr>
          <w:p w14:paraId="2C2993B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A020601</w:t>
            </w:r>
          </w:p>
        </w:tc>
        <w:tc>
          <w:tcPr>
            <w:tcW w:w="1347" w:type="dxa"/>
            <w:shd w:val="clear" w:color="auto" w:fill="FFFFFF"/>
            <w:noWrap w:val="0"/>
            <w:tcMar>
              <w:top w:w="0" w:type="dxa"/>
              <w:left w:w="108" w:type="dxa"/>
              <w:bottom w:w="0" w:type="dxa"/>
              <w:right w:w="108" w:type="dxa"/>
            </w:tcMar>
            <w:vAlign w:val="center"/>
          </w:tcPr>
          <w:p w14:paraId="402D803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电机</w:t>
            </w:r>
          </w:p>
        </w:tc>
        <w:tc>
          <w:tcPr>
            <w:tcW w:w="1402" w:type="dxa"/>
            <w:shd w:val="clear" w:color="auto" w:fill="FFFFFF"/>
            <w:noWrap w:val="0"/>
            <w:tcMar>
              <w:top w:w="0" w:type="dxa"/>
              <w:left w:w="108" w:type="dxa"/>
              <w:bottom w:w="0" w:type="dxa"/>
              <w:right w:w="108" w:type="dxa"/>
            </w:tcMar>
            <w:vAlign w:val="center"/>
          </w:tcPr>
          <w:p w14:paraId="7BBB2257">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61C8226F">
            <w:pPr>
              <w:widowControl/>
              <w:spacing w:line="276" w:lineRule="auto"/>
              <w:jc w:val="center"/>
              <w:textAlignment w:val="baseline"/>
              <w:rPr>
                <w:rFonts w:ascii="仿宋" w:hAnsi="仿宋" w:eastAsia="仿宋" w:cs="宋体"/>
                <w:w w:val="90"/>
                <w:kern w:val="0"/>
                <w:sz w:val="22"/>
              </w:rPr>
            </w:pPr>
          </w:p>
        </w:tc>
        <w:tc>
          <w:tcPr>
            <w:tcW w:w="3261" w:type="dxa"/>
            <w:shd w:val="clear" w:color="auto" w:fill="FFFFFF"/>
            <w:noWrap w:val="0"/>
            <w:tcMar>
              <w:top w:w="0" w:type="dxa"/>
              <w:left w:w="108" w:type="dxa"/>
              <w:bottom w:w="0" w:type="dxa"/>
              <w:right w:w="108" w:type="dxa"/>
            </w:tcMar>
            <w:vAlign w:val="center"/>
          </w:tcPr>
          <w:p w14:paraId="51486555">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011A9D7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1FC17678">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电能（北京）认证中心有限公司</w:t>
            </w:r>
          </w:p>
          <w:p w14:paraId="4FF9BCB1">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中国船级社质量认证公司</w:t>
            </w:r>
          </w:p>
        </w:tc>
      </w:tr>
      <w:tr w14:paraId="5216A8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25C6520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8</w:t>
            </w:r>
          </w:p>
        </w:tc>
        <w:tc>
          <w:tcPr>
            <w:tcW w:w="1134" w:type="dxa"/>
            <w:shd w:val="clear" w:color="auto" w:fill="FFFFFF"/>
            <w:noWrap w:val="0"/>
            <w:tcMar>
              <w:top w:w="0" w:type="dxa"/>
              <w:left w:w="108" w:type="dxa"/>
              <w:bottom w:w="0" w:type="dxa"/>
              <w:right w:w="108" w:type="dxa"/>
            </w:tcMar>
            <w:vAlign w:val="center"/>
          </w:tcPr>
          <w:p w14:paraId="63A914A7">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A020602</w:t>
            </w:r>
          </w:p>
        </w:tc>
        <w:tc>
          <w:tcPr>
            <w:tcW w:w="1347" w:type="dxa"/>
            <w:shd w:val="clear" w:color="auto" w:fill="FFFFFF"/>
            <w:noWrap w:val="0"/>
            <w:tcMar>
              <w:top w:w="0" w:type="dxa"/>
              <w:left w:w="108" w:type="dxa"/>
              <w:bottom w:w="0" w:type="dxa"/>
              <w:right w:w="108" w:type="dxa"/>
            </w:tcMar>
            <w:vAlign w:val="center"/>
          </w:tcPr>
          <w:p w14:paraId="068D316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变压器</w:t>
            </w:r>
          </w:p>
        </w:tc>
        <w:tc>
          <w:tcPr>
            <w:tcW w:w="1402" w:type="dxa"/>
            <w:shd w:val="clear" w:color="auto" w:fill="FFFFFF"/>
            <w:noWrap w:val="0"/>
            <w:tcMar>
              <w:top w:w="0" w:type="dxa"/>
              <w:left w:w="108" w:type="dxa"/>
              <w:bottom w:w="0" w:type="dxa"/>
              <w:right w:w="108" w:type="dxa"/>
            </w:tcMar>
            <w:vAlign w:val="center"/>
          </w:tcPr>
          <w:p w14:paraId="4A6D00E2">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2563A7DB">
            <w:pPr>
              <w:widowControl/>
              <w:spacing w:line="276" w:lineRule="auto"/>
              <w:jc w:val="center"/>
              <w:textAlignment w:val="baseline"/>
              <w:rPr>
                <w:rFonts w:ascii="仿宋" w:hAnsi="仿宋" w:eastAsia="仿宋" w:cs="宋体"/>
                <w:w w:val="90"/>
                <w:kern w:val="0"/>
                <w:sz w:val="22"/>
              </w:rPr>
            </w:pPr>
          </w:p>
        </w:tc>
        <w:tc>
          <w:tcPr>
            <w:tcW w:w="3261" w:type="dxa"/>
            <w:shd w:val="clear" w:color="auto" w:fill="FFFFFF"/>
            <w:noWrap w:val="0"/>
            <w:tcMar>
              <w:top w:w="0" w:type="dxa"/>
              <w:left w:w="108" w:type="dxa"/>
              <w:bottom w:w="0" w:type="dxa"/>
              <w:right w:w="108" w:type="dxa"/>
            </w:tcMar>
            <w:vAlign w:val="center"/>
          </w:tcPr>
          <w:p w14:paraId="541D5432">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2B925500">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电能（北京）认证中心有限公司</w:t>
            </w:r>
          </w:p>
          <w:p w14:paraId="78F52130">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方圆标志认证集团有限公司</w:t>
            </w:r>
          </w:p>
        </w:tc>
      </w:tr>
      <w:tr w14:paraId="0A2F86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2B3E56D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9</w:t>
            </w:r>
          </w:p>
        </w:tc>
        <w:tc>
          <w:tcPr>
            <w:tcW w:w="1134" w:type="dxa"/>
            <w:shd w:val="clear" w:color="auto" w:fill="FFFFFF"/>
            <w:noWrap w:val="0"/>
            <w:tcMar>
              <w:top w:w="0" w:type="dxa"/>
              <w:left w:w="108" w:type="dxa"/>
              <w:bottom w:w="0" w:type="dxa"/>
              <w:right w:w="108" w:type="dxa"/>
            </w:tcMar>
            <w:vAlign w:val="center"/>
          </w:tcPr>
          <w:p w14:paraId="7DA9A21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A020609</w:t>
            </w:r>
          </w:p>
        </w:tc>
        <w:tc>
          <w:tcPr>
            <w:tcW w:w="1347" w:type="dxa"/>
            <w:shd w:val="clear" w:color="auto" w:fill="FFFFFF"/>
            <w:noWrap w:val="0"/>
            <w:tcMar>
              <w:top w:w="0" w:type="dxa"/>
              <w:left w:w="108" w:type="dxa"/>
              <w:bottom w:w="0" w:type="dxa"/>
              <w:right w:w="108" w:type="dxa"/>
            </w:tcMar>
            <w:vAlign w:val="center"/>
          </w:tcPr>
          <w:p w14:paraId="4B26667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镇流器</w:t>
            </w:r>
          </w:p>
        </w:tc>
        <w:tc>
          <w:tcPr>
            <w:tcW w:w="1402" w:type="dxa"/>
            <w:shd w:val="clear" w:color="auto" w:fill="FFFFFF"/>
            <w:noWrap w:val="0"/>
            <w:tcMar>
              <w:top w:w="0" w:type="dxa"/>
              <w:left w:w="108" w:type="dxa"/>
              <w:bottom w:w="0" w:type="dxa"/>
              <w:right w:w="108" w:type="dxa"/>
            </w:tcMar>
            <w:vAlign w:val="center"/>
          </w:tcPr>
          <w:p w14:paraId="08DDE17F">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6098B765">
            <w:pPr>
              <w:widowControl/>
              <w:spacing w:line="276" w:lineRule="auto"/>
              <w:jc w:val="center"/>
              <w:textAlignment w:val="baseline"/>
              <w:rPr>
                <w:rFonts w:ascii="仿宋" w:hAnsi="仿宋" w:eastAsia="仿宋" w:cs="宋体"/>
                <w:w w:val="90"/>
                <w:kern w:val="0"/>
                <w:sz w:val="22"/>
              </w:rPr>
            </w:pPr>
          </w:p>
        </w:tc>
        <w:tc>
          <w:tcPr>
            <w:tcW w:w="3261" w:type="dxa"/>
            <w:shd w:val="clear" w:color="auto" w:fill="FFFFFF"/>
            <w:noWrap w:val="0"/>
            <w:tcMar>
              <w:top w:w="0" w:type="dxa"/>
              <w:left w:w="108" w:type="dxa"/>
              <w:bottom w:w="0" w:type="dxa"/>
              <w:right w:w="108" w:type="dxa"/>
            </w:tcMar>
            <w:vAlign w:val="center"/>
          </w:tcPr>
          <w:p w14:paraId="7B0D66D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3E9B2ED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深圳市计量质量检测研究院</w:t>
            </w:r>
          </w:p>
          <w:p w14:paraId="61C9B6C3">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中标合信（北京）认证有限公司</w:t>
            </w:r>
          </w:p>
        </w:tc>
      </w:tr>
      <w:tr w14:paraId="7FC097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val="0"/>
            <w:tcMar>
              <w:top w:w="0" w:type="dxa"/>
              <w:left w:w="108" w:type="dxa"/>
              <w:bottom w:w="0" w:type="dxa"/>
              <w:right w:w="108" w:type="dxa"/>
            </w:tcMar>
            <w:vAlign w:val="center"/>
          </w:tcPr>
          <w:p w14:paraId="527329C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10</w:t>
            </w:r>
          </w:p>
        </w:tc>
        <w:tc>
          <w:tcPr>
            <w:tcW w:w="1134" w:type="dxa"/>
            <w:vMerge w:val="restart"/>
            <w:shd w:val="clear" w:color="auto" w:fill="FFFFFF"/>
            <w:noWrap w:val="0"/>
            <w:tcMar>
              <w:top w:w="0" w:type="dxa"/>
              <w:left w:w="108" w:type="dxa"/>
              <w:bottom w:w="0" w:type="dxa"/>
              <w:right w:w="108" w:type="dxa"/>
            </w:tcMar>
            <w:vAlign w:val="center"/>
          </w:tcPr>
          <w:p w14:paraId="2087E71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A020618</w:t>
            </w:r>
          </w:p>
        </w:tc>
        <w:tc>
          <w:tcPr>
            <w:tcW w:w="1347" w:type="dxa"/>
            <w:vMerge w:val="restart"/>
            <w:shd w:val="clear" w:color="auto" w:fill="FFFFFF"/>
            <w:noWrap w:val="0"/>
            <w:tcMar>
              <w:top w:w="0" w:type="dxa"/>
              <w:left w:w="108" w:type="dxa"/>
              <w:bottom w:w="0" w:type="dxa"/>
              <w:right w:w="108" w:type="dxa"/>
            </w:tcMar>
            <w:vAlign w:val="center"/>
          </w:tcPr>
          <w:p w14:paraId="2126C7B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生活用电器</w:t>
            </w:r>
          </w:p>
        </w:tc>
        <w:tc>
          <w:tcPr>
            <w:tcW w:w="1402" w:type="dxa"/>
            <w:shd w:val="clear" w:color="auto" w:fill="FFFFFF"/>
            <w:noWrap w:val="0"/>
            <w:tcMar>
              <w:top w:w="0" w:type="dxa"/>
              <w:left w:w="108" w:type="dxa"/>
              <w:bottom w:w="0" w:type="dxa"/>
              <w:right w:w="108" w:type="dxa"/>
            </w:tcMar>
            <w:vAlign w:val="center"/>
          </w:tcPr>
          <w:p w14:paraId="1A58D51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A0206180101</w:t>
            </w:r>
          </w:p>
        </w:tc>
        <w:tc>
          <w:tcPr>
            <w:tcW w:w="2070" w:type="dxa"/>
            <w:shd w:val="clear" w:color="auto" w:fill="FFFFFF"/>
            <w:noWrap w:val="0"/>
            <w:tcMar>
              <w:top w:w="0" w:type="dxa"/>
              <w:left w:w="108" w:type="dxa"/>
              <w:bottom w:w="0" w:type="dxa"/>
              <w:right w:w="108" w:type="dxa"/>
            </w:tcMar>
            <w:vAlign w:val="center"/>
          </w:tcPr>
          <w:p w14:paraId="5BDB61C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电冰箱</w:t>
            </w:r>
          </w:p>
        </w:tc>
        <w:tc>
          <w:tcPr>
            <w:tcW w:w="3261" w:type="dxa"/>
            <w:shd w:val="clear" w:color="auto" w:fill="FFFFFF"/>
            <w:noWrap w:val="0"/>
            <w:tcMar>
              <w:top w:w="0" w:type="dxa"/>
              <w:left w:w="108" w:type="dxa"/>
              <w:bottom w:w="0" w:type="dxa"/>
              <w:right w:w="108" w:type="dxa"/>
            </w:tcMar>
            <w:vAlign w:val="center"/>
          </w:tcPr>
          <w:p w14:paraId="434ED817">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20E95D08">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40D2A1AC">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中家院（北京）检测认证有限公司</w:t>
            </w:r>
          </w:p>
        </w:tc>
      </w:tr>
      <w:tr w14:paraId="6EE2EE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371046BE">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2D6B1437">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3BBFC43D">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19E750C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A0206180203</w:t>
            </w:r>
          </w:p>
        </w:tc>
        <w:tc>
          <w:tcPr>
            <w:tcW w:w="2070" w:type="dxa"/>
            <w:shd w:val="clear" w:color="auto" w:fill="FFFFFF"/>
            <w:noWrap w:val="0"/>
            <w:tcMar>
              <w:top w:w="0" w:type="dxa"/>
              <w:left w:w="0" w:type="dxa"/>
              <w:bottom w:w="0" w:type="dxa"/>
              <w:right w:w="0" w:type="dxa"/>
            </w:tcMar>
            <w:vAlign w:val="center"/>
          </w:tcPr>
          <w:p w14:paraId="4160B07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空调机</w:t>
            </w:r>
          </w:p>
        </w:tc>
        <w:tc>
          <w:tcPr>
            <w:tcW w:w="3261" w:type="dxa"/>
            <w:shd w:val="clear" w:color="auto" w:fill="FFFFFF"/>
            <w:noWrap w:val="0"/>
            <w:tcMar>
              <w:top w:w="0" w:type="dxa"/>
              <w:bottom w:w="0" w:type="dxa"/>
            </w:tcMar>
            <w:vAlign w:val="center"/>
          </w:tcPr>
          <w:p w14:paraId="048F761B">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0BD50833">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316A6464">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中家院（北京）检测认证有限公司</w:t>
            </w:r>
          </w:p>
          <w:p w14:paraId="3856C413">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合肥通用机械产品认证有限公司</w:t>
            </w:r>
          </w:p>
        </w:tc>
      </w:tr>
      <w:tr w14:paraId="0892F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67243A7A">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179419A6">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2055F542">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27D0D65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A0206180301</w:t>
            </w:r>
          </w:p>
        </w:tc>
        <w:tc>
          <w:tcPr>
            <w:tcW w:w="2070" w:type="dxa"/>
            <w:shd w:val="clear" w:color="auto" w:fill="FFFFFF"/>
            <w:noWrap w:val="0"/>
            <w:tcMar>
              <w:top w:w="0" w:type="dxa"/>
              <w:left w:w="0" w:type="dxa"/>
              <w:bottom w:w="0" w:type="dxa"/>
              <w:right w:w="0" w:type="dxa"/>
            </w:tcMar>
            <w:vAlign w:val="center"/>
          </w:tcPr>
          <w:p w14:paraId="5B6B7F5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洗衣机</w:t>
            </w:r>
          </w:p>
        </w:tc>
        <w:tc>
          <w:tcPr>
            <w:tcW w:w="3261" w:type="dxa"/>
            <w:shd w:val="clear" w:color="auto" w:fill="FFFFFF"/>
            <w:noWrap w:val="0"/>
            <w:tcMar>
              <w:top w:w="0" w:type="dxa"/>
              <w:bottom w:w="0" w:type="dxa"/>
            </w:tcMar>
            <w:vAlign w:val="center"/>
          </w:tcPr>
          <w:p w14:paraId="0A78ACB6">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7DBC27BA">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32B0CA42">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中家院（北京）检测认证有限公司</w:t>
            </w:r>
          </w:p>
        </w:tc>
      </w:tr>
      <w:tr w14:paraId="417FA0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0"/>
            <w:vAlign w:val="center"/>
          </w:tcPr>
          <w:p w14:paraId="2FF78BEF">
            <w:pPr>
              <w:widowControl/>
              <w:spacing w:line="276" w:lineRule="auto"/>
              <w:jc w:val="center"/>
              <w:rPr>
                <w:rFonts w:ascii="仿宋" w:hAnsi="仿宋" w:eastAsia="仿宋" w:cs="宋体"/>
                <w:w w:val="90"/>
                <w:kern w:val="0"/>
                <w:sz w:val="22"/>
              </w:rPr>
            </w:pPr>
          </w:p>
        </w:tc>
        <w:tc>
          <w:tcPr>
            <w:tcW w:w="1134" w:type="dxa"/>
            <w:vMerge w:val="continue"/>
            <w:shd w:val="clear" w:color="auto" w:fill="FFFFFF"/>
            <w:noWrap w:val="0"/>
            <w:vAlign w:val="center"/>
          </w:tcPr>
          <w:p w14:paraId="73F002A9">
            <w:pPr>
              <w:widowControl/>
              <w:spacing w:line="276" w:lineRule="auto"/>
              <w:jc w:val="center"/>
              <w:rPr>
                <w:rFonts w:ascii="仿宋" w:hAnsi="仿宋" w:eastAsia="仿宋" w:cs="宋体"/>
                <w:w w:val="90"/>
                <w:kern w:val="0"/>
                <w:sz w:val="22"/>
              </w:rPr>
            </w:pPr>
          </w:p>
        </w:tc>
        <w:tc>
          <w:tcPr>
            <w:tcW w:w="1347" w:type="dxa"/>
            <w:vMerge w:val="continue"/>
            <w:shd w:val="clear" w:color="auto" w:fill="FFFFFF"/>
            <w:noWrap w:val="0"/>
            <w:vAlign w:val="center"/>
          </w:tcPr>
          <w:p w14:paraId="2A8AE41B">
            <w:pPr>
              <w:widowControl/>
              <w:spacing w:line="276" w:lineRule="auto"/>
              <w:jc w:val="center"/>
              <w:rPr>
                <w:rFonts w:ascii="仿宋" w:hAnsi="仿宋" w:eastAsia="仿宋" w:cs="宋体"/>
                <w:w w:val="90"/>
                <w:kern w:val="0"/>
                <w:sz w:val="22"/>
              </w:rPr>
            </w:pPr>
          </w:p>
        </w:tc>
        <w:tc>
          <w:tcPr>
            <w:tcW w:w="1402" w:type="dxa"/>
            <w:shd w:val="clear" w:color="auto" w:fill="FFFFFF"/>
            <w:noWrap w:val="0"/>
            <w:tcMar>
              <w:left w:w="108" w:type="dxa"/>
              <w:right w:w="108" w:type="dxa"/>
            </w:tcMar>
            <w:vAlign w:val="center"/>
          </w:tcPr>
          <w:p w14:paraId="148E981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A02061808</w:t>
            </w:r>
          </w:p>
        </w:tc>
        <w:tc>
          <w:tcPr>
            <w:tcW w:w="2070" w:type="dxa"/>
            <w:shd w:val="clear" w:color="auto" w:fill="FFFFFF"/>
            <w:noWrap w:val="0"/>
            <w:tcMar>
              <w:top w:w="0" w:type="dxa"/>
              <w:left w:w="0" w:type="dxa"/>
              <w:bottom w:w="0" w:type="dxa"/>
              <w:right w:w="0" w:type="dxa"/>
            </w:tcMar>
            <w:vAlign w:val="center"/>
          </w:tcPr>
          <w:p w14:paraId="60339C4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热水器</w:t>
            </w:r>
          </w:p>
        </w:tc>
        <w:tc>
          <w:tcPr>
            <w:tcW w:w="3261" w:type="dxa"/>
            <w:shd w:val="clear" w:color="auto" w:fill="FFFFFF"/>
            <w:noWrap w:val="0"/>
            <w:tcMar>
              <w:top w:w="0" w:type="dxa"/>
              <w:bottom w:w="0" w:type="dxa"/>
            </w:tcMar>
            <w:vAlign w:val="center"/>
          </w:tcPr>
          <w:p w14:paraId="45DBD156">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65D5F4C8">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威凯认证检测有限公司</w:t>
            </w:r>
          </w:p>
          <w:p w14:paraId="4C28D1E0">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中家院（北京）检测认证有限公司</w:t>
            </w:r>
          </w:p>
          <w:p w14:paraId="64B7F433">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合肥通用机械产品认证有限公司(范围仅限于“热泵热水器”)</w:t>
            </w:r>
          </w:p>
        </w:tc>
      </w:tr>
      <w:tr w14:paraId="6A59D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1FBC48AE">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11</w:t>
            </w:r>
          </w:p>
        </w:tc>
        <w:tc>
          <w:tcPr>
            <w:tcW w:w="1134" w:type="dxa"/>
            <w:shd w:val="clear" w:color="auto" w:fill="FFFFFF"/>
            <w:noWrap w:val="0"/>
            <w:tcMar>
              <w:top w:w="0" w:type="dxa"/>
              <w:left w:w="108" w:type="dxa"/>
              <w:bottom w:w="0" w:type="dxa"/>
              <w:right w:w="108" w:type="dxa"/>
            </w:tcMar>
            <w:vAlign w:val="center"/>
          </w:tcPr>
          <w:p w14:paraId="7427316B">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A020619</w:t>
            </w:r>
          </w:p>
        </w:tc>
        <w:tc>
          <w:tcPr>
            <w:tcW w:w="1347" w:type="dxa"/>
            <w:shd w:val="clear" w:color="auto" w:fill="FFFFFF"/>
            <w:noWrap w:val="0"/>
            <w:tcMar>
              <w:top w:w="0" w:type="dxa"/>
              <w:left w:w="108" w:type="dxa"/>
              <w:bottom w:w="0" w:type="dxa"/>
              <w:right w:w="108" w:type="dxa"/>
            </w:tcMar>
            <w:vAlign w:val="center"/>
          </w:tcPr>
          <w:p w14:paraId="219BD15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照明设备</w:t>
            </w:r>
          </w:p>
        </w:tc>
        <w:tc>
          <w:tcPr>
            <w:tcW w:w="1402" w:type="dxa"/>
            <w:shd w:val="clear" w:color="auto" w:fill="FFFFFF"/>
            <w:noWrap w:val="0"/>
            <w:tcMar>
              <w:top w:w="0" w:type="dxa"/>
              <w:left w:w="108" w:type="dxa"/>
              <w:bottom w:w="0" w:type="dxa"/>
              <w:right w:w="108" w:type="dxa"/>
            </w:tcMar>
            <w:vAlign w:val="center"/>
          </w:tcPr>
          <w:p w14:paraId="725554EC">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1D7C3E66">
            <w:pPr>
              <w:widowControl/>
              <w:spacing w:line="276" w:lineRule="auto"/>
              <w:jc w:val="center"/>
              <w:textAlignment w:val="baseline"/>
              <w:rPr>
                <w:rFonts w:ascii="仿宋" w:hAnsi="仿宋" w:eastAsia="仿宋" w:cs="宋体"/>
                <w:w w:val="90"/>
                <w:kern w:val="0"/>
                <w:sz w:val="22"/>
              </w:rPr>
            </w:pPr>
          </w:p>
        </w:tc>
        <w:tc>
          <w:tcPr>
            <w:tcW w:w="3261" w:type="dxa"/>
            <w:shd w:val="clear" w:color="auto" w:fill="FFFFFF"/>
            <w:noWrap w:val="0"/>
            <w:tcMar>
              <w:top w:w="0" w:type="dxa"/>
              <w:left w:w="108" w:type="dxa"/>
              <w:bottom w:w="0" w:type="dxa"/>
              <w:right w:w="108" w:type="dxa"/>
            </w:tcMar>
            <w:vAlign w:val="center"/>
          </w:tcPr>
          <w:p w14:paraId="7D81A4C7">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7D38FD3E">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深圳市计量质量检测研究院</w:t>
            </w:r>
          </w:p>
          <w:p w14:paraId="4C359CC2">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中标合信（北京）认证有限公司</w:t>
            </w:r>
          </w:p>
        </w:tc>
      </w:tr>
      <w:tr w14:paraId="660CA0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7A29153A">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12</w:t>
            </w:r>
          </w:p>
        </w:tc>
        <w:tc>
          <w:tcPr>
            <w:tcW w:w="1134" w:type="dxa"/>
            <w:shd w:val="clear" w:color="auto" w:fill="FFFFFF"/>
            <w:noWrap w:val="0"/>
            <w:tcMar>
              <w:top w:w="0" w:type="dxa"/>
              <w:left w:w="108" w:type="dxa"/>
              <w:bottom w:w="0" w:type="dxa"/>
              <w:right w:w="108" w:type="dxa"/>
            </w:tcMar>
            <w:vAlign w:val="center"/>
          </w:tcPr>
          <w:p w14:paraId="64852BAC">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A020910</w:t>
            </w:r>
          </w:p>
        </w:tc>
        <w:tc>
          <w:tcPr>
            <w:tcW w:w="1347" w:type="dxa"/>
            <w:shd w:val="clear" w:color="auto" w:fill="FFFFFF"/>
            <w:noWrap w:val="0"/>
            <w:tcMar>
              <w:top w:w="0" w:type="dxa"/>
              <w:left w:w="108" w:type="dxa"/>
              <w:bottom w:w="0" w:type="dxa"/>
              <w:right w:w="108" w:type="dxa"/>
            </w:tcMar>
            <w:vAlign w:val="center"/>
          </w:tcPr>
          <w:p w14:paraId="7FFC593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电视设备</w:t>
            </w:r>
          </w:p>
        </w:tc>
        <w:tc>
          <w:tcPr>
            <w:tcW w:w="1402" w:type="dxa"/>
            <w:shd w:val="clear" w:color="auto" w:fill="FFFFFF"/>
            <w:noWrap w:val="0"/>
            <w:tcMar>
              <w:top w:w="0" w:type="dxa"/>
              <w:left w:w="108" w:type="dxa"/>
              <w:bottom w:w="0" w:type="dxa"/>
              <w:right w:w="108" w:type="dxa"/>
            </w:tcMar>
            <w:vAlign w:val="center"/>
          </w:tcPr>
          <w:p w14:paraId="2805B15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A02091001</w:t>
            </w:r>
          </w:p>
        </w:tc>
        <w:tc>
          <w:tcPr>
            <w:tcW w:w="2070" w:type="dxa"/>
            <w:shd w:val="clear" w:color="auto" w:fill="FFFFFF"/>
            <w:noWrap w:val="0"/>
            <w:tcMar>
              <w:top w:w="0" w:type="dxa"/>
              <w:left w:w="108" w:type="dxa"/>
              <w:bottom w:w="0" w:type="dxa"/>
              <w:right w:w="108" w:type="dxa"/>
            </w:tcMar>
            <w:vAlign w:val="center"/>
          </w:tcPr>
          <w:p w14:paraId="73E0DD84">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普通电视设备（电视机）</w:t>
            </w:r>
          </w:p>
        </w:tc>
        <w:tc>
          <w:tcPr>
            <w:tcW w:w="3261" w:type="dxa"/>
            <w:vMerge w:val="restart"/>
            <w:shd w:val="clear" w:color="auto" w:fill="FFFFFF"/>
            <w:noWrap w:val="0"/>
            <w:tcMar>
              <w:top w:w="0" w:type="dxa"/>
              <w:left w:w="108" w:type="dxa"/>
              <w:bottom w:w="0" w:type="dxa"/>
              <w:right w:w="108" w:type="dxa"/>
            </w:tcMar>
            <w:vAlign w:val="center"/>
          </w:tcPr>
          <w:p w14:paraId="7EC2A837">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06FA6EC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北京泰瑞特认证有限责任公司</w:t>
            </w:r>
          </w:p>
          <w:p w14:paraId="50B4B92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广州赛宝认证中心服务有限公司</w:t>
            </w:r>
          </w:p>
        </w:tc>
      </w:tr>
      <w:tr w14:paraId="579B93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5923E0E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13</w:t>
            </w:r>
          </w:p>
        </w:tc>
        <w:tc>
          <w:tcPr>
            <w:tcW w:w="1134" w:type="dxa"/>
            <w:shd w:val="clear" w:color="auto" w:fill="FFFFFF"/>
            <w:noWrap w:val="0"/>
            <w:tcMar>
              <w:top w:w="0" w:type="dxa"/>
              <w:left w:w="108" w:type="dxa"/>
              <w:bottom w:w="0" w:type="dxa"/>
              <w:right w:w="108" w:type="dxa"/>
            </w:tcMar>
            <w:vAlign w:val="center"/>
          </w:tcPr>
          <w:p w14:paraId="3D847EF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A020911</w:t>
            </w:r>
          </w:p>
        </w:tc>
        <w:tc>
          <w:tcPr>
            <w:tcW w:w="1347" w:type="dxa"/>
            <w:shd w:val="clear" w:color="auto" w:fill="FFFFFF"/>
            <w:noWrap w:val="0"/>
            <w:tcMar>
              <w:top w:w="0" w:type="dxa"/>
              <w:left w:w="108" w:type="dxa"/>
              <w:bottom w:w="0" w:type="dxa"/>
              <w:right w:w="108" w:type="dxa"/>
            </w:tcMar>
            <w:vAlign w:val="center"/>
          </w:tcPr>
          <w:p w14:paraId="122C227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视频设备</w:t>
            </w:r>
          </w:p>
        </w:tc>
        <w:tc>
          <w:tcPr>
            <w:tcW w:w="1402" w:type="dxa"/>
            <w:shd w:val="clear" w:color="auto" w:fill="FFFFFF"/>
            <w:noWrap w:val="0"/>
            <w:tcMar>
              <w:top w:w="0" w:type="dxa"/>
              <w:left w:w="108" w:type="dxa"/>
              <w:bottom w:w="0" w:type="dxa"/>
              <w:right w:w="108" w:type="dxa"/>
            </w:tcMar>
            <w:vAlign w:val="center"/>
          </w:tcPr>
          <w:p w14:paraId="25A8B1E6">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A02091107</w:t>
            </w:r>
          </w:p>
        </w:tc>
        <w:tc>
          <w:tcPr>
            <w:tcW w:w="2070" w:type="dxa"/>
            <w:shd w:val="clear" w:color="auto" w:fill="FFFFFF"/>
            <w:noWrap w:val="0"/>
            <w:tcMar>
              <w:top w:w="0" w:type="dxa"/>
              <w:left w:w="108" w:type="dxa"/>
              <w:bottom w:w="0" w:type="dxa"/>
              <w:right w:w="108" w:type="dxa"/>
            </w:tcMar>
            <w:vAlign w:val="center"/>
          </w:tcPr>
          <w:p w14:paraId="29D5B51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视频监控设备</w:t>
            </w:r>
          </w:p>
        </w:tc>
        <w:tc>
          <w:tcPr>
            <w:tcW w:w="3261" w:type="dxa"/>
            <w:vMerge w:val="continue"/>
            <w:shd w:val="clear" w:color="auto" w:fill="FFFFFF"/>
            <w:noWrap w:val="0"/>
            <w:tcMar>
              <w:top w:w="0" w:type="dxa"/>
              <w:left w:w="0" w:type="dxa"/>
              <w:bottom w:w="0" w:type="dxa"/>
              <w:right w:w="0" w:type="dxa"/>
            </w:tcMar>
            <w:vAlign w:val="center"/>
          </w:tcPr>
          <w:p w14:paraId="007CF379">
            <w:pPr>
              <w:widowControl/>
              <w:spacing w:line="276" w:lineRule="auto"/>
              <w:jc w:val="left"/>
              <w:rPr>
                <w:rFonts w:ascii="仿宋" w:hAnsi="仿宋" w:eastAsia="仿宋" w:cs="宋体"/>
                <w:w w:val="90"/>
                <w:kern w:val="0"/>
                <w:sz w:val="22"/>
              </w:rPr>
            </w:pPr>
          </w:p>
        </w:tc>
      </w:tr>
      <w:tr w14:paraId="04B405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1569F6D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14</w:t>
            </w:r>
          </w:p>
        </w:tc>
        <w:tc>
          <w:tcPr>
            <w:tcW w:w="1134" w:type="dxa"/>
            <w:shd w:val="clear" w:color="auto" w:fill="FFFFFF"/>
            <w:noWrap w:val="0"/>
            <w:tcMar>
              <w:top w:w="0" w:type="dxa"/>
              <w:left w:w="108" w:type="dxa"/>
              <w:bottom w:w="0" w:type="dxa"/>
              <w:right w:w="108" w:type="dxa"/>
            </w:tcMar>
            <w:vAlign w:val="center"/>
          </w:tcPr>
          <w:p w14:paraId="3483BED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A031210</w:t>
            </w:r>
          </w:p>
        </w:tc>
        <w:tc>
          <w:tcPr>
            <w:tcW w:w="1347" w:type="dxa"/>
            <w:shd w:val="clear" w:color="auto" w:fill="FFFFFF"/>
            <w:noWrap w:val="0"/>
            <w:tcMar>
              <w:top w:w="0" w:type="dxa"/>
              <w:left w:w="108" w:type="dxa"/>
              <w:bottom w:w="0" w:type="dxa"/>
              <w:right w:w="108" w:type="dxa"/>
            </w:tcMar>
            <w:vAlign w:val="center"/>
          </w:tcPr>
          <w:p w14:paraId="3228D95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饮食炊事机械</w:t>
            </w:r>
          </w:p>
        </w:tc>
        <w:tc>
          <w:tcPr>
            <w:tcW w:w="1402" w:type="dxa"/>
            <w:shd w:val="clear" w:color="auto" w:fill="FFFFFF"/>
            <w:noWrap w:val="0"/>
            <w:tcMar>
              <w:top w:w="0" w:type="dxa"/>
              <w:left w:w="108" w:type="dxa"/>
              <w:bottom w:w="0" w:type="dxa"/>
              <w:right w:w="108" w:type="dxa"/>
            </w:tcMar>
            <w:vAlign w:val="center"/>
          </w:tcPr>
          <w:p w14:paraId="4E668E2A">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69946703">
            <w:pPr>
              <w:widowControl/>
              <w:spacing w:line="276" w:lineRule="auto"/>
              <w:jc w:val="center"/>
              <w:textAlignment w:val="baseline"/>
              <w:rPr>
                <w:rFonts w:ascii="仿宋" w:hAnsi="仿宋" w:eastAsia="仿宋" w:cs="宋体"/>
                <w:w w:val="90"/>
                <w:kern w:val="0"/>
                <w:sz w:val="22"/>
              </w:rPr>
            </w:pPr>
          </w:p>
        </w:tc>
        <w:tc>
          <w:tcPr>
            <w:tcW w:w="3261" w:type="dxa"/>
            <w:shd w:val="clear" w:color="auto" w:fill="FFFFFF"/>
            <w:noWrap w:val="0"/>
            <w:tcMar>
              <w:top w:w="0" w:type="dxa"/>
              <w:left w:w="108" w:type="dxa"/>
              <w:bottom w:w="0" w:type="dxa"/>
              <w:right w:w="108" w:type="dxa"/>
            </w:tcMar>
            <w:vAlign w:val="center"/>
          </w:tcPr>
          <w:p w14:paraId="1D80EAC8">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7FF33F5F">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北京鉴衡认证中心</w:t>
            </w:r>
          </w:p>
          <w:p w14:paraId="283F9597">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中国市政工程华北设计研究总院有限公司</w:t>
            </w:r>
          </w:p>
        </w:tc>
      </w:tr>
      <w:tr w14:paraId="75BB59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78133469">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15</w:t>
            </w:r>
          </w:p>
        </w:tc>
        <w:tc>
          <w:tcPr>
            <w:tcW w:w="1134" w:type="dxa"/>
            <w:shd w:val="clear" w:color="auto" w:fill="FFFFFF"/>
            <w:noWrap w:val="0"/>
            <w:tcMar>
              <w:top w:w="0" w:type="dxa"/>
              <w:left w:w="108" w:type="dxa"/>
              <w:bottom w:w="0" w:type="dxa"/>
              <w:right w:w="108" w:type="dxa"/>
            </w:tcMar>
            <w:vAlign w:val="center"/>
          </w:tcPr>
          <w:p w14:paraId="7C08361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A060805</w:t>
            </w:r>
          </w:p>
        </w:tc>
        <w:tc>
          <w:tcPr>
            <w:tcW w:w="1347" w:type="dxa"/>
            <w:shd w:val="clear" w:color="auto" w:fill="FFFFFF"/>
            <w:noWrap w:val="0"/>
            <w:tcMar>
              <w:top w:w="0" w:type="dxa"/>
              <w:left w:w="108" w:type="dxa"/>
              <w:bottom w:w="0" w:type="dxa"/>
              <w:right w:w="108" w:type="dxa"/>
            </w:tcMar>
            <w:vAlign w:val="center"/>
          </w:tcPr>
          <w:p w14:paraId="1715E62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便器</w:t>
            </w:r>
          </w:p>
        </w:tc>
        <w:tc>
          <w:tcPr>
            <w:tcW w:w="1402" w:type="dxa"/>
            <w:shd w:val="clear" w:color="auto" w:fill="FFFFFF"/>
            <w:noWrap w:val="0"/>
            <w:tcMar>
              <w:top w:w="0" w:type="dxa"/>
              <w:left w:w="108" w:type="dxa"/>
              <w:bottom w:w="0" w:type="dxa"/>
              <w:right w:w="108" w:type="dxa"/>
            </w:tcMar>
            <w:vAlign w:val="center"/>
          </w:tcPr>
          <w:p w14:paraId="527EDC76">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349F3DAB">
            <w:pPr>
              <w:widowControl/>
              <w:spacing w:line="276" w:lineRule="auto"/>
              <w:jc w:val="center"/>
              <w:textAlignment w:val="baseline"/>
              <w:rPr>
                <w:rFonts w:ascii="仿宋" w:hAnsi="仿宋" w:eastAsia="仿宋" w:cs="宋体"/>
                <w:w w:val="90"/>
                <w:kern w:val="0"/>
                <w:sz w:val="22"/>
              </w:rPr>
            </w:pPr>
          </w:p>
        </w:tc>
        <w:tc>
          <w:tcPr>
            <w:tcW w:w="3261" w:type="dxa"/>
            <w:vMerge w:val="restart"/>
            <w:shd w:val="clear" w:color="auto" w:fill="FFFFFF"/>
            <w:noWrap w:val="0"/>
            <w:tcMar>
              <w:top w:w="0" w:type="dxa"/>
              <w:left w:w="108" w:type="dxa"/>
              <w:bottom w:w="0" w:type="dxa"/>
              <w:right w:w="108" w:type="dxa"/>
            </w:tcMar>
            <w:vAlign w:val="center"/>
          </w:tcPr>
          <w:p w14:paraId="3D981E22">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中国质量认证中心</w:t>
            </w:r>
          </w:p>
          <w:p w14:paraId="4DE7B57D">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北京新华节水产品认证有限公司</w:t>
            </w:r>
          </w:p>
          <w:p w14:paraId="443996AA">
            <w:pPr>
              <w:widowControl/>
              <w:spacing w:line="276" w:lineRule="auto"/>
              <w:jc w:val="left"/>
              <w:textAlignment w:val="baseline"/>
              <w:rPr>
                <w:rFonts w:ascii="仿宋" w:hAnsi="仿宋" w:eastAsia="仿宋" w:cs="宋体"/>
                <w:w w:val="90"/>
                <w:kern w:val="0"/>
                <w:sz w:val="22"/>
              </w:rPr>
            </w:pPr>
            <w:r>
              <w:rPr>
                <w:rFonts w:ascii="仿宋" w:hAnsi="仿宋" w:eastAsia="仿宋" w:cs="宋体"/>
                <w:w w:val="90"/>
                <w:kern w:val="0"/>
                <w:sz w:val="22"/>
              </w:rPr>
              <w:t>方圆标志认证集团有限公司</w:t>
            </w:r>
          </w:p>
        </w:tc>
      </w:tr>
      <w:tr w14:paraId="16C98A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5E41C82F">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16</w:t>
            </w:r>
          </w:p>
        </w:tc>
        <w:tc>
          <w:tcPr>
            <w:tcW w:w="1134" w:type="dxa"/>
            <w:shd w:val="clear" w:color="auto" w:fill="FFFFFF"/>
            <w:noWrap w:val="0"/>
            <w:tcMar>
              <w:top w:w="0" w:type="dxa"/>
              <w:left w:w="108" w:type="dxa"/>
              <w:bottom w:w="0" w:type="dxa"/>
              <w:right w:w="108" w:type="dxa"/>
            </w:tcMar>
            <w:vAlign w:val="center"/>
          </w:tcPr>
          <w:p w14:paraId="6DB0191A">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A060806</w:t>
            </w:r>
          </w:p>
        </w:tc>
        <w:tc>
          <w:tcPr>
            <w:tcW w:w="1347" w:type="dxa"/>
            <w:shd w:val="clear" w:color="auto" w:fill="FFFFFF"/>
            <w:noWrap w:val="0"/>
            <w:tcMar>
              <w:top w:w="0" w:type="dxa"/>
              <w:left w:w="108" w:type="dxa"/>
              <w:bottom w:w="0" w:type="dxa"/>
              <w:right w:w="108" w:type="dxa"/>
            </w:tcMar>
            <w:vAlign w:val="center"/>
          </w:tcPr>
          <w:p w14:paraId="50C1A8B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水嘴</w:t>
            </w:r>
          </w:p>
        </w:tc>
        <w:tc>
          <w:tcPr>
            <w:tcW w:w="1402" w:type="dxa"/>
            <w:shd w:val="clear" w:color="auto" w:fill="FFFFFF"/>
            <w:noWrap w:val="0"/>
            <w:tcMar>
              <w:top w:w="0" w:type="dxa"/>
              <w:left w:w="108" w:type="dxa"/>
              <w:bottom w:w="0" w:type="dxa"/>
              <w:right w:w="108" w:type="dxa"/>
            </w:tcMar>
            <w:vAlign w:val="center"/>
          </w:tcPr>
          <w:p w14:paraId="3A01820C">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39E346B6">
            <w:pPr>
              <w:widowControl/>
              <w:spacing w:line="276" w:lineRule="auto"/>
              <w:jc w:val="center"/>
              <w:textAlignment w:val="baseline"/>
              <w:rPr>
                <w:rFonts w:ascii="仿宋" w:hAnsi="仿宋" w:eastAsia="仿宋" w:cs="宋体"/>
                <w:w w:val="90"/>
                <w:kern w:val="0"/>
                <w:sz w:val="22"/>
              </w:rPr>
            </w:pPr>
          </w:p>
        </w:tc>
        <w:tc>
          <w:tcPr>
            <w:tcW w:w="3261" w:type="dxa"/>
            <w:vMerge w:val="continue"/>
            <w:shd w:val="clear" w:color="auto" w:fill="FFFFFF"/>
            <w:noWrap w:val="0"/>
            <w:tcMar>
              <w:top w:w="0" w:type="dxa"/>
              <w:left w:w="0" w:type="dxa"/>
              <w:bottom w:w="0" w:type="dxa"/>
              <w:right w:w="0" w:type="dxa"/>
            </w:tcMar>
            <w:vAlign w:val="center"/>
          </w:tcPr>
          <w:p w14:paraId="33BC7729">
            <w:pPr>
              <w:widowControl/>
              <w:spacing w:line="276" w:lineRule="auto"/>
              <w:jc w:val="left"/>
              <w:rPr>
                <w:rFonts w:ascii="仿宋" w:hAnsi="仿宋" w:eastAsia="仿宋" w:cs="宋体"/>
                <w:w w:val="90"/>
                <w:kern w:val="0"/>
                <w:sz w:val="22"/>
              </w:rPr>
            </w:pPr>
          </w:p>
        </w:tc>
      </w:tr>
      <w:tr w14:paraId="0C3AC5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620D6A9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17</w:t>
            </w:r>
          </w:p>
        </w:tc>
        <w:tc>
          <w:tcPr>
            <w:tcW w:w="1134" w:type="dxa"/>
            <w:shd w:val="clear" w:color="auto" w:fill="FFFFFF"/>
            <w:noWrap w:val="0"/>
            <w:tcMar>
              <w:top w:w="0" w:type="dxa"/>
              <w:left w:w="108" w:type="dxa"/>
              <w:bottom w:w="0" w:type="dxa"/>
              <w:right w:w="108" w:type="dxa"/>
            </w:tcMar>
            <w:vAlign w:val="center"/>
          </w:tcPr>
          <w:p w14:paraId="3E2213DD">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A060807</w:t>
            </w:r>
          </w:p>
        </w:tc>
        <w:tc>
          <w:tcPr>
            <w:tcW w:w="1347" w:type="dxa"/>
            <w:shd w:val="clear" w:color="auto" w:fill="FFFFFF"/>
            <w:noWrap w:val="0"/>
            <w:tcMar>
              <w:top w:w="0" w:type="dxa"/>
              <w:left w:w="108" w:type="dxa"/>
              <w:bottom w:w="0" w:type="dxa"/>
              <w:right w:w="108" w:type="dxa"/>
            </w:tcMar>
            <w:vAlign w:val="center"/>
          </w:tcPr>
          <w:p w14:paraId="4E4D5F70">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便器冲洗阀</w:t>
            </w:r>
          </w:p>
        </w:tc>
        <w:tc>
          <w:tcPr>
            <w:tcW w:w="1402" w:type="dxa"/>
            <w:shd w:val="clear" w:color="auto" w:fill="FFFFFF"/>
            <w:noWrap w:val="0"/>
            <w:tcMar>
              <w:top w:w="0" w:type="dxa"/>
              <w:left w:w="108" w:type="dxa"/>
              <w:bottom w:w="0" w:type="dxa"/>
              <w:right w:w="108" w:type="dxa"/>
            </w:tcMar>
            <w:vAlign w:val="center"/>
          </w:tcPr>
          <w:p w14:paraId="2C064191">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0BDA2204">
            <w:pPr>
              <w:widowControl/>
              <w:spacing w:line="276" w:lineRule="auto"/>
              <w:jc w:val="center"/>
              <w:textAlignment w:val="baseline"/>
              <w:rPr>
                <w:rFonts w:ascii="仿宋" w:hAnsi="仿宋" w:eastAsia="仿宋" w:cs="宋体"/>
                <w:w w:val="90"/>
                <w:kern w:val="0"/>
                <w:sz w:val="22"/>
              </w:rPr>
            </w:pPr>
          </w:p>
        </w:tc>
        <w:tc>
          <w:tcPr>
            <w:tcW w:w="3261" w:type="dxa"/>
            <w:vMerge w:val="continue"/>
            <w:shd w:val="clear" w:color="auto" w:fill="FFFFFF"/>
            <w:noWrap w:val="0"/>
            <w:tcMar>
              <w:top w:w="0" w:type="dxa"/>
              <w:left w:w="0" w:type="dxa"/>
              <w:bottom w:w="0" w:type="dxa"/>
              <w:right w:w="0" w:type="dxa"/>
            </w:tcMar>
            <w:vAlign w:val="center"/>
          </w:tcPr>
          <w:p w14:paraId="617D94C7">
            <w:pPr>
              <w:widowControl/>
              <w:spacing w:line="276" w:lineRule="auto"/>
              <w:jc w:val="left"/>
              <w:rPr>
                <w:rFonts w:ascii="仿宋" w:hAnsi="仿宋" w:eastAsia="仿宋" w:cs="宋体"/>
                <w:w w:val="90"/>
                <w:kern w:val="0"/>
                <w:sz w:val="22"/>
              </w:rPr>
            </w:pPr>
          </w:p>
        </w:tc>
      </w:tr>
      <w:tr w14:paraId="3CB6B4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val="0"/>
            <w:tcMar>
              <w:top w:w="0" w:type="dxa"/>
              <w:left w:w="108" w:type="dxa"/>
              <w:bottom w:w="0" w:type="dxa"/>
              <w:right w:w="108" w:type="dxa"/>
            </w:tcMar>
            <w:vAlign w:val="center"/>
          </w:tcPr>
          <w:p w14:paraId="1D4C4C15">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18</w:t>
            </w:r>
          </w:p>
        </w:tc>
        <w:tc>
          <w:tcPr>
            <w:tcW w:w="1134" w:type="dxa"/>
            <w:shd w:val="clear" w:color="auto" w:fill="FFFFFF"/>
            <w:noWrap w:val="0"/>
            <w:tcMar>
              <w:top w:w="0" w:type="dxa"/>
              <w:left w:w="108" w:type="dxa"/>
              <w:bottom w:w="0" w:type="dxa"/>
              <w:right w:w="108" w:type="dxa"/>
            </w:tcMar>
            <w:vAlign w:val="center"/>
          </w:tcPr>
          <w:p w14:paraId="6020E1F2">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A060810</w:t>
            </w:r>
          </w:p>
        </w:tc>
        <w:tc>
          <w:tcPr>
            <w:tcW w:w="1347" w:type="dxa"/>
            <w:shd w:val="clear" w:color="auto" w:fill="FFFFFF"/>
            <w:noWrap w:val="0"/>
            <w:tcMar>
              <w:top w:w="0" w:type="dxa"/>
              <w:left w:w="108" w:type="dxa"/>
              <w:bottom w:w="0" w:type="dxa"/>
              <w:right w:w="108" w:type="dxa"/>
            </w:tcMar>
            <w:vAlign w:val="center"/>
          </w:tcPr>
          <w:p w14:paraId="083C2E08">
            <w:pPr>
              <w:widowControl/>
              <w:spacing w:line="276" w:lineRule="auto"/>
              <w:jc w:val="center"/>
              <w:textAlignment w:val="baseline"/>
              <w:rPr>
                <w:rFonts w:ascii="仿宋" w:hAnsi="仿宋" w:eastAsia="仿宋" w:cs="宋体"/>
                <w:w w:val="90"/>
                <w:kern w:val="0"/>
                <w:sz w:val="22"/>
              </w:rPr>
            </w:pPr>
            <w:r>
              <w:rPr>
                <w:rFonts w:ascii="仿宋" w:hAnsi="仿宋" w:eastAsia="仿宋" w:cs="宋体"/>
                <w:w w:val="90"/>
                <w:kern w:val="0"/>
                <w:sz w:val="22"/>
              </w:rPr>
              <w:t>淋浴器</w:t>
            </w:r>
          </w:p>
        </w:tc>
        <w:tc>
          <w:tcPr>
            <w:tcW w:w="1402" w:type="dxa"/>
            <w:shd w:val="clear" w:color="auto" w:fill="FFFFFF"/>
            <w:noWrap w:val="0"/>
            <w:tcMar>
              <w:top w:w="0" w:type="dxa"/>
              <w:left w:w="108" w:type="dxa"/>
              <w:bottom w:w="0" w:type="dxa"/>
              <w:right w:w="108" w:type="dxa"/>
            </w:tcMar>
            <w:vAlign w:val="center"/>
          </w:tcPr>
          <w:p w14:paraId="1141A839">
            <w:pPr>
              <w:widowControl/>
              <w:spacing w:line="276" w:lineRule="auto"/>
              <w:jc w:val="center"/>
              <w:textAlignment w:val="baseline"/>
              <w:rPr>
                <w:rFonts w:ascii="仿宋" w:hAnsi="仿宋" w:eastAsia="仿宋" w:cs="宋体"/>
                <w:w w:val="90"/>
                <w:kern w:val="0"/>
                <w:sz w:val="22"/>
              </w:rPr>
            </w:pPr>
          </w:p>
        </w:tc>
        <w:tc>
          <w:tcPr>
            <w:tcW w:w="2070" w:type="dxa"/>
            <w:shd w:val="clear" w:color="auto" w:fill="FFFFFF"/>
            <w:noWrap w:val="0"/>
            <w:tcMar>
              <w:top w:w="0" w:type="dxa"/>
              <w:left w:w="108" w:type="dxa"/>
              <w:bottom w:w="0" w:type="dxa"/>
              <w:right w:w="108" w:type="dxa"/>
            </w:tcMar>
            <w:vAlign w:val="center"/>
          </w:tcPr>
          <w:p w14:paraId="4EEE6F0A">
            <w:pPr>
              <w:widowControl/>
              <w:spacing w:line="276" w:lineRule="auto"/>
              <w:jc w:val="center"/>
              <w:textAlignment w:val="baseline"/>
              <w:rPr>
                <w:rFonts w:ascii="仿宋" w:hAnsi="仿宋" w:eastAsia="仿宋" w:cs="宋体"/>
                <w:w w:val="90"/>
                <w:kern w:val="0"/>
                <w:sz w:val="22"/>
              </w:rPr>
            </w:pPr>
          </w:p>
        </w:tc>
        <w:tc>
          <w:tcPr>
            <w:tcW w:w="3261" w:type="dxa"/>
            <w:vMerge w:val="continue"/>
            <w:shd w:val="clear" w:color="auto" w:fill="FFFFFF"/>
            <w:noWrap w:val="0"/>
            <w:tcMar>
              <w:top w:w="0" w:type="dxa"/>
              <w:left w:w="0" w:type="dxa"/>
              <w:bottom w:w="0" w:type="dxa"/>
              <w:right w:w="0" w:type="dxa"/>
            </w:tcMar>
            <w:vAlign w:val="center"/>
          </w:tcPr>
          <w:p w14:paraId="4AEACBF9">
            <w:pPr>
              <w:widowControl/>
              <w:spacing w:line="276" w:lineRule="auto"/>
              <w:jc w:val="left"/>
              <w:rPr>
                <w:rFonts w:ascii="仿宋" w:hAnsi="仿宋" w:eastAsia="仿宋" w:cs="宋体"/>
                <w:w w:val="90"/>
                <w:kern w:val="0"/>
                <w:sz w:val="22"/>
              </w:rPr>
            </w:pPr>
          </w:p>
        </w:tc>
      </w:tr>
    </w:tbl>
    <w:p w14:paraId="6A67F1DD">
      <w:pPr>
        <w:keepNext/>
        <w:widowControl/>
        <w:rPr>
          <w:rFonts w:hint="default" w:ascii="Times New Roman" w:hAnsi="Times New Roman" w:eastAsia="宋体" w:cs="Times New Roman"/>
        </w:rPr>
      </w:pPr>
      <w:r>
        <w:rPr>
          <w:rFonts w:ascii="Times New Roman" w:hAnsi="Times New Roman" w:eastAsia="宋体" w:cs="Times New Roman"/>
        </w:rPr>
        <w:t>附2：参与实施政府采购环境标志产品认证机构名录</w:t>
      </w:r>
    </w:p>
    <w:tbl>
      <w:tblPr>
        <w:tblStyle w:val="4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452FC7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val="0"/>
            <w:tcMar>
              <w:top w:w="0" w:type="dxa"/>
              <w:left w:w="108" w:type="dxa"/>
              <w:bottom w:w="0" w:type="dxa"/>
              <w:right w:w="108" w:type="dxa"/>
            </w:tcMar>
            <w:vAlign w:val="center"/>
          </w:tcPr>
          <w:p w14:paraId="6494A24A">
            <w:pPr>
              <w:widowControl/>
              <w:spacing w:line="276" w:lineRule="auto"/>
              <w:jc w:val="center"/>
              <w:textAlignment w:val="baseline"/>
              <w:rPr>
                <w:rFonts w:ascii="仿宋" w:hAnsi="仿宋" w:eastAsia="仿宋" w:cs="宋体"/>
                <w:b/>
                <w:kern w:val="0"/>
                <w:sz w:val="22"/>
              </w:rPr>
            </w:pPr>
            <w:r>
              <w:rPr>
                <w:rFonts w:ascii="仿宋" w:hAnsi="仿宋" w:eastAsia="仿宋" w:cs="宋体"/>
                <w:b/>
                <w:kern w:val="0"/>
                <w:sz w:val="22"/>
              </w:rPr>
              <w:t>序号</w:t>
            </w:r>
          </w:p>
        </w:tc>
        <w:tc>
          <w:tcPr>
            <w:tcW w:w="2288" w:type="dxa"/>
            <w:shd w:val="clear" w:color="auto" w:fill="FDE9D9"/>
            <w:noWrap w:val="0"/>
            <w:tcMar>
              <w:top w:w="0" w:type="dxa"/>
              <w:left w:w="108" w:type="dxa"/>
              <w:bottom w:w="0" w:type="dxa"/>
              <w:right w:w="108" w:type="dxa"/>
            </w:tcMar>
            <w:vAlign w:val="center"/>
          </w:tcPr>
          <w:p w14:paraId="34850722">
            <w:pPr>
              <w:widowControl/>
              <w:spacing w:line="276" w:lineRule="auto"/>
              <w:jc w:val="center"/>
              <w:textAlignment w:val="baseline"/>
              <w:rPr>
                <w:rFonts w:ascii="仿宋" w:hAnsi="仿宋" w:eastAsia="仿宋" w:cs="宋体"/>
                <w:b/>
                <w:kern w:val="0"/>
                <w:sz w:val="22"/>
              </w:rPr>
            </w:pPr>
            <w:r>
              <w:rPr>
                <w:rFonts w:ascii="仿宋" w:hAnsi="仿宋" w:eastAsia="仿宋" w:cs="宋体"/>
                <w:b/>
                <w:kern w:val="0"/>
                <w:sz w:val="22"/>
              </w:rPr>
              <w:t>目录</w:t>
            </w:r>
          </w:p>
        </w:tc>
        <w:tc>
          <w:tcPr>
            <w:tcW w:w="6643" w:type="dxa"/>
            <w:shd w:val="clear" w:color="auto" w:fill="FDE9D9"/>
            <w:noWrap w:val="0"/>
            <w:tcMar>
              <w:top w:w="0" w:type="dxa"/>
              <w:left w:w="108" w:type="dxa"/>
              <w:bottom w:w="0" w:type="dxa"/>
              <w:right w:w="108" w:type="dxa"/>
            </w:tcMar>
            <w:vAlign w:val="center"/>
          </w:tcPr>
          <w:p w14:paraId="7E7EDF0F">
            <w:pPr>
              <w:widowControl/>
              <w:spacing w:line="276" w:lineRule="auto"/>
              <w:jc w:val="center"/>
              <w:textAlignment w:val="baseline"/>
              <w:rPr>
                <w:rFonts w:ascii="仿宋" w:hAnsi="仿宋" w:eastAsia="仿宋" w:cs="宋体"/>
                <w:b/>
                <w:kern w:val="0"/>
                <w:sz w:val="22"/>
              </w:rPr>
            </w:pPr>
            <w:r>
              <w:rPr>
                <w:rFonts w:ascii="仿宋" w:hAnsi="仿宋" w:eastAsia="仿宋" w:cs="宋体"/>
                <w:b/>
                <w:kern w:val="0"/>
                <w:sz w:val="22"/>
              </w:rPr>
              <w:t>认证机构名录</w:t>
            </w:r>
          </w:p>
        </w:tc>
      </w:tr>
      <w:tr w14:paraId="45772A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val="0"/>
            <w:tcMar>
              <w:top w:w="0" w:type="dxa"/>
              <w:left w:w="108" w:type="dxa"/>
              <w:bottom w:w="0" w:type="dxa"/>
              <w:right w:w="108" w:type="dxa"/>
            </w:tcMar>
            <w:vAlign w:val="center"/>
          </w:tcPr>
          <w:p w14:paraId="1FFD02F3">
            <w:pPr>
              <w:widowControl/>
              <w:spacing w:line="276" w:lineRule="auto"/>
              <w:jc w:val="center"/>
              <w:textAlignment w:val="baseline"/>
              <w:rPr>
                <w:rFonts w:ascii="仿宋" w:hAnsi="仿宋" w:eastAsia="仿宋" w:cs="宋体"/>
                <w:kern w:val="0"/>
                <w:sz w:val="22"/>
              </w:rPr>
            </w:pPr>
            <w:r>
              <w:rPr>
                <w:rFonts w:ascii="仿宋" w:hAnsi="仿宋" w:eastAsia="仿宋" w:cs="宋体"/>
                <w:kern w:val="0"/>
                <w:sz w:val="22"/>
              </w:rPr>
              <w:t>1</w:t>
            </w:r>
          </w:p>
        </w:tc>
        <w:tc>
          <w:tcPr>
            <w:tcW w:w="2288" w:type="dxa"/>
            <w:shd w:val="clear" w:color="auto" w:fill="FFFFFF"/>
            <w:noWrap w:val="0"/>
            <w:tcMar>
              <w:top w:w="0" w:type="dxa"/>
              <w:left w:w="108" w:type="dxa"/>
              <w:bottom w:w="0" w:type="dxa"/>
              <w:right w:w="108" w:type="dxa"/>
            </w:tcMar>
            <w:vAlign w:val="center"/>
          </w:tcPr>
          <w:p w14:paraId="65FF3840">
            <w:pPr>
              <w:widowControl/>
              <w:spacing w:line="276" w:lineRule="auto"/>
              <w:jc w:val="center"/>
              <w:textAlignment w:val="baseline"/>
              <w:rPr>
                <w:rFonts w:ascii="仿宋" w:hAnsi="仿宋" w:eastAsia="仿宋" w:cs="宋体"/>
                <w:kern w:val="0"/>
                <w:sz w:val="22"/>
              </w:rPr>
            </w:pPr>
            <w:r>
              <w:rPr>
                <w:rFonts w:ascii="仿宋" w:hAnsi="仿宋" w:eastAsia="仿宋" w:cs="宋体"/>
                <w:kern w:val="0"/>
                <w:sz w:val="22"/>
              </w:rPr>
              <w:t>环境标志产品</w:t>
            </w:r>
          </w:p>
        </w:tc>
        <w:tc>
          <w:tcPr>
            <w:tcW w:w="6643" w:type="dxa"/>
            <w:shd w:val="clear" w:color="auto" w:fill="FFFFFF"/>
            <w:noWrap w:val="0"/>
            <w:tcMar>
              <w:top w:w="0" w:type="dxa"/>
              <w:left w:w="108" w:type="dxa"/>
              <w:bottom w:w="0" w:type="dxa"/>
              <w:right w:w="108" w:type="dxa"/>
            </w:tcMar>
            <w:vAlign w:val="center"/>
          </w:tcPr>
          <w:p w14:paraId="63FA5710">
            <w:pPr>
              <w:widowControl/>
              <w:spacing w:line="276" w:lineRule="auto"/>
              <w:jc w:val="left"/>
              <w:textAlignment w:val="baseline"/>
              <w:rPr>
                <w:rFonts w:ascii="仿宋" w:hAnsi="仿宋" w:eastAsia="仿宋" w:cs="宋体"/>
                <w:kern w:val="0"/>
                <w:sz w:val="22"/>
              </w:rPr>
            </w:pPr>
            <w:r>
              <w:rPr>
                <w:rFonts w:ascii="仿宋" w:hAnsi="仿宋" w:eastAsia="仿宋" w:cs="宋体"/>
                <w:kern w:val="0"/>
                <w:sz w:val="22"/>
              </w:rPr>
              <w:t>中环联合（北京）认证中心有限公司</w:t>
            </w:r>
          </w:p>
          <w:p w14:paraId="65171F1F">
            <w:pPr>
              <w:widowControl/>
              <w:spacing w:line="276" w:lineRule="auto"/>
              <w:jc w:val="left"/>
              <w:textAlignment w:val="baseline"/>
              <w:rPr>
                <w:rFonts w:ascii="仿宋" w:hAnsi="仿宋" w:eastAsia="仿宋" w:cs="宋体"/>
                <w:kern w:val="0"/>
                <w:sz w:val="22"/>
              </w:rPr>
            </w:pPr>
            <w:r>
              <w:rPr>
                <w:rFonts w:ascii="仿宋" w:hAnsi="仿宋" w:eastAsia="仿宋" w:cs="宋体"/>
                <w:kern w:val="0"/>
                <w:sz w:val="22"/>
              </w:rPr>
              <w:t>中标合信（北京）认证有限公司</w:t>
            </w:r>
          </w:p>
          <w:p w14:paraId="1141C0DE">
            <w:pPr>
              <w:widowControl/>
              <w:spacing w:line="276" w:lineRule="auto"/>
              <w:jc w:val="left"/>
              <w:textAlignment w:val="baseline"/>
              <w:rPr>
                <w:rFonts w:ascii="仿宋" w:hAnsi="仿宋" w:eastAsia="仿宋" w:cs="宋体"/>
                <w:kern w:val="0"/>
                <w:sz w:val="22"/>
              </w:rPr>
            </w:pPr>
            <w:r>
              <w:rPr>
                <w:rFonts w:ascii="仿宋" w:hAnsi="仿宋" w:eastAsia="仿宋" w:cs="宋体"/>
                <w:kern w:val="0"/>
                <w:sz w:val="22"/>
              </w:rPr>
              <w:t>中环协（北京）认证有限公司</w:t>
            </w:r>
          </w:p>
          <w:p w14:paraId="7E6DD73A">
            <w:pPr>
              <w:widowControl/>
              <w:spacing w:line="276" w:lineRule="auto"/>
              <w:jc w:val="left"/>
              <w:textAlignment w:val="baseline"/>
              <w:rPr>
                <w:rFonts w:ascii="仿宋" w:hAnsi="仿宋" w:eastAsia="仿宋" w:cs="宋体"/>
                <w:kern w:val="0"/>
                <w:sz w:val="22"/>
              </w:rPr>
            </w:pPr>
            <w:r>
              <w:rPr>
                <w:rFonts w:ascii="仿宋" w:hAnsi="仿宋" w:eastAsia="仿宋" w:cs="宋体"/>
                <w:kern w:val="0"/>
                <w:sz w:val="22"/>
              </w:rPr>
              <w:t>天津华诚认证有限公司</w:t>
            </w:r>
          </w:p>
        </w:tc>
      </w:tr>
    </w:tbl>
    <w:p w14:paraId="4985DD62">
      <w:pPr>
        <w:tabs>
          <w:tab w:val="left" w:pos="720"/>
        </w:tabs>
        <w:autoSpaceDE w:val="0"/>
        <w:autoSpaceDN w:val="0"/>
        <w:snapToGrid w:val="0"/>
        <w:spacing w:line="360" w:lineRule="auto"/>
        <w:rPr>
          <w:rFonts w:hint="default" w:ascii="宋体" w:hAnsi="宋体" w:eastAsia="宋体" w:cs="宋体"/>
          <w:szCs w:val="21"/>
          <w:lang w:val="zh-CN"/>
        </w:rPr>
      </w:pPr>
    </w:p>
    <w:sectPr>
      <w:headerReference r:id="rId18" w:type="default"/>
      <w:footerReference r:id="rId19" w:type="default"/>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A4B3E">
    <w:pPr>
      <w:pStyle w:val="25"/>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2F6C">
    <w:pPr>
      <w:pStyle w:val="25"/>
      <w:framePr w:wrap="around" w:vAnchor="text" w:hAnchor="margin" w:xAlign="outside" w:y="1"/>
      <w:rPr>
        <w:rStyle w:val="46"/>
        <w:rFonts w:hint="default"/>
      </w:rPr>
    </w:pPr>
    <w:r>
      <w:fldChar w:fldCharType="begin"/>
    </w:r>
    <w:r>
      <w:rPr>
        <w:rStyle w:val="46"/>
      </w:rPr>
      <w:instrText xml:space="preserve">PAGE  </w:instrText>
    </w:r>
    <w:r>
      <w:fldChar w:fldCharType="end"/>
    </w:r>
  </w:p>
  <w:p w14:paraId="6C5A0332">
    <w:pPr>
      <w:pStyle w:val="25"/>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B190">
    <w:pPr>
      <w:pStyle w:val="2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305577785"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3F06A000">
                          <w:pPr>
                            <w:pStyle w:val="25"/>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fill on="f" focussize="0,0"/>
              <v:stroke on="f"/>
              <v:imagedata o:title=""/>
              <o:lock v:ext="edit" aspectratio="f"/>
              <v:textbox inset="0mm,0mm,0mm,0mm" style="mso-fit-shape-to-text:t;">
                <w:txbxContent>
                  <w:p w14:paraId="3F06A000">
                    <w:pPr>
                      <w:pStyle w:val="25"/>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352F">
    <w:pPr>
      <w:pStyle w:val="25"/>
      <w:jc w:val="center"/>
      <w:rPr>
        <w:rFonts w:hint="default"/>
      </w:rPr>
    </w:pPr>
    <w:r>
      <w:fldChar w:fldCharType="begin"/>
    </w:r>
    <w:r>
      <w:instrText xml:space="preserve">PAGE   \* MERGEFORMAT</w:instrText>
    </w:r>
    <w:r>
      <w:fldChar w:fldCharType="separate"/>
    </w:r>
    <w:r>
      <w:rPr>
        <w:lang w:val="zh-CN"/>
      </w:rPr>
      <w:t>2</w:t>
    </w:r>
    <w:r>
      <w:fldChar w:fldCharType="end"/>
    </w:r>
  </w:p>
  <w:p w14:paraId="266A3EB7">
    <w:pPr>
      <w:pStyle w:val="25"/>
      <w:tabs>
        <w:tab w:val="center" w:pos="4649"/>
        <w:tab w:val="clear" w:pos="4153"/>
      </w:tabs>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6D0D8047">
        <w:pPr>
          <w:pStyle w:val="25"/>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25</w:t>
        </w:r>
        <w:r>
          <w:rPr>
            <w:rFonts w:hint="default"/>
            <w:lang w:val="zh-CN"/>
          </w:rPr>
          <w:fldChar w:fldCharType="end"/>
        </w:r>
      </w:p>
    </w:sdtContent>
  </w:sdt>
  <w:p w14:paraId="39FF1768">
    <w:pPr>
      <w:pStyle w:val="25"/>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D6B4">
    <w:pPr>
      <w:widowControl w:val="0"/>
      <w:snapToGrid w:val="0"/>
      <w:ind w:right="360" w:firstLine="36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797E4">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59</w:t>
                          </w:r>
                          <w:r>
                            <w:rPr>
                              <w:rFonts w:hint="default" w:ascii="Times New Roman" w:hAnsi="Times New Roman" w:eastAsia="黑体" w:cs="Times New Roman"/>
                              <w:snapToGrid w:val="0"/>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DB797E4">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59</w:t>
                    </w:r>
                    <w:r>
                      <w:rPr>
                        <w:rFonts w:hint="default" w:ascii="Times New Roman" w:hAnsi="Times New Roman" w:eastAsia="黑体" w:cs="Times New Roman"/>
                        <w:snapToGrid w:val="0"/>
                        <w:kern w:val="0"/>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402C">
    <w:pPr>
      <w:widowControl w:val="0"/>
      <w:snapToGrid w:val="0"/>
      <w:ind w:right="360" w:firstLine="36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F78CA">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61</w:t>
                          </w:r>
                          <w:r>
                            <w:rPr>
                              <w:rFonts w:hint="default" w:ascii="Times New Roman" w:hAnsi="Times New Roman" w:eastAsia="黑体" w:cs="Times New Roman"/>
                              <w:snapToGrid w:val="0"/>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5FF78CA">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61</w:t>
                    </w:r>
                    <w:r>
                      <w:rPr>
                        <w:rFonts w:hint="default" w:ascii="Times New Roman" w:hAnsi="Times New Roman" w:eastAsia="黑体" w:cs="Times New Roman"/>
                        <w:snapToGrid w:val="0"/>
                        <w:kern w:val="0"/>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4A25">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A1202">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75</w:t>
                          </w:r>
                          <w:r>
                            <w:rPr>
                              <w:rFonts w:hint="default" w:ascii="Times New Roman" w:hAnsi="Times New Roman" w:eastAsia="黑体" w:cs="Times New Roman"/>
                              <w:snapToGrid w:val="0"/>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CCA1202">
                    <w:pPr>
                      <w:widowControl w:val="0"/>
                      <w:snapToGrid w:val="0"/>
                      <w:jc w:val="left"/>
                      <w:rPr>
                        <w:rFonts w:hint="default" w:ascii="Times New Roman" w:hAnsi="Times New Roman" w:eastAsia="黑体" w:cs="Times New Roman"/>
                        <w:snapToGrid w:val="0"/>
                        <w:kern w:val="0"/>
                        <w:sz w:val="18"/>
                        <w:szCs w:val="18"/>
                        <w:lang w:val="en-US" w:eastAsia="zh-CN" w:bidi="ar-SA"/>
                      </w:rPr>
                    </w:pPr>
                    <w:r>
                      <w:rPr>
                        <w:rFonts w:hint="default" w:ascii="Times New Roman" w:hAnsi="Times New Roman" w:eastAsia="黑体" w:cs="Times New Roman"/>
                        <w:snapToGrid w:val="0"/>
                        <w:kern w:val="0"/>
                        <w:sz w:val="18"/>
                        <w:szCs w:val="18"/>
                        <w:lang w:val="en-US" w:eastAsia="zh-CN" w:bidi="ar-SA"/>
                      </w:rPr>
                      <w:fldChar w:fldCharType="begin"/>
                    </w:r>
                    <w:r>
                      <w:rPr>
                        <w:rFonts w:hint="default" w:ascii="Times New Roman" w:hAnsi="Times New Roman" w:eastAsia="黑体" w:cs="Times New Roman"/>
                        <w:snapToGrid w:val="0"/>
                        <w:kern w:val="0"/>
                        <w:sz w:val="18"/>
                        <w:szCs w:val="18"/>
                        <w:lang w:val="en-US" w:eastAsia="zh-CN" w:bidi="ar-SA"/>
                      </w:rPr>
                      <w:instrText xml:space="preserve"> PAGE  \* MERGEFORMAT </w:instrText>
                    </w:r>
                    <w:r>
                      <w:rPr>
                        <w:rFonts w:hint="default" w:ascii="Times New Roman" w:hAnsi="Times New Roman" w:eastAsia="黑体" w:cs="Times New Roman"/>
                        <w:snapToGrid w:val="0"/>
                        <w:kern w:val="0"/>
                        <w:sz w:val="18"/>
                        <w:szCs w:val="18"/>
                        <w:lang w:val="en-US" w:eastAsia="zh-CN" w:bidi="ar-SA"/>
                      </w:rPr>
                      <w:fldChar w:fldCharType="separate"/>
                    </w:r>
                    <w:r>
                      <w:rPr>
                        <w:rFonts w:hint="default" w:ascii="Times New Roman" w:hAnsi="Times New Roman" w:eastAsia="黑体" w:cs="Times New Roman"/>
                        <w:snapToGrid w:val="0"/>
                        <w:kern w:val="0"/>
                        <w:sz w:val="18"/>
                        <w:szCs w:val="18"/>
                        <w:lang w:val="en-US" w:eastAsia="zh-CN" w:bidi="ar-SA"/>
                      </w:rPr>
                      <w:t>75</w:t>
                    </w:r>
                    <w:r>
                      <w:rPr>
                        <w:rFonts w:hint="default" w:ascii="Times New Roman" w:hAnsi="Times New Roman" w:eastAsia="黑体" w:cs="Times New Roman"/>
                        <w:snapToGrid w:val="0"/>
                        <w:kern w:val="0"/>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4518">
    <w:pPr>
      <w:pStyle w:val="25"/>
      <w:ind w:right="360" w:firstLine="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92217324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8F10CCE">
                          <w:pPr>
                            <w:pStyle w:val="25"/>
                            <w:rPr>
                              <w:rFonts w:hint="default"/>
                            </w:rPr>
                          </w:pPr>
                          <w:r>
                            <w:rPr>
                              <w:rFonts w:hint="default"/>
                            </w:rPr>
                            <w:fldChar w:fldCharType="begin"/>
                          </w:r>
                          <w:r>
                            <w:instrText xml:space="preserve"> PAGE  \* MERGEFORMAT </w:instrText>
                          </w:r>
                          <w:r>
                            <w:rPr>
                              <w:rFonts w:hint="default"/>
                            </w:rPr>
                            <w:fldChar w:fldCharType="separate"/>
                          </w:r>
                          <w:r>
                            <w:rPr>
                              <w:rFonts w:hint="default"/>
                            </w:rPr>
                            <w:t>96</w:t>
                          </w:r>
                          <w:r>
                            <w:rPr>
                              <w:rFonts w:hint="default"/>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fill on="f" focussize="0,0"/>
              <v:stroke on="f"/>
              <v:imagedata o:title=""/>
              <o:lock v:ext="edit" aspectratio="f"/>
              <v:textbox inset="0mm,0mm,0mm,0mm" style="mso-fit-shape-to-text:t;">
                <w:txbxContent>
                  <w:p w14:paraId="18F10CCE">
                    <w:pPr>
                      <w:pStyle w:val="25"/>
                      <w:rPr>
                        <w:rFonts w:hint="default"/>
                      </w:rPr>
                    </w:pPr>
                    <w:r>
                      <w:rPr>
                        <w:rFonts w:hint="default"/>
                      </w:rPr>
                      <w:fldChar w:fldCharType="begin"/>
                    </w:r>
                    <w:r>
                      <w:instrText xml:space="preserve"> PAGE  \* MERGEFORMAT </w:instrText>
                    </w:r>
                    <w:r>
                      <w:rPr>
                        <w:rFonts w:hint="default"/>
                      </w:rPr>
                      <w:fldChar w:fldCharType="separate"/>
                    </w:r>
                    <w:r>
                      <w:rPr>
                        <w:rFonts w:hint="default"/>
                      </w:rPr>
                      <w:t>96</w:t>
                    </w:r>
                    <w:r>
                      <w:rPr>
                        <w:rFonts w:hint="defaul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16920BF">
      <w:pPr>
        <w:widowControl w:val="0"/>
        <w:snapToGrid w:val="0"/>
        <w:spacing w:beforeLines="0" w:afterLines="0"/>
        <w:jc w:val="left"/>
        <w:rPr>
          <w:rFonts w:hint="default"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24"/>
          <w:vertAlign w:val="superscript"/>
          <w:lang w:val="en-US" w:eastAsia="zh-CN" w:bidi="ar-SA"/>
        </w:rPr>
        <w:footnoteRef/>
      </w:r>
      <w:r>
        <w:rPr>
          <w:rFonts w:hint="eastAsia" w:ascii="Times New Roman" w:hAnsi="宋体" w:eastAsia="宋体" w:cs="宋体"/>
          <w:kern w:val="2"/>
          <w:sz w:val="21"/>
          <w:szCs w:val="21"/>
          <w:lang w:val="en-US" w:eastAsia="zh-CN" w:bidi="ar-SA"/>
        </w:rPr>
        <w:t>从业人员、营业收入、资产总额填报上一年度数据，无上一年度数据的新成立企业可不填报。</w:t>
      </w:r>
    </w:p>
  </w:footnote>
  <w:footnote w:id="1">
    <w:p w14:paraId="6EBFC6F8">
      <w:pPr>
        <w:widowControl w:val="0"/>
        <w:snapToGrid w:val="0"/>
        <w:spacing w:beforeLines="0" w:afterLines="0"/>
        <w:jc w:val="left"/>
        <w:rPr>
          <w:rFonts w:hint="default"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vertAlign w:val="superscript"/>
          <w:lang w:val="en-US" w:eastAsia="zh-CN" w:bidi="ar-SA"/>
        </w:rPr>
        <w:footnoteRef/>
      </w:r>
      <w:r>
        <w:rPr>
          <w:rFonts w:hint="eastAsia" w:ascii="宋体" w:hAnsi="宋体" w:eastAsia="宋体" w:cs="Times New Roman"/>
          <w:kern w:val="2"/>
          <w:sz w:val="21"/>
          <w:lang w:val="en-US" w:eastAsia="zh-CN" w:bidi="ar-S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647B">
    <w:pPr>
      <w:pStyle w:val="26"/>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EFCF">
    <w:pPr>
      <w:pStyle w:val="26"/>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0BD27">
    <w:pPr>
      <w:pStyle w:val="26"/>
      <w:pBdr>
        <w:bottom w:val="none" w:color="auto" w:sz="0" w:space="0"/>
      </w:pBdr>
      <w:rPr>
        <w:rFonts w:hint="default" w:eastAsia="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F005">
    <w:pPr>
      <w:widowControl w:val="0"/>
      <w:pBdr>
        <w:bottom w:val="none" w:color="auto" w:sz="0" w:space="0"/>
      </w:pBdr>
      <w:snapToGrid w:val="0"/>
      <w:jc w:val="center"/>
      <w:rPr>
        <w:rFonts w:hint="default" w:ascii="Times New Roman" w:hAnsi="Times New Roman" w:eastAsia="仿宋_GB2312" w:cs="Times New Roman"/>
        <w:kern w:val="2"/>
        <w:sz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CDE0">
    <w:pPr>
      <w:widowControl w:val="0"/>
      <w:pBdr>
        <w:bottom w:val="none" w:color="auto" w:sz="0" w:space="0"/>
      </w:pBdr>
      <w:snapToGrid w:val="0"/>
      <w:jc w:val="center"/>
      <w:rPr>
        <w:rFonts w:hint="default" w:ascii="Times New Roman" w:hAnsi="Times New Roman" w:eastAsia="仿宋_GB2312" w:cs="Times New Roman"/>
        <w:kern w:val="2"/>
        <w:sz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118B">
    <w:pPr>
      <w:widowControl w:val="0"/>
      <w:pBdr>
        <w:bottom w:val="none" w:color="auto" w:sz="0" w:space="0"/>
      </w:pBdr>
      <w:snapToGrid w:val="0"/>
      <w:jc w:val="center"/>
      <w:rPr>
        <w:rFonts w:hint="default" w:ascii="Times New Roman" w:hAnsi="Times New Roman" w:eastAsia="宋体" w:cs="Times New Roman"/>
        <w:kern w:val="2"/>
        <w:sz w:val="18"/>
        <w:szCs w:val="18"/>
        <w:u w:val="single"/>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7554">
    <w:pPr>
      <w:pStyle w:val="2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DFCE656F"/>
    <w:multiLevelType w:val="singleLevel"/>
    <w:tmpl w:val="DFCE656F"/>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FDBDC4B"/>
    <w:multiLevelType w:val="multilevel"/>
    <w:tmpl w:val="1FDBDC4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201E9B8E"/>
    <w:multiLevelType w:val="singleLevel"/>
    <w:tmpl w:val="201E9B8E"/>
    <w:lvl w:ilvl="0" w:tentative="0">
      <w:start w:val="6"/>
      <w:numFmt w:val="decimal"/>
      <w:lvlText w:val="%1."/>
      <w:lvlJc w:val="left"/>
      <w:pPr>
        <w:tabs>
          <w:tab w:val="left" w:pos="312"/>
        </w:tabs>
      </w:pPr>
    </w:lvl>
  </w:abstractNum>
  <w:abstractNum w:abstractNumId="6">
    <w:nsid w:val="2D8A300C"/>
    <w:multiLevelType w:val="multilevel"/>
    <w:tmpl w:val="2D8A300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1CBCF9F"/>
    <w:multiLevelType w:val="singleLevel"/>
    <w:tmpl w:val="31CBCF9F"/>
    <w:lvl w:ilvl="0" w:tentative="0">
      <w:start w:val="1"/>
      <w:numFmt w:val="decimal"/>
      <w:suff w:val="space"/>
      <w:lvlText w:val="%1."/>
      <w:lvlJc w:val="left"/>
      <w:pPr>
        <w:ind w:left="425" w:hanging="425"/>
      </w:pPr>
      <w:rPr>
        <w:rFonts w:hint="default"/>
      </w:rPr>
    </w:lvl>
  </w:abstractNum>
  <w:abstractNum w:abstractNumId="8">
    <w:nsid w:val="35717C24"/>
    <w:multiLevelType w:val="multilevel"/>
    <w:tmpl w:val="35717C24"/>
    <w:lvl w:ilvl="0" w:tentative="0">
      <w:start w:val="3"/>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643479A8"/>
    <w:multiLevelType w:val="multilevel"/>
    <w:tmpl w:val="643479A8"/>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DC6CCC"/>
    <w:multiLevelType w:val="multilevel"/>
    <w:tmpl w:val="7BDC6CC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0"/>
  </w:num>
  <w:num w:numId="5">
    <w:abstractNumId w:val="7"/>
  </w:num>
  <w:num w:numId="6">
    <w:abstractNumId w:val="4"/>
  </w:num>
  <w:num w:numId="7">
    <w:abstractNumId w:val="10"/>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WI4YmZlNWZjMDRhOGEyY2Q4MTgxMzA2YjU1ZTEifQ=="/>
  </w:docVars>
  <w:rsids>
    <w:rsidRoot w:val="00172A27"/>
    <w:rsid w:val="00000CF0"/>
    <w:rsid w:val="00017B35"/>
    <w:rsid w:val="00017E6E"/>
    <w:rsid w:val="00030AAA"/>
    <w:rsid w:val="00031C79"/>
    <w:rsid w:val="00032E83"/>
    <w:rsid w:val="000335A2"/>
    <w:rsid w:val="00060DEA"/>
    <w:rsid w:val="00061E29"/>
    <w:rsid w:val="00066901"/>
    <w:rsid w:val="00071F24"/>
    <w:rsid w:val="000B62B3"/>
    <w:rsid w:val="000C0EC2"/>
    <w:rsid w:val="000C72FB"/>
    <w:rsid w:val="000D210A"/>
    <w:rsid w:val="000D6AE3"/>
    <w:rsid w:val="000F0048"/>
    <w:rsid w:val="00113BB2"/>
    <w:rsid w:val="00121D41"/>
    <w:rsid w:val="00142382"/>
    <w:rsid w:val="00157CB8"/>
    <w:rsid w:val="0017285A"/>
    <w:rsid w:val="00172A27"/>
    <w:rsid w:val="00192295"/>
    <w:rsid w:val="001B5E8C"/>
    <w:rsid w:val="001F4945"/>
    <w:rsid w:val="00232CF9"/>
    <w:rsid w:val="00243A00"/>
    <w:rsid w:val="00251E0A"/>
    <w:rsid w:val="00256141"/>
    <w:rsid w:val="00286633"/>
    <w:rsid w:val="00297A1A"/>
    <w:rsid w:val="002A204B"/>
    <w:rsid w:val="002A2B1D"/>
    <w:rsid w:val="002A6FE6"/>
    <w:rsid w:val="002C7BEE"/>
    <w:rsid w:val="002E0075"/>
    <w:rsid w:val="00335DB5"/>
    <w:rsid w:val="0033648A"/>
    <w:rsid w:val="00375761"/>
    <w:rsid w:val="003B5EF9"/>
    <w:rsid w:val="003C468C"/>
    <w:rsid w:val="003D1CF3"/>
    <w:rsid w:val="003D21B2"/>
    <w:rsid w:val="0041490F"/>
    <w:rsid w:val="00415200"/>
    <w:rsid w:val="00415B5C"/>
    <w:rsid w:val="00422DC1"/>
    <w:rsid w:val="00440A1B"/>
    <w:rsid w:val="004519A6"/>
    <w:rsid w:val="00471626"/>
    <w:rsid w:val="0047571A"/>
    <w:rsid w:val="004A4517"/>
    <w:rsid w:val="004A4A66"/>
    <w:rsid w:val="004C411A"/>
    <w:rsid w:val="004D6E79"/>
    <w:rsid w:val="004F7426"/>
    <w:rsid w:val="00500097"/>
    <w:rsid w:val="00530EF9"/>
    <w:rsid w:val="00531B3B"/>
    <w:rsid w:val="005651FB"/>
    <w:rsid w:val="005707CA"/>
    <w:rsid w:val="00572324"/>
    <w:rsid w:val="00572852"/>
    <w:rsid w:val="00595B72"/>
    <w:rsid w:val="00610597"/>
    <w:rsid w:val="006114C7"/>
    <w:rsid w:val="0064798E"/>
    <w:rsid w:val="00652C4B"/>
    <w:rsid w:val="00653455"/>
    <w:rsid w:val="00676462"/>
    <w:rsid w:val="006B27A7"/>
    <w:rsid w:val="006D7E3F"/>
    <w:rsid w:val="007430B5"/>
    <w:rsid w:val="00756585"/>
    <w:rsid w:val="00761942"/>
    <w:rsid w:val="00770788"/>
    <w:rsid w:val="00790FEB"/>
    <w:rsid w:val="0079626C"/>
    <w:rsid w:val="007F6221"/>
    <w:rsid w:val="008027C9"/>
    <w:rsid w:val="0081331B"/>
    <w:rsid w:val="00835FD0"/>
    <w:rsid w:val="00891ABD"/>
    <w:rsid w:val="00894F9D"/>
    <w:rsid w:val="008A62F7"/>
    <w:rsid w:val="008B759E"/>
    <w:rsid w:val="008C1780"/>
    <w:rsid w:val="008C4085"/>
    <w:rsid w:val="008C5361"/>
    <w:rsid w:val="008E47F1"/>
    <w:rsid w:val="008F6345"/>
    <w:rsid w:val="00926683"/>
    <w:rsid w:val="009739BD"/>
    <w:rsid w:val="009827A5"/>
    <w:rsid w:val="009B3F30"/>
    <w:rsid w:val="009D4D5F"/>
    <w:rsid w:val="00A014D3"/>
    <w:rsid w:val="00A1237F"/>
    <w:rsid w:val="00A33A81"/>
    <w:rsid w:val="00A365C7"/>
    <w:rsid w:val="00A52F84"/>
    <w:rsid w:val="00A7188D"/>
    <w:rsid w:val="00A7667C"/>
    <w:rsid w:val="00AC37DB"/>
    <w:rsid w:val="00AD3841"/>
    <w:rsid w:val="00AF5C27"/>
    <w:rsid w:val="00B734E3"/>
    <w:rsid w:val="00B816D9"/>
    <w:rsid w:val="00BA3633"/>
    <w:rsid w:val="00BD1FC0"/>
    <w:rsid w:val="00BF4B49"/>
    <w:rsid w:val="00BF7ADA"/>
    <w:rsid w:val="00C35947"/>
    <w:rsid w:val="00C816CF"/>
    <w:rsid w:val="00C96AB7"/>
    <w:rsid w:val="00CA3AF8"/>
    <w:rsid w:val="00CB7244"/>
    <w:rsid w:val="00CB7B37"/>
    <w:rsid w:val="00CC3DBA"/>
    <w:rsid w:val="00CD6AB9"/>
    <w:rsid w:val="00CD7F20"/>
    <w:rsid w:val="00CF0661"/>
    <w:rsid w:val="00D34D64"/>
    <w:rsid w:val="00D459D0"/>
    <w:rsid w:val="00D56B3F"/>
    <w:rsid w:val="00D6297D"/>
    <w:rsid w:val="00D966AA"/>
    <w:rsid w:val="00DA61EB"/>
    <w:rsid w:val="00DA77A8"/>
    <w:rsid w:val="00DF7934"/>
    <w:rsid w:val="00E00CB5"/>
    <w:rsid w:val="00E1659E"/>
    <w:rsid w:val="00E2278E"/>
    <w:rsid w:val="00E448E4"/>
    <w:rsid w:val="00E45D69"/>
    <w:rsid w:val="00E618D1"/>
    <w:rsid w:val="00E8339F"/>
    <w:rsid w:val="00EA7EAD"/>
    <w:rsid w:val="00F145D8"/>
    <w:rsid w:val="00F536FD"/>
    <w:rsid w:val="00F54C11"/>
    <w:rsid w:val="00F92468"/>
    <w:rsid w:val="00FC4FEE"/>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082A43"/>
    <w:rsid w:val="02305555"/>
    <w:rsid w:val="023139F3"/>
    <w:rsid w:val="02385327"/>
    <w:rsid w:val="023D5146"/>
    <w:rsid w:val="0273668A"/>
    <w:rsid w:val="027768E1"/>
    <w:rsid w:val="02801401"/>
    <w:rsid w:val="028247F4"/>
    <w:rsid w:val="02A01308"/>
    <w:rsid w:val="02A93B2F"/>
    <w:rsid w:val="02B20C36"/>
    <w:rsid w:val="02B26E88"/>
    <w:rsid w:val="02B53D64"/>
    <w:rsid w:val="02C62933"/>
    <w:rsid w:val="02CE17E8"/>
    <w:rsid w:val="02D0684A"/>
    <w:rsid w:val="02E451BA"/>
    <w:rsid w:val="02EB1C21"/>
    <w:rsid w:val="03047D0A"/>
    <w:rsid w:val="03064E9C"/>
    <w:rsid w:val="030B47EA"/>
    <w:rsid w:val="03103BAE"/>
    <w:rsid w:val="035E6D97"/>
    <w:rsid w:val="03631C6C"/>
    <w:rsid w:val="0363562F"/>
    <w:rsid w:val="036A549B"/>
    <w:rsid w:val="039D6F65"/>
    <w:rsid w:val="03A76077"/>
    <w:rsid w:val="03AF13CC"/>
    <w:rsid w:val="03D25B2B"/>
    <w:rsid w:val="03FE4564"/>
    <w:rsid w:val="04006E1F"/>
    <w:rsid w:val="04056117"/>
    <w:rsid w:val="0442566A"/>
    <w:rsid w:val="046046C1"/>
    <w:rsid w:val="04852E26"/>
    <w:rsid w:val="049E4E62"/>
    <w:rsid w:val="04C510B5"/>
    <w:rsid w:val="04D550AF"/>
    <w:rsid w:val="04D8694E"/>
    <w:rsid w:val="04F512AE"/>
    <w:rsid w:val="04F66779"/>
    <w:rsid w:val="04FC007E"/>
    <w:rsid w:val="05252C5E"/>
    <w:rsid w:val="05355B4E"/>
    <w:rsid w:val="053C512E"/>
    <w:rsid w:val="054951E7"/>
    <w:rsid w:val="0550096B"/>
    <w:rsid w:val="05526CCF"/>
    <w:rsid w:val="056703FD"/>
    <w:rsid w:val="057448C8"/>
    <w:rsid w:val="057F32BF"/>
    <w:rsid w:val="058D756E"/>
    <w:rsid w:val="059138AB"/>
    <w:rsid w:val="05C018BB"/>
    <w:rsid w:val="05D84E57"/>
    <w:rsid w:val="05EE64A2"/>
    <w:rsid w:val="06314A49"/>
    <w:rsid w:val="063B53E6"/>
    <w:rsid w:val="064A5629"/>
    <w:rsid w:val="065164BA"/>
    <w:rsid w:val="06826D9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88779C"/>
    <w:rsid w:val="089A5AB9"/>
    <w:rsid w:val="089F7EAE"/>
    <w:rsid w:val="08B576D2"/>
    <w:rsid w:val="08C07A4F"/>
    <w:rsid w:val="08C9485C"/>
    <w:rsid w:val="08DB1294"/>
    <w:rsid w:val="08EE2329"/>
    <w:rsid w:val="08F73242"/>
    <w:rsid w:val="090E224B"/>
    <w:rsid w:val="091F4B4B"/>
    <w:rsid w:val="092447C7"/>
    <w:rsid w:val="095347F5"/>
    <w:rsid w:val="095C7DBD"/>
    <w:rsid w:val="09684744"/>
    <w:rsid w:val="0969226A"/>
    <w:rsid w:val="097A4477"/>
    <w:rsid w:val="09B434E5"/>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340293"/>
    <w:rsid w:val="0B3B3636"/>
    <w:rsid w:val="0B417431"/>
    <w:rsid w:val="0B603053"/>
    <w:rsid w:val="0B726B07"/>
    <w:rsid w:val="0B8B471A"/>
    <w:rsid w:val="0BAF665A"/>
    <w:rsid w:val="0BFA6C8D"/>
    <w:rsid w:val="0C1A0C5A"/>
    <w:rsid w:val="0C3B6140"/>
    <w:rsid w:val="0C3C77C2"/>
    <w:rsid w:val="0C4B666A"/>
    <w:rsid w:val="0C4E734A"/>
    <w:rsid w:val="0C504748"/>
    <w:rsid w:val="0C7B27F2"/>
    <w:rsid w:val="0CA81D50"/>
    <w:rsid w:val="0CB92CEF"/>
    <w:rsid w:val="0CDE03B5"/>
    <w:rsid w:val="0CE802C6"/>
    <w:rsid w:val="0CEC568C"/>
    <w:rsid w:val="0D6E60A1"/>
    <w:rsid w:val="0D7A67F4"/>
    <w:rsid w:val="0D7B5914"/>
    <w:rsid w:val="0D841421"/>
    <w:rsid w:val="0D8C1EA0"/>
    <w:rsid w:val="0D8F3BB6"/>
    <w:rsid w:val="0D951880"/>
    <w:rsid w:val="0D9B0DE1"/>
    <w:rsid w:val="0D9D61DA"/>
    <w:rsid w:val="0DA25D4B"/>
    <w:rsid w:val="0DB241E0"/>
    <w:rsid w:val="0DB37F58"/>
    <w:rsid w:val="0DC6431B"/>
    <w:rsid w:val="0E056A05"/>
    <w:rsid w:val="0E1F26BA"/>
    <w:rsid w:val="0E4F1AA1"/>
    <w:rsid w:val="0E517949"/>
    <w:rsid w:val="0E8D07A9"/>
    <w:rsid w:val="0EA24248"/>
    <w:rsid w:val="0EA62201"/>
    <w:rsid w:val="0ECC26B5"/>
    <w:rsid w:val="0ECF604A"/>
    <w:rsid w:val="0EDC471F"/>
    <w:rsid w:val="0EE77825"/>
    <w:rsid w:val="0EF00B77"/>
    <w:rsid w:val="0F694D72"/>
    <w:rsid w:val="0F737149"/>
    <w:rsid w:val="0F7C6E4E"/>
    <w:rsid w:val="0F7F287D"/>
    <w:rsid w:val="0F8256FA"/>
    <w:rsid w:val="0FA111A8"/>
    <w:rsid w:val="0FBA1C6F"/>
    <w:rsid w:val="0FED1786"/>
    <w:rsid w:val="10294501"/>
    <w:rsid w:val="1030763E"/>
    <w:rsid w:val="10321608"/>
    <w:rsid w:val="103C29BD"/>
    <w:rsid w:val="1052010F"/>
    <w:rsid w:val="10707F39"/>
    <w:rsid w:val="10855BDB"/>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51394"/>
    <w:rsid w:val="11EC3A38"/>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3297E"/>
    <w:rsid w:val="141F6347"/>
    <w:rsid w:val="143F60A1"/>
    <w:rsid w:val="146167AA"/>
    <w:rsid w:val="14643D5A"/>
    <w:rsid w:val="146855F8"/>
    <w:rsid w:val="147E4E1C"/>
    <w:rsid w:val="148A1AF0"/>
    <w:rsid w:val="14A76F84"/>
    <w:rsid w:val="14A979BF"/>
    <w:rsid w:val="14D9299B"/>
    <w:rsid w:val="14EF7AC7"/>
    <w:rsid w:val="150E796B"/>
    <w:rsid w:val="1519603C"/>
    <w:rsid w:val="15205ED3"/>
    <w:rsid w:val="152754B3"/>
    <w:rsid w:val="152A0AFF"/>
    <w:rsid w:val="15543DCE"/>
    <w:rsid w:val="15784C1B"/>
    <w:rsid w:val="159D60C5"/>
    <w:rsid w:val="15C4574E"/>
    <w:rsid w:val="15DE2DF5"/>
    <w:rsid w:val="15EC6D0A"/>
    <w:rsid w:val="15F6714D"/>
    <w:rsid w:val="15FF1F8C"/>
    <w:rsid w:val="160532E6"/>
    <w:rsid w:val="16266448"/>
    <w:rsid w:val="162714E3"/>
    <w:rsid w:val="163A2FC4"/>
    <w:rsid w:val="163D2AB4"/>
    <w:rsid w:val="16762816"/>
    <w:rsid w:val="16836F24"/>
    <w:rsid w:val="1689213F"/>
    <w:rsid w:val="168F2A1B"/>
    <w:rsid w:val="16AF6C42"/>
    <w:rsid w:val="16C64858"/>
    <w:rsid w:val="16DC051F"/>
    <w:rsid w:val="1703785A"/>
    <w:rsid w:val="173E4D36"/>
    <w:rsid w:val="1776627E"/>
    <w:rsid w:val="17964BA4"/>
    <w:rsid w:val="17A0779F"/>
    <w:rsid w:val="17B55690"/>
    <w:rsid w:val="17B91C41"/>
    <w:rsid w:val="17BB6C04"/>
    <w:rsid w:val="17D17958"/>
    <w:rsid w:val="18115297"/>
    <w:rsid w:val="18280199"/>
    <w:rsid w:val="183D3240"/>
    <w:rsid w:val="185D743E"/>
    <w:rsid w:val="18626802"/>
    <w:rsid w:val="18C740C2"/>
    <w:rsid w:val="18CA357C"/>
    <w:rsid w:val="190A3122"/>
    <w:rsid w:val="190C006F"/>
    <w:rsid w:val="19126797"/>
    <w:rsid w:val="193C65EA"/>
    <w:rsid w:val="194A79C2"/>
    <w:rsid w:val="195931FC"/>
    <w:rsid w:val="1981715C"/>
    <w:rsid w:val="19946E8F"/>
    <w:rsid w:val="19B732B7"/>
    <w:rsid w:val="19BD63E6"/>
    <w:rsid w:val="19C3097F"/>
    <w:rsid w:val="19D5003B"/>
    <w:rsid w:val="19DA409B"/>
    <w:rsid w:val="19FA5A54"/>
    <w:rsid w:val="19FB4FF9"/>
    <w:rsid w:val="19FC0EA3"/>
    <w:rsid w:val="1A044015"/>
    <w:rsid w:val="1A363BA1"/>
    <w:rsid w:val="1A526FE4"/>
    <w:rsid w:val="1A554870"/>
    <w:rsid w:val="1A600746"/>
    <w:rsid w:val="1A933BF8"/>
    <w:rsid w:val="1AFD4F2D"/>
    <w:rsid w:val="1B000A4D"/>
    <w:rsid w:val="1B3C333B"/>
    <w:rsid w:val="1B486183"/>
    <w:rsid w:val="1B4B7DA4"/>
    <w:rsid w:val="1B5B4041"/>
    <w:rsid w:val="1B5E7A18"/>
    <w:rsid w:val="1B601107"/>
    <w:rsid w:val="1B7F2533"/>
    <w:rsid w:val="1BAC78AD"/>
    <w:rsid w:val="1BB15657"/>
    <w:rsid w:val="1BBB515F"/>
    <w:rsid w:val="1BC11A92"/>
    <w:rsid w:val="1BC81072"/>
    <w:rsid w:val="1BD417C5"/>
    <w:rsid w:val="1BD712B5"/>
    <w:rsid w:val="1BE90726"/>
    <w:rsid w:val="1C05309F"/>
    <w:rsid w:val="1C112A19"/>
    <w:rsid w:val="1C221F81"/>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55CA4"/>
    <w:rsid w:val="1D6E79F7"/>
    <w:rsid w:val="1D790876"/>
    <w:rsid w:val="1D7E7C3A"/>
    <w:rsid w:val="1D940CD5"/>
    <w:rsid w:val="1D9A702C"/>
    <w:rsid w:val="1DFD5239"/>
    <w:rsid w:val="1DFE18A8"/>
    <w:rsid w:val="1E01086B"/>
    <w:rsid w:val="1E0A7BA4"/>
    <w:rsid w:val="1E107C7E"/>
    <w:rsid w:val="1E2C7696"/>
    <w:rsid w:val="1E4D73D9"/>
    <w:rsid w:val="1E7B6870"/>
    <w:rsid w:val="1E85149C"/>
    <w:rsid w:val="1E8829F7"/>
    <w:rsid w:val="1E9122E0"/>
    <w:rsid w:val="1E9E60BA"/>
    <w:rsid w:val="1EE2069D"/>
    <w:rsid w:val="1EEC1EBD"/>
    <w:rsid w:val="1F036936"/>
    <w:rsid w:val="1F4C5B16"/>
    <w:rsid w:val="1F5307B6"/>
    <w:rsid w:val="1F530CDA"/>
    <w:rsid w:val="1F6254E4"/>
    <w:rsid w:val="1F6B68E4"/>
    <w:rsid w:val="1F7237CF"/>
    <w:rsid w:val="1F7532BF"/>
    <w:rsid w:val="1F754AF7"/>
    <w:rsid w:val="1F7C289F"/>
    <w:rsid w:val="1F9D6372"/>
    <w:rsid w:val="1FCC0CA0"/>
    <w:rsid w:val="1FCD4EA9"/>
    <w:rsid w:val="20085EE1"/>
    <w:rsid w:val="201137B3"/>
    <w:rsid w:val="201326D4"/>
    <w:rsid w:val="204F1D62"/>
    <w:rsid w:val="206A6B9C"/>
    <w:rsid w:val="20D54C81"/>
    <w:rsid w:val="20DA787E"/>
    <w:rsid w:val="20E424AA"/>
    <w:rsid w:val="20F12E19"/>
    <w:rsid w:val="210439D2"/>
    <w:rsid w:val="21127DD7"/>
    <w:rsid w:val="211B7041"/>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3519C"/>
    <w:rsid w:val="223E3E3C"/>
    <w:rsid w:val="22456F79"/>
    <w:rsid w:val="22541CC2"/>
    <w:rsid w:val="22612CC2"/>
    <w:rsid w:val="226640C8"/>
    <w:rsid w:val="227C6FEA"/>
    <w:rsid w:val="228B669A"/>
    <w:rsid w:val="22AF4D3A"/>
    <w:rsid w:val="22BB548D"/>
    <w:rsid w:val="22C72083"/>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B0CD5"/>
    <w:rsid w:val="246A0F18"/>
    <w:rsid w:val="247F0237"/>
    <w:rsid w:val="249B0850"/>
    <w:rsid w:val="24A94DE7"/>
    <w:rsid w:val="2512195F"/>
    <w:rsid w:val="25325BEA"/>
    <w:rsid w:val="255B6AB3"/>
    <w:rsid w:val="257D00DA"/>
    <w:rsid w:val="258403C0"/>
    <w:rsid w:val="2586208E"/>
    <w:rsid w:val="25A33D1C"/>
    <w:rsid w:val="25AC730F"/>
    <w:rsid w:val="25DE062A"/>
    <w:rsid w:val="25FC764B"/>
    <w:rsid w:val="25FF2BAC"/>
    <w:rsid w:val="260C2968"/>
    <w:rsid w:val="262F5318"/>
    <w:rsid w:val="26394FB6"/>
    <w:rsid w:val="267111C5"/>
    <w:rsid w:val="267F74F6"/>
    <w:rsid w:val="26AC17FC"/>
    <w:rsid w:val="26D87BBC"/>
    <w:rsid w:val="26D97E39"/>
    <w:rsid w:val="26DD00C8"/>
    <w:rsid w:val="26E256DE"/>
    <w:rsid w:val="270C275B"/>
    <w:rsid w:val="271D04C4"/>
    <w:rsid w:val="27436541"/>
    <w:rsid w:val="27441EF5"/>
    <w:rsid w:val="276318B8"/>
    <w:rsid w:val="276B6BD7"/>
    <w:rsid w:val="276F74CA"/>
    <w:rsid w:val="277420AE"/>
    <w:rsid w:val="277771ED"/>
    <w:rsid w:val="279938C3"/>
    <w:rsid w:val="27A04C51"/>
    <w:rsid w:val="27C06CFE"/>
    <w:rsid w:val="27C2753A"/>
    <w:rsid w:val="27CC3C98"/>
    <w:rsid w:val="27FF406E"/>
    <w:rsid w:val="28096C9A"/>
    <w:rsid w:val="280D678A"/>
    <w:rsid w:val="281E2746"/>
    <w:rsid w:val="28236AC8"/>
    <w:rsid w:val="28647484"/>
    <w:rsid w:val="286C3BF6"/>
    <w:rsid w:val="28940C5A"/>
    <w:rsid w:val="28967235"/>
    <w:rsid w:val="28A512C6"/>
    <w:rsid w:val="28BD07B9"/>
    <w:rsid w:val="28C055AB"/>
    <w:rsid w:val="28CD611F"/>
    <w:rsid w:val="28DB1694"/>
    <w:rsid w:val="28EA13DF"/>
    <w:rsid w:val="292D0389"/>
    <w:rsid w:val="296B1A60"/>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4F6426"/>
    <w:rsid w:val="2B4F7378"/>
    <w:rsid w:val="2B595843"/>
    <w:rsid w:val="2B8562FE"/>
    <w:rsid w:val="2B8B0AD7"/>
    <w:rsid w:val="2B944ACD"/>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822DE5"/>
    <w:rsid w:val="2C8C4B44"/>
    <w:rsid w:val="2CA62D0A"/>
    <w:rsid w:val="2CC413E2"/>
    <w:rsid w:val="2CC651A3"/>
    <w:rsid w:val="2CCB451E"/>
    <w:rsid w:val="2CD755B9"/>
    <w:rsid w:val="2D045C82"/>
    <w:rsid w:val="2D095047"/>
    <w:rsid w:val="2D0D1EDF"/>
    <w:rsid w:val="2D12039F"/>
    <w:rsid w:val="2D1265F1"/>
    <w:rsid w:val="2D156581"/>
    <w:rsid w:val="2D19172E"/>
    <w:rsid w:val="2D216834"/>
    <w:rsid w:val="2D237B5F"/>
    <w:rsid w:val="2D442A76"/>
    <w:rsid w:val="2D6266C8"/>
    <w:rsid w:val="2D636D00"/>
    <w:rsid w:val="2DA23F5D"/>
    <w:rsid w:val="2DD13DB6"/>
    <w:rsid w:val="2DFE4282"/>
    <w:rsid w:val="2DFF0DF1"/>
    <w:rsid w:val="2E062593"/>
    <w:rsid w:val="2E19750B"/>
    <w:rsid w:val="2E350E75"/>
    <w:rsid w:val="2E410027"/>
    <w:rsid w:val="2E515D29"/>
    <w:rsid w:val="2E573752"/>
    <w:rsid w:val="2E675E19"/>
    <w:rsid w:val="2E8944FF"/>
    <w:rsid w:val="2EF44200"/>
    <w:rsid w:val="2F063B68"/>
    <w:rsid w:val="2F2C5DF5"/>
    <w:rsid w:val="2F6C023B"/>
    <w:rsid w:val="2F786918"/>
    <w:rsid w:val="2F7F65C3"/>
    <w:rsid w:val="2F88475B"/>
    <w:rsid w:val="2FAA362C"/>
    <w:rsid w:val="2FBE036A"/>
    <w:rsid w:val="2FE853E7"/>
    <w:rsid w:val="300809E8"/>
    <w:rsid w:val="30085277"/>
    <w:rsid w:val="30145201"/>
    <w:rsid w:val="30176A6B"/>
    <w:rsid w:val="301B3A0F"/>
    <w:rsid w:val="302F373C"/>
    <w:rsid w:val="30396F50"/>
    <w:rsid w:val="306742E8"/>
    <w:rsid w:val="30711881"/>
    <w:rsid w:val="30731155"/>
    <w:rsid w:val="30A718B6"/>
    <w:rsid w:val="30BC0D4E"/>
    <w:rsid w:val="30C220DC"/>
    <w:rsid w:val="30C9346B"/>
    <w:rsid w:val="30CF6B01"/>
    <w:rsid w:val="30EB68FA"/>
    <w:rsid w:val="30F32296"/>
    <w:rsid w:val="30F6609D"/>
    <w:rsid w:val="30F94412"/>
    <w:rsid w:val="31077AEF"/>
    <w:rsid w:val="312D57A8"/>
    <w:rsid w:val="31513D86"/>
    <w:rsid w:val="31556AAC"/>
    <w:rsid w:val="31561508"/>
    <w:rsid w:val="31A55C86"/>
    <w:rsid w:val="31B83C01"/>
    <w:rsid w:val="31C61758"/>
    <w:rsid w:val="31E247B3"/>
    <w:rsid w:val="321A3377"/>
    <w:rsid w:val="323D74CC"/>
    <w:rsid w:val="323E5C15"/>
    <w:rsid w:val="32621481"/>
    <w:rsid w:val="32892EB1"/>
    <w:rsid w:val="32991939"/>
    <w:rsid w:val="329A6E6D"/>
    <w:rsid w:val="329D4C03"/>
    <w:rsid w:val="32A01FA9"/>
    <w:rsid w:val="32AE31AE"/>
    <w:rsid w:val="32BA306B"/>
    <w:rsid w:val="32C23C80"/>
    <w:rsid w:val="32D26901"/>
    <w:rsid w:val="32FC50E2"/>
    <w:rsid w:val="32FE40E3"/>
    <w:rsid w:val="33031644"/>
    <w:rsid w:val="33070A96"/>
    <w:rsid w:val="332901F1"/>
    <w:rsid w:val="33423060"/>
    <w:rsid w:val="335E60EC"/>
    <w:rsid w:val="337B615B"/>
    <w:rsid w:val="337B62D2"/>
    <w:rsid w:val="33813B89"/>
    <w:rsid w:val="33833DA5"/>
    <w:rsid w:val="33A02904"/>
    <w:rsid w:val="33AD7074"/>
    <w:rsid w:val="33BA0A33"/>
    <w:rsid w:val="33DB598F"/>
    <w:rsid w:val="33DD3064"/>
    <w:rsid w:val="33DE748F"/>
    <w:rsid w:val="33E759B9"/>
    <w:rsid w:val="33E80A46"/>
    <w:rsid w:val="33E94F54"/>
    <w:rsid w:val="34073F4A"/>
    <w:rsid w:val="340C5B48"/>
    <w:rsid w:val="3417200F"/>
    <w:rsid w:val="342D5594"/>
    <w:rsid w:val="34346E4D"/>
    <w:rsid w:val="34425A0E"/>
    <w:rsid w:val="34451A66"/>
    <w:rsid w:val="3457480D"/>
    <w:rsid w:val="345C679E"/>
    <w:rsid w:val="34943D90"/>
    <w:rsid w:val="34AE0D14"/>
    <w:rsid w:val="34AE5530"/>
    <w:rsid w:val="34B241A1"/>
    <w:rsid w:val="34B8182C"/>
    <w:rsid w:val="34DC2104"/>
    <w:rsid w:val="34F0546A"/>
    <w:rsid w:val="34F15C03"/>
    <w:rsid w:val="35016C06"/>
    <w:rsid w:val="3546508A"/>
    <w:rsid w:val="354B6B44"/>
    <w:rsid w:val="355D23D3"/>
    <w:rsid w:val="35733F51"/>
    <w:rsid w:val="35956011"/>
    <w:rsid w:val="35AE03E3"/>
    <w:rsid w:val="35CA5CBB"/>
    <w:rsid w:val="35CD1307"/>
    <w:rsid w:val="35D37C6C"/>
    <w:rsid w:val="35D94150"/>
    <w:rsid w:val="35E84C86"/>
    <w:rsid w:val="35F47571"/>
    <w:rsid w:val="36080591"/>
    <w:rsid w:val="3656754F"/>
    <w:rsid w:val="36651A28"/>
    <w:rsid w:val="366C4FC4"/>
    <w:rsid w:val="366C6D72"/>
    <w:rsid w:val="368466C6"/>
    <w:rsid w:val="36A75FFC"/>
    <w:rsid w:val="36A93B22"/>
    <w:rsid w:val="36B67162"/>
    <w:rsid w:val="36D663A2"/>
    <w:rsid w:val="370A6B06"/>
    <w:rsid w:val="37224DEA"/>
    <w:rsid w:val="3729649A"/>
    <w:rsid w:val="372E16F2"/>
    <w:rsid w:val="373044DC"/>
    <w:rsid w:val="37407D7B"/>
    <w:rsid w:val="374D013B"/>
    <w:rsid w:val="37623CD1"/>
    <w:rsid w:val="37691503"/>
    <w:rsid w:val="376E2676"/>
    <w:rsid w:val="377203B8"/>
    <w:rsid w:val="37AF3366"/>
    <w:rsid w:val="37AF33BA"/>
    <w:rsid w:val="37B409D1"/>
    <w:rsid w:val="37BA1509"/>
    <w:rsid w:val="37C60704"/>
    <w:rsid w:val="37C97B8C"/>
    <w:rsid w:val="37D90437"/>
    <w:rsid w:val="37E34E12"/>
    <w:rsid w:val="37F60442"/>
    <w:rsid w:val="37FA1680"/>
    <w:rsid w:val="37FA2165"/>
    <w:rsid w:val="38254583"/>
    <w:rsid w:val="3828316D"/>
    <w:rsid w:val="382C4A0B"/>
    <w:rsid w:val="382E38EF"/>
    <w:rsid w:val="383218F5"/>
    <w:rsid w:val="386E3ED6"/>
    <w:rsid w:val="386F2B4A"/>
    <w:rsid w:val="387D5266"/>
    <w:rsid w:val="38855EC9"/>
    <w:rsid w:val="388A1731"/>
    <w:rsid w:val="3908401F"/>
    <w:rsid w:val="391022A0"/>
    <w:rsid w:val="39251FE6"/>
    <w:rsid w:val="392C0A3B"/>
    <w:rsid w:val="39447B32"/>
    <w:rsid w:val="39516E95"/>
    <w:rsid w:val="395F671A"/>
    <w:rsid w:val="396F22EF"/>
    <w:rsid w:val="39863D18"/>
    <w:rsid w:val="398D6900"/>
    <w:rsid w:val="39A20CFD"/>
    <w:rsid w:val="39AC2784"/>
    <w:rsid w:val="39B747A8"/>
    <w:rsid w:val="39E165D2"/>
    <w:rsid w:val="39FE3B90"/>
    <w:rsid w:val="3A273C34"/>
    <w:rsid w:val="3A43114E"/>
    <w:rsid w:val="3A4D6EBA"/>
    <w:rsid w:val="3A63561E"/>
    <w:rsid w:val="3A685AA2"/>
    <w:rsid w:val="3A887EF3"/>
    <w:rsid w:val="3AB74334"/>
    <w:rsid w:val="3ABF3A64"/>
    <w:rsid w:val="3AEF1127"/>
    <w:rsid w:val="3AF74E62"/>
    <w:rsid w:val="3AFE47B5"/>
    <w:rsid w:val="3B0726A2"/>
    <w:rsid w:val="3B0D21A6"/>
    <w:rsid w:val="3B2E0A9A"/>
    <w:rsid w:val="3B4E3123"/>
    <w:rsid w:val="3B5418C9"/>
    <w:rsid w:val="3B6C3AB4"/>
    <w:rsid w:val="3BA36EF4"/>
    <w:rsid w:val="3BB14E02"/>
    <w:rsid w:val="3BB33189"/>
    <w:rsid w:val="3BB54D17"/>
    <w:rsid w:val="3BC34F00"/>
    <w:rsid w:val="3BE839DA"/>
    <w:rsid w:val="3BF476B5"/>
    <w:rsid w:val="3C1834C3"/>
    <w:rsid w:val="3C1E0A9B"/>
    <w:rsid w:val="3C1F03E3"/>
    <w:rsid w:val="3C2A6EA9"/>
    <w:rsid w:val="3C553E04"/>
    <w:rsid w:val="3C674036"/>
    <w:rsid w:val="3C6B6B95"/>
    <w:rsid w:val="3C7841B7"/>
    <w:rsid w:val="3CA82EE1"/>
    <w:rsid w:val="3CB1315A"/>
    <w:rsid w:val="3CB60B4C"/>
    <w:rsid w:val="3CDE029E"/>
    <w:rsid w:val="3CE75864"/>
    <w:rsid w:val="3CF90C34"/>
    <w:rsid w:val="3D09356D"/>
    <w:rsid w:val="3D0C4E0B"/>
    <w:rsid w:val="3D113EFE"/>
    <w:rsid w:val="3D1617E6"/>
    <w:rsid w:val="3D2507D3"/>
    <w:rsid w:val="3D2F02CC"/>
    <w:rsid w:val="3D3933FB"/>
    <w:rsid w:val="3D3A1978"/>
    <w:rsid w:val="3D581605"/>
    <w:rsid w:val="3D891605"/>
    <w:rsid w:val="3DCB3191"/>
    <w:rsid w:val="3DD47DFE"/>
    <w:rsid w:val="3DE32B7F"/>
    <w:rsid w:val="3DF908C3"/>
    <w:rsid w:val="3DFD4754"/>
    <w:rsid w:val="3E0808AB"/>
    <w:rsid w:val="3E0A2D77"/>
    <w:rsid w:val="3E0B6E71"/>
    <w:rsid w:val="3E0F40CF"/>
    <w:rsid w:val="3E27133C"/>
    <w:rsid w:val="3E38578C"/>
    <w:rsid w:val="3E4B652F"/>
    <w:rsid w:val="3E9C1AC2"/>
    <w:rsid w:val="3EA177D5"/>
    <w:rsid w:val="3EAE391C"/>
    <w:rsid w:val="3ECB7146"/>
    <w:rsid w:val="3ED52C04"/>
    <w:rsid w:val="3ED57CDA"/>
    <w:rsid w:val="3ED656D0"/>
    <w:rsid w:val="3EDD5CEC"/>
    <w:rsid w:val="3F147FA7"/>
    <w:rsid w:val="3F5465F5"/>
    <w:rsid w:val="3F65130D"/>
    <w:rsid w:val="3F8553FA"/>
    <w:rsid w:val="3FAE5D48"/>
    <w:rsid w:val="3FD84A93"/>
    <w:rsid w:val="3FDA11F0"/>
    <w:rsid w:val="3FDA4D4C"/>
    <w:rsid w:val="3FE156B2"/>
    <w:rsid w:val="3FFA29F4"/>
    <w:rsid w:val="401D10DD"/>
    <w:rsid w:val="402E6E46"/>
    <w:rsid w:val="404B3F01"/>
    <w:rsid w:val="40536250"/>
    <w:rsid w:val="406D5BC1"/>
    <w:rsid w:val="408103A1"/>
    <w:rsid w:val="409475F1"/>
    <w:rsid w:val="40972C3D"/>
    <w:rsid w:val="40CD3353"/>
    <w:rsid w:val="40D32C22"/>
    <w:rsid w:val="40F4221B"/>
    <w:rsid w:val="40F7192E"/>
    <w:rsid w:val="4114024C"/>
    <w:rsid w:val="41215DA5"/>
    <w:rsid w:val="412D28A8"/>
    <w:rsid w:val="413B09DF"/>
    <w:rsid w:val="413D1A37"/>
    <w:rsid w:val="413E755D"/>
    <w:rsid w:val="41627F5C"/>
    <w:rsid w:val="41854E04"/>
    <w:rsid w:val="419A57EC"/>
    <w:rsid w:val="419B4C0C"/>
    <w:rsid w:val="41A2189A"/>
    <w:rsid w:val="41B34865"/>
    <w:rsid w:val="41CA2B9F"/>
    <w:rsid w:val="41D072D4"/>
    <w:rsid w:val="41EC2EEF"/>
    <w:rsid w:val="41FE1774"/>
    <w:rsid w:val="420C610C"/>
    <w:rsid w:val="42126564"/>
    <w:rsid w:val="42170F9D"/>
    <w:rsid w:val="422C0342"/>
    <w:rsid w:val="423B4402"/>
    <w:rsid w:val="425A6F73"/>
    <w:rsid w:val="426E79CE"/>
    <w:rsid w:val="4278084D"/>
    <w:rsid w:val="427C658F"/>
    <w:rsid w:val="42982C9D"/>
    <w:rsid w:val="42BD4FAE"/>
    <w:rsid w:val="42CC684A"/>
    <w:rsid w:val="42FE73AB"/>
    <w:rsid w:val="43144B7B"/>
    <w:rsid w:val="431765E0"/>
    <w:rsid w:val="432927CA"/>
    <w:rsid w:val="432A1CC2"/>
    <w:rsid w:val="434A21E9"/>
    <w:rsid w:val="437159C8"/>
    <w:rsid w:val="43723543"/>
    <w:rsid w:val="43B74E39"/>
    <w:rsid w:val="43B9736F"/>
    <w:rsid w:val="43D9356D"/>
    <w:rsid w:val="43E33FD1"/>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3F3866"/>
    <w:rsid w:val="4540521A"/>
    <w:rsid w:val="455410FD"/>
    <w:rsid w:val="456953A7"/>
    <w:rsid w:val="45723C79"/>
    <w:rsid w:val="45941E41"/>
    <w:rsid w:val="459B31D0"/>
    <w:rsid w:val="459C3262"/>
    <w:rsid w:val="459E4A6E"/>
    <w:rsid w:val="45CB40CB"/>
    <w:rsid w:val="45D1274E"/>
    <w:rsid w:val="45EA380F"/>
    <w:rsid w:val="46102858"/>
    <w:rsid w:val="464417BB"/>
    <w:rsid w:val="46517D32"/>
    <w:rsid w:val="465810C1"/>
    <w:rsid w:val="46674E60"/>
    <w:rsid w:val="468A6DA0"/>
    <w:rsid w:val="46A61E2C"/>
    <w:rsid w:val="46BF2EEE"/>
    <w:rsid w:val="46D60513"/>
    <w:rsid w:val="46D71FE6"/>
    <w:rsid w:val="473E2ABB"/>
    <w:rsid w:val="476870E2"/>
    <w:rsid w:val="47743CD8"/>
    <w:rsid w:val="477D7930"/>
    <w:rsid w:val="4780267D"/>
    <w:rsid w:val="479354E3"/>
    <w:rsid w:val="47AB5220"/>
    <w:rsid w:val="47B16CDB"/>
    <w:rsid w:val="47EA4674"/>
    <w:rsid w:val="47EE05EF"/>
    <w:rsid w:val="47FF070F"/>
    <w:rsid w:val="4819383E"/>
    <w:rsid w:val="48215AFD"/>
    <w:rsid w:val="48496AAD"/>
    <w:rsid w:val="486A5272"/>
    <w:rsid w:val="487B706C"/>
    <w:rsid w:val="48C447EC"/>
    <w:rsid w:val="48FE3D3C"/>
    <w:rsid w:val="491D5CAA"/>
    <w:rsid w:val="491F5EC6"/>
    <w:rsid w:val="49296D45"/>
    <w:rsid w:val="49477565"/>
    <w:rsid w:val="49574F2D"/>
    <w:rsid w:val="495A5150"/>
    <w:rsid w:val="49663AF5"/>
    <w:rsid w:val="497F27A4"/>
    <w:rsid w:val="49841976"/>
    <w:rsid w:val="4990049A"/>
    <w:rsid w:val="49B91DA4"/>
    <w:rsid w:val="49E54A1A"/>
    <w:rsid w:val="4A0368E5"/>
    <w:rsid w:val="4A0661CA"/>
    <w:rsid w:val="4A0A4F84"/>
    <w:rsid w:val="4A1016DA"/>
    <w:rsid w:val="4A17094B"/>
    <w:rsid w:val="4A335637"/>
    <w:rsid w:val="4A3D31A8"/>
    <w:rsid w:val="4A5977C4"/>
    <w:rsid w:val="4A6750C3"/>
    <w:rsid w:val="4A851D59"/>
    <w:rsid w:val="4A954692"/>
    <w:rsid w:val="4AA93C99"/>
    <w:rsid w:val="4ABA0F61"/>
    <w:rsid w:val="4AC62BC0"/>
    <w:rsid w:val="4AC960E9"/>
    <w:rsid w:val="4AD41CA3"/>
    <w:rsid w:val="4AE253FD"/>
    <w:rsid w:val="4B022328"/>
    <w:rsid w:val="4B052E99"/>
    <w:rsid w:val="4B0B1CD0"/>
    <w:rsid w:val="4B3A0D95"/>
    <w:rsid w:val="4B3C4B0D"/>
    <w:rsid w:val="4B58121B"/>
    <w:rsid w:val="4B7A5635"/>
    <w:rsid w:val="4B9B5087"/>
    <w:rsid w:val="4B9C2307"/>
    <w:rsid w:val="4BAA2EFE"/>
    <w:rsid w:val="4BAA5D79"/>
    <w:rsid w:val="4BD04548"/>
    <w:rsid w:val="4BD54E32"/>
    <w:rsid w:val="4BED5E07"/>
    <w:rsid w:val="4BF12787"/>
    <w:rsid w:val="4C177113"/>
    <w:rsid w:val="4C2F4672"/>
    <w:rsid w:val="4C3F5CDD"/>
    <w:rsid w:val="4C7505B3"/>
    <w:rsid w:val="4C7D0675"/>
    <w:rsid w:val="4C83051A"/>
    <w:rsid w:val="4C8F3BAE"/>
    <w:rsid w:val="4C983498"/>
    <w:rsid w:val="4CB9218D"/>
    <w:rsid w:val="4CD810E9"/>
    <w:rsid w:val="4CD8218A"/>
    <w:rsid w:val="4CDD7C2A"/>
    <w:rsid w:val="4CE410FA"/>
    <w:rsid w:val="4CE921AB"/>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3F5444"/>
    <w:rsid w:val="4E500D8C"/>
    <w:rsid w:val="4E9702AC"/>
    <w:rsid w:val="4E9C365E"/>
    <w:rsid w:val="4EB80F4C"/>
    <w:rsid w:val="4ECA5EC4"/>
    <w:rsid w:val="4F282E73"/>
    <w:rsid w:val="4F2C30EB"/>
    <w:rsid w:val="4F6F4D85"/>
    <w:rsid w:val="4F8151E4"/>
    <w:rsid w:val="4FD214B6"/>
    <w:rsid w:val="4FDF63AF"/>
    <w:rsid w:val="4FE87012"/>
    <w:rsid w:val="4FF97471"/>
    <w:rsid w:val="4FFF63AB"/>
    <w:rsid w:val="50120532"/>
    <w:rsid w:val="50292B19"/>
    <w:rsid w:val="503404A9"/>
    <w:rsid w:val="506A5C79"/>
    <w:rsid w:val="508A631B"/>
    <w:rsid w:val="50AC6291"/>
    <w:rsid w:val="50C25AB5"/>
    <w:rsid w:val="50DC644B"/>
    <w:rsid w:val="50E772C9"/>
    <w:rsid w:val="50E917F7"/>
    <w:rsid w:val="51361FFF"/>
    <w:rsid w:val="514B1B1C"/>
    <w:rsid w:val="514B5AF1"/>
    <w:rsid w:val="518064A7"/>
    <w:rsid w:val="51AA3712"/>
    <w:rsid w:val="51B51175"/>
    <w:rsid w:val="51C92E73"/>
    <w:rsid w:val="51CA0718"/>
    <w:rsid w:val="51D82FF4"/>
    <w:rsid w:val="51DA018B"/>
    <w:rsid w:val="51E43809"/>
    <w:rsid w:val="52036385"/>
    <w:rsid w:val="52045C59"/>
    <w:rsid w:val="524D7600"/>
    <w:rsid w:val="5297014C"/>
    <w:rsid w:val="5297562A"/>
    <w:rsid w:val="52E43E80"/>
    <w:rsid w:val="52EA30A1"/>
    <w:rsid w:val="52EE68A0"/>
    <w:rsid w:val="52FE171E"/>
    <w:rsid w:val="53222508"/>
    <w:rsid w:val="533B1BB0"/>
    <w:rsid w:val="533D713F"/>
    <w:rsid w:val="5379147E"/>
    <w:rsid w:val="53806ACF"/>
    <w:rsid w:val="538B13C1"/>
    <w:rsid w:val="53B05D4B"/>
    <w:rsid w:val="53BB6A43"/>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4B3394"/>
    <w:rsid w:val="556B4DA8"/>
    <w:rsid w:val="557061BD"/>
    <w:rsid w:val="55894DF3"/>
    <w:rsid w:val="55A1480D"/>
    <w:rsid w:val="55A467C8"/>
    <w:rsid w:val="55AC187C"/>
    <w:rsid w:val="55C070A6"/>
    <w:rsid w:val="55CA71B9"/>
    <w:rsid w:val="55CB540B"/>
    <w:rsid w:val="55F44040"/>
    <w:rsid w:val="55F942A7"/>
    <w:rsid w:val="560721BC"/>
    <w:rsid w:val="561F0636"/>
    <w:rsid w:val="562B40FC"/>
    <w:rsid w:val="562C4278"/>
    <w:rsid w:val="56427548"/>
    <w:rsid w:val="565901FB"/>
    <w:rsid w:val="5661676B"/>
    <w:rsid w:val="569A4DDE"/>
    <w:rsid w:val="56B063AF"/>
    <w:rsid w:val="56D55286"/>
    <w:rsid w:val="56EE1B8C"/>
    <w:rsid w:val="57467F7B"/>
    <w:rsid w:val="574865E8"/>
    <w:rsid w:val="5753390A"/>
    <w:rsid w:val="576D24F2"/>
    <w:rsid w:val="57911D3D"/>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81E30"/>
    <w:rsid w:val="58EB36CF"/>
    <w:rsid w:val="58F00457"/>
    <w:rsid w:val="591047FC"/>
    <w:rsid w:val="59155BDF"/>
    <w:rsid w:val="59284166"/>
    <w:rsid w:val="596418E2"/>
    <w:rsid w:val="5967369D"/>
    <w:rsid w:val="598C2BE0"/>
    <w:rsid w:val="599B50F5"/>
    <w:rsid w:val="59A85A64"/>
    <w:rsid w:val="59BB69AF"/>
    <w:rsid w:val="59EA2050"/>
    <w:rsid w:val="5A074538"/>
    <w:rsid w:val="5A1D72A9"/>
    <w:rsid w:val="5A41771A"/>
    <w:rsid w:val="5A7A27CE"/>
    <w:rsid w:val="5A8B0A6A"/>
    <w:rsid w:val="5AB91C35"/>
    <w:rsid w:val="5ABD0110"/>
    <w:rsid w:val="5AE33167"/>
    <w:rsid w:val="5AE825BC"/>
    <w:rsid w:val="5AEB5538"/>
    <w:rsid w:val="5AFE34FD"/>
    <w:rsid w:val="5B0E18F6"/>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A551E3"/>
    <w:rsid w:val="5DAA1DAA"/>
    <w:rsid w:val="5DC015CE"/>
    <w:rsid w:val="5DC3689E"/>
    <w:rsid w:val="5DEB444B"/>
    <w:rsid w:val="5DED1C97"/>
    <w:rsid w:val="5E0C1BCA"/>
    <w:rsid w:val="5E121BA9"/>
    <w:rsid w:val="5E1C257C"/>
    <w:rsid w:val="5E2D7FB9"/>
    <w:rsid w:val="5E2E29DB"/>
    <w:rsid w:val="5E3420C7"/>
    <w:rsid w:val="5E3873B6"/>
    <w:rsid w:val="5E526529"/>
    <w:rsid w:val="5ED63B38"/>
    <w:rsid w:val="5F0D1A37"/>
    <w:rsid w:val="5F16000E"/>
    <w:rsid w:val="5F304531"/>
    <w:rsid w:val="5FA11935"/>
    <w:rsid w:val="5FA17A19"/>
    <w:rsid w:val="5FCF6910"/>
    <w:rsid w:val="5FDE21DF"/>
    <w:rsid w:val="5FE86BBA"/>
    <w:rsid w:val="5FEB0A27"/>
    <w:rsid w:val="5FF62406"/>
    <w:rsid w:val="600D03CE"/>
    <w:rsid w:val="601349DC"/>
    <w:rsid w:val="603B57A9"/>
    <w:rsid w:val="60667AC0"/>
    <w:rsid w:val="608033BA"/>
    <w:rsid w:val="608B5521"/>
    <w:rsid w:val="60943AD9"/>
    <w:rsid w:val="60CB2763"/>
    <w:rsid w:val="60CD1F8E"/>
    <w:rsid w:val="60CD295D"/>
    <w:rsid w:val="60E655D4"/>
    <w:rsid w:val="60E66958"/>
    <w:rsid w:val="60EE4F6D"/>
    <w:rsid w:val="60F05E4D"/>
    <w:rsid w:val="60FF15E0"/>
    <w:rsid w:val="613A1697"/>
    <w:rsid w:val="614222FA"/>
    <w:rsid w:val="61465B9E"/>
    <w:rsid w:val="61816E7A"/>
    <w:rsid w:val="61897F44"/>
    <w:rsid w:val="61924217"/>
    <w:rsid w:val="6192502F"/>
    <w:rsid w:val="61A540B6"/>
    <w:rsid w:val="61AC5FDE"/>
    <w:rsid w:val="61D64590"/>
    <w:rsid w:val="61E11B13"/>
    <w:rsid w:val="620E6D99"/>
    <w:rsid w:val="621912AD"/>
    <w:rsid w:val="621A6DD3"/>
    <w:rsid w:val="621D6ED0"/>
    <w:rsid w:val="622044E7"/>
    <w:rsid w:val="6230783D"/>
    <w:rsid w:val="623409A6"/>
    <w:rsid w:val="625D3903"/>
    <w:rsid w:val="626F1C56"/>
    <w:rsid w:val="629B5C1E"/>
    <w:rsid w:val="62B176E2"/>
    <w:rsid w:val="62D16876"/>
    <w:rsid w:val="62DD677E"/>
    <w:rsid w:val="62E4391D"/>
    <w:rsid w:val="62E95123"/>
    <w:rsid w:val="630065ED"/>
    <w:rsid w:val="630C2BBF"/>
    <w:rsid w:val="63225D72"/>
    <w:rsid w:val="633407C8"/>
    <w:rsid w:val="637D0255"/>
    <w:rsid w:val="63AD1207"/>
    <w:rsid w:val="63DA38A8"/>
    <w:rsid w:val="63E84A0F"/>
    <w:rsid w:val="64255715"/>
    <w:rsid w:val="643B2165"/>
    <w:rsid w:val="646F78AA"/>
    <w:rsid w:val="649E2A36"/>
    <w:rsid w:val="64A0147F"/>
    <w:rsid w:val="64A70DF2"/>
    <w:rsid w:val="64C64FF0"/>
    <w:rsid w:val="64CD637E"/>
    <w:rsid w:val="64EE7961"/>
    <w:rsid w:val="650C334B"/>
    <w:rsid w:val="651346D9"/>
    <w:rsid w:val="654474C8"/>
    <w:rsid w:val="654900FB"/>
    <w:rsid w:val="65566374"/>
    <w:rsid w:val="656F5FE4"/>
    <w:rsid w:val="65A96DEB"/>
    <w:rsid w:val="65BA2DA7"/>
    <w:rsid w:val="65BB5537"/>
    <w:rsid w:val="65C20D04"/>
    <w:rsid w:val="65D07F6A"/>
    <w:rsid w:val="66041D37"/>
    <w:rsid w:val="660D0F10"/>
    <w:rsid w:val="662D7193"/>
    <w:rsid w:val="667967BE"/>
    <w:rsid w:val="667B0CB0"/>
    <w:rsid w:val="669058B5"/>
    <w:rsid w:val="66974E96"/>
    <w:rsid w:val="669E7FD2"/>
    <w:rsid w:val="66A7157D"/>
    <w:rsid w:val="66AE484C"/>
    <w:rsid w:val="66C022CE"/>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9DD52B6"/>
    <w:rsid w:val="6A2A6C1F"/>
    <w:rsid w:val="6A375412"/>
    <w:rsid w:val="6A67567A"/>
    <w:rsid w:val="6A754122"/>
    <w:rsid w:val="6A9040D6"/>
    <w:rsid w:val="6AB3340E"/>
    <w:rsid w:val="6AE461D0"/>
    <w:rsid w:val="6AF9602B"/>
    <w:rsid w:val="6AF96DE2"/>
    <w:rsid w:val="6B026CED"/>
    <w:rsid w:val="6B1677AA"/>
    <w:rsid w:val="6B23319C"/>
    <w:rsid w:val="6B696AC6"/>
    <w:rsid w:val="6B7E6624"/>
    <w:rsid w:val="6B9F4620"/>
    <w:rsid w:val="6BAD7577"/>
    <w:rsid w:val="6BE50451"/>
    <w:rsid w:val="6BEF79EE"/>
    <w:rsid w:val="6C276CBC"/>
    <w:rsid w:val="6C3D64DF"/>
    <w:rsid w:val="6C3F5DB4"/>
    <w:rsid w:val="6C53360D"/>
    <w:rsid w:val="6C553829"/>
    <w:rsid w:val="6C7A274D"/>
    <w:rsid w:val="6C7C7008"/>
    <w:rsid w:val="6C845EBC"/>
    <w:rsid w:val="6C9432AC"/>
    <w:rsid w:val="6C991968"/>
    <w:rsid w:val="6CA200F0"/>
    <w:rsid w:val="6CA64CB9"/>
    <w:rsid w:val="6CA67BE1"/>
    <w:rsid w:val="6CBA368C"/>
    <w:rsid w:val="6CBD4F2A"/>
    <w:rsid w:val="6CCA0AEE"/>
    <w:rsid w:val="6CCD71E0"/>
    <w:rsid w:val="6CD97FB6"/>
    <w:rsid w:val="6CFD2334"/>
    <w:rsid w:val="6D2673E0"/>
    <w:rsid w:val="6D415B5B"/>
    <w:rsid w:val="6D464F20"/>
    <w:rsid w:val="6D527D69"/>
    <w:rsid w:val="6D531D64"/>
    <w:rsid w:val="6D7777CF"/>
    <w:rsid w:val="6DAA381D"/>
    <w:rsid w:val="6DC742B3"/>
    <w:rsid w:val="6DE85FD7"/>
    <w:rsid w:val="6DFB0D4A"/>
    <w:rsid w:val="6E14005B"/>
    <w:rsid w:val="6E2A4841"/>
    <w:rsid w:val="6E2C05BA"/>
    <w:rsid w:val="6E435A5B"/>
    <w:rsid w:val="6E4B4EE4"/>
    <w:rsid w:val="6E511DCE"/>
    <w:rsid w:val="6E711EDB"/>
    <w:rsid w:val="6E9D3265"/>
    <w:rsid w:val="6EA90670"/>
    <w:rsid w:val="6EB32A89"/>
    <w:rsid w:val="6ECA29B7"/>
    <w:rsid w:val="6EE67DB6"/>
    <w:rsid w:val="6EF56BFD"/>
    <w:rsid w:val="6F0B6421"/>
    <w:rsid w:val="6F241291"/>
    <w:rsid w:val="6F257845"/>
    <w:rsid w:val="6F3F60CB"/>
    <w:rsid w:val="6F6214F1"/>
    <w:rsid w:val="6F631DB9"/>
    <w:rsid w:val="6F692303"/>
    <w:rsid w:val="6F7E3D2B"/>
    <w:rsid w:val="6F977CB5"/>
    <w:rsid w:val="6FA50B40"/>
    <w:rsid w:val="6FCB3E2E"/>
    <w:rsid w:val="6FED1F44"/>
    <w:rsid w:val="6FF60E7F"/>
    <w:rsid w:val="70025A76"/>
    <w:rsid w:val="700E61C9"/>
    <w:rsid w:val="701E263C"/>
    <w:rsid w:val="7048237C"/>
    <w:rsid w:val="70566516"/>
    <w:rsid w:val="70713BD1"/>
    <w:rsid w:val="70A65F9E"/>
    <w:rsid w:val="70AC1404"/>
    <w:rsid w:val="70C2511F"/>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B666A4"/>
    <w:rsid w:val="72BD5C84"/>
    <w:rsid w:val="72C46090"/>
    <w:rsid w:val="72CB65F3"/>
    <w:rsid w:val="72CD32BD"/>
    <w:rsid w:val="72D056C9"/>
    <w:rsid w:val="72E66F89"/>
    <w:rsid w:val="72F02FB8"/>
    <w:rsid w:val="73016CE4"/>
    <w:rsid w:val="73061D27"/>
    <w:rsid w:val="73165394"/>
    <w:rsid w:val="73225FFC"/>
    <w:rsid w:val="732E26DE"/>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BE36DF"/>
    <w:rsid w:val="74C72DEA"/>
    <w:rsid w:val="74D36DD2"/>
    <w:rsid w:val="74E47DAA"/>
    <w:rsid w:val="75051D1C"/>
    <w:rsid w:val="751C3136"/>
    <w:rsid w:val="75322959"/>
    <w:rsid w:val="75480753"/>
    <w:rsid w:val="754B7FC9"/>
    <w:rsid w:val="757A4300"/>
    <w:rsid w:val="7581749B"/>
    <w:rsid w:val="75A35605"/>
    <w:rsid w:val="75A82C1C"/>
    <w:rsid w:val="75BF1D13"/>
    <w:rsid w:val="760C0463"/>
    <w:rsid w:val="76120095"/>
    <w:rsid w:val="761C57A4"/>
    <w:rsid w:val="76204D8E"/>
    <w:rsid w:val="76245652"/>
    <w:rsid w:val="76397D18"/>
    <w:rsid w:val="765406AD"/>
    <w:rsid w:val="76650C10"/>
    <w:rsid w:val="76654669"/>
    <w:rsid w:val="766C59F7"/>
    <w:rsid w:val="767F0F22"/>
    <w:rsid w:val="768B0E67"/>
    <w:rsid w:val="76A809F9"/>
    <w:rsid w:val="76CC293A"/>
    <w:rsid w:val="770420D4"/>
    <w:rsid w:val="771F28FF"/>
    <w:rsid w:val="77295AC0"/>
    <w:rsid w:val="772C4DFE"/>
    <w:rsid w:val="773A78A3"/>
    <w:rsid w:val="773B11F5"/>
    <w:rsid w:val="77470212"/>
    <w:rsid w:val="774B494E"/>
    <w:rsid w:val="7760409C"/>
    <w:rsid w:val="7765512B"/>
    <w:rsid w:val="776A6102"/>
    <w:rsid w:val="77707769"/>
    <w:rsid w:val="77784870"/>
    <w:rsid w:val="778925D9"/>
    <w:rsid w:val="77BC27B9"/>
    <w:rsid w:val="781F4CEB"/>
    <w:rsid w:val="783201A0"/>
    <w:rsid w:val="783C764B"/>
    <w:rsid w:val="784011AE"/>
    <w:rsid w:val="78553A83"/>
    <w:rsid w:val="786A68F2"/>
    <w:rsid w:val="78746DE5"/>
    <w:rsid w:val="78843C75"/>
    <w:rsid w:val="78880AE2"/>
    <w:rsid w:val="78A51694"/>
    <w:rsid w:val="78B3282C"/>
    <w:rsid w:val="78C2428E"/>
    <w:rsid w:val="78D93B65"/>
    <w:rsid w:val="791B233D"/>
    <w:rsid w:val="792C5259"/>
    <w:rsid w:val="793D4922"/>
    <w:rsid w:val="79411E31"/>
    <w:rsid w:val="7948418D"/>
    <w:rsid w:val="79526823"/>
    <w:rsid w:val="795A0263"/>
    <w:rsid w:val="79884CBA"/>
    <w:rsid w:val="798A4980"/>
    <w:rsid w:val="798D3C7E"/>
    <w:rsid w:val="798E4C9F"/>
    <w:rsid w:val="79B41C03"/>
    <w:rsid w:val="79C57453"/>
    <w:rsid w:val="79DB3703"/>
    <w:rsid w:val="79E84C9C"/>
    <w:rsid w:val="79F3784F"/>
    <w:rsid w:val="7A124B07"/>
    <w:rsid w:val="7A1C30A9"/>
    <w:rsid w:val="7A1F0087"/>
    <w:rsid w:val="7A2A00A3"/>
    <w:rsid w:val="7A786E84"/>
    <w:rsid w:val="7A84644A"/>
    <w:rsid w:val="7AA716F4"/>
    <w:rsid w:val="7AC8166A"/>
    <w:rsid w:val="7AD973D3"/>
    <w:rsid w:val="7AE30252"/>
    <w:rsid w:val="7AE93CC7"/>
    <w:rsid w:val="7B14578D"/>
    <w:rsid w:val="7B3A7E20"/>
    <w:rsid w:val="7B71585E"/>
    <w:rsid w:val="7B7C2BC7"/>
    <w:rsid w:val="7B8B2650"/>
    <w:rsid w:val="7BB35E76"/>
    <w:rsid w:val="7BB65396"/>
    <w:rsid w:val="7BCF61F6"/>
    <w:rsid w:val="7BE40725"/>
    <w:rsid w:val="7BF007D9"/>
    <w:rsid w:val="7C46099E"/>
    <w:rsid w:val="7C4E24BC"/>
    <w:rsid w:val="7C991AC9"/>
    <w:rsid w:val="7CB00608"/>
    <w:rsid w:val="7CD72A7A"/>
    <w:rsid w:val="7CE60F2F"/>
    <w:rsid w:val="7D0F732D"/>
    <w:rsid w:val="7D1B0177"/>
    <w:rsid w:val="7D276AC4"/>
    <w:rsid w:val="7D450D50"/>
    <w:rsid w:val="7D5471E5"/>
    <w:rsid w:val="7D5D078F"/>
    <w:rsid w:val="7D6308BF"/>
    <w:rsid w:val="7D7A4E9D"/>
    <w:rsid w:val="7DD236A1"/>
    <w:rsid w:val="7DE95B7F"/>
    <w:rsid w:val="7DF05160"/>
    <w:rsid w:val="7E0D3F64"/>
    <w:rsid w:val="7E1B6064"/>
    <w:rsid w:val="7E2C464B"/>
    <w:rsid w:val="7E5A5F62"/>
    <w:rsid w:val="7E6163C9"/>
    <w:rsid w:val="7E675269"/>
    <w:rsid w:val="7E771065"/>
    <w:rsid w:val="7EB42631"/>
    <w:rsid w:val="7EBE7F49"/>
    <w:rsid w:val="7ED14F91"/>
    <w:rsid w:val="7ED27099"/>
    <w:rsid w:val="7EEF18BB"/>
    <w:rsid w:val="7EF37B12"/>
    <w:rsid w:val="7F340FE7"/>
    <w:rsid w:val="7F380056"/>
    <w:rsid w:val="7F6F0306"/>
    <w:rsid w:val="7F8578A0"/>
    <w:rsid w:val="7FAE720E"/>
    <w:rsid w:val="7FB327FC"/>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142"/>
    <w:autoRedefine/>
    <w:qFormat/>
    <w:uiPriority w:val="0"/>
    <w:pPr>
      <w:keepNext/>
      <w:jc w:val="center"/>
      <w:outlineLvl w:val="0"/>
    </w:pPr>
    <w:rPr>
      <w:b/>
      <w:bCs/>
      <w:sz w:val="24"/>
    </w:rPr>
  </w:style>
  <w:style w:type="paragraph" w:styleId="4">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9">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7">
    <w:name w:val="Plain Text"/>
    <w:basedOn w:val="1"/>
    <w:link w:val="59"/>
    <w:qFormat/>
    <w:uiPriority w:val="0"/>
    <w:pPr>
      <w:spacing w:beforeLines="50" w:afterLines="50" w:line="400" w:lineRule="exact"/>
    </w:pPr>
    <w:rPr>
      <w:rFonts w:ascii="宋体" w:hAnsi="Courier New"/>
      <w:sz w:val="24"/>
    </w:rPr>
  </w:style>
  <w:style w:type="paragraph" w:styleId="10">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Normal Indent"/>
    <w:basedOn w:val="1"/>
    <w:link w:val="58"/>
    <w:autoRedefine/>
    <w:qFormat/>
    <w:uiPriority w:val="0"/>
    <w:pPr>
      <w:ind w:firstLine="420"/>
    </w:pPr>
  </w:style>
  <w:style w:type="paragraph" w:styleId="12">
    <w:name w:val="caption"/>
    <w:basedOn w:val="1"/>
    <w:next w:val="1"/>
    <w:autoRedefine/>
    <w:qFormat/>
    <w:uiPriority w:val="0"/>
    <w:pPr>
      <w:spacing w:before="152" w:after="160"/>
    </w:pPr>
    <w:rPr>
      <w:rFonts w:ascii="Arial" w:hAnsi="Arial" w:eastAsia="黑体" w:cs="Arial"/>
      <w:sz w:val="20"/>
    </w:rPr>
  </w:style>
  <w:style w:type="paragraph" w:styleId="13">
    <w:name w:val="annotation text"/>
    <w:basedOn w:val="1"/>
    <w:next w:val="14"/>
    <w:autoRedefine/>
    <w:semiHidden/>
    <w:qFormat/>
    <w:uiPriority w:val="0"/>
    <w:pPr>
      <w:jc w:val="left"/>
    </w:pPr>
  </w:style>
  <w:style w:type="paragraph" w:styleId="1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5">
    <w:name w:val="Body Text 3"/>
    <w:basedOn w:val="1"/>
    <w:autoRedefine/>
    <w:qFormat/>
    <w:uiPriority w:val="0"/>
    <w:pPr>
      <w:snapToGrid w:val="0"/>
      <w:spacing w:before="50" w:after="50"/>
    </w:pPr>
    <w:rPr>
      <w:rFonts w:hAnsi="宋体" w:eastAsia="仿宋_GB2312"/>
      <w:b/>
      <w:bCs/>
      <w:sz w:val="24"/>
    </w:rPr>
  </w:style>
  <w:style w:type="paragraph" w:styleId="16">
    <w:name w:val="Body Text"/>
    <w:basedOn w:val="1"/>
    <w:link w:val="53"/>
    <w:autoRedefine/>
    <w:qFormat/>
    <w:uiPriority w:val="0"/>
    <w:pPr>
      <w:spacing w:after="120"/>
    </w:pPr>
    <w:rPr>
      <w:sz w:val="28"/>
    </w:rPr>
  </w:style>
  <w:style w:type="paragraph" w:styleId="17">
    <w:name w:val="Body Text Indent"/>
    <w:basedOn w:val="1"/>
    <w:next w:val="1"/>
    <w:autoRedefine/>
    <w:qFormat/>
    <w:uiPriority w:val="0"/>
    <w:pPr>
      <w:spacing w:line="200" w:lineRule="exact"/>
      <w:ind w:firstLine="301"/>
    </w:pPr>
    <w:rPr>
      <w:rFonts w:ascii="宋体" w:hAnsi="Courier New"/>
      <w:spacing w:val="-4"/>
      <w:sz w:val="18"/>
    </w:rPr>
  </w:style>
  <w:style w:type="paragraph" w:styleId="18">
    <w:name w:val="List Number 3"/>
    <w:basedOn w:val="1"/>
    <w:autoRedefine/>
    <w:qFormat/>
    <w:uiPriority w:val="0"/>
    <w:pPr>
      <w:numPr>
        <w:ilvl w:val="0"/>
        <w:numId w:val="2"/>
      </w:numPr>
    </w:pPr>
  </w:style>
  <w:style w:type="paragraph" w:styleId="19">
    <w:name w:val="List 2"/>
    <w:basedOn w:val="1"/>
    <w:autoRedefine/>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autoRedefine/>
    <w:qFormat/>
    <w:uiPriority w:val="0"/>
    <w:pPr>
      <w:ind w:left="840" w:leftChars="400"/>
    </w:pPr>
    <w:rPr>
      <w:rFonts w:ascii="Calibri" w:hAnsi="Calibri"/>
      <w:szCs w:val="22"/>
    </w:rPr>
  </w:style>
  <w:style w:type="paragraph" w:styleId="22">
    <w:name w:val="Date"/>
    <w:basedOn w:val="1"/>
    <w:next w:val="1"/>
    <w:autoRedefine/>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7">
    <w:name w:val="toc 1"/>
    <w:basedOn w:val="1"/>
    <w:next w:val="1"/>
    <w:autoRedefine/>
    <w:semiHidden/>
    <w:qFormat/>
    <w:uiPriority w:val="0"/>
  </w:style>
  <w:style w:type="paragraph" w:styleId="28">
    <w:name w:val="List"/>
    <w:basedOn w:val="1"/>
    <w:autoRedefine/>
    <w:qFormat/>
    <w:uiPriority w:val="0"/>
    <w:pPr>
      <w:ind w:left="200" w:hanging="200" w:hangingChars="200"/>
    </w:pPr>
    <w:rPr>
      <w:sz w:val="28"/>
    </w:rPr>
  </w:style>
  <w:style w:type="paragraph" w:styleId="29">
    <w:name w:val="footnote text"/>
    <w:basedOn w:val="1"/>
    <w:autoRedefine/>
    <w:unhideWhenUsed/>
    <w:qFormat/>
    <w:uiPriority w:val="99"/>
    <w:pPr>
      <w:snapToGrid w:val="0"/>
      <w:jc w:val="left"/>
    </w:pPr>
    <w:rPr>
      <w:sz w:val="18"/>
    </w:rPr>
  </w:style>
  <w:style w:type="paragraph" w:styleId="30">
    <w:name w:val="toc 6"/>
    <w:basedOn w:val="1"/>
    <w:next w:val="1"/>
    <w:autoRedefine/>
    <w:qFormat/>
    <w:uiPriority w:val="0"/>
    <w:pPr>
      <w:ind w:left="1050"/>
      <w:jc w:val="left"/>
    </w:pPr>
    <w:rPr>
      <w:rFonts w:ascii="仿宋_GB2312" w:eastAsia="仿宋_GB2312"/>
      <w:sz w:val="18"/>
      <w:szCs w:val="18"/>
    </w:rPr>
  </w:style>
  <w:style w:type="paragraph" w:styleId="31">
    <w:name w:val="List 5"/>
    <w:basedOn w:val="1"/>
    <w:autoRedefine/>
    <w:qFormat/>
    <w:uiPriority w:val="0"/>
    <w:pPr>
      <w:ind w:left="2100" w:hanging="420"/>
    </w:pPr>
    <w:rPr>
      <w:rFonts w:ascii="Calibri" w:hAnsi="Calibri" w:eastAsia="楷体_GB2312"/>
      <w:sz w:val="32"/>
      <w:szCs w:val="22"/>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0"/>
    <w:pPr>
      <w:ind w:left="420" w:leftChars="200"/>
    </w:pPr>
    <w:rPr>
      <w:rFonts w:ascii="Calibri" w:hAnsi="Calibri"/>
      <w:szCs w:val="22"/>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3"/>
    <w:next w:val="13"/>
    <w:autoRedefine/>
    <w:qFormat/>
    <w:uiPriority w:val="0"/>
    <w:rPr>
      <w:b/>
      <w:bCs/>
    </w:rPr>
  </w:style>
  <w:style w:type="paragraph" w:styleId="40">
    <w:name w:val="Body Text First Indent"/>
    <w:basedOn w:val="16"/>
    <w:next w:val="30"/>
    <w:autoRedefine/>
    <w:qFormat/>
    <w:uiPriority w:val="0"/>
    <w:pPr>
      <w:autoSpaceDE w:val="0"/>
      <w:autoSpaceDN w:val="0"/>
      <w:adjustRightInd w:val="0"/>
      <w:spacing w:line="360" w:lineRule="auto"/>
      <w:ind w:firstLine="420"/>
    </w:pPr>
    <w:rPr>
      <w:rFonts w:ascii="宋体" w:hAnsi="Calibri"/>
      <w:lang w:val="zh-CN"/>
    </w:rPr>
  </w:style>
  <w:style w:type="paragraph" w:styleId="41">
    <w:name w:val="Body Text First Indent 2"/>
    <w:basedOn w:val="17"/>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character" w:styleId="51">
    <w:name w:val="HTML Sample"/>
    <w:basedOn w:val="44"/>
    <w:autoRedefine/>
    <w:qFormat/>
    <w:uiPriority w:val="0"/>
    <w:rPr>
      <w:rFonts w:ascii="Courier New" w:hAnsi="Courier New"/>
    </w:rPr>
  </w:style>
  <w:style w:type="paragraph" w:customStyle="1" w:styleId="52">
    <w:name w:val="正文文本首行缩进 21"/>
    <w:basedOn w:val="17"/>
    <w:autoRedefine/>
    <w:qFormat/>
    <w:uiPriority w:val="99"/>
    <w:pPr>
      <w:spacing w:line="200" w:lineRule="atLeast"/>
      <w:ind w:firstLine="420"/>
    </w:pPr>
  </w:style>
  <w:style w:type="character" w:customStyle="1" w:styleId="53">
    <w:name w:val="正文文本 字符"/>
    <w:link w:val="16"/>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字符"/>
    <w:link w:val="4"/>
    <w:autoRedefine/>
    <w:qFormat/>
    <w:uiPriority w:val="0"/>
    <w:rPr>
      <w:rFonts w:ascii="Arial" w:hAnsi="Arial" w:eastAsia="黑体"/>
      <w:b/>
      <w:bCs/>
      <w:kern w:val="2"/>
      <w:sz w:val="32"/>
      <w:szCs w:val="32"/>
      <w:lang w:val="en-US" w:eastAsia="zh-CN" w:bidi="ar-SA"/>
    </w:rPr>
  </w:style>
  <w:style w:type="character" w:customStyle="1" w:styleId="56">
    <w:name w:val="标题 3 字符"/>
    <w:link w:val="5"/>
    <w:autoRedefine/>
    <w:qFormat/>
    <w:uiPriority w:val="0"/>
    <w:rPr>
      <w:rFonts w:eastAsia="宋体"/>
      <w:b/>
      <w:bCs/>
      <w:kern w:val="2"/>
      <w:sz w:val="32"/>
      <w:szCs w:val="32"/>
      <w:lang w:val="en-US" w:eastAsia="zh-CN" w:bidi="ar-SA"/>
    </w:rPr>
  </w:style>
  <w:style w:type="character" w:customStyle="1" w:styleId="57">
    <w:name w:val="标题 5 字符"/>
    <w:link w:val="8"/>
    <w:autoRedefine/>
    <w:qFormat/>
    <w:uiPriority w:val="0"/>
    <w:rPr>
      <w:rFonts w:eastAsia="宋体"/>
      <w:b/>
      <w:bCs/>
      <w:kern w:val="2"/>
      <w:sz w:val="28"/>
      <w:szCs w:val="28"/>
      <w:lang w:val="en-US" w:eastAsia="zh-CN" w:bidi="ar-SA"/>
    </w:rPr>
  </w:style>
  <w:style w:type="character" w:customStyle="1" w:styleId="58">
    <w:name w:val="正文缩进 字符"/>
    <w:link w:val="11"/>
    <w:autoRedefine/>
    <w:qFormat/>
    <w:uiPriority w:val="0"/>
    <w:rPr>
      <w:rFonts w:eastAsia="宋体"/>
      <w:kern w:val="2"/>
      <w:sz w:val="21"/>
      <w:lang w:val="en-US" w:eastAsia="zh-CN" w:bidi="ar-SA"/>
    </w:rPr>
  </w:style>
  <w:style w:type="character" w:customStyle="1" w:styleId="59">
    <w:name w:val="纯文本 字符"/>
    <w:link w:val="7"/>
    <w:autoRedefine/>
    <w:qFormat/>
    <w:uiPriority w:val="0"/>
    <w:rPr>
      <w:rFonts w:ascii="宋体" w:hAnsi="Courier New" w:eastAsia="宋体"/>
      <w:kern w:val="2"/>
      <w:sz w:val="24"/>
      <w:szCs w:val="24"/>
      <w:lang w:val="en-US" w:eastAsia="zh-CN" w:bidi="ar-SA"/>
    </w:rPr>
  </w:style>
  <w:style w:type="character" w:customStyle="1" w:styleId="60">
    <w:name w:val="页脚 字符"/>
    <w:link w:val="25"/>
    <w:autoRedefine/>
    <w:qFormat/>
    <w:uiPriority w:val="99"/>
    <w:rPr>
      <w:rFonts w:eastAsia="黑体"/>
      <w:snapToGrid w:val="0"/>
      <w:sz w:val="18"/>
      <w:szCs w:val="18"/>
      <w:lang w:val="en-US" w:eastAsia="zh-CN" w:bidi="ar-SA"/>
    </w:rPr>
  </w:style>
  <w:style w:type="character" w:customStyle="1" w:styleId="61">
    <w:name w:val="页眉 字符"/>
    <w:link w:val="26"/>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2"/>
    <w:next w:val="2"/>
    <w:autoRedefine/>
    <w:unhideWhenUsed/>
    <w:qFormat/>
    <w:uiPriority w:val="99"/>
    <w:pPr>
      <w:spacing w:line="546" w:lineRule="atLeast"/>
    </w:pPr>
    <w:rPr>
      <w:rFonts w:hint="eastAsia"/>
    </w:rPr>
  </w:style>
  <w:style w:type="paragraph" w:customStyle="1" w:styleId="8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autoRedefine/>
    <w:qFormat/>
    <w:uiPriority w:val="0"/>
    <w:pPr>
      <w:spacing w:line="500" w:lineRule="exact"/>
      <w:ind w:firstLine="420" w:firstLineChars="200"/>
    </w:pPr>
    <w:rPr>
      <w:kern w:val="0"/>
      <w:szCs w:val="24"/>
    </w:rPr>
  </w:style>
  <w:style w:type="paragraph" w:styleId="95">
    <w:name w:val="List Paragraph"/>
    <w:basedOn w:val="1"/>
    <w:next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autoRedefine/>
    <w:qFormat/>
    <w:uiPriority w:val="1"/>
    <w:rPr>
      <w:rFonts w:ascii="宋体" w:hAnsi="宋体" w:cs="宋体"/>
      <w:lang w:val="zh-CN" w:bidi="zh-CN"/>
    </w:rPr>
  </w:style>
  <w:style w:type="paragraph" w:customStyle="1" w:styleId="9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autoRedefine/>
    <w:qFormat/>
    <w:uiPriority w:val="0"/>
    <w:pPr>
      <w:widowControl/>
      <w:jc w:val="left"/>
    </w:pPr>
    <w:rPr>
      <w:rFonts w:ascii="宋体" w:hAnsi="Courier New"/>
    </w:rPr>
  </w:style>
  <w:style w:type="paragraph" w:customStyle="1" w:styleId="99">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2"/>
    <w:next w:val="2"/>
    <w:autoRedefine/>
    <w:unhideWhenUsed/>
    <w:qFormat/>
    <w:uiPriority w:val="99"/>
    <w:rPr>
      <w:rFonts w:hint="eastAsia"/>
    </w:rPr>
  </w:style>
  <w:style w:type="paragraph" w:customStyle="1" w:styleId="104">
    <w:name w:val="列出段落1"/>
    <w:basedOn w:val="1"/>
    <w:autoRedefine/>
    <w:qFormat/>
    <w:uiPriority w:val="0"/>
    <w:pPr>
      <w:ind w:firstLine="420" w:firstLineChars="200"/>
    </w:pPr>
    <w:rPr>
      <w:rFonts w:ascii="Calibri" w:hAnsi="Calibri"/>
      <w:szCs w:val="22"/>
    </w:rPr>
  </w:style>
  <w:style w:type="paragraph" w:customStyle="1" w:styleId="105">
    <w:name w:val="1 Char"/>
    <w:basedOn w:val="1"/>
    <w:autoRedefine/>
    <w:qFormat/>
    <w:uiPriority w:val="0"/>
  </w:style>
  <w:style w:type="paragraph" w:customStyle="1" w:styleId="106">
    <w:name w:val="默认段落字体 Para Char Char Char Char"/>
    <w:basedOn w:val="1"/>
    <w:autoRedefine/>
    <w:qFormat/>
    <w:uiPriority w:val="0"/>
    <w:rPr>
      <w:spacing w:val="20"/>
      <w:sz w:val="28"/>
      <w:szCs w:val="21"/>
    </w:rPr>
  </w:style>
  <w:style w:type="paragraph" w:customStyle="1" w:styleId="107">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autoRedefine/>
    <w:qFormat/>
    <w:uiPriority w:val="0"/>
    <w:rPr>
      <w:rFonts w:ascii="Calibri" w:hAnsi="Calibri"/>
      <w:szCs w:val="22"/>
    </w:rPr>
  </w:style>
  <w:style w:type="paragraph" w:customStyle="1" w:styleId="110">
    <w:name w:val="Char Char Char Char Char Char"/>
    <w:basedOn w:val="1"/>
    <w:autoRedefine/>
    <w:qFormat/>
    <w:uiPriority w:val="0"/>
    <w:rPr>
      <w:rFonts w:ascii="仿宋_GB2312" w:eastAsia="仿宋_GB2312"/>
      <w:b/>
      <w:sz w:val="32"/>
      <w:szCs w:val="32"/>
    </w:rPr>
  </w:style>
  <w:style w:type="paragraph" w:customStyle="1" w:styleId="111">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2"/>
    <w:next w:val="2"/>
    <w:autoRedefine/>
    <w:unhideWhenUsed/>
    <w:qFormat/>
    <w:uiPriority w:val="99"/>
    <w:pPr>
      <w:spacing w:line="520" w:lineRule="atLeast"/>
    </w:pPr>
    <w:rPr>
      <w:rFonts w:hint="eastAsia"/>
    </w:rPr>
  </w:style>
  <w:style w:type="paragraph" w:customStyle="1" w:styleId="113">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autoRedefine/>
    <w:qFormat/>
    <w:uiPriority w:val="0"/>
    <w:pPr>
      <w:tabs>
        <w:tab w:val="left" w:pos="1200"/>
      </w:tabs>
      <w:ind w:left="1200" w:hanging="360"/>
    </w:pPr>
    <w:rPr>
      <w:sz w:val="24"/>
    </w:rPr>
  </w:style>
  <w:style w:type="paragraph" w:customStyle="1" w:styleId="115">
    <w:name w:val="UserStyle_0"/>
    <w:next w:val="116"/>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
    <w:autoRedefine/>
    <w:qFormat/>
    <w:uiPriority w:val="0"/>
    <w:pPr>
      <w:spacing w:before="156" w:line="360" w:lineRule="auto"/>
      <w:ind w:firstLine="510" w:firstLineChars="200"/>
    </w:pPr>
    <w:rPr>
      <w:sz w:val="24"/>
    </w:rPr>
  </w:style>
  <w:style w:type="paragraph" w:customStyle="1" w:styleId="119">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autoRedefine/>
    <w:qFormat/>
    <w:uiPriority w:val="0"/>
    <w:pPr>
      <w:widowControl/>
      <w:jc w:val="left"/>
    </w:pPr>
    <w:rPr>
      <w:rFonts w:ascii="宋体" w:hAnsi="Courier New"/>
    </w:rPr>
  </w:style>
  <w:style w:type="paragraph" w:customStyle="1" w:styleId="121">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2"/>
    <w:next w:val="2"/>
    <w:autoRedefine/>
    <w:unhideWhenUsed/>
    <w:qFormat/>
    <w:uiPriority w:val="99"/>
    <w:pPr>
      <w:spacing w:line="520" w:lineRule="atLeast"/>
    </w:pPr>
    <w:rPr>
      <w:rFonts w:hint="eastAsia"/>
    </w:rPr>
  </w:style>
  <w:style w:type="paragraph" w:customStyle="1" w:styleId="12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简单回函地址"/>
    <w:basedOn w:val="1"/>
    <w:autoRedefine/>
    <w:qFormat/>
    <w:uiPriority w:val="0"/>
    <w:pPr>
      <w:adjustRightInd w:val="0"/>
      <w:spacing w:line="312" w:lineRule="atLeast"/>
      <w:textAlignment w:val="baseline"/>
    </w:pPr>
    <w:rPr>
      <w:kern w:val="0"/>
    </w:rPr>
  </w:style>
  <w:style w:type="paragraph" w:customStyle="1" w:styleId="125">
    <w:name w:val="Body Text First Indent1"/>
    <w:basedOn w:val="16"/>
    <w:autoRedefine/>
    <w:qFormat/>
    <w:uiPriority w:val="0"/>
    <w:pPr>
      <w:spacing w:line="312" w:lineRule="auto"/>
      <w:ind w:firstLine="420"/>
    </w:pPr>
    <w:rPr>
      <w:rFonts w:ascii="Calibri" w:hAnsi="Calibri"/>
      <w:sz w:val="32"/>
      <w:szCs w:val="24"/>
    </w:rPr>
  </w:style>
  <w:style w:type="paragraph" w:customStyle="1" w:styleId="126">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7">
    <w:name w:val="首行缩进"/>
    <w:basedOn w:val="1"/>
    <w:autoRedefine/>
    <w:qFormat/>
    <w:uiPriority w:val="0"/>
    <w:pPr>
      <w:adjustRightInd w:val="0"/>
      <w:spacing w:line="360" w:lineRule="auto"/>
      <w:ind w:firstLine="480" w:firstLineChars="200"/>
    </w:pPr>
    <w:rPr>
      <w:rFonts w:ascii="宋体"/>
      <w:sz w:val="24"/>
    </w:rPr>
  </w:style>
  <w:style w:type="paragraph" w:customStyle="1" w:styleId="128">
    <w:name w:val="样式1"/>
    <w:basedOn w:val="1"/>
    <w:autoRedefine/>
    <w:qFormat/>
    <w:uiPriority w:val="0"/>
    <w:pPr>
      <w:spacing w:line="360" w:lineRule="exact"/>
      <w:ind w:firstLine="200" w:firstLineChars="200"/>
    </w:pPr>
    <w:rPr>
      <w:rFonts w:ascii="Arial" w:hAnsi="Arial"/>
    </w:rPr>
  </w:style>
  <w:style w:type="paragraph" w:customStyle="1" w:styleId="1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1">
    <w:name w:val="Normal Indent1"/>
    <w:basedOn w:val="1"/>
    <w:autoRedefine/>
    <w:qFormat/>
    <w:uiPriority w:val="0"/>
    <w:pPr>
      <w:ind w:firstLine="420"/>
    </w:pPr>
  </w:style>
  <w:style w:type="paragraph" w:customStyle="1" w:styleId="132">
    <w:name w:val="正文段"/>
    <w:basedOn w:val="1"/>
    <w:autoRedefine/>
    <w:qFormat/>
    <w:uiPriority w:val="0"/>
    <w:pPr>
      <w:widowControl/>
      <w:snapToGrid w:val="0"/>
      <w:spacing w:afterLines="50"/>
      <w:ind w:firstLine="200" w:firstLineChars="200"/>
    </w:pPr>
    <w:rPr>
      <w:kern w:val="0"/>
      <w:sz w:val="24"/>
    </w:rPr>
  </w:style>
  <w:style w:type="paragraph" w:customStyle="1" w:styleId="133">
    <w:name w:val="默认段落字体 Para Char Char Char Char Char Char Char Char Char1 Char Char Char Char"/>
    <w:basedOn w:val="1"/>
    <w:autoRedefine/>
    <w:qFormat/>
    <w:uiPriority w:val="0"/>
    <w:rPr>
      <w:rFonts w:ascii="Tahoma" w:hAnsi="Tahoma"/>
      <w:sz w:val="24"/>
    </w:rPr>
  </w:style>
  <w:style w:type="paragraph" w:customStyle="1" w:styleId="134">
    <w:name w:val="正文缩进1"/>
    <w:basedOn w:val="135"/>
    <w:next w:val="52"/>
    <w:autoRedefine/>
    <w:qFormat/>
    <w:uiPriority w:val="0"/>
    <w:pPr>
      <w:spacing w:line="480" w:lineRule="exact"/>
    </w:pPr>
    <w:rPr>
      <w:rFonts w:ascii="宋体" w:hAnsi="宋体"/>
      <w:sz w:val="24"/>
    </w:rPr>
  </w:style>
  <w:style w:type="paragraph" w:customStyle="1" w:styleId="135">
    <w:name w:val="正文11"/>
    <w:next w:val="1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8">
    <w:name w:val="p0"/>
    <w:basedOn w:val="1"/>
    <w:autoRedefine/>
    <w:qFormat/>
    <w:uiPriority w:val="0"/>
    <w:pPr>
      <w:widowControl/>
    </w:pPr>
    <w:rPr>
      <w:kern w:val="0"/>
      <w:szCs w:val="21"/>
    </w:rPr>
  </w:style>
  <w:style w:type="character" w:customStyle="1" w:styleId="139">
    <w:name w:val="font21"/>
    <w:basedOn w:val="44"/>
    <w:autoRedefine/>
    <w:qFormat/>
    <w:uiPriority w:val="0"/>
    <w:rPr>
      <w:rFonts w:hint="eastAsia" w:ascii="宋体" w:hAnsi="宋体" w:eastAsia="宋体" w:cs="宋体"/>
      <w:color w:val="000000"/>
      <w:sz w:val="24"/>
      <w:szCs w:val="24"/>
      <w:u w:val="none"/>
    </w:rPr>
  </w:style>
  <w:style w:type="character" w:customStyle="1" w:styleId="140">
    <w:name w:val="font31"/>
    <w:basedOn w:val="44"/>
    <w:autoRedefine/>
    <w:qFormat/>
    <w:uiPriority w:val="0"/>
    <w:rPr>
      <w:rFonts w:hint="eastAsia" w:ascii="宋体" w:hAnsi="宋体" w:eastAsia="宋体" w:cs="宋体"/>
      <w:b/>
      <w:bCs/>
      <w:color w:val="000000"/>
      <w:sz w:val="24"/>
      <w:szCs w:val="24"/>
      <w:u w:val="none"/>
    </w:rPr>
  </w:style>
  <w:style w:type="paragraph" w:customStyle="1" w:styleId="141">
    <w:name w:val="_Style 1"/>
    <w:basedOn w:val="1"/>
    <w:autoRedefine/>
    <w:qFormat/>
    <w:uiPriority w:val="0"/>
    <w:pPr>
      <w:ind w:firstLine="420"/>
    </w:pPr>
    <w:rPr>
      <w:rFonts w:ascii="Calibri" w:hAnsi="Calibri"/>
      <w:szCs w:val="22"/>
    </w:rPr>
  </w:style>
  <w:style w:type="character" w:customStyle="1" w:styleId="142">
    <w:name w:val="标题 1 字符1"/>
    <w:link w:val="3"/>
    <w:autoRedefine/>
    <w:qFormat/>
    <w:uiPriority w:val="0"/>
    <w:rPr>
      <w:rFonts w:eastAsia="宋体"/>
      <w:b/>
      <w:bCs/>
      <w:kern w:val="2"/>
      <w:sz w:val="24"/>
      <w:szCs w:val="24"/>
      <w:lang w:val="en-US" w:eastAsia="zh-CN" w:bidi="ar-SA"/>
    </w:rPr>
  </w:style>
  <w:style w:type="paragraph" w:customStyle="1" w:styleId="143">
    <w:name w:val="无间隔1"/>
    <w:autoRedefine/>
    <w:qFormat/>
    <w:uiPriority w:val="0"/>
    <w:rPr>
      <w:rFonts w:ascii="Calibri" w:hAnsi="Calibri" w:eastAsia="宋体" w:cs="Times New Roman"/>
      <w:sz w:val="22"/>
      <w:szCs w:val="22"/>
      <w:lang w:val="en-US" w:eastAsia="en-US" w:bidi="ar-SA"/>
    </w:rPr>
  </w:style>
  <w:style w:type="character" w:customStyle="1" w:styleId="144">
    <w:name w:val="font211"/>
    <w:basedOn w:val="44"/>
    <w:autoRedefine/>
    <w:qFormat/>
    <w:uiPriority w:val="0"/>
    <w:rPr>
      <w:rFonts w:ascii="宋体" w:hAnsi="宋体" w:eastAsia="宋体" w:cs="宋体"/>
      <w:color w:val="000000"/>
      <w:sz w:val="20"/>
      <w:szCs w:val="20"/>
      <w:u w:val="none"/>
    </w:rPr>
  </w:style>
  <w:style w:type="character" w:customStyle="1" w:styleId="145">
    <w:name w:val="font22"/>
    <w:basedOn w:val="44"/>
    <w:autoRedefine/>
    <w:qFormat/>
    <w:uiPriority w:val="0"/>
    <w:rPr>
      <w:rFonts w:hint="eastAsia" w:ascii="宋体" w:hAnsi="宋体" w:eastAsia="宋体" w:cs="宋体"/>
      <w:color w:val="000000"/>
      <w:sz w:val="20"/>
      <w:szCs w:val="20"/>
      <w:u w:val="none"/>
    </w:rPr>
  </w:style>
  <w:style w:type="character" w:customStyle="1" w:styleId="146">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7">
    <w:name w:val="font231"/>
    <w:basedOn w:val="44"/>
    <w:autoRedefine/>
    <w:qFormat/>
    <w:uiPriority w:val="0"/>
    <w:rPr>
      <w:rFonts w:hint="eastAsia" w:ascii="宋体" w:hAnsi="宋体" w:eastAsia="宋体" w:cs="宋体"/>
      <w:color w:val="FF0000"/>
      <w:sz w:val="20"/>
      <w:szCs w:val="20"/>
      <w:u w:val="none"/>
    </w:rPr>
  </w:style>
  <w:style w:type="character" w:customStyle="1" w:styleId="148">
    <w:name w:val="font91"/>
    <w:basedOn w:val="44"/>
    <w:autoRedefine/>
    <w:qFormat/>
    <w:uiPriority w:val="0"/>
    <w:rPr>
      <w:rFonts w:hint="eastAsia" w:ascii="宋体" w:hAnsi="宋体" w:eastAsia="宋体" w:cs="宋体"/>
      <w:color w:val="000000"/>
      <w:sz w:val="20"/>
      <w:szCs w:val="20"/>
      <w:u w:val="none"/>
    </w:rPr>
  </w:style>
  <w:style w:type="character" w:customStyle="1" w:styleId="149">
    <w:name w:val="font251"/>
    <w:basedOn w:val="44"/>
    <w:autoRedefine/>
    <w:qFormat/>
    <w:uiPriority w:val="0"/>
    <w:rPr>
      <w:rFonts w:ascii="宋体" w:hAnsi="宋体" w:eastAsia="宋体" w:cs="宋体"/>
      <w:color w:val="000000"/>
      <w:sz w:val="20"/>
      <w:szCs w:val="20"/>
      <w:u w:val="none"/>
    </w:rPr>
  </w:style>
  <w:style w:type="character" w:customStyle="1" w:styleId="150">
    <w:name w:val="font141"/>
    <w:basedOn w:val="44"/>
    <w:autoRedefine/>
    <w:qFormat/>
    <w:uiPriority w:val="0"/>
    <w:rPr>
      <w:rFonts w:hint="eastAsia" w:ascii="宋体" w:hAnsi="宋体" w:eastAsia="宋体" w:cs="宋体"/>
      <w:color w:val="000000"/>
      <w:sz w:val="20"/>
      <w:szCs w:val="20"/>
      <w:u w:val="none"/>
    </w:rPr>
  </w:style>
  <w:style w:type="character" w:customStyle="1" w:styleId="151">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2">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3">
    <w:name w:val="font121"/>
    <w:basedOn w:val="44"/>
    <w:autoRedefine/>
    <w:qFormat/>
    <w:uiPriority w:val="0"/>
    <w:rPr>
      <w:rFonts w:hint="eastAsia" w:ascii="等线" w:hAnsi="等线" w:eastAsia="等线" w:cs="等线"/>
      <w:color w:val="000000"/>
      <w:sz w:val="20"/>
      <w:szCs w:val="20"/>
      <w:u w:val="none"/>
    </w:rPr>
  </w:style>
  <w:style w:type="character" w:customStyle="1" w:styleId="154">
    <w:name w:val="font61"/>
    <w:basedOn w:val="44"/>
    <w:autoRedefine/>
    <w:qFormat/>
    <w:uiPriority w:val="0"/>
    <w:rPr>
      <w:rFonts w:hint="eastAsia" w:ascii="宋体" w:hAnsi="宋体" w:eastAsia="宋体" w:cs="宋体"/>
      <w:color w:val="000000"/>
      <w:sz w:val="20"/>
      <w:szCs w:val="20"/>
      <w:u w:val="none"/>
    </w:rPr>
  </w:style>
  <w:style w:type="character" w:customStyle="1" w:styleId="155">
    <w:name w:val="font261"/>
    <w:basedOn w:val="44"/>
    <w:autoRedefine/>
    <w:qFormat/>
    <w:uiPriority w:val="0"/>
    <w:rPr>
      <w:rFonts w:hint="eastAsia" w:ascii="宋体" w:hAnsi="宋体" w:eastAsia="宋体" w:cs="宋体"/>
      <w:color w:val="000000"/>
      <w:sz w:val="20"/>
      <w:szCs w:val="20"/>
      <w:u w:val="none"/>
    </w:rPr>
  </w:style>
  <w:style w:type="character" w:customStyle="1" w:styleId="156">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7">
    <w:name w:val="正文文本首行缩进1"/>
    <w:basedOn w:val="16"/>
    <w:next w:val="158"/>
    <w:autoRedefine/>
    <w:qFormat/>
    <w:uiPriority w:val="99"/>
    <w:pPr>
      <w:ind w:firstLine="420" w:firstLineChars="100"/>
    </w:pPr>
  </w:style>
  <w:style w:type="paragraph" w:customStyle="1" w:styleId="158">
    <w:name w:val="TOC 61"/>
    <w:basedOn w:val="1"/>
    <w:next w:val="1"/>
    <w:autoRedefine/>
    <w:qFormat/>
    <w:uiPriority w:val="0"/>
    <w:pPr>
      <w:ind w:left="2100" w:leftChars="1000"/>
    </w:pPr>
  </w:style>
  <w:style w:type="paragraph" w:customStyle="1" w:styleId="159">
    <w:name w:val="正文空2字"/>
    <w:basedOn w:val="16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0">
    <w:name w:val="左对齐正文"/>
    <w:autoRedefine/>
    <w:qFormat/>
    <w:uiPriority w:val="99"/>
    <w:rPr>
      <w:rFonts w:ascii="Calibri" w:hAnsi="Calibri" w:eastAsia="仿宋_GB2312" w:cs="Calibri"/>
      <w:kern w:val="2"/>
      <w:sz w:val="32"/>
      <w:szCs w:val="32"/>
      <w:lang w:val="en-US" w:eastAsia="zh-CN" w:bidi="ar-SA"/>
    </w:rPr>
  </w:style>
  <w:style w:type="paragraph" w:customStyle="1" w:styleId="161">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2">
    <w:name w:val="font101"/>
    <w:basedOn w:val="44"/>
    <w:qFormat/>
    <w:uiPriority w:val="0"/>
    <w:rPr>
      <w:rFonts w:hint="eastAsia" w:ascii="宋体" w:hAnsi="宋体" w:eastAsia="宋体" w:cs="宋体"/>
      <w:color w:val="FF0000"/>
      <w:sz w:val="20"/>
      <w:szCs w:val="20"/>
      <w:u w:val="none"/>
    </w:rPr>
  </w:style>
  <w:style w:type="paragraph" w:customStyle="1" w:styleId="163">
    <w:name w:val="无间隔3"/>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5">
    <w:name w:val="无间隔4"/>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6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customStyle="1" w:styleId="167">
    <w:name w:val="No Spacing"/>
    <w:qFormat/>
    <w:uiPriority w:val="0"/>
    <w:pPr>
      <w:widowControl w:val="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66</Pages>
  <Words>20491</Words>
  <Characters>21979</Characters>
  <Lines>291</Lines>
  <Paragraphs>82</Paragraphs>
  <TotalTime>25</TotalTime>
  <ScaleCrop>false</ScaleCrop>
  <LinksUpToDate>false</LinksUpToDate>
  <CharactersWithSpaces>22081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2024-07-08T11:29:00Z</dcterms:created>
  <dc:creator>黄旭明</dc:creator>
  <cp:lastModifiedBy>。</cp:lastModifiedBy>
  <cp:lastPrinted>2019-07-03T10:12:00Z</cp:lastPrinted>
  <dcterms:modified xsi:type="dcterms:W3CDTF">2025-01-24T05:14:59Z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0A2802C3751E46B6B8AF42F39AAEDBF7_13</vt:lpwstr>
  </property>
  <property fmtid="{D5CDD505-2E9C-101B-9397-08002B2CF9AE}" pid="4" name="KSOTemplateDocerSaveRecord">
    <vt:lpwstr>eyJoZGlkIjoiMzEwNTM5NzYwMDRjMzkwZTVkZjY2ODkwMGIxNGU0OTUiLCJ1c2VySWQiOiI0ODk1Njc5MDUifQ==</vt:lpwstr>
  </property>
</Properties>
</file>