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EAF5054">
      <w:pPr>
        <w:spacing w:line="360" w:lineRule="auto"/>
        <w:jc w:val="center"/>
        <w:rPr>
          <w:rFonts w:ascii="宋体" w:hAnsi="宋体" w:cs="宋体"/>
          <w:b/>
          <w:color w:val="auto"/>
          <w:sz w:val="24"/>
          <w:highlight w:val="none"/>
        </w:rPr>
      </w:pPr>
    </w:p>
    <w:p w14:paraId="7DAE5A3B">
      <w:pPr>
        <w:spacing w:line="360" w:lineRule="auto"/>
        <w:jc w:val="center"/>
        <w:rPr>
          <w:rFonts w:ascii="宋体" w:hAnsi="宋体" w:cs="宋体"/>
          <w:b/>
          <w:color w:val="auto"/>
          <w:sz w:val="24"/>
          <w:highlight w:val="none"/>
        </w:rPr>
      </w:pPr>
    </w:p>
    <w:p w14:paraId="05A08422">
      <w:pPr>
        <w:adjustRightInd/>
        <w:spacing w:line="360" w:lineRule="auto"/>
        <w:jc w:val="center"/>
        <w:rPr>
          <w:rFonts w:ascii="宋体" w:hAnsi="宋体" w:cs="宋体"/>
          <w:b/>
          <w:color w:val="auto"/>
          <w:sz w:val="44"/>
          <w:szCs w:val="44"/>
          <w:highlight w:val="none"/>
        </w:rPr>
      </w:pPr>
    </w:p>
    <w:p w14:paraId="3DB2C170">
      <w:pPr>
        <w:adjustRightInd/>
        <w:spacing w:line="360" w:lineRule="auto"/>
        <w:jc w:val="both"/>
        <w:rPr>
          <w:rFonts w:ascii="宋体" w:hAnsi="宋体" w:cs="宋体"/>
          <w:b/>
          <w:color w:val="auto"/>
          <w:sz w:val="48"/>
          <w:szCs w:val="48"/>
          <w:highlight w:val="none"/>
        </w:rPr>
      </w:pPr>
    </w:p>
    <w:p w14:paraId="2D1FCFF5">
      <w:pPr>
        <w:adjustRightInd/>
        <w:spacing w:line="360" w:lineRule="auto"/>
        <w:jc w:val="center"/>
        <w:rPr>
          <w:rFonts w:ascii="宋体" w:hAnsi="宋体" w:cs="宋体"/>
          <w:color w:val="auto"/>
          <w:sz w:val="48"/>
          <w:szCs w:val="48"/>
          <w:highlight w:val="none"/>
        </w:rPr>
      </w:pPr>
      <w:r>
        <w:rPr>
          <w:rFonts w:hint="eastAsia" w:ascii="宋体" w:hAnsi="宋体" w:cs="宋体"/>
          <w:color w:val="auto"/>
          <w:sz w:val="48"/>
          <w:szCs w:val="48"/>
          <w:highlight w:val="none"/>
          <w:lang w:eastAsia="zh-CN"/>
        </w:rPr>
        <w:t>食堂肉类采购项目</w:t>
      </w:r>
    </w:p>
    <w:p w14:paraId="56794C79">
      <w:pPr>
        <w:adjustRightInd/>
        <w:spacing w:line="360" w:lineRule="auto"/>
        <w:jc w:val="center"/>
        <w:rPr>
          <w:rFonts w:hint="eastAsia" w:ascii="宋体" w:hAnsi="宋体" w:cs="宋体"/>
          <w:color w:val="auto"/>
          <w:sz w:val="48"/>
          <w:szCs w:val="48"/>
          <w:highlight w:val="none"/>
        </w:rPr>
      </w:pPr>
    </w:p>
    <w:p w14:paraId="70A252F2">
      <w:pPr>
        <w:adjustRightInd/>
        <w:spacing w:line="360" w:lineRule="auto"/>
        <w:jc w:val="center"/>
        <w:rPr>
          <w:rFonts w:hint="eastAsia" w:ascii="宋体" w:hAnsi="宋体" w:cs="宋体"/>
          <w:color w:val="auto"/>
          <w:sz w:val="48"/>
          <w:szCs w:val="48"/>
          <w:highlight w:val="none"/>
        </w:rPr>
      </w:pPr>
    </w:p>
    <w:p w14:paraId="58000AB2">
      <w:pPr>
        <w:adjustRightInd/>
        <w:spacing w:line="360" w:lineRule="auto"/>
        <w:jc w:val="center"/>
        <w:rPr>
          <w:rFonts w:ascii="宋体" w:hAnsi="宋体" w:cs="宋体"/>
          <w:color w:val="auto"/>
          <w:sz w:val="48"/>
          <w:szCs w:val="48"/>
          <w:highlight w:val="none"/>
        </w:rPr>
      </w:pPr>
      <w:r>
        <w:rPr>
          <w:rFonts w:hint="eastAsia" w:ascii="宋体" w:hAnsi="宋体" w:cs="宋体"/>
          <w:color w:val="auto"/>
          <w:sz w:val="48"/>
          <w:szCs w:val="48"/>
          <w:highlight w:val="none"/>
        </w:rPr>
        <w:t xml:space="preserve">招标文件 </w:t>
      </w:r>
    </w:p>
    <w:p w14:paraId="17CDDB48">
      <w:pPr>
        <w:adjustRightInd/>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（电子招投标）</w:t>
      </w:r>
    </w:p>
    <w:p w14:paraId="4B9DD146">
      <w:pPr>
        <w:snapToGrid w:val="0"/>
        <w:spacing w:line="360" w:lineRule="auto"/>
        <w:jc w:val="center"/>
        <w:rPr>
          <w:rFonts w:hint="default" w:ascii="宋体" w:hAnsi="宋体" w:eastAsia="宋体" w:cs="宋体"/>
          <w:color w:val="auto"/>
          <w:sz w:val="30"/>
          <w:szCs w:val="30"/>
          <w:highlight w:val="none"/>
          <w:lang w:val="en-US" w:eastAsia="zh-CN"/>
        </w:rPr>
      </w:pPr>
      <w:r>
        <w:rPr>
          <w:rFonts w:hint="eastAsia" w:ascii="宋体" w:hAnsi="宋体" w:cs="宋体"/>
          <w:color w:val="auto"/>
          <w:sz w:val="30"/>
          <w:szCs w:val="30"/>
          <w:highlight w:val="none"/>
        </w:rPr>
        <w:t>编号:编号:</w:t>
      </w:r>
      <w:r>
        <w:rPr>
          <w:rFonts w:hint="eastAsia" w:ascii="宋体" w:hAnsi="宋体" w:cs="宋体"/>
          <w:color w:val="auto"/>
          <w:sz w:val="30"/>
          <w:szCs w:val="30"/>
          <w:highlight w:val="none"/>
          <w:lang w:eastAsia="zh-CN"/>
        </w:rPr>
        <w:t>HSZB-2025-130</w:t>
      </w:r>
    </w:p>
    <w:p w14:paraId="00581F1A">
      <w:pPr>
        <w:snapToGrid w:val="0"/>
        <w:spacing w:line="360" w:lineRule="auto"/>
        <w:jc w:val="center"/>
        <w:rPr>
          <w:rFonts w:ascii="宋体" w:hAnsi="宋体" w:cs="宋体"/>
          <w:color w:val="auto"/>
          <w:sz w:val="30"/>
          <w:szCs w:val="30"/>
          <w:highlight w:val="none"/>
        </w:rPr>
      </w:pPr>
    </w:p>
    <w:p w14:paraId="6EE686F4">
      <w:pPr>
        <w:adjustRightInd/>
        <w:spacing w:line="360" w:lineRule="auto"/>
        <w:rPr>
          <w:rFonts w:ascii="宋体" w:hAnsi="宋体" w:cs="宋体"/>
          <w:color w:val="auto"/>
          <w:sz w:val="28"/>
          <w:szCs w:val="20"/>
          <w:highlight w:val="none"/>
        </w:rPr>
      </w:pPr>
    </w:p>
    <w:p w14:paraId="0BD3EB4E">
      <w:pPr>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w:t>
      </w:r>
    </w:p>
    <w:p w14:paraId="1218FBAD">
      <w:pPr>
        <w:spacing w:line="360" w:lineRule="auto"/>
        <w:jc w:val="center"/>
        <w:rPr>
          <w:rFonts w:ascii="宋体" w:hAnsi="宋体" w:cs="宋体"/>
          <w:b/>
          <w:color w:val="auto"/>
          <w:sz w:val="44"/>
          <w:szCs w:val="44"/>
          <w:highlight w:val="none"/>
        </w:rPr>
      </w:pPr>
    </w:p>
    <w:p w14:paraId="131791BC">
      <w:pPr>
        <w:spacing w:line="360" w:lineRule="auto"/>
        <w:jc w:val="center"/>
        <w:rPr>
          <w:rFonts w:ascii="宋体" w:hAnsi="宋体" w:cs="宋体"/>
          <w:color w:val="auto"/>
          <w:sz w:val="24"/>
          <w:highlight w:val="none"/>
        </w:rPr>
      </w:pPr>
    </w:p>
    <w:p w14:paraId="6D673583">
      <w:pPr>
        <w:spacing w:line="360" w:lineRule="auto"/>
        <w:jc w:val="center"/>
        <w:rPr>
          <w:rFonts w:ascii="宋体" w:hAnsi="宋体" w:cs="宋体"/>
          <w:color w:val="auto"/>
          <w:sz w:val="24"/>
          <w:highlight w:val="none"/>
        </w:rPr>
      </w:pPr>
    </w:p>
    <w:p w14:paraId="352208B2">
      <w:pPr>
        <w:spacing w:line="360" w:lineRule="auto"/>
        <w:rPr>
          <w:rFonts w:ascii="宋体" w:hAnsi="宋体" w:cs="宋体"/>
          <w:color w:val="auto"/>
          <w:sz w:val="32"/>
          <w:szCs w:val="32"/>
          <w:highlight w:val="none"/>
        </w:rPr>
      </w:pPr>
    </w:p>
    <w:p w14:paraId="4DE2D749">
      <w:pPr>
        <w:spacing w:line="360" w:lineRule="auto"/>
        <w:jc w:val="center"/>
        <w:rPr>
          <w:rFonts w:hint="eastAsia" w:ascii="宋体" w:hAnsi="宋体" w:cs="宋体"/>
          <w:bCs/>
          <w:color w:val="auto"/>
          <w:sz w:val="32"/>
          <w:szCs w:val="32"/>
          <w:highlight w:val="none"/>
        </w:rPr>
      </w:pPr>
      <w:r>
        <w:rPr>
          <w:rFonts w:hint="eastAsia" w:ascii="宋体" w:hAnsi="宋体" w:cs="宋体"/>
          <w:bCs/>
          <w:color w:val="auto"/>
          <w:sz w:val="32"/>
          <w:szCs w:val="32"/>
          <w:highlight w:val="none"/>
        </w:rPr>
        <w:t>杭州市红十字会医院</w:t>
      </w:r>
    </w:p>
    <w:p w14:paraId="1269EDD4">
      <w:pPr>
        <w:snapToGrid w:val="0"/>
        <w:spacing w:line="360" w:lineRule="auto"/>
        <w:jc w:val="center"/>
        <w:rPr>
          <w:rFonts w:hint="eastAsia" w:ascii="宋体" w:hAnsi="宋体" w:cs="宋体"/>
          <w:bCs/>
          <w:color w:val="auto"/>
          <w:sz w:val="32"/>
          <w:szCs w:val="32"/>
          <w:highlight w:val="none"/>
        </w:rPr>
      </w:pPr>
      <w:bookmarkStart w:id="0" w:name="_Hlk177560367"/>
      <w:r>
        <w:rPr>
          <w:rFonts w:hint="eastAsia" w:ascii="宋体" w:hAnsi="宋体" w:cs="宋体"/>
          <w:bCs/>
          <w:color w:val="auto"/>
          <w:sz w:val="32"/>
          <w:szCs w:val="32"/>
          <w:highlight w:val="none"/>
        </w:rPr>
        <w:t>浙江豪圣建设项目管理有限公司</w:t>
      </w:r>
      <w:bookmarkEnd w:id="0"/>
    </w:p>
    <w:p w14:paraId="74548DD9">
      <w:pPr>
        <w:spacing w:line="360" w:lineRule="auto"/>
        <w:jc w:val="center"/>
        <w:rPr>
          <w:rFonts w:ascii="宋体" w:hAnsi="宋体" w:cs="宋体"/>
          <w:color w:val="auto"/>
          <w:sz w:val="24"/>
          <w:highlight w:val="none"/>
        </w:rPr>
      </w:pPr>
      <w:r>
        <w:rPr>
          <w:rFonts w:hint="eastAsia" w:ascii="宋体" w:hAnsi="宋体" w:cs="宋体"/>
          <w:bCs/>
          <w:color w:val="auto"/>
          <w:sz w:val="32"/>
          <w:szCs w:val="32"/>
          <w:highlight w:val="none"/>
        </w:rPr>
        <w:t>二〇二</w:t>
      </w:r>
      <w:r>
        <w:rPr>
          <w:rFonts w:hint="eastAsia" w:ascii="宋体" w:hAnsi="宋体" w:cs="宋体"/>
          <w:bCs/>
          <w:color w:val="auto"/>
          <w:sz w:val="32"/>
          <w:szCs w:val="32"/>
          <w:highlight w:val="none"/>
          <w:lang w:val="en-US" w:eastAsia="zh-CN"/>
        </w:rPr>
        <w:t>五</w:t>
      </w:r>
      <w:r>
        <w:rPr>
          <w:rFonts w:hint="eastAsia" w:ascii="宋体" w:hAnsi="宋体" w:cs="宋体"/>
          <w:bCs/>
          <w:color w:val="auto"/>
          <w:sz w:val="32"/>
          <w:szCs w:val="32"/>
          <w:highlight w:val="none"/>
        </w:rPr>
        <w:t>年</w:t>
      </w:r>
      <w:r>
        <w:rPr>
          <w:rFonts w:hint="eastAsia" w:ascii="宋体" w:hAnsi="宋体" w:cs="宋体"/>
          <w:bCs/>
          <w:color w:val="auto"/>
          <w:sz w:val="32"/>
          <w:szCs w:val="32"/>
          <w:highlight w:val="none"/>
          <w:lang w:val="en-US" w:eastAsia="zh-CN"/>
        </w:rPr>
        <w:t>三</w:t>
      </w:r>
      <w:r>
        <w:rPr>
          <w:rFonts w:hint="eastAsia" w:ascii="宋体" w:hAnsi="宋体" w:cs="宋体"/>
          <w:bCs/>
          <w:color w:val="auto"/>
          <w:sz w:val="32"/>
          <w:szCs w:val="32"/>
          <w:highlight w:val="none"/>
        </w:rPr>
        <w:t>月</w:t>
      </w:r>
      <w:r>
        <w:rPr>
          <w:rFonts w:hint="eastAsia" w:ascii="宋体" w:hAnsi="宋体" w:cs="宋体"/>
          <w:color w:val="auto"/>
          <w:sz w:val="24"/>
          <w:highlight w:val="none"/>
        </w:rPr>
        <w:br w:type="page"/>
      </w:r>
      <w:bookmarkStart w:id="1" w:name="_Hlt67893495"/>
      <w:bookmarkEnd w:id="1"/>
    </w:p>
    <w:p w14:paraId="5F9C2E21">
      <w:pPr>
        <w:spacing w:line="360" w:lineRule="auto"/>
        <w:jc w:val="center"/>
        <w:rPr>
          <w:rFonts w:ascii="宋体" w:hAnsi="宋体" w:cs="宋体"/>
          <w:color w:val="auto"/>
          <w:sz w:val="24"/>
          <w:highlight w:val="none"/>
        </w:rPr>
      </w:pPr>
    </w:p>
    <w:p w14:paraId="6B8A5152">
      <w:pPr>
        <w:spacing w:line="360" w:lineRule="auto"/>
        <w:jc w:val="center"/>
        <w:rPr>
          <w:rFonts w:ascii="宋体" w:hAnsi="宋体" w:cs="宋体"/>
          <w:b/>
          <w:color w:val="auto"/>
          <w:sz w:val="48"/>
          <w:szCs w:val="48"/>
          <w:highlight w:val="none"/>
        </w:rPr>
      </w:pPr>
      <w:r>
        <w:rPr>
          <w:rFonts w:hint="eastAsia" w:ascii="宋体" w:hAnsi="宋体" w:cs="宋体"/>
          <w:b/>
          <w:color w:val="auto"/>
          <w:sz w:val="48"/>
          <w:szCs w:val="48"/>
          <w:highlight w:val="none"/>
        </w:rPr>
        <w:t>目  录</w:t>
      </w:r>
    </w:p>
    <w:p w14:paraId="489A9BD0">
      <w:pPr>
        <w:spacing w:line="360" w:lineRule="auto"/>
        <w:rPr>
          <w:rFonts w:ascii="宋体" w:hAnsi="宋体" w:cs="宋体"/>
          <w:color w:val="auto"/>
          <w:sz w:val="32"/>
          <w:szCs w:val="32"/>
          <w:highlight w:val="none"/>
        </w:rPr>
      </w:pPr>
    </w:p>
    <w:p w14:paraId="39310043">
      <w:pPr>
        <w:spacing w:line="360" w:lineRule="auto"/>
        <w:rPr>
          <w:rFonts w:ascii="宋体" w:hAnsi="宋体" w:cs="宋体"/>
          <w:color w:val="auto"/>
          <w:sz w:val="32"/>
          <w:szCs w:val="32"/>
          <w:highlight w:val="none"/>
        </w:rPr>
      </w:pPr>
    </w:p>
    <w:p w14:paraId="3E1E250B">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第一部分      招标公告</w:t>
      </w:r>
    </w:p>
    <w:p w14:paraId="51E1D4E6">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第二部分      投标人须知</w:t>
      </w:r>
    </w:p>
    <w:p w14:paraId="305F3E80">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第三部分      采购需求</w:t>
      </w:r>
    </w:p>
    <w:p w14:paraId="336CAFA1">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第四部分      评标办法</w:t>
      </w:r>
    </w:p>
    <w:p w14:paraId="5C804E4A">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第五部分      拟签订的合同文本</w:t>
      </w:r>
    </w:p>
    <w:p w14:paraId="165806D2">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第六部分      应提交的有关格式范例</w:t>
      </w:r>
    </w:p>
    <w:p w14:paraId="296C02C7">
      <w:pPr>
        <w:spacing w:line="360" w:lineRule="auto"/>
        <w:ind w:firstLine="549" w:firstLineChars="229"/>
        <w:rPr>
          <w:rFonts w:ascii="宋体" w:hAnsi="宋体" w:cs="宋体"/>
          <w:color w:val="auto"/>
          <w:sz w:val="24"/>
          <w:highlight w:val="none"/>
        </w:rPr>
      </w:pPr>
      <w:bookmarkStart w:id="2" w:name="_Hlt91233176"/>
      <w:bookmarkEnd w:id="2"/>
      <w:bookmarkStart w:id="3" w:name="_Toc91899869"/>
    </w:p>
    <w:p w14:paraId="33190393">
      <w:pPr>
        <w:spacing w:line="360" w:lineRule="auto"/>
        <w:ind w:firstLine="549" w:firstLineChars="229"/>
        <w:rPr>
          <w:rFonts w:ascii="宋体" w:hAnsi="宋体" w:cs="宋体"/>
          <w:color w:val="auto"/>
          <w:sz w:val="24"/>
          <w:highlight w:val="none"/>
        </w:rPr>
      </w:pPr>
    </w:p>
    <w:p w14:paraId="62671EFF">
      <w:pPr>
        <w:spacing w:line="360" w:lineRule="auto"/>
        <w:ind w:firstLine="549" w:firstLineChars="229"/>
        <w:rPr>
          <w:rFonts w:ascii="宋体" w:hAnsi="宋体" w:cs="宋体"/>
          <w:color w:val="auto"/>
          <w:sz w:val="24"/>
          <w:highlight w:val="none"/>
        </w:rPr>
      </w:pPr>
    </w:p>
    <w:p w14:paraId="73672AC6">
      <w:pPr>
        <w:spacing w:line="360" w:lineRule="auto"/>
        <w:ind w:firstLine="549" w:firstLineChars="229"/>
        <w:rPr>
          <w:rFonts w:ascii="宋体" w:hAnsi="宋体" w:cs="宋体"/>
          <w:color w:val="auto"/>
          <w:sz w:val="24"/>
          <w:highlight w:val="none"/>
        </w:rPr>
      </w:pPr>
    </w:p>
    <w:p w14:paraId="075E3567">
      <w:pPr>
        <w:spacing w:line="360" w:lineRule="auto"/>
        <w:ind w:firstLine="549" w:firstLineChars="229"/>
        <w:rPr>
          <w:rFonts w:ascii="宋体" w:hAnsi="宋体" w:cs="宋体"/>
          <w:color w:val="auto"/>
          <w:sz w:val="24"/>
          <w:highlight w:val="none"/>
        </w:rPr>
      </w:pPr>
    </w:p>
    <w:p w14:paraId="00CAD937">
      <w:pPr>
        <w:spacing w:line="360" w:lineRule="auto"/>
        <w:ind w:firstLine="549" w:firstLineChars="229"/>
        <w:rPr>
          <w:rFonts w:ascii="宋体" w:hAnsi="宋体" w:cs="宋体"/>
          <w:color w:val="auto"/>
          <w:sz w:val="24"/>
          <w:highlight w:val="none"/>
        </w:rPr>
      </w:pPr>
    </w:p>
    <w:p w14:paraId="3E95B8A5">
      <w:pPr>
        <w:spacing w:line="360" w:lineRule="auto"/>
        <w:ind w:firstLine="549" w:firstLineChars="229"/>
        <w:rPr>
          <w:rFonts w:ascii="宋体" w:hAnsi="宋体" w:cs="宋体"/>
          <w:color w:val="auto"/>
          <w:sz w:val="24"/>
          <w:highlight w:val="none"/>
        </w:rPr>
      </w:pPr>
    </w:p>
    <w:p w14:paraId="50070A86">
      <w:pPr>
        <w:spacing w:line="360" w:lineRule="auto"/>
        <w:ind w:firstLine="549" w:firstLineChars="229"/>
        <w:rPr>
          <w:rFonts w:ascii="宋体" w:hAnsi="宋体" w:cs="宋体"/>
          <w:color w:val="auto"/>
          <w:sz w:val="24"/>
          <w:highlight w:val="none"/>
        </w:rPr>
      </w:pPr>
    </w:p>
    <w:p w14:paraId="74012B10">
      <w:pPr>
        <w:spacing w:line="360" w:lineRule="auto"/>
        <w:ind w:firstLine="549" w:firstLineChars="229"/>
        <w:rPr>
          <w:rFonts w:ascii="宋体" w:hAnsi="宋体" w:cs="宋体"/>
          <w:color w:val="auto"/>
          <w:sz w:val="24"/>
          <w:highlight w:val="none"/>
        </w:rPr>
      </w:pPr>
    </w:p>
    <w:p w14:paraId="7897C8E2">
      <w:pPr>
        <w:spacing w:line="360" w:lineRule="auto"/>
        <w:ind w:firstLine="549" w:firstLineChars="229"/>
        <w:rPr>
          <w:rFonts w:ascii="宋体" w:hAnsi="宋体" w:cs="宋体"/>
          <w:color w:val="auto"/>
          <w:sz w:val="24"/>
          <w:highlight w:val="none"/>
        </w:rPr>
      </w:pPr>
    </w:p>
    <w:p w14:paraId="1C9D0826">
      <w:pPr>
        <w:spacing w:line="360" w:lineRule="auto"/>
        <w:ind w:firstLine="549" w:firstLineChars="229"/>
        <w:rPr>
          <w:rFonts w:ascii="宋体" w:hAnsi="宋体" w:cs="宋体"/>
          <w:color w:val="auto"/>
          <w:sz w:val="24"/>
          <w:highlight w:val="none"/>
        </w:rPr>
      </w:pPr>
    </w:p>
    <w:p w14:paraId="24943F00">
      <w:pPr>
        <w:spacing w:line="360" w:lineRule="auto"/>
        <w:ind w:firstLine="549" w:firstLineChars="229"/>
        <w:rPr>
          <w:rFonts w:ascii="宋体" w:hAnsi="宋体" w:cs="宋体"/>
          <w:color w:val="auto"/>
          <w:sz w:val="24"/>
          <w:highlight w:val="none"/>
        </w:rPr>
      </w:pPr>
    </w:p>
    <w:p w14:paraId="77D3AFFF">
      <w:pPr>
        <w:spacing w:line="360" w:lineRule="auto"/>
        <w:ind w:firstLine="549" w:firstLineChars="229"/>
        <w:rPr>
          <w:rFonts w:ascii="宋体" w:hAnsi="宋体" w:cs="宋体"/>
          <w:color w:val="auto"/>
          <w:sz w:val="24"/>
          <w:highlight w:val="none"/>
        </w:rPr>
      </w:pPr>
    </w:p>
    <w:p w14:paraId="0DC7F393">
      <w:pPr>
        <w:adjustRightInd/>
        <w:spacing w:line="360" w:lineRule="auto"/>
        <w:jc w:val="center"/>
        <w:outlineLvl w:val="0"/>
        <w:rPr>
          <w:rFonts w:ascii="宋体" w:hAnsi="宋体" w:cs="宋体"/>
          <w:b/>
          <w:color w:val="auto"/>
          <w:sz w:val="36"/>
          <w:szCs w:val="20"/>
          <w:highlight w:val="none"/>
        </w:rPr>
      </w:pPr>
      <w:bookmarkStart w:id="4" w:name="第一部分"/>
      <w:r>
        <w:rPr>
          <w:rFonts w:hint="eastAsia" w:ascii="宋体" w:hAnsi="宋体" w:cs="宋体"/>
          <w:b/>
          <w:color w:val="auto"/>
          <w:sz w:val="36"/>
          <w:szCs w:val="36"/>
          <w:highlight w:val="none"/>
        </w:rPr>
        <w:br w:type="page"/>
      </w:r>
      <w:bookmarkEnd w:id="3"/>
      <w:bookmarkEnd w:id="4"/>
      <w:bookmarkStart w:id="5" w:name="_Hlt74728647"/>
      <w:bookmarkEnd w:id="5"/>
      <w:bookmarkStart w:id="6" w:name="_Hlt74649545"/>
      <w:bookmarkEnd w:id="6"/>
      <w:bookmarkStart w:id="7" w:name="_Hlt74729822"/>
      <w:bookmarkEnd w:id="7"/>
      <w:bookmarkStart w:id="8" w:name="_Hlt74707423"/>
      <w:bookmarkEnd w:id="8"/>
      <w:bookmarkStart w:id="9" w:name="第二部分"/>
      <w:bookmarkStart w:id="10" w:name="_Toc91899870"/>
      <w:bookmarkStart w:id="11" w:name="_Toc91899871"/>
      <w:r>
        <w:rPr>
          <w:rFonts w:hint="eastAsia" w:ascii="宋体" w:hAnsi="宋体" w:cs="宋体"/>
          <w:b/>
          <w:color w:val="auto"/>
          <w:sz w:val="36"/>
          <w:szCs w:val="20"/>
          <w:highlight w:val="none"/>
        </w:rPr>
        <w:t>第一部分 招标公告</w:t>
      </w:r>
    </w:p>
    <w:p w14:paraId="21B3AECC">
      <w:pPr>
        <w:pBdr>
          <w:top w:val="single" w:color="auto" w:sz="4" w:space="1"/>
          <w:left w:val="single" w:color="auto" w:sz="4" w:space="4"/>
          <w:bottom w:val="single" w:color="auto" w:sz="4" w:space="2"/>
          <w:right w:val="single" w:color="auto" w:sz="4" w:space="4"/>
        </w:pBdr>
        <w:spacing w:line="360" w:lineRule="auto"/>
        <w:ind w:firstLine="480" w:firstLineChars="200"/>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项目概况</w:t>
      </w:r>
    </w:p>
    <w:p w14:paraId="7351472F">
      <w:pPr>
        <w:pBdr>
          <w:top w:val="single" w:color="auto" w:sz="4" w:space="1"/>
          <w:left w:val="single" w:color="auto" w:sz="4" w:space="4"/>
          <w:bottom w:val="single" w:color="auto" w:sz="4" w:space="2"/>
          <w:right w:val="single" w:color="auto" w:sz="4" w:space="4"/>
        </w:pBdr>
        <w:spacing w:line="360" w:lineRule="auto"/>
        <w:ind w:firstLine="480" w:firstLineChars="200"/>
        <w:rPr>
          <w:rFonts w:asciiTheme="minorEastAsia" w:hAnsiTheme="minorEastAsia" w:eastAsiaTheme="minorEastAsia"/>
          <w:color w:val="auto"/>
          <w:sz w:val="24"/>
          <w:highlight w:val="none"/>
          <w:u w:val="single"/>
        </w:rPr>
      </w:pPr>
      <w:r>
        <w:rPr>
          <w:rFonts w:hint="eastAsia" w:cs="仿宋_GB2312" w:asciiTheme="minorEastAsia" w:hAnsiTheme="minorEastAsia" w:eastAsiaTheme="minorEastAsia"/>
          <w:color w:val="auto"/>
          <w:sz w:val="24"/>
          <w:highlight w:val="none"/>
          <w:u w:val="single"/>
          <w:lang w:eastAsia="zh-CN"/>
        </w:rPr>
        <w:t>食堂肉类采购项目</w:t>
      </w:r>
      <w:r>
        <w:rPr>
          <w:rFonts w:hint="eastAsia" w:asciiTheme="minorEastAsia" w:hAnsiTheme="minorEastAsia" w:eastAsiaTheme="minorEastAsia"/>
          <w:color w:val="auto"/>
          <w:sz w:val="24"/>
          <w:highlight w:val="none"/>
        </w:rPr>
        <w:t>招标项目的潜在投标人应在政采云平台（</w:t>
      </w:r>
      <w:r>
        <w:rPr>
          <w:color w:val="auto"/>
          <w:highlight w:val="none"/>
        </w:rPr>
        <w:fldChar w:fldCharType="begin"/>
      </w:r>
      <w:r>
        <w:rPr>
          <w:color w:val="auto"/>
          <w:highlight w:val="none"/>
        </w:rPr>
        <w:instrText xml:space="preserve"> HYPERLINK "https://www.zcygov.cn/）获取（下载）招标文件，并于202%20年%20月%20日%20点%20分00秒" </w:instrText>
      </w:r>
      <w:r>
        <w:rPr>
          <w:color w:val="auto"/>
          <w:highlight w:val="none"/>
        </w:rPr>
        <w:fldChar w:fldCharType="separate"/>
      </w:r>
      <w:r>
        <w:rPr>
          <w:rStyle w:val="76"/>
          <w:rFonts w:cs="Times New Roman" w:asciiTheme="minorEastAsia" w:hAnsiTheme="minorEastAsia" w:eastAsiaTheme="minorEastAsia"/>
          <w:snapToGrid/>
          <w:color w:val="auto"/>
          <w:kern w:val="2"/>
          <w:sz w:val="24"/>
          <w:szCs w:val="24"/>
          <w:highlight w:val="none"/>
        </w:rPr>
        <w:t>https://www.zcygov.cn/）获取（下载）招标文件，并于</w:t>
      </w:r>
      <w:r>
        <w:rPr>
          <w:rStyle w:val="76"/>
          <w:rFonts w:hint="eastAsia" w:cs="Times New Roman" w:asciiTheme="minorEastAsia" w:hAnsiTheme="minorEastAsia" w:eastAsiaTheme="minorEastAsia"/>
          <w:snapToGrid/>
          <w:color w:val="auto"/>
          <w:kern w:val="2"/>
          <w:sz w:val="24"/>
          <w:szCs w:val="24"/>
          <w:highlight w:val="none"/>
          <w:lang w:eastAsia="zh-CN"/>
        </w:rPr>
        <w:t>2025年4月18日14点00分00秒</w:t>
      </w:r>
      <w:r>
        <w:rPr>
          <w:rStyle w:val="76"/>
          <w:rFonts w:hint="eastAsia" w:cs="Times New Roman" w:asciiTheme="minorEastAsia" w:hAnsiTheme="minorEastAsia" w:eastAsiaTheme="minorEastAsia"/>
          <w:bCs/>
          <w:snapToGrid/>
          <w:color w:val="auto"/>
          <w:kern w:val="2"/>
          <w:sz w:val="24"/>
          <w:szCs w:val="24"/>
          <w:highlight w:val="none"/>
        </w:rPr>
        <w:fldChar w:fldCharType="end"/>
      </w:r>
      <w:r>
        <w:rPr>
          <w:rFonts w:hint="eastAsia" w:asciiTheme="minorEastAsia" w:hAnsiTheme="minorEastAsia" w:eastAsiaTheme="minorEastAsia"/>
          <w:bCs/>
          <w:color w:val="auto"/>
          <w:sz w:val="24"/>
          <w:highlight w:val="none"/>
        </w:rPr>
        <w:t>（北京时间）前</w:t>
      </w:r>
      <w:r>
        <w:rPr>
          <w:rFonts w:hint="eastAsia" w:asciiTheme="minorEastAsia" w:hAnsiTheme="minorEastAsia" w:eastAsiaTheme="minorEastAsia"/>
          <w:color w:val="auto"/>
          <w:sz w:val="24"/>
          <w:highlight w:val="none"/>
        </w:rPr>
        <w:t>递交（上传）投标文件。</w:t>
      </w:r>
    </w:p>
    <w:p w14:paraId="4463AFE1">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一、项目基本情况                                            </w:t>
      </w:r>
    </w:p>
    <w:p w14:paraId="2175D3A8">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项目编号：</w:t>
      </w:r>
      <w:r>
        <w:rPr>
          <w:rFonts w:hint="eastAsia" w:ascii="宋体" w:hAnsi="宋体" w:cs="宋体"/>
          <w:color w:val="auto"/>
          <w:sz w:val="24"/>
          <w:highlight w:val="none"/>
          <w:lang w:eastAsia="zh-CN"/>
        </w:rPr>
        <w:t>HSZB-2025-130</w:t>
      </w:r>
    </w:p>
    <w:p w14:paraId="4155E44C">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   </w:t>
      </w:r>
      <w:r>
        <w:rPr>
          <w:rFonts w:hint="eastAsia" w:ascii="宋体" w:hAnsi="宋体" w:cs="宋体"/>
          <w:b/>
          <w:color w:val="auto"/>
          <w:sz w:val="24"/>
          <w:highlight w:val="none"/>
        </w:rPr>
        <w:t xml:space="preserve"> 项目名称：</w:t>
      </w:r>
      <w:r>
        <w:rPr>
          <w:rFonts w:hint="eastAsia" w:ascii="宋体" w:hAnsi="宋体" w:cs="宋体"/>
          <w:color w:val="auto"/>
          <w:sz w:val="24"/>
          <w:highlight w:val="none"/>
          <w:lang w:eastAsia="zh-CN"/>
        </w:rPr>
        <w:t>食堂肉类采购项目</w:t>
      </w:r>
    </w:p>
    <w:p w14:paraId="0703998F">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 xml:space="preserve">  </w:t>
      </w:r>
      <w:r>
        <w:rPr>
          <w:rFonts w:hint="eastAsia" w:ascii="宋体" w:hAnsi="宋体" w:cs="宋体"/>
          <w:color w:val="auto"/>
          <w:sz w:val="24"/>
          <w:highlight w:val="none"/>
          <w:lang w:val="en-US" w:eastAsia="zh-CN"/>
        </w:rPr>
        <w:t xml:space="preserve"> </w:t>
      </w:r>
      <w:r>
        <w:rPr>
          <w:rFonts w:hint="eastAsia" w:ascii="宋体" w:hAnsi="宋体" w:cs="宋体"/>
          <w:color w:val="auto"/>
          <w:sz w:val="24"/>
          <w:highlight w:val="none"/>
        </w:rPr>
        <w:t xml:space="preserve"> </w:t>
      </w:r>
      <w:r>
        <w:rPr>
          <w:rFonts w:hint="eastAsia" w:ascii="宋体" w:hAnsi="宋体" w:cs="宋体"/>
          <w:b/>
          <w:color w:val="auto"/>
          <w:sz w:val="24"/>
          <w:highlight w:val="none"/>
        </w:rPr>
        <w:t>预算金额（元）：</w:t>
      </w:r>
      <w:r>
        <w:rPr>
          <w:rFonts w:hint="eastAsia" w:ascii="宋体" w:hAnsi="宋体" w:cs="宋体"/>
          <w:b/>
          <w:color w:val="auto"/>
          <w:sz w:val="24"/>
          <w:highlight w:val="none"/>
          <w:lang w:val="en-US" w:eastAsia="zh-CN"/>
        </w:rPr>
        <w:t>标项一</w:t>
      </w:r>
      <w:r>
        <w:rPr>
          <w:rFonts w:hint="eastAsia" w:ascii="宋体" w:hAnsi="宋体" w:cs="宋体"/>
          <w:color w:val="auto"/>
          <w:sz w:val="24"/>
          <w:highlight w:val="none"/>
          <w:lang w:val="en-US" w:eastAsia="zh-CN"/>
        </w:rPr>
        <w:t>270</w:t>
      </w:r>
      <w:r>
        <w:rPr>
          <w:rFonts w:hint="eastAsia" w:ascii="宋体" w:hAnsi="宋体" w:cs="宋体"/>
          <w:color w:val="auto"/>
          <w:sz w:val="24"/>
          <w:highlight w:val="none"/>
        </w:rPr>
        <w:t>0000.00</w:t>
      </w:r>
      <w:r>
        <w:rPr>
          <w:rFonts w:hint="eastAsia" w:ascii="宋体" w:hAnsi="宋体" w:cs="宋体"/>
          <w:color w:val="auto"/>
          <w:sz w:val="24"/>
          <w:highlight w:val="none"/>
          <w:lang w:eastAsia="zh-CN"/>
        </w:rPr>
        <w:t>；</w:t>
      </w:r>
      <w:r>
        <w:rPr>
          <w:rFonts w:hint="eastAsia" w:ascii="宋体" w:hAnsi="宋体" w:cs="宋体"/>
          <w:b/>
          <w:bCs/>
          <w:color w:val="auto"/>
          <w:sz w:val="24"/>
          <w:highlight w:val="none"/>
          <w:lang w:val="en-US" w:eastAsia="zh-CN"/>
        </w:rPr>
        <w:t>标项二</w:t>
      </w:r>
      <w:r>
        <w:rPr>
          <w:rFonts w:hint="eastAsia" w:ascii="宋体" w:hAnsi="宋体" w:cs="宋体"/>
          <w:color w:val="auto"/>
          <w:sz w:val="24"/>
          <w:highlight w:val="none"/>
          <w:lang w:val="en-US" w:eastAsia="zh-CN"/>
        </w:rPr>
        <w:t>500000.00元</w:t>
      </w:r>
    </w:p>
    <w:p w14:paraId="01ADC3B0">
      <w:pPr>
        <w:spacing w:line="360" w:lineRule="auto"/>
        <w:ind w:firstLine="480"/>
        <w:rPr>
          <w:rFonts w:ascii="宋体" w:hAnsi="宋体" w:cs="宋体"/>
          <w:color w:val="auto"/>
          <w:sz w:val="24"/>
          <w:highlight w:val="none"/>
        </w:rPr>
      </w:pPr>
      <w:r>
        <w:rPr>
          <w:rFonts w:hint="eastAsia" w:ascii="宋体" w:hAnsi="宋体" w:cs="宋体"/>
          <w:b/>
          <w:color w:val="auto"/>
          <w:sz w:val="24"/>
          <w:highlight w:val="none"/>
        </w:rPr>
        <w:t>最高限价（元）：</w:t>
      </w:r>
      <w:r>
        <w:rPr>
          <w:rFonts w:hint="eastAsia" w:ascii="宋体" w:hAnsi="宋体" w:cs="宋体"/>
          <w:b/>
          <w:color w:val="auto"/>
          <w:sz w:val="24"/>
          <w:highlight w:val="none"/>
          <w:lang w:val="en-US" w:eastAsia="zh-CN"/>
        </w:rPr>
        <w:t>标项一</w:t>
      </w:r>
      <w:r>
        <w:rPr>
          <w:rFonts w:hint="eastAsia" w:ascii="宋体" w:hAnsi="宋体" w:cs="宋体"/>
          <w:color w:val="auto"/>
          <w:sz w:val="24"/>
          <w:highlight w:val="none"/>
          <w:lang w:val="en-US" w:eastAsia="zh-CN"/>
        </w:rPr>
        <w:t>270</w:t>
      </w:r>
      <w:r>
        <w:rPr>
          <w:rFonts w:hint="eastAsia" w:ascii="宋体" w:hAnsi="宋体" w:cs="宋体"/>
          <w:color w:val="auto"/>
          <w:sz w:val="24"/>
          <w:highlight w:val="none"/>
        </w:rPr>
        <w:t>0000.00</w:t>
      </w:r>
      <w:r>
        <w:rPr>
          <w:rFonts w:hint="eastAsia" w:ascii="宋体" w:hAnsi="宋体" w:cs="宋体"/>
          <w:color w:val="auto"/>
          <w:sz w:val="24"/>
          <w:highlight w:val="none"/>
          <w:lang w:eastAsia="zh-CN"/>
        </w:rPr>
        <w:t>；</w:t>
      </w:r>
      <w:r>
        <w:rPr>
          <w:rFonts w:hint="eastAsia" w:ascii="宋体" w:hAnsi="宋体" w:cs="宋体"/>
          <w:b/>
          <w:bCs/>
          <w:color w:val="auto"/>
          <w:sz w:val="24"/>
          <w:highlight w:val="none"/>
          <w:lang w:val="en-US" w:eastAsia="zh-CN"/>
        </w:rPr>
        <w:t>标项二</w:t>
      </w:r>
      <w:r>
        <w:rPr>
          <w:rFonts w:hint="eastAsia" w:ascii="宋体" w:hAnsi="宋体" w:cs="宋体"/>
          <w:color w:val="auto"/>
          <w:sz w:val="24"/>
          <w:highlight w:val="none"/>
          <w:lang w:val="en-US" w:eastAsia="zh-CN"/>
        </w:rPr>
        <w:t>500000.00元</w:t>
      </w:r>
    </w:p>
    <w:p w14:paraId="5B41C99A">
      <w:pPr>
        <w:pStyle w:val="6"/>
        <w:spacing w:line="360" w:lineRule="auto"/>
        <w:ind w:firstLine="480"/>
        <w:rPr>
          <w:rFonts w:hAnsi="宋体" w:cs="宋体"/>
          <w:bCs/>
          <w:snapToGrid/>
          <w:color w:val="auto"/>
          <w:kern w:val="2"/>
          <w:sz w:val="24"/>
          <w:szCs w:val="24"/>
          <w:highlight w:val="none"/>
        </w:rPr>
      </w:pPr>
      <w:r>
        <w:rPr>
          <w:rFonts w:hint="eastAsia" w:hAnsi="宋体" w:cs="宋体"/>
          <w:b/>
          <w:color w:val="auto"/>
          <w:sz w:val="24"/>
          <w:highlight w:val="none"/>
        </w:rPr>
        <w:t>采购需求：</w:t>
      </w:r>
      <w:r>
        <w:rPr>
          <w:rFonts w:hint="eastAsia" w:hAnsi="宋体" w:cs="宋体"/>
          <w:bCs/>
          <w:snapToGrid/>
          <w:color w:val="auto"/>
          <w:kern w:val="2"/>
          <w:sz w:val="24"/>
          <w:szCs w:val="24"/>
          <w:highlight w:val="none"/>
          <w:lang w:eastAsia="zh-CN"/>
        </w:rPr>
        <w:t>食堂肉类采购项目</w:t>
      </w:r>
      <w:r>
        <w:rPr>
          <w:rFonts w:hint="eastAsia" w:hAnsi="宋体" w:cs="宋体"/>
          <w:bCs/>
          <w:snapToGrid/>
          <w:color w:val="auto"/>
          <w:kern w:val="2"/>
          <w:sz w:val="24"/>
          <w:szCs w:val="24"/>
          <w:highlight w:val="none"/>
        </w:rPr>
        <w:t>主要内容：</w:t>
      </w:r>
      <w:r>
        <w:rPr>
          <w:rFonts w:hint="eastAsia" w:asciiTheme="minorEastAsia" w:hAnsiTheme="minorEastAsia" w:eastAsiaTheme="minorEastAsia"/>
          <w:snapToGrid/>
          <w:color w:val="auto"/>
          <w:kern w:val="2"/>
          <w:sz w:val="24"/>
          <w:szCs w:val="24"/>
          <w:highlight w:val="none"/>
        </w:rPr>
        <w:t>具体以招标文件第三部分采购需求为准，供应商可点击本公告下方“浏览采购文件”查看采购需求。</w:t>
      </w:r>
    </w:p>
    <w:tbl>
      <w:tblPr>
        <w:tblStyle w:val="62"/>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1470"/>
        <w:gridCol w:w="2687"/>
        <w:gridCol w:w="2123"/>
        <w:gridCol w:w="2554"/>
      </w:tblGrid>
      <w:tr w14:paraId="413A38C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10" w:hRule="atLeast"/>
          <w:jc w:val="center"/>
        </w:trPr>
        <w:tc>
          <w:tcPr>
            <w:tcW w:w="1470" w:type="dxa"/>
            <w:noWrap w:val="0"/>
            <w:vAlign w:val="bottom"/>
          </w:tcPr>
          <w:p w14:paraId="19BC187C">
            <w:pPr>
              <w:pStyle w:val="58"/>
              <w:adjustRightInd w:val="0"/>
              <w:snapToGrid w:val="0"/>
              <w:spacing w:before="0" w:beforeAutospacing="0" w:after="0" w:afterAutospacing="0" w:line="360" w:lineRule="auto"/>
              <w:jc w:val="center"/>
              <w:rPr>
                <w:rFonts w:hint="eastAsia" w:cs="Arial"/>
                <w:color w:val="auto"/>
                <w:sz w:val="24"/>
                <w:szCs w:val="24"/>
                <w:highlight w:val="none"/>
              </w:rPr>
            </w:pPr>
            <w:r>
              <w:rPr>
                <w:rFonts w:hint="eastAsia" w:cs="Arial"/>
                <w:color w:val="auto"/>
                <w:sz w:val="24"/>
                <w:szCs w:val="24"/>
                <w:highlight w:val="none"/>
              </w:rPr>
              <w:t>标项名称</w:t>
            </w:r>
          </w:p>
        </w:tc>
        <w:tc>
          <w:tcPr>
            <w:tcW w:w="2687" w:type="dxa"/>
            <w:noWrap w:val="0"/>
            <w:vAlign w:val="bottom"/>
          </w:tcPr>
          <w:p w14:paraId="40E8E446">
            <w:pPr>
              <w:pStyle w:val="58"/>
              <w:adjustRightInd w:val="0"/>
              <w:snapToGrid w:val="0"/>
              <w:spacing w:before="0" w:beforeAutospacing="0" w:after="0" w:afterAutospacing="0" w:line="360" w:lineRule="auto"/>
              <w:jc w:val="center"/>
              <w:rPr>
                <w:rFonts w:cs="Arial"/>
                <w:color w:val="auto"/>
                <w:sz w:val="24"/>
                <w:szCs w:val="24"/>
                <w:highlight w:val="none"/>
              </w:rPr>
            </w:pPr>
            <w:r>
              <w:rPr>
                <w:rFonts w:hint="eastAsia" w:cs="Arial"/>
                <w:color w:val="auto"/>
                <w:sz w:val="24"/>
                <w:szCs w:val="24"/>
                <w:highlight w:val="none"/>
              </w:rPr>
              <w:t>标项名称</w:t>
            </w:r>
          </w:p>
        </w:tc>
        <w:tc>
          <w:tcPr>
            <w:tcW w:w="2123" w:type="dxa"/>
            <w:noWrap w:val="0"/>
            <w:vAlign w:val="bottom"/>
          </w:tcPr>
          <w:p w14:paraId="4649BD5C">
            <w:pPr>
              <w:pStyle w:val="58"/>
              <w:adjustRightInd w:val="0"/>
              <w:snapToGrid w:val="0"/>
              <w:spacing w:before="0" w:beforeAutospacing="0" w:after="0" w:afterAutospacing="0" w:line="360" w:lineRule="auto"/>
              <w:jc w:val="center"/>
              <w:rPr>
                <w:rFonts w:cs="Arial"/>
                <w:color w:val="auto"/>
                <w:sz w:val="24"/>
                <w:szCs w:val="24"/>
                <w:highlight w:val="none"/>
              </w:rPr>
            </w:pPr>
            <w:r>
              <w:rPr>
                <w:rFonts w:hint="eastAsia" w:cs="Arial"/>
                <w:color w:val="auto"/>
                <w:sz w:val="24"/>
                <w:szCs w:val="24"/>
                <w:highlight w:val="none"/>
                <w:lang w:val="en-US" w:eastAsia="zh-CN"/>
              </w:rPr>
              <w:t>中标</w:t>
            </w:r>
            <w:r>
              <w:rPr>
                <w:rFonts w:hint="eastAsia" w:cs="Arial"/>
                <w:color w:val="auto"/>
                <w:sz w:val="24"/>
                <w:szCs w:val="24"/>
                <w:highlight w:val="none"/>
              </w:rPr>
              <w:t>单位数量</w:t>
            </w:r>
          </w:p>
        </w:tc>
        <w:tc>
          <w:tcPr>
            <w:tcW w:w="2554" w:type="dxa"/>
            <w:noWrap w:val="0"/>
            <w:vAlign w:val="bottom"/>
          </w:tcPr>
          <w:p w14:paraId="636EEA33">
            <w:pPr>
              <w:pStyle w:val="58"/>
              <w:adjustRightInd w:val="0"/>
              <w:snapToGrid w:val="0"/>
              <w:spacing w:before="0" w:beforeAutospacing="0" w:after="0" w:afterAutospacing="0" w:line="360" w:lineRule="auto"/>
              <w:jc w:val="center"/>
              <w:rPr>
                <w:rFonts w:hint="eastAsia" w:eastAsia="宋体" w:cs="Arial"/>
                <w:color w:val="auto"/>
                <w:sz w:val="24"/>
                <w:szCs w:val="24"/>
                <w:highlight w:val="none"/>
                <w:lang w:eastAsia="zh-CN"/>
              </w:rPr>
            </w:pPr>
            <w:r>
              <w:rPr>
                <w:rFonts w:hint="eastAsia" w:cs="Arial"/>
                <w:color w:val="auto"/>
                <w:sz w:val="24"/>
                <w:szCs w:val="24"/>
                <w:highlight w:val="none"/>
              </w:rPr>
              <w:t>预算金额</w:t>
            </w:r>
            <w:r>
              <w:rPr>
                <w:rFonts w:hint="eastAsia" w:cs="Arial"/>
                <w:color w:val="auto"/>
                <w:sz w:val="24"/>
                <w:szCs w:val="24"/>
                <w:highlight w:val="none"/>
                <w:lang w:eastAsia="zh-CN"/>
              </w:rPr>
              <w:t>（</w:t>
            </w:r>
            <w:r>
              <w:rPr>
                <w:rFonts w:hint="eastAsia" w:cs="Arial"/>
                <w:color w:val="auto"/>
                <w:sz w:val="24"/>
                <w:szCs w:val="24"/>
                <w:highlight w:val="none"/>
                <w:lang w:val="en-US" w:eastAsia="zh-CN"/>
              </w:rPr>
              <w:t>万元</w:t>
            </w:r>
            <w:r>
              <w:rPr>
                <w:rFonts w:hint="eastAsia" w:cs="Arial"/>
                <w:color w:val="auto"/>
                <w:sz w:val="24"/>
                <w:szCs w:val="24"/>
                <w:highlight w:val="none"/>
                <w:lang w:eastAsia="zh-CN"/>
              </w:rPr>
              <w:t>）</w:t>
            </w:r>
          </w:p>
        </w:tc>
      </w:tr>
      <w:tr w14:paraId="096FBEE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10" w:hRule="atLeast"/>
          <w:jc w:val="center"/>
        </w:trPr>
        <w:tc>
          <w:tcPr>
            <w:tcW w:w="1470" w:type="dxa"/>
            <w:noWrap w:val="0"/>
            <w:vAlign w:val="bottom"/>
          </w:tcPr>
          <w:p w14:paraId="7B8FC6F1">
            <w:pPr>
              <w:pStyle w:val="58"/>
              <w:adjustRightInd w:val="0"/>
              <w:snapToGrid w:val="0"/>
              <w:spacing w:before="0" w:beforeAutospacing="0" w:after="0" w:afterAutospacing="0" w:line="360" w:lineRule="auto"/>
              <w:jc w:val="center"/>
              <w:rPr>
                <w:rFonts w:cs="Arial"/>
                <w:color w:val="auto"/>
                <w:sz w:val="24"/>
                <w:szCs w:val="24"/>
                <w:highlight w:val="none"/>
              </w:rPr>
            </w:pPr>
            <w:r>
              <w:rPr>
                <w:rFonts w:hint="eastAsia" w:cs="Arial"/>
                <w:color w:val="auto"/>
                <w:sz w:val="24"/>
                <w:szCs w:val="24"/>
                <w:highlight w:val="none"/>
              </w:rPr>
              <w:t>标项一</w:t>
            </w:r>
          </w:p>
        </w:tc>
        <w:tc>
          <w:tcPr>
            <w:tcW w:w="2687" w:type="dxa"/>
            <w:noWrap w:val="0"/>
            <w:vAlign w:val="bottom"/>
          </w:tcPr>
          <w:p w14:paraId="63CBBCE2">
            <w:pPr>
              <w:pStyle w:val="58"/>
              <w:adjustRightInd w:val="0"/>
              <w:snapToGrid w:val="0"/>
              <w:spacing w:before="0" w:beforeAutospacing="0" w:after="0" w:afterAutospacing="0" w:line="360" w:lineRule="auto"/>
              <w:jc w:val="center"/>
              <w:rPr>
                <w:rFonts w:cs="Arial"/>
                <w:color w:val="auto"/>
                <w:sz w:val="24"/>
                <w:szCs w:val="24"/>
                <w:highlight w:val="none"/>
              </w:rPr>
            </w:pPr>
            <w:r>
              <w:rPr>
                <w:rFonts w:hint="eastAsia" w:cs="Arial"/>
                <w:color w:val="auto"/>
                <w:sz w:val="24"/>
                <w:szCs w:val="24"/>
                <w:highlight w:val="none"/>
              </w:rPr>
              <w:t>禽类、畜肉类及冻肉类</w:t>
            </w:r>
          </w:p>
        </w:tc>
        <w:tc>
          <w:tcPr>
            <w:tcW w:w="2123" w:type="dxa"/>
            <w:noWrap w:val="0"/>
            <w:vAlign w:val="bottom"/>
          </w:tcPr>
          <w:p w14:paraId="0EAB916E">
            <w:pPr>
              <w:pStyle w:val="58"/>
              <w:adjustRightInd w:val="0"/>
              <w:snapToGrid w:val="0"/>
              <w:spacing w:before="0" w:beforeAutospacing="0" w:after="0" w:afterAutospacing="0" w:line="360" w:lineRule="auto"/>
              <w:jc w:val="center"/>
              <w:rPr>
                <w:rFonts w:cs="Arial"/>
                <w:color w:val="auto"/>
                <w:sz w:val="24"/>
                <w:szCs w:val="24"/>
                <w:highlight w:val="none"/>
              </w:rPr>
            </w:pPr>
            <w:r>
              <w:rPr>
                <w:rFonts w:hint="eastAsia" w:cs="Arial"/>
                <w:color w:val="auto"/>
                <w:sz w:val="24"/>
                <w:szCs w:val="24"/>
                <w:highlight w:val="none"/>
              </w:rPr>
              <w:t>1家</w:t>
            </w:r>
          </w:p>
        </w:tc>
        <w:tc>
          <w:tcPr>
            <w:tcW w:w="2554" w:type="dxa"/>
            <w:noWrap w:val="0"/>
            <w:vAlign w:val="bottom"/>
          </w:tcPr>
          <w:p w14:paraId="4263349D">
            <w:pPr>
              <w:pStyle w:val="58"/>
              <w:adjustRightInd w:val="0"/>
              <w:snapToGrid w:val="0"/>
              <w:spacing w:before="0" w:beforeAutospacing="0" w:after="0" w:afterAutospacing="0" w:line="360" w:lineRule="auto"/>
              <w:jc w:val="center"/>
              <w:rPr>
                <w:rFonts w:cs="Arial"/>
                <w:color w:val="auto"/>
                <w:sz w:val="24"/>
                <w:szCs w:val="24"/>
                <w:highlight w:val="none"/>
              </w:rPr>
            </w:pPr>
            <w:r>
              <w:rPr>
                <w:rFonts w:hint="eastAsia" w:cs="Arial"/>
                <w:color w:val="auto"/>
                <w:sz w:val="24"/>
                <w:szCs w:val="24"/>
                <w:highlight w:val="none"/>
                <w:lang w:val="en-US" w:eastAsia="zh-CN"/>
              </w:rPr>
              <w:t>270</w:t>
            </w:r>
            <w:r>
              <w:rPr>
                <w:rFonts w:hint="eastAsia" w:cs="Arial"/>
                <w:color w:val="auto"/>
                <w:sz w:val="24"/>
                <w:szCs w:val="24"/>
                <w:highlight w:val="none"/>
              </w:rPr>
              <w:t>万元</w:t>
            </w:r>
          </w:p>
        </w:tc>
      </w:tr>
      <w:tr w14:paraId="13B932B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10" w:hRule="atLeast"/>
          <w:jc w:val="center"/>
        </w:trPr>
        <w:tc>
          <w:tcPr>
            <w:tcW w:w="1470" w:type="dxa"/>
            <w:noWrap w:val="0"/>
            <w:vAlign w:val="bottom"/>
          </w:tcPr>
          <w:p w14:paraId="0BDC1398">
            <w:pPr>
              <w:pStyle w:val="58"/>
              <w:adjustRightInd w:val="0"/>
              <w:snapToGrid w:val="0"/>
              <w:spacing w:before="0" w:beforeAutospacing="0" w:after="0" w:afterAutospacing="0" w:line="360" w:lineRule="auto"/>
              <w:jc w:val="center"/>
              <w:rPr>
                <w:rFonts w:cs="Arial"/>
                <w:color w:val="auto"/>
                <w:sz w:val="24"/>
                <w:szCs w:val="24"/>
                <w:highlight w:val="none"/>
              </w:rPr>
            </w:pPr>
            <w:r>
              <w:rPr>
                <w:rFonts w:hint="eastAsia" w:cs="Arial"/>
                <w:color w:val="auto"/>
                <w:sz w:val="24"/>
                <w:szCs w:val="24"/>
                <w:highlight w:val="none"/>
              </w:rPr>
              <w:t>标项二</w:t>
            </w:r>
          </w:p>
        </w:tc>
        <w:tc>
          <w:tcPr>
            <w:tcW w:w="2687" w:type="dxa"/>
            <w:noWrap w:val="0"/>
            <w:vAlign w:val="bottom"/>
          </w:tcPr>
          <w:p w14:paraId="286BF80C">
            <w:pPr>
              <w:pStyle w:val="58"/>
              <w:adjustRightInd w:val="0"/>
              <w:snapToGrid w:val="0"/>
              <w:spacing w:before="0" w:beforeAutospacing="0" w:after="0" w:afterAutospacing="0" w:line="360" w:lineRule="auto"/>
              <w:jc w:val="center"/>
              <w:rPr>
                <w:rFonts w:hint="eastAsia" w:cs="Arial"/>
                <w:color w:val="auto"/>
                <w:sz w:val="24"/>
                <w:szCs w:val="24"/>
                <w:highlight w:val="none"/>
              </w:rPr>
            </w:pPr>
            <w:r>
              <w:rPr>
                <w:rFonts w:hint="eastAsia" w:cs="Arial"/>
                <w:color w:val="auto"/>
                <w:sz w:val="24"/>
                <w:szCs w:val="24"/>
                <w:highlight w:val="none"/>
              </w:rPr>
              <w:t>腌腊酱制类（预包装）</w:t>
            </w:r>
          </w:p>
        </w:tc>
        <w:tc>
          <w:tcPr>
            <w:tcW w:w="2123" w:type="dxa"/>
            <w:noWrap w:val="0"/>
            <w:vAlign w:val="bottom"/>
          </w:tcPr>
          <w:p w14:paraId="51715C9F">
            <w:pPr>
              <w:pStyle w:val="58"/>
              <w:adjustRightInd w:val="0"/>
              <w:snapToGrid w:val="0"/>
              <w:spacing w:before="0" w:beforeAutospacing="0" w:after="0" w:afterAutospacing="0" w:line="360" w:lineRule="auto"/>
              <w:jc w:val="center"/>
              <w:rPr>
                <w:rFonts w:cs="Arial"/>
                <w:color w:val="auto"/>
                <w:sz w:val="24"/>
                <w:szCs w:val="24"/>
                <w:highlight w:val="none"/>
              </w:rPr>
            </w:pPr>
            <w:r>
              <w:rPr>
                <w:rFonts w:hint="eastAsia" w:cs="Arial"/>
                <w:color w:val="auto"/>
                <w:sz w:val="24"/>
                <w:szCs w:val="24"/>
                <w:highlight w:val="none"/>
              </w:rPr>
              <w:t>1家</w:t>
            </w:r>
          </w:p>
        </w:tc>
        <w:tc>
          <w:tcPr>
            <w:tcW w:w="2554" w:type="dxa"/>
            <w:noWrap w:val="0"/>
            <w:vAlign w:val="bottom"/>
          </w:tcPr>
          <w:p w14:paraId="30F4AA84">
            <w:pPr>
              <w:pStyle w:val="58"/>
              <w:adjustRightInd w:val="0"/>
              <w:snapToGrid w:val="0"/>
              <w:spacing w:before="0" w:beforeAutospacing="0" w:after="0" w:afterAutospacing="0" w:line="360" w:lineRule="auto"/>
              <w:jc w:val="center"/>
              <w:rPr>
                <w:rFonts w:cs="Arial"/>
                <w:color w:val="auto"/>
                <w:sz w:val="24"/>
                <w:szCs w:val="24"/>
                <w:highlight w:val="none"/>
              </w:rPr>
            </w:pPr>
            <w:r>
              <w:rPr>
                <w:rFonts w:hint="eastAsia" w:cs="Arial"/>
                <w:color w:val="auto"/>
                <w:sz w:val="24"/>
                <w:szCs w:val="24"/>
                <w:highlight w:val="none"/>
                <w:lang w:val="en-US" w:eastAsia="zh-CN"/>
              </w:rPr>
              <w:t>50</w:t>
            </w:r>
            <w:r>
              <w:rPr>
                <w:rFonts w:hint="eastAsia" w:cs="Arial"/>
                <w:color w:val="auto"/>
                <w:sz w:val="24"/>
                <w:szCs w:val="24"/>
                <w:highlight w:val="none"/>
              </w:rPr>
              <w:t>万元</w:t>
            </w:r>
          </w:p>
        </w:tc>
      </w:tr>
    </w:tbl>
    <w:p w14:paraId="510EBA74">
      <w:pPr>
        <w:pStyle w:val="131"/>
        <w:ind w:firstLine="482"/>
        <w:outlineLvl w:val="2"/>
        <w:rPr>
          <w:rFonts w:ascii="宋体" w:hAnsi="宋体" w:cs="宋体"/>
          <w:color w:val="auto"/>
          <w:highlight w:val="none"/>
        </w:rPr>
      </w:pPr>
      <w:r>
        <w:rPr>
          <w:rFonts w:hint="eastAsia" w:ascii="宋体" w:hAnsi="宋体" w:cs="宋体"/>
          <w:b/>
          <w:color w:val="auto"/>
          <w:highlight w:val="none"/>
        </w:rPr>
        <w:t>合同履约期限：</w:t>
      </w:r>
      <w:r>
        <w:rPr>
          <w:rFonts w:hint="eastAsia" w:ascii="宋体" w:hAnsi="宋体" w:cs="宋体"/>
          <w:b/>
          <w:color w:val="auto"/>
          <w:highlight w:val="none"/>
          <w:lang w:val="en-US" w:eastAsia="zh-CN"/>
        </w:rPr>
        <w:t>详见采购文件</w:t>
      </w:r>
      <w:r>
        <w:rPr>
          <w:rFonts w:hint="eastAsia" w:ascii="宋体" w:hAnsi="宋体" w:cs="宋体"/>
          <w:b/>
          <w:color w:val="auto"/>
          <w:highlight w:val="none"/>
        </w:rPr>
        <w:t>。</w:t>
      </w:r>
    </w:p>
    <w:p w14:paraId="43F20924">
      <w:pPr>
        <w:pStyle w:val="6"/>
        <w:spacing w:line="360" w:lineRule="auto"/>
        <w:ind w:firstLine="480"/>
        <w:rPr>
          <w:rFonts w:hAnsi="宋体" w:cs="宋体"/>
          <w:color w:val="auto"/>
          <w:kern w:val="0"/>
          <w:sz w:val="24"/>
          <w:highlight w:val="none"/>
        </w:rPr>
      </w:pPr>
      <w:r>
        <w:rPr>
          <w:rFonts w:hint="eastAsia" w:hAnsi="宋体" w:cs="宋体"/>
          <w:b/>
          <w:color w:val="auto"/>
          <w:sz w:val="24"/>
          <w:highlight w:val="none"/>
        </w:rPr>
        <w:t>本项目接受联合体投标：</w:t>
      </w:r>
      <w:sdt>
        <w:sdtPr>
          <w:rPr>
            <w:rFonts w:hint="eastAsia" w:hAnsi="宋体" w:cs="宋体"/>
            <w:color w:val="auto"/>
            <w:kern w:val="0"/>
            <w:sz w:val="24"/>
            <w:highlight w:val="none"/>
          </w:rPr>
          <w:id w:val="2035453831"/>
          <w14:checkbox>
            <w14:checked w14:val="1"/>
            <w14:checkedState w14:val="00FE" w14:font="Wingdings"/>
            <w14:uncheckedState w14:val="2610" w14:font="MS Gothic"/>
          </w14:checkbox>
        </w:sdtPr>
        <w:sdtEndPr>
          <w:rPr>
            <w:rFonts w:hint="eastAsia" w:hAnsi="宋体" w:cs="宋体"/>
            <w:color w:val="auto"/>
            <w:kern w:val="0"/>
            <w:sz w:val="24"/>
            <w:highlight w:val="none"/>
          </w:rPr>
        </w:sdtEndPr>
        <w:sdtContent>
          <w:r>
            <w:rPr>
              <w:rFonts w:hint="eastAsia" w:hAnsi="宋体" w:cs="宋体"/>
              <w:color w:val="auto"/>
              <w:kern w:val="0"/>
              <w:sz w:val="24"/>
              <w:highlight w:val="none"/>
            </w:rPr>
            <w:sym w:font="Wingdings" w:char="F0FE"/>
          </w:r>
        </w:sdtContent>
      </w:sdt>
      <w:r>
        <w:rPr>
          <w:rFonts w:hint="eastAsia" w:hAnsi="宋体" w:cs="宋体"/>
          <w:b/>
          <w:color w:val="auto"/>
          <w:sz w:val="24"/>
          <w:highlight w:val="none"/>
        </w:rPr>
        <w:t>是</w:t>
      </w:r>
      <w:r>
        <w:rPr>
          <w:rFonts w:hint="eastAsia" w:hAnsi="宋体" w:cs="宋体"/>
          <w:b/>
          <w:snapToGrid/>
          <w:color w:val="auto"/>
          <w:kern w:val="2"/>
          <w:sz w:val="24"/>
          <w:highlight w:val="none"/>
        </w:rPr>
        <w:t>；</w:t>
      </w:r>
      <w:sdt>
        <w:sdtPr>
          <w:rPr>
            <w:rFonts w:hint="eastAsia" w:hAnsi="宋体" w:cs="宋体"/>
            <w:color w:val="auto"/>
            <w:kern w:val="0"/>
            <w:sz w:val="24"/>
            <w:highlight w:val="none"/>
          </w:rPr>
          <w:id w:val="-1"/>
          <w14:checkbox>
            <w14:checked w14:val="0"/>
            <w14:checkedState w14:val="00FE" w14:font="Wingdings"/>
            <w14:uncheckedState w14:val="2610" w14:font="MS Gothic"/>
          </w14:checkbox>
        </w:sdtPr>
        <w:sdtEndPr>
          <w:rPr>
            <w:rFonts w:hint="eastAsia" w:hAnsi="宋体" w:cs="宋体"/>
            <w:color w:val="auto"/>
            <w:kern w:val="0"/>
            <w:sz w:val="24"/>
            <w:highlight w:val="none"/>
          </w:rPr>
        </w:sdtEndPr>
        <w:sdtContent>
          <w:r>
            <w:rPr>
              <w:rFonts w:hint="eastAsia" w:hAnsi="宋体" w:cs="宋体"/>
              <w:color w:val="auto"/>
              <w:kern w:val="0"/>
              <w:sz w:val="24"/>
              <w:highlight w:val="none"/>
            </w:rPr>
            <w:t>☐</w:t>
          </w:r>
        </w:sdtContent>
      </w:sdt>
      <w:r>
        <w:rPr>
          <w:rFonts w:hint="eastAsia" w:hAnsi="宋体" w:cs="宋体"/>
          <w:b/>
          <w:color w:val="auto"/>
          <w:sz w:val="24"/>
          <w:highlight w:val="none"/>
        </w:rPr>
        <w:t>否</w:t>
      </w:r>
      <w:r>
        <w:rPr>
          <w:rFonts w:hint="eastAsia" w:hAnsi="宋体" w:cs="宋体"/>
          <w:color w:val="auto"/>
          <w:kern w:val="0"/>
          <w:sz w:val="24"/>
          <w:highlight w:val="none"/>
        </w:rPr>
        <w:t>。</w:t>
      </w:r>
    </w:p>
    <w:p w14:paraId="1B29313F">
      <w:pPr>
        <w:spacing w:line="360" w:lineRule="auto"/>
        <w:rPr>
          <w:rFonts w:ascii="宋体" w:hAnsi="宋体" w:cs="宋体"/>
          <w:b/>
          <w:color w:val="auto"/>
          <w:sz w:val="24"/>
          <w:highlight w:val="none"/>
        </w:rPr>
      </w:pPr>
      <w:r>
        <w:rPr>
          <w:rFonts w:hint="eastAsia" w:ascii="宋体" w:hAnsi="宋体" w:cs="宋体"/>
          <w:b/>
          <w:color w:val="auto"/>
          <w:sz w:val="24"/>
          <w:highlight w:val="none"/>
        </w:rPr>
        <w:t>二、</w:t>
      </w:r>
      <w:bookmarkStart w:id="12" w:name="_Hlk101132948"/>
      <w:r>
        <w:rPr>
          <w:rFonts w:hint="eastAsia" w:ascii="宋体" w:hAnsi="宋体" w:cs="宋体"/>
          <w:b/>
          <w:color w:val="auto"/>
          <w:sz w:val="24"/>
          <w:highlight w:val="none"/>
        </w:rPr>
        <w:t>申请人的资格要求</w:t>
      </w:r>
      <w:bookmarkEnd w:id="12"/>
      <w:r>
        <w:rPr>
          <w:rFonts w:hint="eastAsia" w:ascii="宋体" w:hAnsi="宋体" w:cs="宋体"/>
          <w:b/>
          <w:color w:val="auto"/>
          <w:sz w:val="24"/>
          <w:highlight w:val="none"/>
        </w:rPr>
        <w:t>：</w:t>
      </w:r>
    </w:p>
    <w:p w14:paraId="59FFA480">
      <w:pPr>
        <w:spacing w:line="360" w:lineRule="auto"/>
        <w:ind w:firstLine="480"/>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5598BE9A">
      <w:pPr>
        <w:spacing w:line="360" w:lineRule="auto"/>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 xml:space="preserve">    </w:t>
      </w:r>
      <w:r>
        <w:rPr>
          <w:rFonts w:ascii="宋体" w:hAnsi="宋体" w:cs="宋体"/>
          <w:snapToGrid w:val="0"/>
          <w:color w:val="auto"/>
          <w:kern w:val="28"/>
          <w:sz w:val="24"/>
          <w:szCs w:val="20"/>
          <w:highlight w:val="none"/>
        </w:rPr>
        <w:t>2</w:t>
      </w:r>
      <w:r>
        <w:rPr>
          <w:rFonts w:hint="eastAsia" w:ascii="宋体" w:hAnsi="宋体" w:cs="宋体"/>
          <w:snapToGrid w:val="0"/>
          <w:color w:val="auto"/>
          <w:kern w:val="28"/>
          <w:sz w:val="24"/>
          <w:szCs w:val="20"/>
          <w:highlight w:val="none"/>
        </w:rPr>
        <w:t>.</w:t>
      </w:r>
      <w:r>
        <w:rPr>
          <w:rFonts w:hint="eastAsia"/>
          <w:color w:val="auto"/>
          <w:highlight w:val="none"/>
        </w:rPr>
        <w:t xml:space="preserve"> </w:t>
      </w:r>
      <w:r>
        <w:rPr>
          <w:rFonts w:hint="eastAsia" w:ascii="宋体" w:hAnsi="宋体" w:cs="宋体"/>
          <w:snapToGrid w:val="0"/>
          <w:color w:val="auto"/>
          <w:kern w:val="28"/>
          <w:sz w:val="24"/>
          <w:szCs w:val="20"/>
          <w:highlight w:val="none"/>
        </w:rPr>
        <w:t>以联合体形式投标的，提供联合协议(本项目不接受联合体投标或者投标人不以联合体形式投标的，则不需要提供) ；</w:t>
      </w:r>
    </w:p>
    <w:p w14:paraId="6F9F0325">
      <w:pPr>
        <w:spacing w:line="360" w:lineRule="auto"/>
        <w:ind w:firstLine="480" w:firstLineChars="200"/>
        <w:rPr>
          <w:rFonts w:ascii="宋体" w:hAnsi="宋体" w:cs="宋体"/>
          <w:snapToGrid w:val="0"/>
          <w:color w:val="auto"/>
          <w:kern w:val="28"/>
          <w:sz w:val="24"/>
          <w:szCs w:val="20"/>
          <w:highlight w:val="none"/>
        </w:rPr>
      </w:pPr>
      <w:r>
        <w:rPr>
          <w:rFonts w:ascii="宋体" w:hAnsi="宋体" w:cs="宋体"/>
          <w:snapToGrid w:val="0"/>
          <w:color w:val="auto"/>
          <w:kern w:val="28"/>
          <w:sz w:val="24"/>
          <w:szCs w:val="20"/>
          <w:highlight w:val="none"/>
        </w:rPr>
        <w:t>3</w:t>
      </w:r>
      <w:r>
        <w:rPr>
          <w:rFonts w:hint="eastAsia" w:ascii="宋体" w:hAnsi="宋体" w:cs="宋体"/>
          <w:snapToGrid w:val="0"/>
          <w:color w:val="auto"/>
          <w:kern w:val="28"/>
          <w:sz w:val="24"/>
          <w:szCs w:val="20"/>
          <w:highlight w:val="none"/>
        </w:rPr>
        <w:t>.落实政府采购政策需满足的资格要求：</w:t>
      </w:r>
    </w:p>
    <w:p w14:paraId="6C201491">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192861692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无</w:t>
      </w:r>
      <w:r>
        <w:rPr>
          <w:rFonts w:hint="eastAsia" w:ascii="宋体" w:hAnsi="宋体" w:cs="宋体"/>
          <w:snapToGrid w:val="0"/>
          <w:color w:val="auto"/>
          <w:kern w:val="28"/>
          <w:sz w:val="24"/>
          <w:szCs w:val="20"/>
          <w:highlight w:val="none"/>
        </w:rPr>
        <w:t>（注：不得限制大中型企业与小微企业组成联合体参与投标）</w:t>
      </w:r>
      <w:r>
        <w:rPr>
          <w:rFonts w:hint="eastAsia" w:ascii="宋体" w:hAnsi="宋体" w:cs="宋体"/>
          <w:color w:val="auto"/>
          <w:sz w:val="24"/>
          <w:highlight w:val="none"/>
        </w:rPr>
        <w:t>；</w:t>
      </w:r>
    </w:p>
    <w:p w14:paraId="4C79E10F">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957145625"/>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专</w:t>
      </w:r>
      <w:r>
        <w:rPr>
          <w:rFonts w:hint="eastAsia" w:ascii="宋体" w:hAnsi="宋体" w:cs="宋体"/>
          <w:color w:val="auto"/>
          <w:sz w:val="24"/>
          <w:highlight w:val="none"/>
        </w:rPr>
        <w:t>门面向中小企业</w:t>
      </w:r>
    </w:p>
    <w:p w14:paraId="7526CE6F">
      <w:pPr>
        <w:spacing w:line="360" w:lineRule="auto"/>
        <w:ind w:firstLine="897" w:firstLineChars="374"/>
        <w:rPr>
          <w:rFonts w:ascii="宋体" w:hAnsi="宋体" w:cs="宋体"/>
          <w:color w:val="auto"/>
          <w:sz w:val="24"/>
          <w:highlight w:val="none"/>
          <w:u w:val="single"/>
        </w:rPr>
      </w:pPr>
      <w:sdt>
        <w:sdtPr>
          <w:rPr>
            <w:rFonts w:hint="eastAsia" w:ascii="宋体" w:hAnsi="宋体" w:cs="宋体"/>
            <w:color w:val="auto"/>
            <w:kern w:val="0"/>
            <w:sz w:val="24"/>
            <w:highlight w:val="none"/>
          </w:rPr>
          <w:id w:val="354303675"/>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sz w:val="24"/>
          <w:highlight w:val="none"/>
        </w:rPr>
        <w:t>货物全部由符合政策要求的中小企业制造，提供中小企业声明函；</w:t>
      </w:r>
    </w:p>
    <w:p w14:paraId="6687E698">
      <w:pPr>
        <w:spacing w:line="360" w:lineRule="auto"/>
        <w:ind w:firstLine="897" w:firstLineChars="374"/>
        <w:rPr>
          <w:rFonts w:ascii="宋体" w:hAnsi="宋体" w:cs="宋体"/>
          <w:color w:val="auto"/>
          <w:sz w:val="24"/>
          <w:highlight w:val="none"/>
        </w:rPr>
      </w:pPr>
      <w:sdt>
        <w:sdtPr>
          <w:rPr>
            <w:rFonts w:hint="eastAsia" w:ascii="宋体" w:hAnsi="宋体" w:cs="宋体"/>
            <w:color w:val="auto"/>
            <w:kern w:val="0"/>
            <w:sz w:val="24"/>
            <w:highlight w:val="none"/>
          </w:rPr>
          <w:id w:val="313491756"/>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货物全部由符合政策要求的小微企业制造，提供中小企业声明函；</w:t>
      </w:r>
    </w:p>
    <w:p w14:paraId="23144444">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648567299"/>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bookmarkStart w:id="13" w:name="_Hlk101132524"/>
        </w:sdtContent>
      </w:sdt>
      <w:r>
        <w:rPr>
          <w:rFonts w:hint="eastAsia" w:ascii="宋体" w:hAnsi="宋体" w:cs="宋体"/>
          <w:color w:val="auto"/>
          <w:sz w:val="24"/>
          <w:highlight w:val="none"/>
        </w:rPr>
        <w:t>要求以联合体形式参加，提供联合协议和中小企业声明函，联合协议中中小企业合同金额应当达到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sz w:val="24"/>
          <w:highlight w:val="none"/>
          <w:lang w:eastAsia="zh-CN"/>
        </w:rPr>
        <w:t>。</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auto"/>
          <w:sz w:val="24"/>
          <w:highlight w:val="none"/>
        </w:rPr>
        <w:t>；</w:t>
      </w:r>
    </w:p>
    <w:bookmarkEnd w:id="13"/>
    <w:p w14:paraId="1913C3FD">
      <w:pPr>
        <w:spacing w:line="360" w:lineRule="auto"/>
        <w:ind w:firstLine="480" w:firstLineChars="200"/>
        <w:rPr>
          <w:rFonts w:ascii="宋体" w:hAnsi="宋体" w:cs="宋体"/>
          <w:color w:val="auto"/>
          <w:sz w:val="24"/>
          <w:highlight w:val="none"/>
        </w:rPr>
      </w:pPr>
      <w:sdt>
        <w:sdtPr>
          <w:rPr>
            <w:rFonts w:hint="eastAsia" w:ascii="宋体" w:hAnsi="宋体" w:cs="宋体"/>
            <w:color w:val="auto"/>
            <w:kern w:val="0"/>
            <w:sz w:val="24"/>
            <w:highlight w:val="none"/>
          </w:rPr>
          <w:id w:val="3463064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要求合同分包，提供分包意向协议和中小企业声明函，分包意向协议中中小企业合同金额应当达到达到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w:t>
      </w:r>
      <w:r>
        <w:rPr>
          <w:rFonts w:hint="eastAsia" w:ascii="宋体" w:hAnsi="宋体" w:cs="宋体"/>
          <w:color w:val="auto"/>
          <w:sz w:val="24"/>
          <w:highlight w:val="none"/>
          <w:lang w:eastAsia="zh-CN"/>
        </w:rPr>
        <w:t>。</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color w:val="auto"/>
          <w:sz w:val="24"/>
          <w:highlight w:val="none"/>
        </w:rPr>
        <w:t>；</w:t>
      </w:r>
    </w:p>
    <w:p w14:paraId="5432B562">
      <w:pPr>
        <w:numPr>
          <w:ilvl w:val="0"/>
          <w:numId w:val="1"/>
        </w:numPr>
        <w:snapToGrid w:val="0"/>
        <w:spacing w:line="360" w:lineRule="auto"/>
        <w:ind w:firstLine="480" w:firstLineChars="200"/>
        <w:rPr>
          <w:color w:val="auto"/>
          <w:highlight w:val="none"/>
        </w:rPr>
      </w:pPr>
      <w:r>
        <w:rPr>
          <w:rFonts w:hint="eastAsia" w:ascii="宋体" w:hAnsi="宋体" w:cs="宋体"/>
          <w:color w:val="auto"/>
          <w:sz w:val="24"/>
          <w:highlight w:val="none"/>
        </w:rPr>
        <w:t>本项目的特定资格要求：</w:t>
      </w:r>
    </w:p>
    <w:p w14:paraId="51C4BC9E">
      <w:pPr>
        <w:numPr>
          <w:ilvl w:val="0"/>
          <w:numId w:val="0"/>
        </w:numPr>
        <w:snapToGrid w:val="0"/>
        <w:spacing w:line="360" w:lineRule="auto"/>
        <w:ind w:firstLine="482" w:firstLineChars="200"/>
        <w:rPr>
          <w:rFonts w:hint="eastAsia" w:ascii="宋体" w:hAnsi="宋体" w:cs="宋体"/>
          <w:b/>
          <w:bCs/>
          <w:color w:val="auto"/>
          <w:sz w:val="24"/>
          <w:highlight w:val="none"/>
        </w:rPr>
      </w:pPr>
      <w:r>
        <w:rPr>
          <w:rFonts w:hint="eastAsia" w:ascii="宋体" w:hAnsi="宋体" w:cs="宋体"/>
          <w:b/>
          <w:bCs/>
          <w:color w:val="auto"/>
          <w:sz w:val="24"/>
          <w:highlight w:val="none"/>
          <w:lang w:val="en-US" w:eastAsia="zh-CN"/>
        </w:rPr>
        <w:t>标项一：</w:t>
      </w:r>
    </w:p>
    <w:p w14:paraId="6E748704">
      <w:pPr>
        <w:snapToGrid w:val="0"/>
        <w:spacing w:line="360" w:lineRule="auto"/>
        <w:ind w:firstLine="480" w:firstLineChars="200"/>
        <w:rPr>
          <w:rFonts w:hint="eastAsia" w:ascii="宋体" w:hAnsi="宋体" w:cs="宋体"/>
          <w:color w:val="auto"/>
          <w:sz w:val="24"/>
          <w:highlight w:val="none"/>
        </w:rPr>
      </w:pPr>
      <w:sdt>
        <w:sdtPr>
          <w:rPr>
            <w:rFonts w:hint="eastAsia" w:ascii="宋体" w:hAnsi="宋体" w:cs="宋体"/>
            <w:color w:val="auto"/>
            <w:kern w:val="0"/>
            <w:sz w:val="24"/>
            <w:highlight w:val="none"/>
          </w:rPr>
          <w:id w:val="147474584"/>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szCs w:val="24"/>
              <w:highlight w:val="none"/>
              <w:lang w:val="en-US" w:eastAsia="zh-CN" w:bidi="ar-SA"/>
            </w:rPr>
            <w:t>☐</w:t>
          </w:r>
        </w:sdtContent>
      </w:sdt>
      <w:r>
        <w:rPr>
          <w:rFonts w:hint="eastAsia" w:ascii="宋体" w:hAnsi="宋体" w:cs="宋体"/>
          <w:color w:val="auto"/>
          <w:kern w:val="0"/>
          <w:sz w:val="24"/>
          <w:highlight w:val="none"/>
        </w:rPr>
        <w:t>无</w:t>
      </w:r>
    </w:p>
    <w:p w14:paraId="48EB1A55">
      <w:pPr>
        <w:numPr>
          <w:ilvl w:val="0"/>
          <w:numId w:val="0"/>
        </w:numPr>
        <w:snapToGrid w:val="0"/>
        <w:spacing w:line="360" w:lineRule="auto"/>
        <w:ind w:firstLine="480" w:firstLineChars="200"/>
        <w:rPr>
          <w:rFonts w:hint="eastAsia" w:ascii="宋体" w:hAnsi="宋体" w:cs="宋体"/>
          <w:color w:val="auto"/>
          <w:sz w:val="24"/>
          <w:highlight w:val="none"/>
        </w:rPr>
      </w:pPr>
      <w:sdt>
        <w:sdtPr>
          <w:rPr>
            <w:rFonts w:hint="eastAsia" w:ascii="宋体" w:hAnsi="宋体" w:cs="宋体"/>
            <w:color w:val="auto"/>
            <w:kern w:val="0"/>
            <w:sz w:val="24"/>
            <w:highlight w:val="none"/>
          </w:rPr>
          <w:id w:val="147456290"/>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sz w:val="24"/>
          <w:highlight w:val="none"/>
        </w:rPr>
        <w:t>有特定资格要求</w:t>
      </w:r>
      <w:r>
        <w:rPr>
          <w:rFonts w:hint="eastAsia" w:ascii="宋体" w:hAnsi="宋体" w:cs="宋体"/>
          <w:color w:val="auto"/>
          <w:sz w:val="24"/>
          <w:highlight w:val="none"/>
          <w:u w:val="single"/>
          <w:lang w:val="en-US" w:eastAsia="zh-CN"/>
        </w:rPr>
        <w:t xml:space="preserve"> 供应商具有有效的《食品生产许可证》或《食品经营许可证》或同等含义的相关证书。（国家另有规定的，从其规定）</w:t>
      </w:r>
      <w:r>
        <w:rPr>
          <w:rFonts w:hint="eastAsia" w:ascii="宋体" w:hAnsi="宋体" w:cs="宋体"/>
          <w:color w:val="auto"/>
          <w:sz w:val="24"/>
          <w:highlight w:val="none"/>
        </w:rPr>
        <w:t>，该特定条件的法律法规依据：</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lang w:val="en-US" w:eastAsia="zh-CN"/>
        </w:rPr>
        <w:t>食品经营许可管理办法》中第二条规定：“在中华人民共和国境内，从事食品销售和餐饮服务活动，应当依法取得食品经营许可”</w:t>
      </w:r>
      <w:r>
        <w:rPr>
          <w:rFonts w:hint="eastAsia" w:ascii="宋体" w:hAnsi="宋体" w:cs="宋体"/>
          <w:color w:val="auto"/>
          <w:sz w:val="24"/>
          <w:highlight w:val="none"/>
        </w:rPr>
        <w:t>。</w:t>
      </w:r>
    </w:p>
    <w:p w14:paraId="5979CAB6">
      <w:pPr>
        <w:numPr>
          <w:ilvl w:val="0"/>
          <w:numId w:val="0"/>
        </w:numPr>
        <w:snapToGrid w:val="0"/>
        <w:spacing w:line="360" w:lineRule="auto"/>
        <w:ind w:firstLine="482" w:firstLineChars="200"/>
        <w:rPr>
          <w:rFonts w:hint="eastAsia" w:ascii="宋体" w:hAnsi="宋体" w:cs="宋体"/>
          <w:b/>
          <w:bCs/>
          <w:color w:val="auto"/>
          <w:sz w:val="24"/>
          <w:highlight w:val="none"/>
        </w:rPr>
      </w:pPr>
      <w:r>
        <w:rPr>
          <w:rFonts w:hint="eastAsia" w:ascii="宋体" w:hAnsi="宋体" w:cs="宋体"/>
          <w:b/>
          <w:bCs/>
          <w:color w:val="auto"/>
          <w:sz w:val="24"/>
          <w:highlight w:val="none"/>
          <w:lang w:val="en-US" w:eastAsia="zh-CN"/>
        </w:rPr>
        <w:t>标项二：</w:t>
      </w:r>
    </w:p>
    <w:p w14:paraId="0E8D9001">
      <w:pPr>
        <w:snapToGrid w:val="0"/>
        <w:spacing w:line="360" w:lineRule="auto"/>
        <w:ind w:firstLine="480" w:firstLineChars="200"/>
        <w:rPr>
          <w:rFonts w:hint="eastAsia" w:ascii="宋体" w:hAnsi="宋体" w:cs="宋体"/>
          <w:color w:val="auto"/>
          <w:sz w:val="24"/>
          <w:highlight w:val="none"/>
        </w:rPr>
      </w:pPr>
      <w:sdt>
        <w:sdtPr>
          <w:rPr>
            <w:rFonts w:hint="eastAsia" w:ascii="宋体" w:hAnsi="宋体" w:cs="宋体"/>
            <w:color w:val="auto"/>
            <w:kern w:val="0"/>
            <w:sz w:val="24"/>
            <w:highlight w:val="none"/>
          </w:rPr>
          <w:id w:val="353234009"/>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MS Gothic" w:cs="宋体"/>
              <w:color w:val="auto"/>
              <w:kern w:val="0"/>
              <w:sz w:val="24"/>
              <w:szCs w:val="24"/>
              <w:highlight w:val="none"/>
              <w:lang w:val="en-US" w:eastAsia="zh-CN" w:bidi="ar-SA"/>
            </w:rPr>
            <w:t>☐</w:t>
          </w:r>
        </w:sdtContent>
      </w:sdt>
      <w:r>
        <w:rPr>
          <w:rFonts w:hint="eastAsia" w:ascii="宋体" w:hAnsi="宋体" w:cs="宋体"/>
          <w:color w:val="auto"/>
          <w:kern w:val="0"/>
          <w:sz w:val="24"/>
          <w:highlight w:val="none"/>
        </w:rPr>
        <w:t>无</w:t>
      </w:r>
    </w:p>
    <w:p w14:paraId="796A4C1B">
      <w:pPr>
        <w:numPr>
          <w:ilvl w:val="0"/>
          <w:numId w:val="0"/>
        </w:numPr>
        <w:snapToGrid w:val="0"/>
        <w:spacing w:line="360" w:lineRule="auto"/>
        <w:ind w:firstLine="480" w:firstLineChars="200"/>
        <w:rPr>
          <w:rFonts w:hint="eastAsia" w:ascii="宋体" w:hAnsi="宋体" w:cs="宋体"/>
          <w:color w:val="auto"/>
          <w:sz w:val="24"/>
          <w:highlight w:val="none"/>
        </w:rPr>
      </w:pPr>
      <w:sdt>
        <w:sdtPr>
          <w:rPr>
            <w:rFonts w:hint="eastAsia" w:ascii="宋体" w:hAnsi="宋体" w:cs="宋体"/>
            <w:color w:val="auto"/>
            <w:kern w:val="0"/>
            <w:sz w:val="24"/>
            <w:highlight w:val="none"/>
          </w:rPr>
          <w:id w:val="159188955"/>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sz w:val="24"/>
          <w:highlight w:val="none"/>
        </w:rPr>
        <w:t>有特定资格要求</w:t>
      </w:r>
      <w:r>
        <w:rPr>
          <w:rFonts w:hint="eastAsia" w:ascii="宋体" w:hAnsi="宋体" w:cs="宋体"/>
          <w:color w:val="auto"/>
          <w:sz w:val="24"/>
          <w:highlight w:val="none"/>
          <w:u w:val="single"/>
          <w:lang w:val="en-US" w:eastAsia="zh-CN"/>
        </w:rPr>
        <w:t xml:space="preserve"> 供应商具有有效的《食品生产许可证》或《食品经营许可证》或仅销售预包装食品备案证明或同等含义的相关证书。（国家另有规定的，从其规定）</w:t>
      </w:r>
      <w:r>
        <w:rPr>
          <w:rFonts w:hint="eastAsia" w:ascii="宋体" w:hAnsi="宋体" w:cs="宋体"/>
          <w:color w:val="auto"/>
          <w:sz w:val="24"/>
          <w:highlight w:val="none"/>
        </w:rPr>
        <w:t>，该特定条件的法律法规依据：</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lang w:val="en-US" w:eastAsia="zh-CN"/>
        </w:rPr>
        <w:t>食品经营许可管理办法》中第二条规定：“在中华人民共和国境内，从事食品销售和餐饮服务活动，应当依法取得食品经营许可”</w:t>
      </w:r>
      <w:r>
        <w:rPr>
          <w:rFonts w:hint="eastAsia" w:ascii="宋体" w:hAnsi="宋体" w:cs="宋体"/>
          <w:color w:val="auto"/>
          <w:sz w:val="24"/>
          <w:highlight w:val="none"/>
        </w:rPr>
        <w:t>。</w:t>
      </w:r>
    </w:p>
    <w:p w14:paraId="6DA40C3E">
      <w:pPr>
        <w:snapToGrid w:val="0"/>
        <w:spacing w:line="360" w:lineRule="auto"/>
        <w:ind w:firstLine="480" w:firstLineChars="200"/>
        <w:rPr>
          <w:rFonts w:ascii="宋体" w:hAnsi="宋体" w:cs="宋体"/>
          <w:color w:val="auto"/>
          <w:sz w:val="24"/>
          <w:highlight w:val="none"/>
        </w:rPr>
      </w:pPr>
      <w:r>
        <w:rPr>
          <w:rFonts w:ascii="宋体" w:hAnsi="宋体" w:cs="宋体"/>
          <w:color w:val="auto"/>
          <w:sz w:val="24"/>
          <w:highlight w:val="none"/>
        </w:rPr>
        <w:t>5</w:t>
      </w:r>
      <w:r>
        <w:rPr>
          <w:rFonts w:hint="eastAsia" w:ascii="宋体" w:hAnsi="宋体" w:cs="宋体"/>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2ACA6C74">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三、获取招标文件 </w:t>
      </w:r>
    </w:p>
    <w:p w14:paraId="31126F1D">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rPr>
        <w:t>/至</w:t>
      </w:r>
      <w:r>
        <w:rPr>
          <w:rFonts w:hint="eastAsia" w:ascii="宋体" w:hAnsi="宋体" w:cs="宋体"/>
          <w:color w:val="auto"/>
          <w:sz w:val="24"/>
          <w:highlight w:val="none"/>
          <w:u w:val="single"/>
        </w:rPr>
        <w:t>202</w:t>
      </w:r>
      <w:r>
        <w:rPr>
          <w:rFonts w:hint="eastAsia" w:ascii="宋体" w:hAnsi="宋体" w:cs="宋体"/>
          <w:color w:val="auto"/>
          <w:sz w:val="24"/>
          <w:highlight w:val="none"/>
          <w:u w:val="single"/>
          <w:lang w:val="en-US" w:eastAsia="zh-CN"/>
        </w:rPr>
        <w:t>5</w:t>
      </w:r>
      <w:r>
        <w:rPr>
          <w:rFonts w:hint="eastAsia" w:ascii="宋体" w:hAnsi="宋体" w:cs="宋体"/>
          <w:color w:val="auto"/>
          <w:sz w:val="24"/>
          <w:highlight w:val="none"/>
          <w:u w:val="single"/>
        </w:rPr>
        <w:t>年</w:t>
      </w:r>
      <w:r>
        <w:rPr>
          <w:rFonts w:hint="eastAsia" w:ascii="宋体" w:hAnsi="宋体" w:cs="宋体"/>
          <w:color w:val="auto"/>
          <w:sz w:val="24"/>
          <w:highlight w:val="none"/>
          <w:u w:val="single"/>
          <w:lang w:val="en-US" w:eastAsia="zh-CN"/>
        </w:rPr>
        <w:t>4</w:t>
      </w:r>
      <w:r>
        <w:rPr>
          <w:rFonts w:hint="eastAsia" w:ascii="宋体" w:hAnsi="宋体" w:cs="宋体"/>
          <w:color w:val="auto"/>
          <w:sz w:val="24"/>
          <w:highlight w:val="none"/>
          <w:u w:val="single"/>
        </w:rPr>
        <w:t>月</w:t>
      </w:r>
      <w:r>
        <w:rPr>
          <w:rFonts w:hint="eastAsia" w:ascii="宋体" w:hAnsi="宋体" w:cs="宋体"/>
          <w:color w:val="auto"/>
          <w:sz w:val="24"/>
          <w:highlight w:val="none"/>
          <w:u w:val="single"/>
          <w:lang w:val="en-US" w:eastAsia="zh-CN"/>
        </w:rPr>
        <w:t>18</w:t>
      </w:r>
      <w:r>
        <w:rPr>
          <w:rFonts w:hint="eastAsia" w:ascii="宋体" w:hAnsi="宋体" w:cs="宋体"/>
          <w:color w:val="auto"/>
          <w:sz w:val="24"/>
          <w:highlight w:val="none"/>
          <w:u w:val="single"/>
        </w:rPr>
        <w:t>日</w:t>
      </w:r>
      <w:r>
        <w:rPr>
          <w:rFonts w:hint="eastAsia" w:ascii="宋体" w:hAnsi="宋体" w:cs="宋体"/>
          <w:color w:val="auto"/>
          <w:sz w:val="24"/>
          <w:highlight w:val="none"/>
        </w:rPr>
        <w:t>，每天上午00:00至12:00 ，下午12:00至23:59（北京时间，线上获取法定节假日均可，线下获取文件法定节假日除外）</w:t>
      </w:r>
    </w:p>
    <w:p w14:paraId="706CD969">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 xml:space="preserve">政采云平台（https://www.zcygov.cn/） </w:t>
      </w:r>
    </w:p>
    <w:p w14:paraId="22C9124E">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 xml:space="preserve">供应商登录政采云平台https://www.zcygov.cn/在线申请获取采购文件（进入“项目采购”应用，在获取采购文件菜单中选择项目，申请获取采购文件）。 </w:t>
      </w:r>
    </w:p>
    <w:p w14:paraId="08918975">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r>
        <w:rPr>
          <w:rFonts w:hint="eastAsia" w:ascii="宋体" w:hAnsi="宋体" w:cs="宋体"/>
          <w:color w:val="auto"/>
          <w:sz w:val="24"/>
          <w:highlight w:val="none"/>
        </w:rPr>
        <w:tab/>
      </w:r>
    </w:p>
    <w:p w14:paraId="648C6DE2">
      <w:pPr>
        <w:spacing w:line="360" w:lineRule="auto"/>
        <w:rPr>
          <w:rFonts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14:paraId="00240387">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提交投标文件截止时间：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2025年4月18日14点00分00秒</w:t>
      </w:r>
      <w:r>
        <w:rPr>
          <w:rFonts w:hint="eastAsia" w:ascii="宋体" w:hAnsi="宋体" w:cs="宋体"/>
          <w:color w:val="auto"/>
          <w:sz w:val="24"/>
          <w:highlight w:val="none"/>
        </w:rPr>
        <w:t>（北京时间）</w:t>
      </w:r>
    </w:p>
    <w:p w14:paraId="13933AAA">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宋体" w:hAnsi="宋体" w:cs="宋体"/>
          <w:color w:val="auto"/>
          <w:sz w:val="24"/>
          <w:highlight w:val="none"/>
        </w:rPr>
        <w:t xml:space="preserve">政采云平台（https://www.zcygov.cn/） </w:t>
      </w:r>
    </w:p>
    <w:p w14:paraId="581157A2">
      <w:pPr>
        <w:spacing w:line="360" w:lineRule="auto"/>
        <w:ind w:firstLine="482" w:firstLineChars="200"/>
        <w:rPr>
          <w:rFonts w:ascii="宋体" w:hAnsi="宋体" w:cs="宋体"/>
          <w:bCs/>
          <w:color w:val="auto"/>
          <w:sz w:val="24"/>
          <w:highlight w:val="none"/>
          <w:u w:val="single"/>
        </w:rPr>
      </w:pPr>
      <w:r>
        <w:rPr>
          <w:rFonts w:hint="eastAsia" w:ascii="宋体" w:hAnsi="宋体" w:cs="宋体"/>
          <w:b/>
          <w:color w:val="auto"/>
          <w:sz w:val="24"/>
          <w:highlight w:val="none"/>
        </w:rPr>
        <w:t>开标时间：</w:t>
      </w:r>
      <w:r>
        <w:rPr>
          <w:rFonts w:hint="eastAsia" w:ascii="宋体" w:hAnsi="宋体" w:cs="宋体"/>
          <w:color w:val="auto"/>
          <w:sz w:val="24"/>
          <w:highlight w:val="none"/>
          <w:u w:val="single"/>
          <w:lang w:eastAsia="zh-CN"/>
        </w:rPr>
        <w:t>2025年4月18日14点00分00秒</w:t>
      </w:r>
      <w:r>
        <w:rPr>
          <w:rFonts w:hint="eastAsia" w:ascii="宋体" w:hAnsi="宋体" w:cs="宋体"/>
          <w:color w:val="auto"/>
          <w:sz w:val="24"/>
          <w:highlight w:val="none"/>
        </w:rPr>
        <w:t>（北京时间）</w:t>
      </w:r>
    </w:p>
    <w:p w14:paraId="6659827D">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开标地点（网址）：</w:t>
      </w:r>
      <w:r>
        <w:rPr>
          <w:rFonts w:hint="eastAsia" w:ascii="宋体" w:hAnsi="宋体" w:cs="宋体"/>
          <w:color w:val="auto"/>
          <w:sz w:val="24"/>
          <w:highlight w:val="none"/>
        </w:rPr>
        <w:t>政采云平台（https://www.zcygov.cn/）</w:t>
      </w:r>
    </w:p>
    <w:p w14:paraId="11469AEF">
      <w:pPr>
        <w:spacing w:line="360" w:lineRule="auto"/>
        <w:rPr>
          <w:rFonts w:ascii="宋体" w:hAnsi="宋体" w:cs="宋体"/>
          <w:color w:val="auto"/>
          <w:sz w:val="24"/>
          <w:highlight w:val="none"/>
        </w:rPr>
      </w:pPr>
      <w:r>
        <w:rPr>
          <w:rFonts w:hint="eastAsia" w:ascii="宋体" w:hAnsi="宋体" w:cs="宋体"/>
          <w:b/>
          <w:color w:val="auto"/>
          <w:sz w:val="24"/>
          <w:highlight w:val="none"/>
        </w:rPr>
        <w:t xml:space="preserve">五、公告期限 </w:t>
      </w:r>
    </w:p>
    <w:p w14:paraId="1A44348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自本公告发布之日起5个工作日。</w:t>
      </w:r>
    </w:p>
    <w:p w14:paraId="489C3C7F">
      <w:pPr>
        <w:spacing w:line="360" w:lineRule="auto"/>
        <w:rPr>
          <w:rFonts w:ascii="宋体" w:hAnsi="宋体" w:cs="宋体"/>
          <w:b/>
          <w:color w:val="auto"/>
          <w:sz w:val="24"/>
          <w:highlight w:val="none"/>
        </w:rPr>
      </w:pPr>
      <w:r>
        <w:rPr>
          <w:rFonts w:hint="eastAsia" w:ascii="宋体" w:hAnsi="宋体" w:cs="宋体"/>
          <w:b/>
          <w:color w:val="auto"/>
          <w:sz w:val="24"/>
          <w:highlight w:val="none"/>
        </w:rPr>
        <w:t>六、其他补充事宜</w:t>
      </w:r>
    </w:p>
    <w:p w14:paraId="24BA9D0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1. </w:t>
      </w:r>
      <w:r>
        <w:rPr>
          <w:rFonts w:ascii="宋体" w:hAnsi="宋体" w:cs="宋体"/>
          <w:color w:val="auto"/>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color w:val="auto"/>
          <w:sz w:val="24"/>
          <w:highlight w:val="none"/>
        </w:rPr>
        <w:t>。</w:t>
      </w:r>
    </w:p>
    <w:p w14:paraId="5FCBC5D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2F965B6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05EFFFE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1FF02CAE">
      <w:pPr>
        <w:spacing w:line="360" w:lineRule="auto"/>
        <w:rPr>
          <w:rFonts w:ascii="宋体" w:hAnsi="宋体" w:cs="宋体"/>
          <w:b/>
          <w:color w:val="auto"/>
          <w:sz w:val="24"/>
          <w:highlight w:val="none"/>
        </w:rPr>
      </w:pPr>
      <w:r>
        <w:rPr>
          <w:rFonts w:hint="eastAsia" w:ascii="宋体" w:hAnsi="宋体" w:cs="宋体"/>
          <w:b/>
          <w:color w:val="auto"/>
          <w:sz w:val="24"/>
          <w:highlight w:val="none"/>
        </w:rPr>
        <w:t>七、对本次采购提出询问、质疑、投诉，请按以下方式联系</w:t>
      </w:r>
    </w:p>
    <w:p w14:paraId="118E7871">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1.采购人信息</w:t>
      </w:r>
    </w:p>
    <w:p w14:paraId="49CA0472">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名    称：杭州市红十字会医院 </w:t>
      </w:r>
    </w:p>
    <w:p w14:paraId="66196D4B">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 xml:space="preserve">地    址：杭州市环城东路208号  </w:t>
      </w:r>
    </w:p>
    <w:p w14:paraId="7882B4F4">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 xml:space="preserve">传    真： /    </w:t>
      </w:r>
    </w:p>
    <w:p w14:paraId="4964E542">
      <w:pPr>
        <w:spacing w:line="360" w:lineRule="auto"/>
        <w:ind w:firstLine="480" w:firstLineChars="200"/>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项目联系人（询问）：</w:t>
      </w:r>
      <w:r>
        <w:rPr>
          <w:rFonts w:hint="eastAsia" w:ascii="宋体" w:hAnsi="宋体" w:cs="宋体"/>
          <w:color w:val="auto"/>
          <w:sz w:val="24"/>
          <w:highlight w:val="none"/>
          <w:lang w:val="en-US" w:eastAsia="zh-CN"/>
        </w:rPr>
        <w:t>曹老师</w:t>
      </w:r>
    </w:p>
    <w:p w14:paraId="3EBBEF1E">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项目联系方式（询问）：0571-56109547</w:t>
      </w:r>
    </w:p>
    <w:p w14:paraId="4AD11914">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质疑联系人：王老师 </w:t>
      </w:r>
    </w:p>
    <w:p w14:paraId="52BC0389">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质疑联系方式：0571-56109550 </w:t>
      </w:r>
    </w:p>
    <w:p w14:paraId="0201B0C8">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2.采购代理机构信息            </w:t>
      </w:r>
    </w:p>
    <w:p w14:paraId="69FBBBCD">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名    称：浙江豪圣建设项目管理有限公司</w:t>
      </w:r>
    </w:p>
    <w:p w14:paraId="7960941E">
      <w:pPr>
        <w:spacing w:line="360" w:lineRule="auto"/>
        <w:ind w:firstLine="480"/>
        <w:rPr>
          <w:rFonts w:hint="eastAsia" w:ascii="宋体" w:hAnsi="宋体" w:cs="宋体"/>
          <w:color w:val="auto"/>
          <w:sz w:val="24"/>
          <w:highlight w:val="none"/>
        </w:rPr>
      </w:pPr>
      <w:r>
        <w:rPr>
          <w:rFonts w:hint="eastAsia" w:ascii="宋体" w:hAnsi="宋体" w:cs="宋体"/>
          <w:color w:val="auto"/>
          <w:sz w:val="24"/>
          <w:highlight w:val="none"/>
        </w:rPr>
        <w:t>地    址：杭州市拱墅区大关路179号远洋国际中心A座17楼1706室</w:t>
      </w:r>
    </w:p>
    <w:p w14:paraId="091F2B47">
      <w:pPr>
        <w:pStyle w:val="4"/>
        <w:ind w:left="433" w:leftChars="202" w:hanging="9" w:hangingChars="4"/>
        <w:rPr>
          <w:rFonts w:hint="eastAsia"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rPr>
        <w:t xml:space="preserve">传    真： /  </w:t>
      </w:r>
    </w:p>
    <w:p w14:paraId="0BCBF752">
      <w:pPr>
        <w:spacing w:line="360" w:lineRule="auto"/>
        <w:rPr>
          <w:rFonts w:hint="eastAsia" w:ascii="宋体" w:hAnsi="宋体" w:cs="宋体"/>
          <w:color w:val="auto"/>
          <w:sz w:val="24"/>
          <w:highlight w:val="none"/>
        </w:rPr>
      </w:pPr>
      <w:r>
        <w:rPr>
          <w:rFonts w:hint="eastAsia" w:ascii="宋体" w:hAnsi="宋体" w:cs="宋体"/>
          <w:color w:val="auto"/>
          <w:sz w:val="24"/>
          <w:highlight w:val="none"/>
        </w:rPr>
        <w:t xml:space="preserve">    </w:t>
      </w:r>
      <w:bookmarkStart w:id="14" w:name="_Toc28359087"/>
      <w:bookmarkStart w:id="15" w:name="_Toc28359010"/>
      <w:r>
        <w:rPr>
          <w:rFonts w:hint="eastAsia" w:ascii="宋体" w:hAnsi="宋体" w:cs="宋体"/>
          <w:color w:val="auto"/>
          <w:sz w:val="24"/>
          <w:highlight w:val="none"/>
        </w:rPr>
        <w:t>项目联系人（询问）：陶美华、曹剑斌、陈敏娇</w:t>
      </w:r>
    </w:p>
    <w:p w14:paraId="2ADBC4EE">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项目联系方式（询问）： 0571-87981527</w:t>
      </w:r>
    </w:p>
    <w:p w14:paraId="4C1EA485">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质疑联系人：桑国坚</w:t>
      </w:r>
    </w:p>
    <w:p w14:paraId="4E9A55C9">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质疑联系方式：</w:t>
      </w:r>
      <w:bookmarkEnd w:id="14"/>
      <w:bookmarkEnd w:id="15"/>
      <w:r>
        <w:rPr>
          <w:rFonts w:hint="eastAsia" w:ascii="宋体" w:hAnsi="宋体" w:cs="宋体"/>
          <w:color w:val="auto"/>
          <w:sz w:val="24"/>
          <w:highlight w:val="none"/>
        </w:rPr>
        <w:t>0571-87981527</w:t>
      </w:r>
    </w:p>
    <w:p w14:paraId="4DE3A53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3.</w:t>
      </w:r>
      <w:r>
        <w:rPr>
          <w:rFonts w:hint="eastAsia"/>
          <w:color w:val="auto"/>
          <w:highlight w:val="none"/>
        </w:rPr>
        <w:t xml:space="preserve"> </w:t>
      </w:r>
      <w:r>
        <w:rPr>
          <w:rFonts w:hint="eastAsia" w:ascii="宋体" w:hAnsi="宋体" w:cs="宋体"/>
          <w:color w:val="auto"/>
          <w:sz w:val="24"/>
          <w:highlight w:val="none"/>
        </w:rPr>
        <w:t xml:space="preserve">同级政府采购监督管理部门            </w:t>
      </w:r>
    </w:p>
    <w:p w14:paraId="06CC6F5D">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名    称：杭州市财政局政府采购监管处 /浙江省政府采购行政裁决服务中心（杭州）</w:t>
      </w:r>
    </w:p>
    <w:p w14:paraId="08EF7D04">
      <w:pPr>
        <w:spacing w:line="360" w:lineRule="auto"/>
        <w:ind w:left="480" w:hanging="480" w:hangingChars="200"/>
        <w:rPr>
          <w:rFonts w:ascii="宋体" w:hAnsi="宋体" w:cs="宋体"/>
          <w:color w:val="auto"/>
          <w:sz w:val="24"/>
          <w:highlight w:val="none"/>
        </w:rPr>
      </w:pPr>
      <w:r>
        <w:rPr>
          <w:rFonts w:hint="eastAsia" w:ascii="宋体" w:hAnsi="宋体" w:cs="宋体"/>
          <w:color w:val="auto"/>
          <w:sz w:val="24"/>
          <w:highlight w:val="none"/>
        </w:rPr>
        <w:t xml:space="preserve">    地    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color w:val="auto"/>
          <w:sz w:val="24"/>
          <w:highlight w:val="none"/>
        </w:rPr>
        <w:t xml:space="preserve">     传    真： /</w:t>
      </w:r>
    </w:p>
    <w:p w14:paraId="62DD7693">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联系人 ：朱女士、王女士</w:t>
      </w:r>
    </w:p>
    <w:p w14:paraId="26EE943C">
      <w:pPr>
        <w:spacing w:line="360" w:lineRule="auto"/>
        <w:ind w:firstLine="480"/>
        <w:rPr>
          <w:rFonts w:hint="eastAsia" w:ascii="宋体" w:hAnsi="宋体" w:cs="宋体"/>
          <w:color w:val="auto"/>
          <w:sz w:val="24"/>
          <w:highlight w:val="none"/>
          <w:lang w:val="en-US" w:eastAsia="zh-CN"/>
        </w:rPr>
      </w:pPr>
      <w:r>
        <w:rPr>
          <w:rFonts w:hint="eastAsia" w:ascii="宋体" w:hAnsi="宋体" w:cs="宋体"/>
          <w:color w:val="auto"/>
          <w:sz w:val="24"/>
          <w:highlight w:val="none"/>
        </w:rPr>
        <w:t>监督投诉电话：</w:t>
      </w:r>
      <w:r>
        <w:rPr>
          <w:rFonts w:hint="eastAsia" w:ascii="宋体" w:hAnsi="宋体" w:eastAsia="宋体" w:cs="宋体"/>
          <w:i w:val="0"/>
          <w:caps w:val="0"/>
          <w:color w:val="auto"/>
          <w:spacing w:val="0"/>
          <w:sz w:val="24"/>
          <w:szCs w:val="24"/>
          <w:highlight w:val="none"/>
        </w:rPr>
        <w:t>0571-8</w:t>
      </w:r>
      <w:r>
        <w:rPr>
          <w:rFonts w:hint="eastAsia" w:ascii="宋体" w:hAnsi="宋体" w:eastAsia="宋体" w:cs="宋体"/>
          <w:i w:val="0"/>
          <w:caps w:val="0"/>
          <w:color w:val="auto"/>
          <w:spacing w:val="0"/>
          <w:sz w:val="24"/>
          <w:szCs w:val="24"/>
          <w:highlight w:val="none"/>
          <w:lang w:val="en-US" w:eastAsia="zh-CN"/>
        </w:rPr>
        <w:t>7227671,0571-87800218</w:t>
      </w:r>
      <w:r>
        <w:rPr>
          <w:rFonts w:hint="eastAsia" w:ascii="宋体" w:hAnsi="宋体" w:cs="宋体"/>
          <w:color w:val="auto"/>
          <w:sz w:val="24"/>
          <w:highlight w:val="none"/>
          <w:lang w:val="en-US" w:eastAsia="zh-CN"/>
        </w:rPr>
        <w:t>政策咨询电话：</w:t>
      </w:r>
      <w:r>
        <w:rPr>
          <w:rFonts w:hint="eastAsia" w:ascii="宋体" w:hAnsi="宋体" w:cs="宋体"/>
          <w:color w:val="auto"/>
          <w:sz w:val="24"/>
          <w:highlight w:val="none"/>
        </w:rPr>
        <w:t>陈先生、厉先生，0571-89580460、89580456</w:t>
      </w:r>
      <w:r>
        <w:rPr>
          <w:rFonts w:hint="eastAsia" w:ascii="宋体" w:hAnsi="宋体" w:cs="宋体"/>
          <w:color w:val="auto"/>
          <w:sz w:val="24"/>
          <w:highlight w:val="none"/>
          <w:lang w:val="en-US" w:eastAsia="zh-CN"/>
        </w:rPr>
        <w:t>政府采购监管部门工作人员</w:t>
      </w:r>
    </w:p>
    <w:p w14:paraId="41973DD4">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 xml:space="preserve">    </w:t>
      </w:r>
    </w:p>
    <w:p w14:paraId="6B1BC6B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若对项目采购电子交易系统操作有疑问，可登录政采云（https://www.zcygov.cn/），点击右侧咨询小采，获取采小蜜智能服务管家帮助，或拨打政采云服务热线95763获取热线服务帮助。</w:t>
      </w:r>
    </w:p>
    <w:p w14:paraId="4A4EE79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CA问题联系电话（人工）：汇信CA 400-888-4636；天谷CA 400-087-8198。</w:t>
      </w:r>
    </w:p>
    <w:p w14:paraId="26BE3253">
      <w:pPr>
        <w:pStyle w:val="34"/>
        <w:spacing w:line="360" w:lineRule="auto"/>
        <w:rPr>
          <w:rFonts w:hAnsi="宋体" w:cs="宋体"/>
          <w:b/>
          <w:color w:val="auto"/>
          <w:sz w:val="36"/>
          <w:szCs w:val="20"/>
          <w:highlight w:val="none"/>
        </w:rPr>
      </w:pPr>
      <w:r>
        <w:rPr>
          <w:rFonts w:hint="eastAsia" w:hAnsi="宋体" w:cs="宋体"/>
          <w:color w:val="auto"/>
          <w:sz w:val="24"/>
          <w:highlight w:val="none"/>
        </w:rPr>
        <w:t xml:space="preserve">                        </w:t>
      </w:r>
      <w:r>
        <w:rPr>
          <w:rFonts w:hAnsi="宋体" w:cs="宋体"/>
          <w:b/>
          <w:color w:val="auto"/>
          <w:sz w:val="36"/>
          <w:szCs w:val="20"/>
          <w:highlight w:val="none"/>
        </w:rPr>
        <w:t xml:space="preserve"> </w:t>
      </w:r>
    </w:p>
    <w:p w14:paraId="5DD6328D">
      <w:pPr>
        <w:pStyle w:val="4"/>
        <w:rPr>
          <w:rFonts w:ascii="宋体"/>
          <w:snapToGrid w:val="0"/>
          <w:color w:val="auto"/>
          <w:highlight w:val="none"/>
        </w:rPr>
      </w:pPr>
      <w:r>
        <w:rPr>
          <w:color w:val="auto"/>
          <w:highlight w:val="none"/>
        </w:rPr>
        <w:br w:type="page"/>
      </w:r>
    </w:p>
    <w:p w14:paraId="7AE15874">
      <w:pPr>
        <w:adjustRightInd/>
        <w:spacing w:line="360" w:lineRule="auto"/>
        <w:jc w:val="center"/>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第二部分</w:t>
      </w:r>
      <w:bookmarkEnd w:id="9"/>
      <w:r>
        <w:rPr>
          <w:rFonts w:hint="eastAsia" w:ascii="宋体" w:hAnsi="宋体" w:cs="宋体"/>
          <w:b/>
          <w:color w:val="auto"/>
          <w:sz w:val="36"/>
          <w:szCs w:val="20"/>
          <w:highlight w:val="none"/>
        </w:rPr>
        <w:t xml:space="preserve"> 投标人须知</w:t>
      </w:r>
      <w:bookmarkEnd w:id="10"/>
    </w:p>
    <w:p w14:paraId="4600F2F9">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62"/>
        <w:tblW w:w="9103" w:type="dxa"/>
        <w:tblInd w:w="-117"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51"/>
        <w:gridCol w:w="1345"/>
        <w:gridCol w:w="7107"/>
      </w:tblGrid>
      <w:tr w14:paraId="64F7213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51" w:type="dxa"/>
            <w:tcBorders>
              <w:top w:val="single" w:color="auto" w:sz="4" w:space="0"/>
              <w:left w:val="single" w:color="auto" w:sz="4" w:space="0"/>
              <w:bottom w:val="single" w:color="auto" w:sz="4" w:space="0"/>
              <w:right w:val="single" w:color="auto" w:sz="4" w:space="0"/>
            </w:tcBorders>
          </w:tcPr>
          <w:p w14:paraId="57ECAE53">
            <w:pPr>
              <w:keepNext w:val="0"/>
              <w:keepLines w:val="0"/>
              <w:pageBreakBefore w:val="0"/>
              <w:widowControl w:val="0"/>
              <w:kinsoku/>
              <w:wordWrap/>
              <w:overflowPunct/>
              <w:topLinePunct w:val="0"/>
              <w:bidi w:val="0"/>
              <w:snapToGrid w:val="0"/>
              <w:spacing w:line="240" w:lineRule="auto"/>
              <w:jc w:val="center"/>
              <w:textAlignment w:val="auto"/>
              <w:rPr>
                <w:rFonts w:ascii="宋体" w:hAnsi="宋体" w:cs="宋体"/>
                <w:b/>
                <w:color w:val="auto"/>
                <w:sz w:val="24"/>
                <w:highlight w:val="none"/>
              </w:rPr>
            </w:pPr>
            <w:r>
              <w:rPr>
                <w:rFonts w:hint="eastAsia" w:ascii="宋体" w:hAnsi="宋体" w:cs="宋体"/>
                <w:b/>
                <w:color w:val="auto"/>
                <w:sz w:val="24"/>
                <w:highlight w:val="none"/>
              </w:rPr>
              <w:t>序号</w:t>
            </w:r>
          </w:p>
        </w:tc>
        <w:tc>
          <w:tcPr>
            <w:tcW w:w="1345" w:type="dxa"/>
            <w:tcBorders>
              <w:top w:val="single" w:color="000000" w:sz="8" w:space="0"/>
              <w:left w:val="single" w:color="auto" w:sz="4" w:space="0"/>
              <w:bottom w:val="single" w:color="000000" w:sz="8" w:space="0"/>
              <w:right w:val="single" w:color="000000" w:sz="8" w:space="0"/>
            </w:tcBorders>
            <w:vAlign w:val="center"/>
          </w:tcPr>
          <w:p w14:paraId="7B31F6AD">
            <w:pPr>
              <w:keepNext w:val="0"/>
              <w:keepLines w:val="0"/>
              <w:pageBreakBefore w:val="0"/>
              <w:widowControl w:val="0"/>
              <w:kinsoku/>
              <w:wordWrap/>
              <w:overflowPunct/>
              <w:topLinePunct w:val="0"/>
              <w:bidi w:val="0"/>
              <w:snapToGrid w:val="0"/>
              <w:spacing w:line="240" w:lineRule="auto"/>
              <w:jc w:val="center"/>
              <w:textAlignment w:val="auto"/>
              <w:rPr>
                <w:rFonts w:ascii="宋体" w:hAnsi="宋体" w:cs="宋体"/>
                <w:b/>
                <w:color w:val="auto"/>
                <w:sz w:val="24"/>
                <w:highlight w:val="none"/>
              </w:rPr>
            </w:pPr>
            <w:r>
              <w:rPr>
                <w:rFonts w:hint="eastAsia" w:ascii="宋体" w:hAnsi="宋体" w:cs="宋体"/>
                <w:b/>
                <w:color w:val="auto"/>
                <w:sz w:val="24"/>
                <w:highlight w:val="none"/>
              </w:rPr>
              <w:t>事项</w:t>
            </w:r>
          </w:p>
        </w:tc>
        <w:tc>
          <w:tcPr>
            <w:tcW w:w="7107" w:type="dxa"/>
            <w:tcBorders>
              <w:top w:val="single" w:color="000000" w:sz="8" w:space="0"/>
              <w:left w:val="single" w:color="000000" w:sz="2" w:space="0"/>
              <w:bottom w:val="single" w:color="000000" w:sz="8" w:space="0"/>
              <w:right w:val="single" w:color="000000" w:sz="8" w:space="0"/>
            </w:tcBorders>
            <w:vAlign w:val="center"/>
          </w:tcPr>
          <w:p w14:paraId="3B9B7672">
            <w:pPr>
              <w:keepNext w:val="0"/>
              <w:keepLines w:val="0"/>
              <w:pageBreakBefore w:val="0"/>
              <w:widowControl w:val="0"/>
              <w:kinsoku/>
              <w:wordWrap/>
              <w:overflowPunct/>
              <w:topLinePunct w:val="0"/>
              <w:bidi w:val="0"/>
              <w:snapToGrid w:val="0"/>
              <w:spacing w:line="240" w:lineRule="auto"/>
              <w:jc w:val="center"/>
              <w:textAlignment w:val="auto"/>
              <w:rPr>
                <w:rFonts w:ascii="宋体" w:hAnsi="宋体" w:cs="宋体"/>
                <w:b/>
                <w:color w:val="auto"/>
                <w:sz w:val="24"/>
                <w:highlight w:val="none"/>
              </w:rPr>
            </w:pPr>
            <w:r>
              <w:rPr>
                <w:rFonts w:hint="eastAsia" w:ascii="宋体" w:hAnsi="宋体" w:cs="宋体"/>
                <w:b/>
                <w:color w:val="auto"/>
                <w:sz w:val="24"/>
                <w:highlight w:val="none"/>
              </w:rPr>
              <w:t>本项目的特别规定</w:t>
            </w:r>
          </w:p>
        </w:tc>
      </w:tr>
      <w:tr w14:paraId="5EA89E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67" w:hRule="atLeast"/>
          <w:tblHeader/>
        </w:trPr>
        <w:tc>
          <w:tcPr>
            <w:tcW w:w="651" w:type="dxa"/>
            <w:tcBorders>
              <w:top w:val="single" w:color="auto" w:sz="4" w:space="0"/>
              <w:left w:val="single" w:color="auto" w:sz="4" w:space="0"/>
              <w:bottom w:val="single" w:color="auto" w:sz="4" w:space="0"/>
              <w:right w:val="single" w:color="auto" w:sz="4" w:space="0"/>
            </w:tcBorders>
            <w:vAlign w:val="center"/>
          </w:tcPr>
          <w:p w14:paraId="350B6828">
            <w:pPr>
              <w:keepNext w:val="0"/>
              <w:keepLines w:val="0"/>
              <w:pageBreakBefore w:val="0"/>
              <w:widowControl w:val="0"/>
              <w:kinsoku/>
              <w:wordWrap/>
              <w:overflowPunct/>
              <w:topLinePunct w:val="0"/>
              <w:bidi w:val="0"/>
              <w:snapToGrid w:val="0"/>
              <w:spacing w:line="240"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1</w:t>
            </w:r>
          </w:p>
        </w:tc>
        <w:tc>
          <w:tcPr>
            <w:tcW w:w="1345" w:type="dxa"/>
            <w:tcBorders>
              <w:top w:val="single" w:color="000000" w:sz="8" w:space="0"/>
              <w:left w:val="single" w:color="auto" w:sz="4" w:space="0"/>
              <w:bottom w:val="single" w:color="000000" w:sz="8" w:space="0"/>
              <w:right w:val="single" w:color="000000" w:sz="8" w:space="0"/>
            </w:tcBorders>
            <w:vAlign w:val="center"/>
          </w:tcPr>
          <w:p w14:paraId="17DE185F">
            <w:pPr>
              <w:keepNext w:val="0"/>
              <w:keepLines w:val="0"/>
              <w:pageBreakBefore w:val="0"/>
              <w:widowControl w:val="0"/>
              <w:kinsoku/>
              <w:wordWrap/>
              <w:overflowPunct/>
              <w:topLinePunct w:val="0"/>
              <w:bidi w:val="0"/>
              <w:snapToGrid w:val="0"/>
              <w:spacing w:line="240" w:lineRule="auto"/>
              <w:jc w:val="center"/>
              <w:textAlignment w:val="auto"/>
              <w:rPr>
                <w:rFonts w:ascii="宋体" w:hAnsi="宋体" w:cs="宋体"/>
                <w:b/>
                <w:color w:val="auto"/>
                <w:sz w:val="24"/>
                <w:highlight w:val="none"/>
              </w:rPr>
            </w:pPr>
            <w:r>
              <w:rPr>
                <w:rFonts w:hint="eastAsia" w:ascii="宋体" w:hAnsi="宋体" w:cs="宋体"/>
                <w:b/>
                <w:color w:val="auto"/>
                <w:sz w:val="24"/>
                <w:highlight w:val="none"/>
              </w:rPr>
              <w:t>项目属性与核心产品</w:t>
            </w:r>
          </w:p>
        </w:tc>
        <w:tc>
          <w:tcPr>
            <w:tcW w:w="7107" w:type="dxa"/>
            <w:tcBorders>
              <w:top w:val="single" w:color="000000" w:sz="8" w:space="0"/>
              <w:left w:val="single" w:color="000000" w:sz="2" w:space="0"/>
              <w:bottom w:val="single" w:color="000000" w:sz="8" w:space="0"/>
              <w:right w:val="single" w:color="000000" w:sz="8" w:space="0"/>
            </w:tcBorders>
            <w:vAlign w:val="center"/>
          </w:tcPr>
          <w:p w14:paraId="30B7E286">
            <w:pPr>
              <w:keepNext w:val="0"/>
              <w:keepLines w:val="0"/>
              <w:pageBreakBefore w:val="0"/>
              <w:widowControl w:val="0"/>
              <w:kinsoku/>
              <w:wordWrap/>
              <w:overflowPunct/>
              <w:topLinePunct w:val="0"/>
              <w:bidi w:val="0"/>
              <w:spacing w:line="240" w:lineRule="auto"/>
              <w:textAlignment w:val="auto"/>
              <w:rPr>
                <w:rFonts w:hint="eastAsia" w:ascii="宋体" w:hAnsi="宋体" w:cs="宋体"/>
                <w:color w:val="auto"/>
                <w:kern w:val="0"/>
                <w:sz w:val="24"/>
                <w:highlight w:val="none"/>
              </w:rPr>
            </w:pPr>
            <w:r>
              <w:rPr>
                <w:rFonts w:hint="eastAsia" w:ascii="宋体" w:hAnsi="宋体" w:cs="宋体"/>
                <w:color w:val="auto"/>
                <w:sz w:val="24"/>
                <w:highlight w:val="none"/>
              </w:rPr>
              <w:t>货物类，单一产品或</w:t>
            </w:r>
            <w:r>
              <w:rPr>
                <w:rFonts w:hint="eastAsia" w:ascii="宋体" w:hAnsi="宋体" w:cs="宋体"/>
                <w:color w:val="auto"/>
                <w:kern w:val="0"/>
                <w:sz w:val="24"/>
                <w:highlight w:val="none"/>
              </w:rPr>
              <w:t>核心产品为：</w:t>
            </w:r>
          </w:p>
          <w:p w14:paraId="035F0B7C">
            <w:pPr>
              <w:keepNext w:val="0"/>
              <w:keepLines w:val="0"/>
              <w:pageBreakBefore w:val="0"/>
              <w:widowControl w:val="0"/>
              <w:kinsoku/>
              <w:wordWrap/>
              <w:overflowPunct/>
              <w:topLinePunct w:val="0"/>
              <w:bidi w:val="0"/>
              <w:spacing w:line="240" w:lineRule="auto"/>
              <w:textAlignment w:val="auto"/>
              <w:rPr>
                <w:rFonts w:hint="eastAsia" w:ascii="宋体" w:hAnsi="宋体" w:cs="宋体" w:eastAsiaTheme="minorEastAsia"/>
                <w:color w:val="auto"/>
                <w:sz w:val="24"/>
                <w:highlight w:val="none"/>
                <w:lang w:eastAsia="zh-CN"/>
              </w:rPr>
            </w:pPr>
            <w:r>
              <w:rPr>
                <w:rFonts w:hint="eastAsia" w:ascii="宋体" w:hAnsi="宋体" w:cs="宋体"/>
                <w:b/>
                <w:bCs/>
                <w:color w:val="auto"/>
                <w:sz w:val="24"/>
                <w:highlight w:val="none"/>
                <w:u w:val="none"/>
                <w:lang w:val="en-US" w:eastAsia="zh-CN"/>
              </w:rPr>
              <w:t>标项一：</w:t>
            </w:r>
            <w:r>
              <w:rPr>
                <w:rFonts w:hint="eastAsia" w:asciiTheme="minorEastAsia" w:hAnsiTheme="minorEastAsia" w:eastAsiaTheme="minorEastAsia" w:cstheme="minorEastAsia"/>
                <w:color w:val="auto"/>
                <w:kern w:val="0"/>
                <w:sz w:val="24"/>
                <w:highlight w:val="none"/>
                <w:u w:val="single"/>
                <w:lang w:val="en-US" w:eastAsia="zh-CN"/>
              </w:rPr>
              <w:t>前排、五花条肉</w:t>
            </w:r>
            <w:r>
              <w:rPr>
                <w:rFonts w:hint="eastAsia" w:ascii="宋体" w:hAnsi="宋体" w:cs="宋体" w:eastAsiaTheme="minorEastAsia"/>
                <w:color w:val="auto"/>
                <w:sz w:val="24"/>
                <w:highlight w:val="none"/>
                <w:lang w:eastAsia="zh-CN"/>
              </w:rPr>
              <w:t>；</w:t>
            </w:r>
          </w:p>
          <w:p w14:paraId="4991A194">
            <w:pPr>
              <w:keepNext w:val="0"/>
              <w:keepLines w:val="0"/>
              <w:pageBreakBefore w:val="0"/>
              <w:widowControl w:val="0"/>
              <w:kinsoku/>
              <w:wordWrap/>
              <w:overflowPunct/>
              <w:topLinePunct w:val="0"/>
              <w:bidi w:val="0"/>
              <w:spacing w:line="240" w:lineRule="auto"/>
              <w:textAlignment w:val="auto"/>
              <w:rPr>
                <w:rFonts w:ascii="宋体" w:hAnsi="宋体" w:cs="宋体"/>
                <w:color w:val="auto"/>
                <w:sz w:val="24"/>
                <w:highlight w:val="none"/>
              </w:rPr>
            </w:pPr>
            <w:r>
              <w:rPr>
                <w:rFonts w:hint="eastAsia" w:ascii="宋体" w:hAnsi="宋体" w:cs="宋体"/>
                <w:b/>
                <w:bCs/>
                <w:color w:val="auto"/>
                <w:sz w:val="24"/>
                <w:highlight w:val="none"/>
                <w:u w:val="none"/>
                <w:lang w:val="en-US" w:eastAsia="zh-CN"/>
              </w:rPr>
              <w:t>标项二：</w:t>
            </w:r>
            <w:r>
              <w:rPr>
                <w:rFonts w:hint="eastAsia" w:asciiTheme="minorEastAsia" w:hAnsiTheme="minorEastAsia" w:eastAsiaTheme="minorEastAsia" w:cstheme="minorEastAsia"/>
                <w:color w:val="auto"/>
                <w:kern w:val="0"/>
                <w:sz w:val="24"/>
                <w:highlight w:val="none"/>
                <w:u w:val="single"/>
                <w:lang w:val="en-US" w:eastAsia="zh-CN"/>
              </w:rPr>
              <w:t>预包装类腊鸭舌、预包装类优级香肠</w:t>
            </w:r>
            <w:r>
              <w:rPr>
                <w:rFonts w:hint="eastAsia" w:ascii="宋体" w:hAnsi="宋体" w:cs="宋体"/>
                <w:color w:val="auto"/>
                <w:sz w:val="24"/>
                <w:highlight w:val="none"/>
              </w:rPr>
              <w:t>。</w:t>
            </w:r>
          </w:p>
        </w:tc>
      </w:tr>
      <w:tr w14:paraId="1B5C6D2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8423" w:hRule="atLeast"/>
          <w:tblHeader/>
        </w:trPr>
        <w:tc>
          <w:tcPr>
            <w:tcW w:w="651" w:type="dxa"/>
            <w:tcBorders>
              <w:top w:val="single" w:color="auto" w:sz="4" w:space="0"/>
              <w:left w:val="single" w:color="auto" w:sz="4" w:space="0"/>
              <w:bottom w:val="single" w:color="auto" w:sz="4" w:space="0"/>
              <w:right w:val="single" w:color="auto" w:sz="4" w:space="0"/>
            </w:tcBorders>
            <w:vAlign w:val="center"/>
          </w:tcPr>
          <w:p w14:paraId="5A84F2F5">
            <w:pPr>
              <w:keepNext w:val="0"/>
              <w:keepLines w:val="0"/>
              <w:pageBreakBefore w:val="0"/>
              <w:widowControl w:val="0"/>
              <w:kinsoku/>
              <w:wordWrap/>
              <w:overflowPunct/>
              <w:topLinePunct w:val="0"/>
              <w:bidi w:val="0"/>
              <w:snapToGrid w:val="0"/>
              <w:spacing w:line="240"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2</w:t>
            </w:r>
          </w:p>
        </w:tc>
        <w:tc>
          <w:tcPr>
            <w:tcW w:w="1345" w:type="dxa"/>
            <w:tcBorders>
              <w:top w:val="single" w:color="000000" w:sz="8" w:space="0"/>
              <w:left w:val="single" w:color="auto" w:sz="4" w:space="0"/>
              <w:bottom w:val="single" w:color="000000" w:sz="8" w:space="0"/>
              <w:right w:val="single" w:color="000000" w:sz="8" w:space="0"/>
            </w:tcBorders>
            <w:vAlign w:val="center"/>
          </w:tcPr>
          <w:p w14:paraId="026CA498">
            <w:pPr>
              <w:keepNext w:val="0"/>
              <w:keepLines w:val="0"/>
              <w:pageBreakBefore w:val="0"/>
              <w:widowControl w:val="0"/>
              <w:kinsoku/>
              <w:wordWrap/>
              <w:overflowPunct/>
              <w:topLinePunct w:val="0"/>
              <w:bidi w:val="0"/>
              <w:snapToGrid w:val="0"/>
              <w:spacing w:line="240" w:lineRule="auto"/>
              <w:jc w:val="center"/>
              <w:textAlignment w:val="auto"/>
              <w:rPr>
                <w:rFonts w:ascii="宋体" w:hAnsi="宋体" w:cs="宋体"/>
                <w:b/>
                <w:color w:val="auto"/>
                <w:sz w:val="24"/>
                <w:highlight w:val="none"/>
              </w:rPr>
            </w:pPr>
            <w:r>
              <w:rPr>
                <w:rFonts w:hint="eastAsia" w:ascii="宋体" w:hAnsi="宋体" w:cs="宋体"/>
                <w:b/>
                <w:color w:val="auto"/>
                <w:sz w:val="24"/>
                <w:highlight w:val="none"/>
              </w:rPr>
              <w:t>采购标的及其对应的中小企业划分标准所属行业</w:t>
            </w:r>
          </w:p>
        </w:tc>
        <w:tc>
          <w:tcPr>
            <w:tcW w:w="7107" w:type="dxa"/>
            <w:tcBorders>
              <w:top w:val="single" w:color="000000" w:sz="8" w:space="0"/>
              <w:left w:val="single" w:color="000000" w:sz="2" w:space="0"/>
              <w:bottom w:val="single" w:color="000000" w:sz="8" w:space="0"/>
              <w:right w:val="single" w:color="000000" w:sz="8" w:space="0"/>
            </w:tcBorders>
            <w:vAlign w:val="center"/>
          </w:tcPr>
          <w:p w14:paraId="2AC0B2A8">
            <w:pPr>
              <w:keepNext w:val="0"/>
              <w:keepLines w:val="0"/>
              <w:pageBreakBefore w:val="0"/>
              <w:widowControl w:val="0"/>
              <w:kinsoku/>
              <w:wordWrap/>
              <w:overflowPunct/>
              <w:topLinePunct w:val="0"/>
              <w:bidi w:val="0"/>
              <w:snapToGrid w:val="0"/>
              <w:spacing w:line="240" w:lineRule="auto"/>
              <w:textAlignment w:val="auto"/>
              <w:rPr>
                <w:rFonts w:hint="eastAsia" w:ascii="宋体" w:hAnsi="宋体" w:cs="宋体"/>
                <w:color w:val="auto"/>
                <w:sz w:val="24"/>
                <w:highlight w:val="none"/>
                <w:lang w:eastAsia="zh-CN"/>
              </w:rPr>
            </w:pPr>
            <w:r>
              <w:rPr>
                <w:rFonts w:hint="eastAsia" w:ascii="宋体" w:hAnsi="宋体" w:cs="宋体"/>
                <w:color w:val="auto"/>
                <w:kern w:val="0"/>
                <w:sz w:val="24"/>
                <w:highlight w:val="none"/>
              </w:rPr>
              <w:t>（</w:t>
            </w:r>
            <w:r>
              <w:rPr>
                <w:rFonts w:hint="eastAsia" w:ascii="宋体" w:hAnsi="宋体" w:cs="宋体"/>
                <w:color w:val="auto"/>
                <w:sz w:val="24"/>
                <w:highlight w:val="none"/>
              </w:rPr>
              <w:t>1）标的：</w:t>
            </w:r>
            <w:r>
              <w:rPr>
                <w:rFonts w:hint="eastAsia" w:ascii="宋体" w:hAnsi="宋体" w:cs="宋体"/>
                <w:b/>
                <w:bCs/>
                <w:color w:val="auto"/>
                <w:sz w:val="24"/>
                <w:highlight w:val="none"/>
                <w:lang w:val="en-US" w:eastAsia="zh-CN"/>
              </w:rPr>
              <w:t>标项一：</w:t>
            </w:r>
            <w:r>
              <w:rPr>
                <w:rFonts w:hint="eastAsia" w:ascii="宋体" w:hAnsi="宋体" w:cs="宋体"/>
                <w:color w:val="auto"/>
                <w:sz w:val="24"/>
                <w:highlight w:val="none"/>
                <w:u w:val="single"/>
                <w:lang w:eastAsia="zh-CN"/>
              </w:rPr>
              <w:t>板油、</w:t>
            </w:r>
            <w:r>
              <w:rPr>
                <w:rFonts w:hint="eastAsia" w:ascii="宋体" w:hAnsi="宋体" w:cs="宋体"/>
                <w:color w:val="auto"/>
                <w:sz w:val="24"/>
                <w:highlight w:val="none"/>
                <w:u w:val="single"/>
              </w:rPr>
              <w:t>大排</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东坡肉</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肥肉末</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夹心精肉</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夹心小块肉</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酱肉</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牛杂</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精肉丁</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精肉片</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精肉丝</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精仔排</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老鸭（去内脏）</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里脊肉</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牛里脊</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牛腩</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牛排</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牛肉末</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前排</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去皮夹心肉</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全精肉末</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肉末</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杀白鸡（去内脏）</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筒骨</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乌鸡（去内脏）</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五花腊肉</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五花条肉</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咸腿肉</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咸猪爪</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小公鸡</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净腰花</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杂排骨</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猪肚</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猪肝</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猪心</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猪爪尖（1开4)</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前腿全精肉</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带皮条肉</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小块条肉</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咸肉</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咸条肉</w:t>
            </w:r>
            <w:r>
              <w:rPr>
                <w:rFonts w:hint="eastAsia" w:ascii="宋体" w:hAnsi="宋体" w:cs="宋体"/>
                <w:color w:val="auto"/>
                <w:sz w:val="24"/>
                <w:highlight w:val="none"/>
                <w:u w:val="single"/>
                <w:lang w:eastAsia="zh-CN"/>
              </w:rPr>
              <w:t>、猪腰、</w:t>
            </w:r>
            <w:r>
              <w:rPr>
                <w:rFonts w:hint="eastAsia" w:ascii="宋体" w:hAnsi="宋体" w:cs="宋体"/>
                <w:color w:val="auto"/>
                <w:sz w:val="24"/>
                <w:highlight w:val="none"/>
                <w:u w:val="single"/>
              </w:rPr>
              <w:t>去皮五花肉</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三黄鸡（去内脏）</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乳鸽</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缸吊鸭（去内脏）</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猪里脊</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夹心肉</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蹄髈</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猪小里脊</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五花肉</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风干鸡</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猪舌</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牛肉</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线鸡</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肋排</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龙骨仔排</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山羊羊排</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山羊羊腿</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老鸡</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肥膘末</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厚仔排</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腊鸡腿（风干）</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猪爪</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五花大肉片</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u w:val="single"/>
              </w:rPr>
              <w:t>本鸡</w:t>
            </w:r>
            <w:r>
              <w:rPr>
                <w:rFonts w:hint="eastAsia" w:ascii="宋体" w:hAnsi="宋体" w:cs="宋体"/>
                <w:color w:val="auto"/>
                <w:sz w:val="24"/>
                <w:highlight w:val="none"/>
                <w:u w:val="single"/>
                <w:lang w:eastAsia="zh-CN"/>
              </w:rPr>
              <w:t>、鸡架骨、肉骨头、</w:t>
            </w:r>
            <w:r>
              <w:rPr>
                <w:rFonts w:hint="eastAsia" w:ascii="宋体" w:hAnsi="宋体" w:cs="宋体"/>
                <w:color w:val="auto"/>
                <w:sz w:val="24"/>
                <w:highlight w:val="none"/>
                <w:u w:val="single"/>
              </w:rPr>
              <w:t>其他肉类</w:t>
            </w:r>
            <w:r>
              <w:rPr>
                <w:rFonts w:hint="eastAsia" w:ascii="宋体" w:hAnsi="宋体" w:cs="宋体"/>
                <w:color w:val="auto"/>
                <w:sz w:val="24"/>
                <w:highlight w:val="none"/>
                <w:u w:val="single"/>
                <w:lang w:eastAsia="zh-CN"/>
              </w:rPr>
              <w:t>、其他</w:t>
            </w:r>
            <w:r>
              <w:rPr>
                <w:rFonts w:hint="eastAsia" w:ascii="宋体" w:hAnsi="宋体" w:cs="宋体"/>
                <w:color w:val="auto"/>
                <w:sz w:val="24"/>
                <w:highlight w:val="none"/>
                <w:u w:val="single"/>
                <w:lang w:val="en-US" w:eastAsia="zh-CN"/>
              </w:rPr>
              <w:t>肉类</w:t>
            </w:r>
            <w:r>
              <w:rPr>
                <w:rFonts w:hint="eastAsia" w:ascii="宋体" w:hAnsi="宋体" w:cs="宋体"/>
                <w:color w:val="auto"/>
                <w:sz w:val="24"/>
                <w:highlight w:val="none"/>
                <w:u w:val="single"/>
                <w:lang w:eastAsia="zh-CN"/>
              </w:rPr>
              <w:t>冻品类、大肠、鸡边腿、鸡翅中、鸡脯肉、鸡全翅、鸡爪、腊鸡腿（冰冻）、琵琶腿、手枪鸡腿、鸭头、鸭腿、鸡腿、鸡胸肉、糖醋里脊、鸭边腿、鸡大胸、鸡胗、翅根、小鸡腿、鸭脖、鸭爪、腊鸭腿、鸭锁骨、手枪鸭腿、半片鸭、酱鸭腿、鸭掌、牛百叶、牛仔骨、肥牛卷、牛柳、蚝油肉片、鸭胗、扇子骨，</w:t>
            </w:r>
            <w:r>
              <w:rPr>
                <w:rFonts w:hint="eastAsia" w:ascii="宋体" w:hAnsi="宋体" w:cs="宋体"/>
                <w:color w:val="auto"/>
                <w:sz w:val="24"/>
                <w:highlight w:val="none"/>
                <w:u w:val="none"/>
              </w:rPr>
              <w:t>属于</w:t>
            </w:r>
            <w:r>
              <w:rPr>
                <w:rFonts w:hint="eastAsia" w:ascii="宋体" w:hAnsi="宋体" w:cs="宋体"/>
                <w:color w:val="auto"/>
                <w:sz w:val="24"/>
                <w:highlight w:val="none"/>
                <w:u w:val="single"/>
              </w:rPr>
              <w:t xml:space="preserve"> </w:t>
            </w:r>
            <w:r>
              <w:rPr>
                <w:rFonts w:hint="eastAsia" w:ascii="宋体" w:hAnsi="宋体" w:cs="宋体"/>
                <w:b/>
                <w:bCs/>
                <w:color w:val="auto"/>
                <w:sz w:val="24"/>
                <w:highlight w:val="none"/>
                <w:u w:val="single"/>
                <w:lang w:val="en-US" w:eastAsia="zh-CN"/>
              </w:rPr>
              <w:t>工业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none"/>
                <w:lang w:val="en-US" w:eastAsia="zh-CN"/>
              </w:rPr>
              <w:t>行</w:t>
            </w:r>
            <w:r>
              <w:rPr>
                <w:rFonts w:hint="eastAsia" w:ascii="宋体" w:hAnsi="宋体" w:cs="宋体"/>
                <w:color w:val="auto"/>
                <w:sz w:val="24"/>
                <w:highlight w:val="none"/>
                <w:u w:val="none"/>
              </w:rPr>
              <w:t>业；</w:t>
            </w:r>
          </w:p>
          <w:p w14:paraId="43780E1F">
            <w:pPr>
              <w:keepNext w:val="0"/>
              <w:keepLines w:val="0"/>
              <w:pageBreakBefore w:val="0"/>
              <w:widowControl w:val="0"/>
              <w:kinsoku/>
              <w:wordWrap/>
              <w:overflowPunct/>
              <w:topLinePunct w:val="0"/>
              <w:bidi w:val="0"/>
              <w:snapToGrid w:val="0"/>
              <w:spacing w:line="240" w:lineRule="auto"/>
              <w:textAlignment w:val="auto"/>
              <w:rPr>
                <w:rFonts w:hint="eastAsia" w:ascii="宋体" w:hAnsi="宋体" w:cs="宋体"/>
                <w:b/>
                <w:bCs/>
                <w:color w:val="auto"/>
                <w:sz w:val="24"/>
                <w:highlight w:val="none"/>
                <w:lang w:val="en-US" w:eastAsia="zh-CN"/>
              </w:rPr>
            </w:pPr>
          </w:p>
          <w:p w14:paraId="2330CDE5">
            <w:pPr>
              <w:keepNext w:val="0"/>
              <w:keepLines w:val="0"/>
              <w:pageBreakBefore w:val="0"/>
              <w:widowControl w:val="0"/>
              <w:kinsoku/>
              <w:wordWrap/>
              <w:overflowPunct/>
              <w:topLinePunct w:val="0"/>
              <w:bidi w:val="0"/>
              <w:snapToGrid w:val="0"/>
              <w:spacing w:line="240" w:lineRule="auto"/>
              <w:textAlignment w:val="auto"/>
              <w:rPr>
                <w:rFonts w:hint="eastAsia" w:ascii="宋体" w:hAnsi="宋体" w:cs="宋体"/>
                <w:color w:val="auto"/>
                <w:sz w:val="24"/>
                <w:highlight w:val="none"/>
                <w:u w:val="none"/>
              </w:rPr>
            </w:pPr>
            <w:r>
              <w:rPr>
                <w:rFonts w:hint="eastAsia" w:ascii="宋体" w:hAnsi="宋体" w:cs="宋体"/>
                <w:b/>
                <w:bCs/>
                <w:color w:val="auto"/>
                <w:sz w:val="24"/>
                <w:highlight w:val="none"/>
                <w:lang w:val="en-US" w:eastAsia="zh-CN"/>
              </w:rPr>
              <w:t>标项二：</w:t>
            </w:r>
            <w:r>
              <w:rPr>
                <w:rFonts w:hint="eastAsia" w:ascii="宋体" w:hAnsi="宋体" w:cs="宋体"/>
                <w:color w:val="auto"/>
                <w:sz w:val="24"/>
                <w:highlight w:val="none"/>
                <w:u w:val="single"/>
                <w:lang w:val="en-US" w:eastAsia="zh-CN"/>
              </w:rPr>
              <w:t>预包装类酱鸭舌、预包装类腊鸭舌、预包装类优级香肠、预包装类酱麻鸭、预包装类酱肉、预包装类咸肉、预包装手工香肠、预包装风干鸡（1.2斤及以上）、</w:t>
            </w:r>
            <w:r>
              <w:rPr>
                <w:rFonts w:hint="eastAsia" w:ascii="宋体" w:hAnsi="宋体" w:cs="宋体"/>
                <w:color w:val="auto"/>
                <w:sz w:val="24"/>
                <w:highlight w:val="none"/>
                <w:u w:val="single"/>
                <w:lang w:val="en-US" w:eastAsia="zh-CN"/>
              </w:rPr>
              <w:t>预包装腊鸡腿(1.1斤及以上)、预包装迷你香肠</w:t>
            </w:r>
            <w:r>
              <w:rPr>
                <w:rFonts w:hint="eastAsia" w:ascii="宋体" w:hAnsi="宋体" w:cs="宋体"/>
                <w:color w:val="auto"/>
                <w:sz w:val="24"/>
                <w:highlight w:val="none"/>
                <w:u w:val="single"/>
                <w:lang w:val="en-US" w:eastAsia="zh-CN"/>
              </w:rPr>
              <w:t>，</w:t>
            </w:r>
            <w:r>
              <w:rPr>
                <w:rFonts w:hint="eastAsia" w:ascii="宋体" w:hAnsi="宋体" w:cs="宋体"/>
                <w:color w:val="auto"/>
                <w:sz w:val="24"/>
                <w:highlight w:val="none"/>
                <w:u w:val="none"/>
              </w:rPr>
              <w:t>属于</w:t>
            </w:r>
            <w:r>
              <w:rPr>
                <w:rFonts w:hint="eastAsia" w:ascii="宋体" w:hAnsi="宋体" w:cs="宋体"/>
                <w:color w:val="auto"/>
                <w:sz w:val="24"/>
                <w:highlight w:val="none"/>
                <w:u w:val="single"/>
              </w:rPr>
              <w:t xml:space="preserve"> </w:t>
            </w:r>
            <w:r>
              <w:rPr>
                <w:rFonts w:hint="eastAsia" w:ascii="宋体" w:hAnsi="宋体" w:cs="宋体"/>
                <w:b/>
                <w:bCs/>
                <w:color w:val="auto"/>
                <w:sz w:val="24"/>
                <w:highlight w:val="none"/>
                <w:u w:val="single"/>
                <w:lang w:val="en-US" w:eastAsia="zh-CN"/>
              </w:rPr>
              <w:t>工业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none"/>
                <w:lang w:val="en-US" w:eastAsia="zh-CN"/>
              </w:rPr>
              <w:t>行</w:t>
            </w:r>
            <w:r>
              <w:rPr>
                <w:rFonts w:hint="eastAsia" w:ascii="宋体" w:hAnsi="宋体" w:cs="宋体"/>
                <w:color w:val="auto"/>
                <w:sz w:val="24"/>
                <w:highlight w:val="none"/>
                <w:u w:val="none"/>
              </w:rPr>
              <w:t>业；</w:t>
            </w:r>
          </w:p>
          <w:p w14:paraId="23BCCE8B">
            <w:pPr>
              <w:pStyle w:val="4"/>
              <w:keepNext w:val="0"/>
              <w:keepLines w:val="0"/>
              <w:pageBreakBefore w:val="0"/>
              <w:widowControl w:val="0"/>
              <w:kinsoku/>
              <w:wordWrap/>
              <w:overflowPunct/>
              <w:topLinePunct w:val="0"/>
              <w:bidi w:val="0"/>
              <w:spacing w:line="240" w:lineRule="auto"/>
              <w:ind w:left="0" w:leftChars="0" w:firstLine="0" w:firstLineChars="0"/>
              <w:textAlignment w:val="auto"/>
              <w:rPr>
                <w:rFonts w:hint="eastAsia" w:ascii="宋体" w:hAnsi="宋体" w:eastAsia="宋体" w:cs="宋体"/>
                <w:b w:val="0"/>
                <w:bCs w:val="0"/>
                <w:color w:val="auto"/>
                <w:kern w:val="0"/>
                <w:sz w:val="24"/>
                <w:szCs w:val="24"/>
                <w:highlight w:val="none"/>
                <w:u w:val="none"/>
                <w:lang w:val="en-US" w:eastAsia="zh-CN" w:bidi="ar-SA"/>
              </w:rPr>
            </w:pPr>
          </w:p>
          <w:p w14:paraId="1994D902">
            <w:pPr>
              <w:pStyle w:val="4"/>
              <w:keepNext w:val="0"/>
              <w:keepLines w:val="0"/>
              <w:pageBreakBefore w:val="0"/>
              <w:widowControl w:val="0"/>
              <w:kinsoku/>
              <w:wordWrap/>
              <w:overflowPunct/>
              <w:topLinePunct w:val="0"/>
              <w:bidi w:val="0"/>
              <w:spacing w:line="240" w:lineRule="auto"/>
              <w:ind w:left="0" w:leftChars="0" w:firstLine="0" w:firstLineChars="0"/>
              <w:textAlignment w:val="auto"/>
              <w:rPr>
                <w:rFonts w:hint="eastAsia" w:ascii="宋体" w:hAnsi="宋体" w:eastAsia="仿宋_GB2312" w:cs="宋体"/>
                <w:color w:val="auto"/>
                <w:highlight w:val="none"/>
                <w:lang w:val="en-US" w:eastAsia="zh-CN"/>
              </w:rPr>
            </w:pPr>
            <w:r>
              <w:rPr>
                <w:rFonts w:hint="eastAsia" w:ascii="宋体" w:hAnsi="宋体" w:eastAsia="宋体" w:cs="宋体"/>
                <w:b w:val="0"/>
                <w:bCs w:val="0"/>
                <w:color w:val="auto"/>
                <w:kern w:val="0"/>
                <w:sz w:val="24"/>
                <w:szCs w:val="24"/>
                <w:highlight w:val="none"/>
                <w:lang w:val="en-US" w:eastAsia="zh-CN" w:bidi="ar-SA"/>
              </w:rPr>
              <w:t>根据《关于印发中小企业划型标准规定的通知》（工信部联企业〔2011〕300号）第四条规定：工业行业。从业人员1000人以下或营业收入40000万元以下的为中小微型企 业。其中，从业人员300人及以上，且营业收入2000万元及以上的为中型企业；从业 人员20人及以上，且营业收入300万元及以上的为小型企业；从业人员20人以下或营 业收入300万元以下的为微型企业。</w:t>
            </w:r>
          </w:p>
        </w:tc>
      </w:tr>
      <w:tr w14:paraId="015B2F6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14" w:hRule="atLeast"/>
          <w:tblHeader/>
        </w:trPr>
        <w:tc>
          <w:tcPr>
            <w:tcW w:w="651" w:type="dxa"/>
            <w:tcBorders>
              <w:top w:val="single" w:color="auto" w:sz="4" w:space="0"/>
              <w:left w:val="single" w:color="auto" w:sz="4" w:space="0"/>
              <w:bottom w:val="single" w:color="auto" w:sz="4" w:space="0"/>
              <w:right w:val="single" w:color="auto" w:sz="4" w:space="0"/>
            </w:tcBorders>
            <w:vAlign w:val="center"/>
          </w:tcPr>
          <w:p w14:paraId="497936FB">
            <w:pPr>
              <w:keepNext w:val="0"/>
              <w:keepLines w:val="0"/>
              <w:pageBreakBefore w:val="0"/>
              <w:widowControl w:val="0"/>
              <w:kinsoku/>
              <w:wordWrap/>
              <w:overflowPunct/>
              <w:topLinePunct w:val="0"/>
              <w:bidi w:val="0"/>
              <w:snapToGrid w:val="0"/>
              <w:spacing w:line="240"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3</w:t>
            </w:r>
          </w:p>
        </w:tc>
        <w:tc>
          <w:tcPr>
            <w:tcW w:w="1345" w:type="dxa"/>
            <w:tcBorders>
              <w:top w:val="single" w:color="000000" w:sz="8" w:space="0"/>
              <w:left w:val="single" w:color="auto" w:sz="4" w:space="0"/>
              <w:bottom w:val="single" w:color="000000" w:sz="8" w:space="0"/>
              <w:right w:val="single" w:color="000000" w:sz="8" w:space="0"/>
            </w:tcBorders>
            <w:vAlign w:val="center"/>
          </w:tcPr>
          <w:p w14:paraId="1A89C547">
            <w:pPr>
              <w:keepNext w:val="0"/>
              <w:keepLines w:val="0"/>
              <w:pageBreakBefore w:val="0"/>
              <w:widowControl w:val="0"/>
              <w:kinsoku/>
              <w:wordWrap/>
              <w:overflowPunct/>
              <w:topLinePunct w:val="0"/>
              <w:bidi w:val="0"/>
              <w:snapToGrid w:val="0"/>
              <w:spacing w:line="240" w:lineRule="auto"/>
              <w:jc w:val="center"/>
              <w:textAlignment w:val="auto"/>
              <w:rPr>
                <w:rFonts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7107" w:type="dxa"/>
            <w:tcBorders>
              <w:top w:val="single" w:color="000000" w:sz="8" w:space="0"/>
              <w:left w:val="single" w:color="000000" w:sz="2" w:space="0"/>
              <w:bottom w:val="single" w:color="000000" w:sz="8" w:space="0"/>
              <w:right w:val="single" w:color="000000" w:sz="8" w:space="0"/>
            </w:tcBorders>
            <w:vAlign w:val="center"/>
          </w:tcPr>
          <w:p w14:paraId="2492E7D2">
            <w:pPr>
              <w:keepNext w:val="0"/>
              <w:keepLines w:val="0"/>
              <w:pageBreakBefore w:val="0"/>
              <w:widowControl w:val="0"/>
              <w:kinsoku/>
              <w:wordWrap/>
              <w:overflowPunct/>
              <w:topLinePunct w:val="0"/>
              <w:bidi w:val="0"/>
              <w:spacing w:line="240" w:lineRule="auto"/>
              <w:textAlignment w:val="auto"/>
              <w:rPr>
                <w:rFonts w:ascii="宋体" w:hAnsi="宋体" w:cs="宋体"/>
                <w:color w:val="auto"/>
                <w:kern w:val="0"/>
                <w:sz w:val="24"/>
                <w:highlight w:val="none"/>
              </w:rPr>
            </w:pPr>
            <w:sdt>
              <w:sdtPr>
                <w:rPr>
                  <w:rFonts w:hint="eastAsia" w:ascii="宋体" w:hAnsi="宋体" w:cs="宋体"/>
                  <w:color w:val="auto"/>
                  <w:kern w:val="0"/>
                  <w:sz w:val="24"/>
                  <w:highlight w:val="none"/>
                </w:rPr>
                <w:id w:val="67230354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sym w:font="Wingdings" w:char="F0FE"/>
                </w:r>
              </w:sdtContent>
            </w:sdt>
            <w:r>
              <w:rPr>
                <w:rFonts w:hint="eastAsia" w:ascii="宋体" w:hAnsi="宋体" w:cs="宋体"/>
                <w:color w:val="auto"/>
                <w:kern w:val="0"/>
                <w:sz w:val="24"/>
                <w:highlight w:val="none"/>
              </w:rPr>
              <w:t>本项目不允许采购进口产品。</w:t>
            </w:r>
          </w:p>
          <w:p w14:paraId="6AC14EB7">
            <w:pPr>
              <w:keepNext w:val="0"/>
              <w:keepLines w:val="0"/>
              <w:pageBreakBefore w:val="0"/>
              <w:widowControl w:val="0"/>
              <w:kinsoku/>
              <w:wordWrap/>
              <w:overflowPunct/>
              <w:topLinePunct w:val="0"/>
              <w:bidi w:val="0"/>
              <w:spacing w:line="240" w:lineRule="auto"/>
              <w:textAlignment w:val="auto"/>
              <w:rPr>
                <w:rFonts w:ascii="宋体" w:hAnsi="宋体" w:cs="宋体"/>
                <w:color w:val="auto"/>
                <w:highlight w:val="none"/>
              </w:rPr>
            </w:pPr>
            <w:sdt>
              <w:sdtPr>
                <w:rPr>
                  <w:rFonts w:hint="eastAsia" w:ascii="宋体" w:hAnsi="宋体" w:cs="宋体"/>
                  <w:color w:val="auto"/>
                  <w:kern w:val="0"/>
                  <w:sz w:val="24"/>
                  <w:highlight w:val="none"/>
                </w:rPr>
                <w:id w:val="172905932"/>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可以就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采购进口产品。</w:t>
            </w:r>
          </w:p>
        </w:tc>
      </w:tr>
      <w:tr w14:paraId="6B4B09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40" w:hRule="atLeast"/>
          <w:tblHeader/>
        </w:trPr>
        <w:tc>
          <w:tcPr>
            <w:tcW w:w="651" w:type="dxa"/>
            <w:tcBorders>
              <w:top w:val="single" w:color="auto" w:sz="4" w:space="0"/>
              <w:left w:val="single" w:color="auto" w:sz="4" w:space="0"/>
              <w:bottom w:val="single" w:color="auto" w:sz="4" w:space="0"/>
              <w:right w:val="single" w:color="auto" w:sz="4" w:space="0"/>
            </w:tcBorders>
            <w:vAlign w:val="center"/>
          </w:tcPr>
          <w:p w14:paraId="6A5876C5">
            <w:pPr>
              <w:keepNext w:val="0"/>
              <w:keepLines w:val="0"/>
              <w:pageBreakBefore w:val="0"/>
              <w:widowControl w:val="0"/>
              <w:kinsoku/>
              <w:wordWrap/>
              <w:overflowPunct/>
              <w:topLinePunct w:val="0"/>
              <w:bidi w:val="0"/>
              <w:snapToGrid w:val="0"/>
              <w:spacing w:line="240"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4</w:t>
            </w:r>
          </w:p>
        </w:tc>
        <w:tc>
          <w:tcPr>
            <w:tcW w:w="1345" w:type="dxa"/>
            <w:tcBorders>
              <w:top w:val="single" w:color="000000" w:sz="8" w:space="0"/>
              <w:left w:val="single" w:color="auto" w:sz="4" w:space="0"/>
              <w:bottom w:val="single" w:color="000000" w:sz="8" w:space="0"/>
              <w:right w:val="single" w:color="000000" w:sz="8" w:space="0"/>
            </w:tcBorders>
            <w:vAlign w:val="center"/>
          </w:tcPr>
          <w:p w14:paraId="426992F5">
            <w:pPr>
              <w:keepNext w:val="0"/>
              <w:keepLines w:val="0"/>
              <w:pageBreakBefore w:val="0"/>
              <w:widowControl w:val="0"/>
              <w:kinsoku/>
              <w:wordWrap/>
              <w:overflowPunct/>
              <w:topLinePunct w:val="0"/>
              <w:bidi w:val="0"/>
              <w:snapToGrid w:val="0"/>
              <w:spacing w:line="240" w:lineRule="auto"/>
              <w:ind w:firstLine="482" w:firstLineChars="200"/>
              <w:textAlignment w:val="auto"/>
              <w:rPr>
                <w:rFonts w:ascii="宋体" w:hAnsi="宋体" w:cs="宋体"/>
                <w:b/>
                <w:color w:val="auto"/>
                <w:sz w:val="24"/>
                <w:highlight w:val="none"/>
              </w:rPr>
            </w:pPr>
            <w:r>
              <w:rPr>
                <w:rFonts w:hint="eastAsia" w:ascii="宋体" w:hAnsi="宋体" w:cs="宋体"/>
                <w:b/>
                <w:color w:val="auto"/>
                <w:sz w:val="24"/>
                <w:highlight w:val="none"/>
              </w:rPr>
              <w:t>分包</w:t>
            </w:r>
          </w:p>
        </w:tc>
        <w:tc>
          <w:tcPr>
            <w:tcW w:w="7107" w:type="dxa"/>
            <w:tcBorders>
              <w:top w:val="single" w:color="000000" w:sz="8" w:space="0"/>
              <w:left w:val="single" w:color="000000" w:sz="2" w:space="0"/>
              <w:bottom w:val="single" w:color="000000" w:sz="8" w:space="0"/>
              <w:right w:val="single" w:color="000000" w:sz="8" w:space="0"/>
            </w:tcBorders>
            <w:vAlign w:val="center"/>
          </w:tcPr>
          <w:p w14:paraId="66A1F240">
            <w:pPr>
              <w:keepNext w:val="0"/>
              <w:keepLines w:val="0"/>
              <w:pageBreakBefore w:val="0"/>
              <w:widowControl w:val="0"/>
              <w:kinsoku/>
              <w:wordWrap/>
              <w:overflowPunct/>
              <w:topLinePunct w:val="0"/>
              <w:bidi w:val="0"/>
              <w:spacing w:line="240" w:lineRule="auto"/>
              <w:textAlignment w:val="auto"/>
              <w:rPr>
                <w:rFonts w:ascii="宋体" w:hAnsi="宋体" w:cs="宋体"/>
                <w:color w:val="auto"/>
                <w:sz w:val="24"/>
                <w:highlight w:val="none"/>
              </w:rPr>
            </w:pPr>
            <w:sdt>
              <w:sdtPr>
                <w:rPr>
                  <w:rFonts w:hint="eastAsia" w:ascii="宋体" w:hAnsi="宋体" w:cs="宋体"/>
                  <w:color w:val="auto"/>
                  <w:kern w:val="0"/>
                  <w:sz w:val="24"/>
                  <w:highlight w:val="none"/>
                </w:rPr>
                <w:id w:val="644818902"/>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kern w:val="0"/>
                <w:sz w:val="24"/>
                <w:highlight w:val="none"/>
              </w:rPr>
              <w:t xml:space="preserve"> A</w:t>
            </w:r>
            <w:r>
              <w:rPr>
                <w:rFonts w:hint="eastAsia" w:ascii="宋体" w:hAnsi="宋体" w:cs="宋体"/>
                <w:color w:val="auto"/>
                <w:sz w:val="24"/>
                <w:highlight w:val="none"/>
              </w:rPr>
              <w:t>同意将非主体、非关键性的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售后服务</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工作分包。</w:t>
            </w:r>
            <w:sdt>
              <w:sdtPr>
                <w:rPr>
                  <w:rFonts w:hint="eastAsia" w:ascii="宋体" w:hAnsi="宋体" w:cs="宋体"/>
                  <w:color w:val="auto"/>
                  <w:kern w:val="0"/>
                  <w:sz w:val="24"/>
                  <w:highlight w:val="none"/>
                </w:rPr>
                <w:id w:val="24280702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cs="宋体"/>
                    <w:color w:val="auto"/>
                    <w:kern w:val="0"/>
                    <w:sz w:val="24"/>
                    <w:highlight w:val="none"/>
                  </w:rPr>
                  <w:t>☐</w:t>
                </w:r>
              </w:sdtContent>
            </w:sdt>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w:t>
            </w:r>
          </w:p>
          <w:p w14:paraId="56DA644B">
            <w:pPr>
              <w:keepNext w:val="0"/>
              <w:keepLines w:val="0"/>
              <w:pageBreakBefore w:val="0"/>
              <w:widowControl w:val="0"/>
              <w:kinsoku/>
              <w:wordWrap/>
              <w:overflowPunct/>
              <w:topLinePunct w:val="0"/>
              <w:bidi w:val="0"/>
              <w:spacing w:line="240" w:lineRule="auto"/>
              <w:textAlignment w:val="auto"/>
              <w:rPr>
                <w:rFonts w:ascii="宋体" w:hAnsi="宋体" w:cs="宋体"/>
                <w:color w:val="auto"/>
                <w:sz w:val="24"/>
                <w:highlight w:val="none"/>
              </w:rPr>
            </w:pPr>
            <w:r>
              <w:rPr>
                <w:rFonts w:hint="eastAsia" w:ascii="宋体" w:hAnsi="宋体" w:cs="宋体"/>
                <w:color w:val="auto"/>
                <w:sz w:val="24"/>
                <w:highlight w:val="none"/>
              </w:rPr>
              <w:t>注：不得限制大中型企业向小微企业合理分包。</w:t>
            </w:r>
          </w:p>
        </w:tc>
      </w:tr>
      <w:tr w14:paraId="001B04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960" w:hRule="atLeast"/>
          <w:tblHeader/>
        </w:trPr>
        <w:tc>
          <w:tcPr>
            <w:tcW w:w="651" w:type="dxa"/>
            <w:tcBorders>
              <w:top w:val="single" w:color="auto" w:sz="4" w:space="0"/>
              <w:left w:val="single" w:color="auto" w:sz="4" w:space="0"/>
              <w:bottom w:val="single" w:color="auto" w:sz="4" w:space="0"/>
              <w:right w:val="single" w:color="auto" w:sz="4" w:space="0"/>
            </w:tcBorders>
          </w:tcPr>
          <w:p w14:paraId="71569473">
            <w:pPr>
              <w:keepNext w:val="0"/>
              <w:keepLines w:val="0"/>
              <w:pageBreakBefore w:val="0"/>
              <w:widowControl w:val="0"/>
              <w:kinsoku/>
              <w:wordWrap/>
              <w:overflowPunct/>
              <w:topLinePunct w:val="0"/>
              <w:bidi w:val="0"/>
              <w:snapToGrid w:val="0"/>
              <w:spacing w:line="240" w:lineRule="auto"/>
              <w:jc w:val="center"/>
              <w:textAlignment w:val="auto"/>
              <w:rPr>
                <w:rFonts w:ascii="宋体" w:hAnsi="宋体" w:cs="宋体"/>
                <w:color w:val="auto"/>
                <w:sz w:val="24"/>
                <w:highlight w:val="none"/>
              </w:rPr>
            </w:pPr>
          </w:p>
          <w:p w14:paraId="0DF1FFC4">
            <w:pPr>
              <w:keepNext w:val="0"/>
              <w:keepLines w:val="0"/>
              <w:pageBreakBefore w:val="0"/>
              <w:widowControl w:val="0"/>
              <w:kinsoku/>
              <w:wordWrap/>
              <w:overflowPunct/>
              <w:topLinePunct w:val="0"/>
              <w:bidi w:val="0"/>
              <w:snapToGrid w:val="0"/>
              <w:spacing w:line="240" w:lineRule="auto"/>
              <w:jc w:val="center"/>
              <w:textAlignment w:val="auto"/>
              <w:rPr>
                <w:rFonts w:ascii="宋体" w:hAnsi="宋体" w:cs="宋体"/>
                <w:color w:val="auto"/>
                <w:sz w:val="24"/>
                <w:highlight w:val="none"/>
              </w:rPr>
            </w:pPr>
          </w:p>
          <w:p w14:paraId="6E05F3E0">
            <w:pPr>
              <w:keepNext w:val="0"/>
              <w:keepLines w:val="0"/>
              <w:pageBreakBefore w:val="0"/>
              <w:widowControl w:val="0"/>
              <w:kinsoku/>
              <w:wordWrap/>
              <w:overflowPunct/>
              <w:topLinePunct w:val="0"/>
              <w:bidi w:val="0"/>
              <w:snapToGrid w:val="0"/>
              <w:spacing w:line="240"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5</w:t>
            </w:r>
          </w:p>
        </w:tc>
        <w:tc>
          <w:tcPr>
            <w:tcW w:w="1345" w:type="dxa"/>
            <w:tcBorders>
              <w:top w:val="single" w:color="000000" w:sz="8" w:space="0"/>
              <w:left w:val="single" w:color="auto" w:sz="4" w:space="0"/>
              <w:bottom w:val="single" w:color="000000" w:sz="8" w:space="0"/>
              <w:right w:val="single" w:color="000000" w:sz="8" w:space="0"/>
            </w:tcBorders>
            <w:vAlign w:val="center"/>
          </w:tcPr>
          <w:p w14:paraId="439B9B47">
            <w:pPr>
              <w:keepNext w:val="0"/>
              <w:keepLines w:val="0"/>
              <w:pageBreakBefore w:val="0"/>
              <w:widowControl w:val="0"/>
              <w:kinsoku/>
              <w:wordWrap/>
              <w:overflowPunct/>
              <w:topLinePunct w:val="0"/>
              <w:bidi w:val="0"/>
              <w:snapToGrid w:val="0"/>
              <w:spacing w:line="240" w:lineRule="auto"/>
              <w:jc w:val="center"/>
              <w:textAlignment w:val="auto"/>
              <w:rPr>
                <w:rFonts w:ascii="宋体" w:hAnsi="宋体" w:cs="宋体"/>
                <w:b/>
                <w:color w:val="auto"/>
                <w:sz w:val="24"/>
                <w:highlight w:val="none"/>
              </w:rPr>
            </w:pPr>
            <w:r>
              <w:rPr>
                <w:rFonts w:hint="eastAsia" w:ascii="宋体" w:hAnsi="宋体" w:cs="宋体"/>
                <w:b/>
                <w:color w:val="auto"/>
                <w:sz w:val="24"/>
                <w:highlight w:val="none"/>
              </w:rPr>
              <w:t>开标前答疑会或现场考察</w:t>
            </w:r>
          </w:p>
        </w:tc>
        <w:tc>
          <w:tcPr>
            <w:tcW w:w="7107" w:type="dxa"/>
            <w:tcBorders>
              <w:top w:val="single" w:color="000000" w:sz="8" w:space="0"/>
              <w:left w:val="single" w:color="000000" w:sz="2" w:space="0"/>
              <w:bottom w:val="single" w:color="000000" w:sz="8" w:space="0"/>
              <w:right w:val="single" w:color="000000" w:sz="8" w:space="0"/>
            </w:tcBorders>
            <w:vAlign w:val="center"/>
          </w:tcPr>
          <w:p w14:paraId="3B51780E">
            <w:pPr>
              <w:keepNext w:val="0"/>
              <w:keepLines w:val="0"/>
              <w:pageBreakBefore w:val="0"/>
              <w:widowControl w:val="0"/>
              <w:kinsoku/>
              <w:wordWrap/>
              <w:overflowPunct/>
              <w:topLinePunct w:val="0"/>
              <w:bidi w:val="0"/>
              <w:spacing w:line="240" w:lineRule="auto"/>
              <w:textAlignment w:val="auto"/>
              <w:rPr>
                <w:color w:val="auto"/>
                <w:sz w:val="24"/>
                <w:szCs w:val="32"/>
                <w:highlight w:val="none"/>
              </w:rPr>
            </w:pPr>
            <w:sdt>
              <w:sdtPr>
                <w:rPr>
                  <w:rFonts w:hint="eastAsia"/>
                  <w:color w:val="auto"/>
                  <w:highlight w:val="none"/>
                </w:rPr>
                <w:id w:val="681833070"/>
                <w14:checkbox>
                  <w14:checked w14:val="1"/>
                  <w14:checkedState w14:val="00FE" w14:font="Wingdings"/>
                  <w14:uncheckedState w14:val="2610" w14:font="MS Gothic"/>
                </w14:checkbox>
              </w:sdtPr>
              <w:sdtEndPr>
                <w:rPr>
                  <w:rFonts w:hint="eastAsia"/>
                  <w:color w:val="auto"/>
                  <w:sz w:val="24"/>
                  <w:szCs w:val="32"/>
                  <w:highlight w:val="none"/>
                </w:rPr>
              </w:sdtEndPr>
              <w:sdtContent>
                <w:r>
                  <w:rPr>
                    <w:rFonts w:hint="eastAsia" w:ascii="Wingdings" w:hAnsi="Wingdings" w:eastAsia="宋体" w:cs="Times New Roman"/>
                    <w:color w:val="auto"/>
                    <w:kern w:val="2"/>
                    <w:sz w:val="24"/>
                    <w:szCs w:val="32"/>
                    <w:highlight w:val="none"/>
                    <w:lang w:val="en-US" w:eastAsia="zh-CN" w:bidi="ar-SA"/>
                  </w:rPr>
                  <w:t>þ</w:t>
                </w:r>
              </w:sdtContent>
            </w:sdt>
            <w:r>
              <w:rPr>
                <w:rFonts w:hint="eastAsia"/>
                <w:color w:val="auto"/>
                <w:sz w:val="24"/>
                <w:szCs w:val="32"/>
                <w:highlight w:val="none"/>
              </w:rPr>
              <w:t>A不组织。</w:t>
            </w:r>
          </w:p>
          <w:p w14:paraId="5680BDFC">
            <w:pPr>
              <w:keepNext w:val="0"/>
              <w:keepLines w:val="0"/>
              <w:pageBreakBefore w:val="0"/>
              <w:widowControl w:val="0"/>
              <w:kinsoku/>
              <w:wordWrap/>
              <w:overflowPunct/>
              <w:topLinePunct w:val="0"/>
              <w:bidi w:val="0"/>
              <w:spacing w:line="240" w:lineRule="auto"/>
              <w:textAlignment w:val="auto"/>
              <w:rPr>
                <w:rFonts w:hint="eastAsia"/>
                <w:color w:val="auto"/>
                <w:sz w:val="24"/>
                <w:szCs w:val="32"/>
                <w:highlight w:val="none"/>
              </w:rPr>
            </w:pPr>
            <w:sdt>
              <w:sdtPr>
                <w:rPr>
                  <w:rFonts w:hint="eastAsia"/>
                  <w:color w:val="auto"/>
                  <w:sz w:val="24"/>
                  <w:szCs w:val="32"/>
                  <w:highlight w:val="none"/>
                </w:rPr>
                <w:id w:val="238790731"/>
                <w14:checkbox>
                  <w14:checked w14:val="0"/>
                  <w14:checkedState w14:val="00FE" w14:font="Wingdings"/>
                  <w14:uncheckedState w14:val="2610" w14:font="MS Gothic"/>
                </w14:checkbox>
              </w:sdtPr>
              <w:sdtEndPr>
                <w:rPr>
                  <w:rFonts w:hint="eastAsia"/>
                  <w:color w:val="auto"/>
                  <w:sz w:val="24"/>
                  <w:szCs w:val="32"/>
                  <w:highlight w:val="none"/>
                </w:rPr>
              </w:sdtEndPr>
              <w:sdtContent>
                <w:r>
                  <w:rPr>
                    <w:rFonts w:hint="eastAsia"/>
                    <w:color w:val="auto"/>
                    <w:sz w:val="24"/>
                    <w:szCs w:val="32"/>
                    <w:highlight w:val="none"/>
                  </w:rPr>
                  <w:t>☐</w:t>
                </w:r>
              </w:sdtContent>
            </w:sdt>
            <w:r>
              <w:rPr>
                <w:rFonts w:hint="eastAsia"/>
                <w:color w:val="auto"/>
                <w:sz w:val="24"/>
                <w:szCs w:val="32"/>
                <w:highlight w:val="none"/>
              </w:rPr>
              <w:t>B组织，时间：      ,地点：      ，联系人：      ，联系方式：      。</w:t>
            </w:r>
          </w:p>
          <w:p w14:paraId="16525BDF">
            <w:pPr>
              <w:pStyle w:val="79"/>
              <w:keepNext w:val="0"/>
              <w:keepLines w:val="0"/>
              <w:pageBreakBefore w:val="0"/>
              <w:widowControl w:val="0"/>
              <w:kinsoku/>
              <w:wordWrap/>
              <w:overflowPunct/>
              <w:topLinePunct w:val="0"/>
              <w:bidi w:val="0"/>
              <w:spacing w:line="240" w:lineRule="auto"/>
              <w:ind w:firstLine="0" w:firstLineChars="0"/>
              <w:textAlignment w:val="auto"/>
              <w:rPr>
                <w:color w:val="auto"/>
                <w:highlight w:val="none"/>
              </w:rPr>
            </w:pPr>
            <w:r>
              <w:rPr>
                <w:rFonts w:hint="eastAsia" w:ascii="Times New Roman" w:hAnsi="Times New Roman" w:eastAsia="宋体" w:cs="Times New Roman"/>
                <w:color w:val="auto"/>
                <w:kern w:val="2"/>
                <w:sz w:val="24"/>
                <w:szCs w:val="32"/>
                <w:highlight w:val="none"/>
                <w:lang w:val="en-US" w:eastAsia="zh-CN" w:bidi="ar-SA"/>
              </w:rPr>
              <w:t>☐C不统一组织，供应商在获取采购文件后，自行至项目现场考察。地点： ，联系人： ，联系方式： 。</w:t>
            </w:r>
          </w:p>
        </w:tc>
      </w:tr>
      <w:tr w14:paraId="7587DE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560" w:hRule="atLeast"/>
          <w:tblHeader/>
        </w:trPr>
        <w:tc>
          <w:tcPr>
            <w:tcW w:w="651" w:type="dxa"/>
            <w:tcBorders>
              <w:top w:val="single" w:color="auto" w:sz="4" w:space="0"/>
              <w:left w:val="single" w:color="auto" w:sz="4" w:space="0"/>
              <w:bottom w:val="single" w:color="auto" w:sz="4" w:space="0"/>
              <w:right w:val="single" w:color="auto" w:sz="4" w:space="0"/>
            </w:tcBorders>
          </w:tcPr>
          <w:p w14:paraId="4BF66D88">
            <w:pPr>
              <w:keepNext w:val="0"/>
              <w:keepLines w:val="0"/>
              <w:pageBreakBefore w:val="0"/>
              <w:widowControl w:val="0"/>
              <w:kinsoku/>
              <w:wordWrap/>
              <w:overflowPunct/>
              <w:topLinePunct w:val="0"/>
              <w:bidi w:val="0"/>
              <w:snapToGrid w:val="0"/>
              <w:spacing w:line="240" w:lineRule="auto"/>
              <w:jc w:val="center"/>
              <w:textAlignment w:val="auto"/>
              <w:rPr>
                <w:rFonts w:ascii="宋体" w:hAnsi="宋体" w:cs="宋体"/>
                <w:color w:val="auto"/>
                <w:sz w:val="24"/>
                <w:highlight w:val="none"/>
              </w:rPr>
            </w:pPr>
          </w:p>
          <w:p w14:paraId="4E416ADF">
            <w:pPr>
              <w:keepNext w:val="0"/>
              <w:keepLines w:val="0"/>
              <w:pageBreakBefore w:val="0"/>
              <w:widowControl w:val="0"/>
              <w:kinsoku/>
              <w:wordWrap/>
              <w:overflowPunct/>
              <w:topLinePunct w:val="0"/>
              <w:bidi w:val="0"/>
              <w:snapToGrid w:val="0"/>
              <w:spacing w:line="240" w:lineRule="auto"/>
              <w:jc w:val="center"/>
              <w:textAlignment w:val="auto"/>
              <w:rPr>
                <w:rFonts w:ascii="宋体" w:hAnsi="宋体" w:cs="宋体"/>
                <w:color w:val="auto"/>
                <w:sz w:val="24"/>
                <w:highlight w:val="none"/>
              </w:rPr>
            </w:pPr>
          </w:p>
          <w:p w14:paraId="7407F42E">
            <w:pPr>
              <w:keepNext w:val="0"/>
              <w:keepLines w:val="0"/>
              <w:pageBreakBefore w:val="0"/>
              <w:widowControl w:val="0"/>
              <w:kinsoku/>
              <w:wordWrap/>
              <w:overflowPunct/>
              <w:topLinePunct w:val="0"/>
              <w:bidi w:val="0"/>
              <w:snapToGrid w:val="0"/>
              <w:spacing w:line="240" w:lineRule="auto"/>
              <w:jc w:val="center"/>
              <w:textAlignment w:val="auto"/>
              <w:rPr>
                <w:rFonts w:ascii="宋体" w:hAnsi="宋体" w:cs="宋体"/>
                <w:color w:val="auto"/>
                <w:sz w:val="24"/>
                <w:highlight w:val="none"/>
              </w:rPr>
            </w:pPr>
          </w:p>
          <w:p w14:paraId="0733AC2A">
            <w:pPr>
              <w:keepNext w:val="0"/>
              <w:keepLines w:val="0"/>
              <w:pageBreakBefore w:val="0"/>
              <w:widowControl w:val="0"/>
              <w:kinsoku/>
              <w:wordWrap/>
              <w:overflowPunct/>
              <w:topLinePunct w:val="0"/>
              <w:bidi w:val="0"/>
              <w:snapToGrid w:val="0"/>
              <w:spacing w:line="240" w:lineRule="auto"/>
              <w:jc w:val="center"/>
              <w:textAlignment w:val="auto"/>
              <w:rPr>
                <w:rFonts w:ascii="宋体" w:hAnsi="宋体" w:cs="宋体"/>
                <w:color w:val="auto"/>
                <w:sz w:val="24"/>
                <w:highlight w:val="none"/>
              </w:rPr>
            </w:pPr>
          </w:p>
          <w:p w14:paraId="49982C6B">
            <w:pPr>
              <w:keepNext w:val="0"/>
              <w:keepLines w:val="0"/>
              <w:pageBreakBefore w:val="0"/>
              <w:widowControl w:val="0"/>
              <w:kinsoku/>
              <w:wordWrap/>
              <w:overflowPunct/>
              <w:topLinePunct w:val="0"/>
              <w:bidi w:val="0"/>
              <w:snapToGrid w:val="0"/>
              <w:spacing w:line="240" w:lineRule="auto"/>
              <w:jc w:val="center"/>
              <w:textAlignment w:val="auto"/>
              <w:rPr>
                <w:rFonts w:ascii="宋体" w:hAnsi="宋体" w:cs="宋体"/>
                <w:color w:val="auto"/>
                <w:sz w:val="24"/>
                <w:highlight w:val="none"/>
              </w:rPr>
            </w:pPr>
          </w:p>
          <w:p w14:paraId="1F292D77">
            <w:pPr>
              <w:keepNext w:val="0"/>
              <w:keepLines w:val="0"/>
              <w:pageBreakBefore w:val="0"/>
              <w:widowControl w:val="0"/>
              <w:kinsoku/>
              <w:wordWrap/>
              <w:overflowPunct/>
              <w:topLinePunct w:val="0"/>
              <w:bidi w:val="0"/>
              <w:snapToGrid w:val="0"/>
              <w:spacing w:line="240" w:lineRule="auto"/>
              <w:jc w:val="center"/>
              <w:textAlignment w:val="auto"/>
              <w:rPr>
                <w:rFonts w:ascii="宋体" w:hAnsi="宋体" w:cs="宋体"/>
                <w:color w:val="auto"/>
                <w:sz w:val="24"/>
                <w:highlight w:val="none"/>
              </w:rPr>
            </w:pPr>
          </w:p>
          <w:p w14:paraId="306BA2FE">
            <w:pPr>
              <w:keepNext w:val="0"/>
              <w:keepLines w:val="0"/>
              <w:pageBreakBefore w:val="0"/>
              <w:widowControl w:val="0"/>
              <w:kinsoku/>
              <w:wordWrap/>
              <w:overflowPunct/>
              <w:topLinePunct w:val="0"/>
              <w:bidi w:val="0"/>
              <w:snapToGrid w:val="0"/>
              <w:spacing w:line="240" w:lineRule="auto"/>
              <w:jc w:val="center"/>
              <w:textAlignment w:val="auto"/>
              <w:rPr>
                <w:rFonts w:ascii="宋体" w:hAnsi="宋体" w:cs="宋体"/>
                <w:color w:val="auto"/>
                <w:sz w:val="24"/>
                <w:highlight w:val="none"/>
              </w:rPr>
            </w:pPr>
          </w:p>
          <w:p w14:paraId="79F258EB">
            <w:pPr>
              <w:keepNext w:val="0"/>
              <w:keepLines w:val="0"/>
              <w:pageBreakBefore w:val="0"/>
              <w:widowControl w:val="0"/>
              <w:kinsoku/>
              <w:wordWrap/>
              <w:overflowPunct/>
              <w:topLinePunct w:val="0"/>
              <w:bidi w:val="0"/>
              <w:snapToGrid w:val="0"/>
              <w:spacing w:line="240" w:lineRule="auto"/>
              <w:jc w:val="center"/>
              <w:textAlignment w:val="auto"/>
              <w:rPr>
                <w:rFonts w:ascii="宋体" w:hAnsi="宋体" w:cs="宋体"/>
                <w:color w:val="auto"/>
                <w:sz w:val="24"/>
                <w:highlight w:val="none"/>
              </w:rPr>
            </w:pPr>
          </w:p>
          <w:p w14:paraId="6525D4D6">
            <w:pPr>
              <w:keepNext w:val="0"/>
              <w:keepLines w:val="0"/>
              <w:pageBreakBefore w:val="0"/>
              <w:widowControl w:val="0"/>
              <w:kinsoku/>
              <w:wordWrap/>
              <w:overflowPunct/>
              <w:topLinePunct w:val="0"/>
              <w:bidi w:val="0"/>
              <w:snapToGrid w:val="0"/>
              <w:spacing w:line="240" w:lineRule="auto"/>
              <w:jc w:val="center"/>
              <w:textAlignment w:val="auto"/>
              <w:rPr>
                <w:rFonts w:ascii="宋体" w:hAnsi="宋体" w:cs="宋体"/>
                <w:color w:val="auto"/>
                <w:sz w:val="24"/>
                <w:highlight w:val="none"/>
              </w:rPr>
            </w:pPr>
          </w:p>
          <w:p w14:paraId="5FBF9910">
            <w:pPr>
              <w:keepNext w:val="0"/>
              <w:keepLines w:val="0"/>
              <w:pageBreakBefore w:val="0"/>
              <w:widowControl w:val="0"/>
              <w:kinsoku/>
              <w:wordWrap/>
              <w:overflowPunct/>
              <w:topLinePunct w:val="0"/>
              <w:bidi w:val="0"/>
              <w:snapToGrid w:val="0"/>
              <w:spacing w:line="240"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6</w:t>
            </w:r>
          </w:p>
        </w:tc>
        <w:tc>
          <w:tcPr>
            <w:tcW w:w="1345" w:type="dxa"/>
            <w:tcBorders>
              <w:top w:val="single" w:color="000000" w:sz="8" w:space="0"/>
              <w:left w:val="single" w:color="auto" w:sz="4" w:space="0"/>
              <w:bottom w:val="single" w:color="000000" w:sz="8" w:space="0"/>
              <w:right w:val="single" w:color="000000" w:sz="8" w:space="0"/>
            </w:tcBorders>
            <w:vAlign w:val="center"/>
          </w:tcPr>
          <w:p w14:paraId="78738C1B">
            <w:pPr>
              <w:keepNext w:val="0"/>
              <w:keepLines w:val="0"/>
              <w:pageBreakBefore w:val="0"/>
              <w:widowControl w:val="0"/>
              <w:kinsoku/>
              <w:wordWrap/>
              <w:overflowPunct/>
              <w:topLinePunct w:val="0"/>
              <w:bidi w:val="0"/>
              <w:snapToGrid w:val="0"/>
              <w:spacing w:line="240" w:lineRule="auto"/>
              <w:jc w:val="center"/>
              <w:textAlignment w:val="auto"/>
              <w:rPr>
                <w:rFonts w:ascii="宋体" w:hAnsi="宋体" w:cs="宋体"/>
                <w:b/>
                <w:color w:val="auto"/>
                <w:sz w:val="24"/>
                <w:highlight w:val="none"/>
              </w:rPr>
            </w:pPr>
            <w:r>
              <w:rPr>
                <w:rFonts w:hint="eastAsia" w:ascii="宋体" w:hAnsi="宋体" w:cs="宋体"/>
                <w:b/>
                <w:color w:val="auto"/>
                <w:sz w:val="24"/>
                <w:highlight w:val="none"/>
              </w:rPr>
              <w:t>样品提供</w:t>
            </w:r>
          </w:p>
        </w:tc>
        <w:tc>
          <w:tcPr>
            <w:tcW w:w="7107" w:type="dxa"/>
            <w:tcBorders>
              <w:top w:val="single" w:color="000000" w:sz="8" w:space="0"/>
              <w:left w:val="single" w:color="000000" w:sz="2" w:space="0"/>
              <w:bottom w:val="single" w:color="000000" w:sz="8" w:space="0"/>
              <w:right w:val="single" w:color="000000" w:sz="8" w:space="0"/>
            </w:tcBorders>
            <w:vAlign w:val="center"/>
          </w:tcPr>
          <w:p w14:paraId="57306AC8">
            <w:pPr>
              <w:keepNext w:val="0"/>
              <w:keepLines w:val="0"/>
              <w:pageBreakBefore w:val="0"/>
              <w:widowControl w:val="0"/>
              <w:kinsoku/>
              <w:wordWrap/>
              <w:overflowPunct/>
              <w:topLinePunct w:val="0"/>
              <w:bidi w:val="0"/>
              <w:spacing w:line="240" w:lineRule="auto"/>
              <w:textAlignment w:val="auto"/>
              <w:rPr>
                <w:rFonts w:ascii="宋体" w:hAnsi="宋体" w:cs="宋体"/>
                <w:color w:val="auto"/>
                <w:sz w:val="24"/>
                <w:highlight w:val="none"/>
              </w:rPr>
            </w:pPr>
            <w:sdt>
              <w:sdtPr>
                <w:rPr>
                  <w:rFonts w:hint="eastAsia" w:ascii="宋体" w:hAnsi="宋体" w:cs="宋体"/>
                  <w:color w:val="auto"/>
                  <w:kern w:val="0"/>
                  <w:sz w:val="24"/>
                  <w:highlight w:val="none"/>
                </w:rPr>
                <w:id w:val="352762657"/>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不要求提供。</w:t>
            </w:r>
          </w:p>
          <w:p w14:paraId="70BD7B74">
            <w:pPr>
              <w:keepNext w:val="0"/>
              <w:keepLines w:val="0"/>
              <w:pageBreakBefore w:val="0"/>
              <w:widowControl w:val="0"/>
              <w:kinsoku/>
              <w:wordWrap/>
              <w:overflowPunct/>
              <w:topLinePunct w:val="0"/>
              <w:bidi w:val="0"/>
              <w:spacing w:line="240" w:lineRule="auto"/>
              <w:textAlignment w:val="auto"/>
              <w:rPr>
                <w:rFonts w:ascii="宋体" w:hAnsi="宋体" w:cs="宋体"/>
                <w:color w:val="auto"/>
                <w:kern w:val="0"/>
                <w:sz w:val="24"/>
                <w:highlight w:val="none"/>
              </w:rPr>
            </w:pPr>
            <w:sdt>
              <w:sdtPr>
                <w:rPr>
                  <w:rFonts w:hint="eastAsia" w:ascii="宋体" w:hAnsi="宋体" w:cs="宋体"/>
                  <w:color w:val="auto"/>
                  <w:kern w:val="0"/>
                  <w:sz w:val="24"/>
                  <w:highlight w:val="none"/>
                </w:rPr>
                <w:id w:val="1026831988"/>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B要求提供，</w:t>
            </w:r>
          </w:p>
          <w:p w14:paraId="0FD77061">
            <w:pPr>
              <w:keepNext w:val="0"/>
              <w:keepLines w:val="0"/>
              <w:pageBreakBefore w:val="0"/>
              <w:widowControl w:val="0"/>
              <w:kinsoku/>
              <w:wordWrap/>
              <w:overflowPunct/>
              <w:topLinePunct w:val="0"/>
              <w:bidi w:val="0"/>
              <w:spacing w:line="240" w:lineRule="auto"/>
              <w:textAlignment w:val="auto"/>
              <w:rPr>
                <w:rFonts w:ascii="宋体" w:hAnsi="宋体" w:cs="宋体"/>
                <w:color w:val="auto"/>
                <w:kern w:val="0"/>
                <w:sz w:val="24"/>
                <w:highlight w:val="none"/>
              </w:rPr>
            </w:pPr>
            <w:r>
              <w:rPr>
                <w:rFonts w:hint="eastAsia" w:ascii="宋体" w:hAnsi="宋体" w:cs="宋体"/>
                <w:color w:val="auto"/>
                <w:kern w:val="0"/>
                <w:sz w:val="24"/>
                <w:highlight w:val="none"/>
              </w:rPr>
              <w:t>（1）</w:t>
            </w:r>
            <w:r>
              <w:rPr>
                <w:rFonts w:hint="eastAsia" w:ascii="宋体" w:hAnsi="宋体" w:cs="宋体"/>
                <w:snapToGrid w:val="0"/>
                <w:color w:val="auto"/>
                <w:kern w:val="28"/>
                <w:sz w:val="24"/>
                <w:highlight w:val="none"/>
              </w:rPr>
              <w:t>样品：</w:t>
            </w:r>
            <w:r>
              <w:rPr>
                <w:rFonts w:hint="eastAsia" w:ascii="宋体" w:hAnsi="宋体" w:cs="宋体"/>
                <w:color w:val="auto"/>
                <w:sz w:val="24"/>
                <w:highlight w:val="none"/>
                <w:u w:val="single"/>
                <w:lang w:val="en-US" w:eastAsia="zh-CN"/>
              </w:rPr>
              <w:t>详见采购需求</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33007066">
            <w:pPr>
              <w:keepNext w:val="0"/>
              <w:keepLines w:val="0"/>
              <w:pageBreakBefore w:val="0"/>
              <w:widowControl w:val="0"/>
              <w:kinsoku/>
              <w:wordWrap/>
              <w:overflowPunct/>
              <w:topLinePunct w:val="0"/>
              <w:bidi w:val="0"/>
              <w:spacing w:line="240" w:lineRule="auto"/>
              <w:textAlignment w:val="auto"/>
              <w:rPr>
                <w:rFonts w:ascii="宋体" w:hAnsi="宋体" w:cs="宋体"/>
                <w:color w:val="auto"/>
                <w:kern w:val="0"/>
                <w:sz w:val="24"/>
                <w:highlight w:val="none"/>
              </w:rPr>
            </w:pPr>
            <w:r>
              <w:rPr>
                <w:rFonts w:hint="eastAsia" w:ascii="宋体" w:hAnsi="宋体" w:cs="宋体"/>
                <w:color w:val="auto"/>
                <w:kern w:val="0"/>
                <w:sz w:val="24"/>
                <w:highlight w:val="none"/>
              </w:rPr>
              <w:t>（2）</w:t>
            </w:r>
            <w:r>
              <w:rPr>
                <w:rFonts w:hint="eastAsia" w:ascii="宋体" w:hAnsi="宋体" w:cs="宋体"/>
                <w:snapToGrid w:val="0"/>
                <w:color w:val="auto"/>
                <w:kern w:val="28"/>
                <w:sz w:val="24"/>
                <w:highlight w:val="none"/>
              </w:rPr>
              <w:t>样品制作的标准和要求：</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详见采购需求</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094729C1">
            <w:pPr>
              <w:keepNext w:val="0"/>
              <w:keepLines w:val="0"/>
              <w:pageBreakBefore w:val="0"/>
              <w:widowControl w:val="0"/>
              <w:kinsoku/>
              <w:wordWrap/>
              <w:overflowPunct/>
              <w:topLinePunct w:val="0"/>
              <w:bidi w:val="0"/>
              <w:spacing w:line="240" w:lineRule="auto"/>
              <w:textAlignment w:val="auto"/>
              <w:rPr>
                <w:rFonts w:ascii="宋体" w:hAnsi="宋体" w:cs="宋体"/>
                <w:color w:val="auto"/>
                <w:kern w:val="0"/>
                <w:sz w:val="24"/>
                <w:highlight w:val="none"/>
              </w:rPr>
            </w:pPr>
            <w:r>
              <w:rPr>
                <w:rFonts w:hint="eastAsia" w:ascii="宋体" w:hAnsi="宋体" w:cs="宋体"/>
                <w:color w:val="auto"/>
                <w:kern w:val="0"/>
                <w:sz w:val="24"/>
                <w:highlight w:val="none"/>
              </w:rPr>
              <w:t>（3）样品的评审方法以及评审标准</w:t>
            </w:r>
            <w:r>
              <w:rPr>
                <w:rFonts w:hint="eastAsia" w:ascii="宋体" w:hAnsi="宋体" w:cs="宋体"/>
                <w:snapToGrid w:val="0"/>
                <w:color w:val="auto"/>
                <w:kern w:val="28"/>
                <w:sz w:val="24"/>
                <w:highlight w:val="none"/>
              </w:rPr>
              <w:t>：详见</w:t>
            </w:r>
            <w:r>
              <w:rPr>
                <w:rFonts w:hint="eastAsia" w:ascii="宋体" w:hAnsi="宋体" w:cs="宋体"/>
                <w:color w:val="auto"/>
                <w:sz w:val="24"/>
                <w:highlight w:val="none"/>
                <w:u w:val="single"/>
              </w:rPr>
              <w:t>评标办法</w:t>
            </w:r>
            <w:r>
              <w:rPr>
                <w:rFonts w:hint="eastAsia" w:ascii="宋体" w:hAnsi="宋体" w:cs="宋体"/>
                <w:color w:val="auto"/>
                <w:kern w:val="0"/>
                <w:sz w:val="24"/>
                <w:highlight w:val="none"/>
              </w:rPr>
              <w:t>；</w:t>
            </w:r>
          </w:p>
          <w:p w14:paraId="45A227F1">
            <w:pPr>
              <w:keepNext w:val="0"/>
              <w:keepLines w:val="0"/>
              <w:pageBreakBefore w:val="0"/>
              <w:widowControl w:val="0"/>
              <w:kinsoku/>
              <w:wordWrap/>
              <w:overflowPunct/>
              <w:topLinePunct w:val="0"/>
              <w:bidi w:val="0"/>
              <w:spacing w:line="240" w:lineRule="auto"/>
              <w:textAlignment w:val="auto"/>
              <w:rPr>
                <w:rFonts w:ascii="宋体" w:hAnsi="宋体" w:cs="宋体"/>
                <w:color w:val="auto"/>
                <w:kern w:val="0"/>
                <w:sz w:val="24"/>
                <w:highlight w:val="none"/>
              </w:rPr>
            </w:pPr>
            <w:r>
              <w:rPr>
                <w:rFonts w:hint="eastAsia" w:ascii="宋体" w:hAnsi="宋体" w:cs="宋体"/>
                <w:color w:val="auto"/>
                <w:kern w:val="0"/>
                <w:sz w:val="24"/>
                <w:highlight w:val="none"/>
              </w:rPr>
              <w:t>（4）是否需要随样品提交检测报告：</w:t>
            </w:r>
            <w:sdt>
              <w:sdtPr>
                <w:rPr>
                  <w:rFonts w:hint="eastAsia" w:ascii="宋体" w:hAnsi="宋体" w:cs="宋体"/>
                  <w:color w:val="auto"/>
                  <w:kern w:val="0"/>
                  <w:sz w:val="24"/>
                  <w:highlight w:val="none"/>
                </w:rPr>
                <w:id w:val="1303421454"/>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否；</w:t>
            </w:r>
            <w:sdt>
              <w:sdtPr>
                <w:rPr>
                  <w:rFonts w:hint="eastAsia" w:ascii="宋体" w:hAnsi="宋体" w:cs="宋体"/>
                  <w:color w:val="auto"/>
                  <w:kern w:val="0"/>
                  <w:sz w:val="24"/>
                  <w:highlight w:val="none"/>
                </w:rPr>
                <w:id w:val="1621728433"/>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MS Gothic" w:hAnsi="MS Gothic" w:eastAsia="宋体" w:cs="宋体"/>
                    <w:color w:val="auto"/>
                    <w:kern w:val="0"/>
                    <w:sz w:val="24"/>
                    <w:szCs w:val="24"/>
                    <w:highlight w:val="none"/>
                    <w:lang w:val="en-US" w:eastAsia="zh-CN" w:bidi="ar-SA"/>
                  </w:rPr>
                  <w:t>☐</w:t>
                </w:r>
              </w:sdtContent>
            </w:sdt>
            <w:r>
              <w:rPr>
                <w:rFonts w:hint="eastAsia" w:ascii="宋体" w:hAnsi="宋体" w:cs="宋体"/>
                <w:color w:val="auto"/>
                <w:kern w:val="0"/>
                <w:sz w:val="24"/>
                <w:highlight w:val="none"/>
              </w:rPr>
              <w:t>是，检测机构的要求</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；检测内容</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0D99AFDD">
            <w:pPr>
              <w:keepNext w:val="0"/>
              <w:keepLines w:val="0"/>
              <w:pageBreakBefore w:val="0"/>
              <w:widowControl w:val="0"/>
              <w:kinsoku/>
              <w:wordWrap/>
              <w:overflowPunct/>
              <w:topLinePunct w:val="0"/>
              <w:bidi w:val="0"/>
              <w:spacing w:line="240" w:lineRule="auto"/>
              <w:textAlignment w:val="auto"/>
              <w:rPr>
                <w:rFonts w:ascii="宋体" w:hAnsi="宋体" w:cs="宋体"/>
                <w:color w:val="auto"/>
                <w:sz w:val="24"/>
                <w:highlight w:val="none"/>
              </w:rPr>
            </w:pPr>
            <w:r>
              <w:rPr>
                <w:rFonts w:hint="eastAsia" w:ascii="宋体" w:hAnsi="宋体" w:cs="宋体"/>
                <w:color w:val="auto"/>
                <w:sz w:val="24"/>
                <w:highlight w:val="none"/>
              </w:rPr>
              <w:t>（5）提供样品的时间：</w:t>
            </w:r>
            <w:r>
              <w:rPr>
                <w:rFonts w:hint="eastAsia" w:ascii="宋体" w:hAnsi="宋体" w:eastAsia="宋体" w:cs="宋体"/>
                <w:b/>
                <w:bCs/>
                <w:color w:val="auto"/>
                <w:sz w:val="24"/>
                <w:szCs w:val="24"/>
                <w:highlight w:val="none"/>
                <w:u w:val="single"/>
              </w:rPr>
              <w:t>提交投标文件截止时间前</w:t>
            </w:r>
            <w:r>
              <w:rPr>
                <w:rFonts w:hint="eastAsia" w:ascii="宋体" w:hAnsi="宋体" w:cs="宋体"/>
                <w:color w:val="auto"/>
                <w:kern w:val="0"/>
                <w:sz w:val="24"/>
                <w:highlight w:val="none"/>
              </w:rPr>
              <w:t>；地点：</w:t>
            </w:r>
            <w:r>
              <w:rPr>
                <w:rFonts w:hint="eastAsia" w:ascii="宋体" w:hAnsi="宋体" w:eastAsia="宋体" w:cs="宋体"/>
                <w:b/>
                <w:bCs/>
                <w:color w:val="auto"/>
                <w:sz w:val="24"/>
                <w:szCs w:val="24"/>
                <w:highlight w:val="none"/>
                <w:u w:val="single"/>
              </w:rPr>
              <w:t>杭州市拱墅区大关路179号远洋国际中心A座17楼1705室</w:t>
            </w:r>
            <w:r>
              <w:rPr>
                <w:rFonts w:hint="eastAsia" w:ascii="宋体" w:hAnsi="宋体" w:cs="宋体"/>
                <w:color w:val="auto"/>
                <w:kern w:val="0"/>
                <w:sz w:val="24"/>
                <w:highlight w:val="none"/>
              </w:rPr>
              <w:t>；联系人</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eastAsia="宋体" w:cs="宋体"/>
                <w:b/>
                <w:bCs/>
                <w:color w:val="auto"/>
                <w:sz w:val="24"/>
                <w:szCs w:val="24"/>
                <w:highlight w:val="none"/>
                <w:u w:val="single"/>
                <w:lang w:val="en-US" w:eastAsia="zh-CN"/>
              </w:rPr>
              <w:t>陶美华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28"/>
                <w:sz w:val="24"/>
                <w:highlight w:val="none"/>
              </w:rPr>
              <w:t>联系电话：</w:t>
            </w:r>
            <w:r>
              <w:rPr>
                <w:rFonts w:hint="eastAsia" w:ascii="宋体" w:hAnsi="宋体" w:eastAsia="宋体" w:cs="宋体"/>
                <w:b/>
                <w:bCs/>
                <w:color w:val="auto"/>
                <w:sz w:val="24"/>
                <w:szCs w:val="24"/>
                <w:highlight w:val="none"/>
                <w:u w:val="single"/>
                <w:lang w:val="en-US" w:eastAsia="zh-CN"/>
              </w:rPr>
              <w:t>13738037445</w:t>
            </w:r>
            <w:r>
              <w:rPr>
                <w:rFonts w:hint="eastAsia" w:ascii="宋体" w:hAnsi="宋体" w:cs="宋体"/>
                <w:color w:val="auto"/>
                <w:sz w:val="24"/>
                <w:highlight w:val="none"/>
              </w:rPr>
              <w:t>。请投标人在上述时间内提供样品并按规定位置安装完毕。超过截止时间的，采购人或采购代理机构将不予接收，并将清场并封闭样品现场。</w:t>
            </w:r>
          </w:p>
          <w:p w14:paraId="597F78AB">
            <w:pPr>
              <w:keepNext w:val="0"/>
              <w:keepLines w:val="0"/>
              <w:pageBreakBefore w:val="0"/>
              <w:widowControl w:val="0"/>
              <w:kinsoku/>
              <w:wordWrap/>
              <w:overflowPunct/>
              <w:topLinePunct w:val="0"/>
              <w:bidi w:val="0"/>
              <w:spacing w:line="240" w:lineRule="auto"/>
              <w:textAlignment w:val="auto"/>
              <w:rPr>
                <w:rFonts w:ascii="宋体" w:hAnsi="宋体" w:cs="宋体"/>
                <w:color w:val="auto"/>
                <w:sz w:val="24"/>
                <w:highlight w:val="none"/>
              </w:rPr>
            </w:pPr>
            <w:r>
              <w:rPr>
                <w:rFonts w:hint="eastAsia" w:ascii="宋体" w:hAnsi="宋体" w:cs="宋体"/>
                <w:color w:val="auto"/>
                <w:sz w:val="24"/>
                <w:highlight w:val="none"/>
              </w:rPr>
              <w:t xml:space="preserve"> (6)采购活动结束后，对于未中标人提供的样品，采购人、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将通知未中标人在规定的时间内取回，逾期未取回的，采购人、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不负保管义务；对于中标人提供的样品，采购人将进行保管、封存，并作为履约验收的参考。</w:t>
            </w:r>
          </w:p>
          <w:p w14:paraId="308B8E94">
            <w:pPr>
              <w:keepNext w:val="0"/>
              <w:keepLines w:val="0"/>
              <w:pageBreakBefore w:val="0"/>
              <w:widowControl w:val="0"/>
              <w:kinsoku/>
              <w:wordWrap/>
              <w:overflowPunct/>
              <w:topLinePunct w:val="0"/>
              <w:bidi w:val="0"/>
              <w:spacing w:line="240" w:lineRule="auto"/>
              <w:textAlignment w:val="auto"/>
              <w:rPr>
                <w:rFonts w:ascii="宋体" w:hAnsi="宋体" w:cs="宋体"/>
                <w:b/>
                <w:color w:val="auto"/>
                <w:sz w:val="24"/>
                <w:highlight w:val="none"/>
              </w:rPr>
            </w:pPr>
            <w:r>
              <w:rPr>
                <w:rFonts w:hint="eastAsia" w:ascii="宋体" w:hAnsi="宋体" w:cs="宋体"/>
                <w:color w:val="auto"/>
                <w:sz w:val="24"/>
                <w:highlight w:val="none"/>
              </w:rPr>
              <w:t>（7）制作、运输、安装和保管样品所发生的一切费用由投标人自理。</w:t>
            </w:r>
          </w:p>
        </w:tc>
      </w:tr>
      <w:tr w14:paraId="4B66D4A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725" w:hRule="atLeast"/>
          <w:tblHeader/>
        </w:trPr>
        <w:tc>
          <w:tcPr>
            <w:tcW w:w="651" w:type="dxa"/>
            <w:tcBorders>
              <w:top w:val="single" w:color="auto" w:sz="4" w:space="0"/>
              <w:left w:val="single" w:color="auto" w:sz="4" w:space="0"/>
              <w:bottom w:val="single" w:color="auto" w:sz="4" w:space="0"/>
              <w:right w:val="single" w:color="auto" w:sz="4" w:space="0"/>
            </w:tcBorders>
          </w:tcPr>
          <w:p w14:paraId="1710126F">
            <w:pPr>
              <w:keepNext w:val="0"/>
              <w:keepLines w:val="0"/>
              <w:pageBreakBefore w:val="0"/>
              <w:widowControl w:val="0"/>
              <w:kinsoku/>
              <w:wordWrap/>
              <w:overflowPunct/>
              <w:topLinePunct w:val="0"/>
              <w:bidi w:val="0"/>
              <w:snapToGrid w:val="0"/>
              <w:spacing w:line="240" w:lineRule="auto"/>
              <w:jc w:val="center"/>
              <w:textAlignment w:val="auto"/>
              <w:rPr>
                <w:rFonts w:ascii="宋体" w:hAnsi="宋体" w:cs="宋体"/>
                <w:color w:val="auto"/>
                <w:sz w:val="24"/>
                <w:highlight w:val="none"/>
              </w:rPr>
            </w:pPr>
          </w:p>
          <w:p w14:paraId="309AC3D1">
            <w:pPr>
              <w:keepNext w:val="0"/>
              <w:keepLines w:val="0"/>
              <w:pageBreakBefore w:val="0"/>
              <w:widowControl w:val="0"/>
              <w:kinsoku/>
              <w:wordWrap/>
              <w:overflowPunct/>
              <w:topLinePunct w:val="0"/>
              <w:bidi w:val="0"/>
              <w:snapToGrid w:val="0"/>
              <w:spacing w:line="240" w:lineRule="auto"/>
              <w:jc w:val="center"/>
              <w:textAlignment w:val="auto"/>
              <w:rPr>
                <w:rFonts w:ascii="宋体" w:hAnsi="宋体" w:cs="宋体"/>
                <w:color w:val="auto"/>
                <w:sz w:val="24"/>
                <w:highlight w:val="none"/>
              </w:rPr>
            </w:pPr>
          </w:p>
          <w:p w14:paraId="3EA5D7C8">
            <w:pPr>
              <w:keepNext w:val="0"/>
              <w:keepLines w:val="0"/>
              <w:pageBreakBefore w:val="0"/>
              <w:widowControl w:val="0"/>
              <w:kinsoku/>
              <w:wordWrap/>
              <w:overflowPunct/>
              <w:topLinePunct w:val="0"/>
              <w:bidi w:val="0"/>
              <w:snapToGrid w:val="0"/>
              <w:spacing w:line="240" w:lineRule="auto"/>
              <w:jc w:val="center"/>
              <w:textAlignment w:val="auto"/>
              <w:rPr>
                <w:rFonts w:ascii="宋体" w:hAnsi="宋体" w:cs="宋体"/>
                <w:color w:val="auto"/>
                <w:sz w:val="24"/>
                <w:highlight w:val="none"/>
              </w:rPr>
            </w:pPr>
          </w:p>
          <w:p w14:paraId="26622736">
            <w:pPr>
              <w:keepNext w:val="0"/>
              <w:keepLines w:val="0"/>
              <w:pageBreakBefore w:val="0"/>
              <w:widowControl w:val="0"/>
              <w:kinsoku/>
              <w:wordWrap/>
              <w:overflowPunct/>
              <w:topLinePunct w:val="0"/>
              <w:bidi w:val="0"/>
              <w:snapToGrid w:val="0"/>
              <w:spacing w:line="240" w:lineRule="auto"/>
              <w:jc w:val="center"/>
              <w:textAlignment w:val="auto"/>
              <w:rPr>
                <w:rFonts w:ascii="宋体" w:hAnsi="宋体" w:cs="宋体"/>
                <w:color w:val="auto"/>
                <w:sz w:val="24"/>
                <w:highlight w:val="none"/>
              </w:rPr>
            </w:pPr>
          </w:p>
          <w:p w14:paraId="56ABDF4F">
            <w:pPr>
              <w:keepNext w:val="0"/>
              <w:keepLines w:val="0"/>
              <w:pageBreakBefore w:val="0"/>
              <w:widowControl w:val="0"/>
              <w:kinsoku/>
              <w:wordWrap/>
              <w:overflowPunct/>
              <w:topLinePunct w:val="0"/>
              <w:bidi w:val="0"/>
              <w:snapToGrid w:val="0"/>
              <w:spacing w:line="240" w:lineRule="auto"/>
              <w:jc w:val="center"/>
              <w:textAlignment w:val="auto"/>
              <w:rPr>
                <w:rFonts w:ascii="宋体" w:hAnsi="宋体" w:cs="宋体"/>
                <w:color w:val="auto"/>
                <w:sz w:val="24"/>
                <w:highlight w:val="none"/>
              </w:rPr>
            </w:pPr>
          </w:p>
          <w:p w14:paraId="43992E49">
            <w:pPr>
              <w:keepNext w:val="0"/>
              <w:keepLines w:val="0"/>
              <w:pageBreakBefore w:val="0"/>
              <w:widowControl w:val="0"/>
              <w:kinsoku/>
              <w:wordWrap/>
              <w:overflowPunct/>
              <w:topLinePunct w:val="0"/>
              <w:bidi w:val="0"/>
              <w:snapToGrid w:val="0"/>
              <w:spacing w:line="240" w:lineRule="auto"/>
              <w:jc w:val="center"/>
              <w:textAlignment w:val="auto"/>
              <w:rPr>
                <w:rFonts w:ascii="宋体" w:hAnsi="宋体" w:cs="宋体"/>
                <w:color w:val="auto"/>
                <w:sz w:val="24"/>
                <w:highlight w:val="none"/>
              </w:rPr>
            </w:pPr>
          </w:p>
          <w:p w14:paraId="06C2578F">
            <w:pPr>
              <w:keepNext w:val="0"/>
              <w:keepLines w:val="0"/>
              <w:pageBreakBefore w:val="0"/>
              <w:widowControl w:val="0"/>
              <w:kinsoku/>
              <w:wordWrap/>
              <w:overflowPunct/>
              <w:topLinePunct w:val="0"/>
              <w:bidi w:val="0"/>
              <w:snapToGrid w:val="0"/>
              <w:spacing w:line="240" w:lineRule="auto"/>
              <w:jc w:val="center"/>
              <w:textAlignment w:val="auto"/>
              <w:rPr>
                <w:rFonts w:ascii="宋体" w:hAnsi="宋体" w:cs="宋体"/>
                <w:color w:val="auto"/>
                <w:sz w:val="24"/>
                <w:highlight w:val="none"/>
              </w:rPr>
            </w:pPr>
          </w:p>
          <w:p w14:paraId="7704412C">
            <w:pPr>
              <w:keepNext w:val="0"/>
              <w:keepLines w:val="0"/>
              <w:pageBreakBefore w:val="0"/>
              <w:widowControl w:val="0"/>
              <w:kinsoku/>
              <w:wordWrap/>
              <w:overflowPunct/>
              <w:topLinePunct w:val="0"/>
              <w:bidi w:val="0"/>
              <w:snapToGrid w:val="0"/>
              <w:spacing w:line="240" w:lineRule="auto"/>
              <w:jc w:val="center"/>
              <w:textAlignment w:val="auto"/>
              <w:rPr>
                <w:rFonts w:ascii="宋体" w:hAnsi="宋体" w:cs="宋体"/>
                <w:color w:val="auto"/>
                <w:sz w:val="24"/>
                <w:highlight w:val="none"/>
              </w:rPr>
            </w:pPr>
          </w:p>
          <w:p w14:paraId="1854E990">
            <w:pPr>
              <w:keepNext w:val="0"/>
              <w:keepLines w:val="0"/>
              <w:pageBreakBefore w:val="0"/>
              <w:widowControl w:val="0"/>
              <w:kinsoku/>
              <w:wordWrap/>
              <w:overflowPunct/>
              <w:topLinePunct w:val="0"/>
              <w:bidi w:val="0"/>
              <w:snapToGrid w:val="0"/>
              <w:spacing w:line="240"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7</w:t>
            </w:r>
          </w:p>
        </w:tc>
        <w:tc>
          <w:tcPr>
            <w:tcW w:w="1345" w:type="dxa"/>
            <w:tcBorders>
              <w:top w:val="single" w:color="000000" w:sz="8" w:space="0"/>
              <w:left w:val="single" w:color="auto" w:sz="4" w:space="0"/>
              <w:bottom w:val="single" w:color="000000" w:sz="8" w:space="0"/>
              <w:right w:val="single" w:color="000000" w:sz="8" w:space="0"/>
            </w:tcBorders>
            <w:vAlign w:val="center"/>
          </w:tcPr>
          <w:p w14:paraId="4AF74D28">
            <w:pPr>
              <w:keepNext w:val="0"/>
              <w:keepLines w:val="0"/>
              <w:pageBreakBefore w:val="0"/>
              <w:widowControl w:val="0"/>
              <w:kinsoku/>
              <w:wordWrap/>
              <w:overflowPunct/>
              <w:topLinePunct w:val="0"/>
              <w:bidi w:val="0"/>
              <w:snapToGrid w:val="0"/>
              <w:spacing w:line="240" w:lineRule="auto"/>
              <w:jc w:val="center"/>
              <w:textAlignment w:val="auto"/>
              <w:rPr>
                <w:rFonts w:ascii="宋体" w:hAnsi="宋体" w:cs="宋体"/>
                <w:bCs/>
                <w:color w:val="auto"/>
                <w:sz w:val="24"/>
                <w:highlight w:val="none"/>
              </w:rPr>
            </w:pPr>
            <w:r>
              <w:rPr>
                <w:rFonts w:hint="eastAsia" w:ascii="宋体" w:hAnsi="宋体" w:cs="宋体"/>
                <w:b/>
                <w:color w:val="auto"/>
                <w:sz w:val="24"/>
                <w:highlight w:val="none"/>
              </w:rPr>
              <w:t>方案讲解演示</w:t>
            </w:r>
          </w:p>
        </w:tc>
        <w:tc>
          <w:tcPr>
            <w:tcW w:w="7107" w:type="dxa"/>
            <w:tcBorders>
              <w:top w:val="single" w:color="000000" w:sz="8" w:space="0"/>
              <w:left w:val="single" w:color="000000" w:sz="2" w:space="0"/>
              <w:bottom w:val="single" w:color="000000" w:sz="8" w:space="0"/>
              <w:right w:val="single" w:color="000000" w:sz="8" w:space="0"/>
            </w:tcBorders>
            <w:vAlign w:val="center"/>
          </w:tcPr>
          <w:p w14:paraId="592738A9">
            <w:pPr>
              <w:keepNext w:val="0"/>
              <w:keepLines w:val="0"/>
              <w:pageBreakBefore w:val="0"/>
              <w:widowControl w:val="0"/>
              <w:kinsoku/>
              <w:wordWrap/>
              <w:overflowPunct/>
              <w:topLinePunct w:val="0"/>
              <w:bidi w:val="0"/>
              <w:spacing w:line="240" w:lineRule="auto"/>
              <w:textAlignment w:val="auto"/>
              <w:rPr>
                <w:rFonts w:ascii="宋体" w:hAnsi="宋体" w:cs="宋体"/>
                <w:color w:val="auto"/>
                <w:sz w:val="24"/>
                <w:highlight w:val="none"/>
              </w:rPr>
            </w:pPr>
            <w:sdt>
              <w:sdtPr>
                <w:rPr>
                  <w:rFonts w:hint="eastAsia" w:ascii="宋体" w:hAnsi="宋体" w:cs="宋体"/>
                  <w:color w:val="auto"/>
                  <w:kern w:val="0"/>
                  <w:sz w:val="24"/>
                  <w:highlight w:val="none"/>
                </w:rPr>
                <w:id w:val="330370633"/>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Wingdings" w:hAnsi="Wingdings" w:eastAsia="MS Gothic" w:cs="宋体"/>
                    <w:color w:val="auto"/>
                    <w:kern w:val="0"/>
                    <w:sz w:val="24"/>
                    <w:szCs w:val="24"/>
                    <w:highlight w:val="none"/>
                    <w:lang w:val="en-US" w:eastAsia="zh-CN" w:bidi="ar-SA"/>
                  </w:rPr>
                  <w:t>þ</w:t>
                </w:r>
              </w:sdtContent>
            </w:sdt>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2B6FF7B1">
            <w:pPr>
              <w:keepNext w:val="0"/>
              <w:keepLines w:val="0"/>
              <w:pageBreakBefore w:val="0"/>
              <w:widowControl w:val="0"/>
              <w:kinsoku/>
              <w:wordWrap/>
              <w:overflowPunct/>
              <w:topLinePunct w:val="0"/>
              <w:bidi w:val="0"/>
              <w:spacing w:line="240" w:lineRule="auto"/>
              <w:textAlignment w:val="auto"/>
              <w:rPr>
                <w:rFonts w:ascii="宋体" w:hAnsi="宋体" w:cs="宋体"/>
                <w:color w:val="auto"/>
                <w:kern w:val="0"/>
                <w:sz w:val="24"/>
                <w:highlight w:val="none"/>
              </w:rPr>
            </w:pPr>
            <w:sdt>
              <w:sdtPr>
                <w:rPr>
                  <w:rFonts w:hint="eastAsia" w:ascii="宋体" w:hAnsi="宋体" w:cs="宋体"/>
                  <w:color w:val="auto"/>
                  <w:kern w:val="0"/>
                  <w:sz w:val="24"/>
                  <w:highlight w:val="none"/>
                </w:rPr>
                <w:id w:val="1174071719"/>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kern w:val="0"/>
                <w:sz w:val="24"/>
                <w:highlight w:val="none"/>
              </w:rPr>
              <w:t>B组织。</w:t>
            </w:r>
          </w:p>
          <w:p w14:paraId="1417E528">
            <w:pPr>
              <w:keepNext w:val="0"/>
              <w:keepLines w:val="0"/>
              <w:pageBreakBefore w:val="0"/>
              <w:widowControl w:val="0"/>
              <w:kinsoku/>
              <w:wordWrap/>
              <w:overflowPunct/>
              <w:topLinePunct w:val="0"/>
              <w:bidi w:val="0"/>
              <w:snapToGrid w:val="0"/>
              <w:spacing w:line="240" w:lineRule="auto"/>
              <w:textAlignment w:val="auto"/>
              <w:rPr>
                <w:rFonts w:ascii="宋体" w:hAnsi="宋体" w:cs="宋体"/>
                <w:color w:val="auto"/>
                <w:kern w:val="0"/>
                <w:sz w:val="24"/>
                <w:highlight w:val="none"/>
              </w:rPr>
            </w:pPr>
            <w:r>
              <w:rPr>
                <w:rFonts w:hint="eastAsia" w:ascii="宋体" w:hAnsi="宋体" w:cs="宋体"/>
                <w:color w:val="auto"/>
                <w:kern w:val="0"/>
                <w:sz w:val="24"/>
                <w:highlight w:val="none"/>
              </w:rPr>
              <w:t>（1）在评标时安排每个投标人进行方案讲解演示。每个投标人时间不超过</w:t>
            </w:r>
            <w:r>
              <w:rPr>
                <w:rFonts w:hint="eastAsia" w:ascii="宋体" w:hAnsi="宋体" w:cs="宋体"/>
                <w:color w:val="auto"/>
                <w:kern w:val="0"/>
                <w:sz w:val="24"/>
                <w:highlight w:val="none"/>
                <w:u w:val="single"/>
              </w:rPr>
              <w:t>20</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分钟，讲解次序以投标文件解密时间先后次序为准，讲解演示人员不超过</w:t>
            </w:r>
            <w:r>
              <w:rPr>
                <w:rFonts w:hint="eastAsia" w:ascii="宋体" w:hAnsi="宋体" w:cs="宋体"/>
                <w:color w:val="auto"/>
                <w:kern w:val="0"/>
                <w:sz w:val="24"/>
                <w:highlight w:val="none"/>
                <w:u w:val="single"/>
              </w:rPr>
              <w:t>3</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u w:val="single"/>
                <w:lang w:val="en-US" w:eastAsia="zh-CN"/>
              </w:rPr>
              <w:t>编制时可根据项目情况进行调整</w:t>
            </w:r>
            <w:r>
              <w:rPr>
                <w:rFonts w:hint="eastAsia" w:ascii="宋体" w:hAnsi="宋体" w:cs="宋体"/>
                <w:color w:val="auto"/>
                <w:kern w:val="0"/>
                <w:sz w:val="24"/>
                <w:highlight w:val="none"/>
                <w:u w:val="single"/>
                <w:lang w:eastAsia="zh-CN"/>
              </w:rPr>
              <w:t>）</w:t>
            </w:r>
            <w:r>
              <w:rPr>
                <w:rFonts w:hint="eastAsia" w:ascii="宋体" w:hAnsi="宋体" w:cs="宋体"/>
                <w:color w:val="auto"/>
                <w:kern w:val="0"/>
                <w:sz w:val="24"/>
                <w:highlight w:val="none"/>
              </w:rPr>
              <w:t>人。讲解演示结束后按要求解答评标委员会提问。</w:t>
            </w:r>
          </w:p>
          <w:p w14:paraId="7DF7AF2A">
            <w:pPr>
              <w:keepNext w:val="0"/>
              <w:keepLines w:val="0"/>
              <w:pageBreakBefore w:val="0"/>
              <w:widowControl w:val="0"/>
              <w:kinsoku/>
              <w:wordWrap/>
              <w:overflowPunct/>
              <w:topLinePunct w:val="0"/>
              <w:bidi w:val="0"/>
              <w:snapToGrid w:val="0"/>
              <w:spacing w:line="240" w:lineRule="auto"/>
              <w:textAlignment w:val="auto"/>
              <w:rPr>
                <w:rFonts w:ascii="宋体" w:hAnsi="宋体" w:cs="宋体"/>
                <w:color w:val="auto"/>
                <w:kern w:val="0"/>
                <w:sz w:val="24"/>
                <w:highlight w:val="none"/>
              </w:rPr>
            </w:pPr>
            <w:r>
              <w:rPr>
                <w:rFonts w:hint="eastAsia" w:ascii="宋体" w:hAnsi="宋体" w:cs="宋体"/>
                <w:color w:val="auto"/>
                <w:kern w:val="0"/>
                <w:sz w:val="24"/>
                <w:highlight w:val="none"/>
              </w:rPr>
              <w:t>（2）方案讲解演示可选择以下其中一种方式：</w:t>
            </w:r>
          </w:p>
          <w:p w14:paraId="2C0B0956">
            <w:pPr>
              <w:keepNext w:val="0"/>
              <w:keepLines w:val="0"/>
              <w:pageBreakBefore w:val="0"/>
              <w:widowControl w:val="0"/>
              <w:kinsoku/>
              <w:wordWrap/>
              <w:overflowPunct/>
              <w:topLinePunct w:val="0"/>
              <w:bidi w:val="0"/>
              <w:snapToGrid w:val="0"/>
              <w:spacing w:line="240" w:lineRule="auto"/>
              <w:textAlignment w:val="auto"/>
              <w:rPr>
                <w:rFonts w:ascii="宋体" w:hAnsi="宋体" w:cs="宋体"/>
                <w:color w:val="auto"/>
                <w:kern w:val="0"/>
                <w:sz w:val="24"/>
                <w:highlight w:val="none"/>
              </w:rPr>
            </w:pPr>
            <w:r>
              <w:rPr>
                <w:rFonts w:hint="eastAsia" w:ascii="宋体" w:hAnsi="宋体" w:cs="宋体"/>
                <w:color w:val="auto"/>
                <w:kern w:val="0"/>
                <w:sz w:val="24"/>
                <w:highlight w:val="none"/>
              </w:rPr>
              <w:t>方式一：政采云平台在线讲解演示。政采云平台在线讲解需投标人根据政采云平台操作要求做好准备工作，提前完善软硬件配置环境。</w:t>
            </w:r>
          </w:p>
          <w:p w14:paraId="5D5CB81B">
            <w:pPr>
              <w:keepNext w:val="0"/>
              <w:keepLines w:val="0"/>
              <w:pageBreakBefore w:val="0"/>
              <w:widowControl w:val="0"/>
              <w:kinsoku/>
              <w:wordWrap/>
              <w:overflowPunct/>
              <w:topLinePunct w:val="0"/>
              <w:bidi w:val="0"/>
              <w:snapToGrid w:val="0"/>
              <w:spacing w:line="240" w:lineRule="auto"/>
              <w:textAlignment w:val="auto"/>
              <w:rPr>
                <w:rFonts w:ascii="宋体" w:hAnsi="宋体" w:cs="宋体"/>
                <w:color w:val="auto"/>
                <w:kern w:val="0"/>
                <w:sz w:val="24"/>
                <w:highlight w:val="none"/>
              </w:rPr>
            </w:pPr>
            <w:r>
              <w:rPr>
                <w:rFonts w:hint="eastAsia" w:ascii="宋体" w:hAnsi="宋体" w:cs="宋体"/>
                <w:color w:val="auto"/>
                <w:kern w:val="0"/>
                <w:sz w:val="24"/>
                <w:highlight w:val="none"/>
              </w:rPr>
              <w:t>方式二：交易中心现场讲解演示。现场讲解地点为</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，讲解演示所用电脑等设备由投标人自备。现场讲解演示人员进场时提供讲解人员名单（加盖公章或授权代表签名）及身份证明，否则不得讲解演示。</w:t>
            </w:r>
          </w:p>
          <w:p w14:paraId="7636EF0D">
            <w:pPr>
              <w:keepNext w:val="0"/>
              <w:keepLines w:val="0"/>
              <w:pageBreakBefore w:val="0"/>
              <w:widowControl w:val="0"/>
              <w:kinsoku/>
              <w:wordWrap/>
              <w:overflowPunct/>
              <w:topLinePunct w:val="0"/>
              <w:bidi w:val="0"/>
              <w:snapToGrid w:val="0"/>
              <w:spacing w:line="240" w:lineRule="auto"/>
              <w:textAlignment w:val="auto"/>
              <w:rPr>
                <w:rFonts w:ascii="宋体" w:hAnsi="宋体" w:cs="宋体"/>
                <w:b/>
                <w:color w:val="auto"/>
                <w:kern w:val="0"/>
                <w:sz w:val="24"/>
                <w:highlight w:val="none"/>
                <w:lang w:val="zh-CN"/>
              </w:rPr>
            </w:pPr>
            <w:r>
              <w:rPr>
                <w:rFonts w:hint="eastAsia" w:ascii="宋体" w:hAnsi="宋体" w:cs="宋体"/>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29F25CD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51" w:type="dxa"/>
            <w:vMerge w:val="restart"/>
            <w:tcBorders>
              <w:top w:val="single" w:color="auto" w:sz="4" w:space="0"/>
              <w:left w:val="single" w:color="auto" w:sz="4" w:space="0"/>
              <w:right w:val="single" w:color="auto" w:sz="4" w:space="0"/>
            </w:tcBorders>
          </w:tcPr>
          <w:p w14:paraId="68E10985">
            <w:pPr>
              <w:keepNext w:val="0"/>
              <w:keepLines w:val="0"/>
              <w:pageBreakBefore w:val="0"/>
              <w:widowControl w:val="0"/>
              <w:kinsoku/>
              <w:wordWrap/>
              <w:overflowPunct/>
              <w:topLinePunct w:val="0"/>
              <w:bidi w:val="0"/>
              <w:snapToGrid w:val="0"/>
              <w:spacing w:line="240" w:lineRule="auto"/>
              <w:jc w:val="center"/>
              <w:textAlignment w:val="auto"/>
              <w:rPr>
                <w:rFonts w:ascii="宋体" w:hAnsi="宋体" w:cs="宋体"/>
                <w:color w:val="auto"/>
                <w:sz w:val="24"/>
                <w:highlight w:val="none"/>
              </w:rPr>
            </w:pPr>
          </w:p>
          <w:p w14:paraId="3BD3287F">
            <w:pPr>
              <w:keepNext w:val="0"/>
              <w:keepLines w:val="0"/>
              <w:pageBreakBefore w:val="0"/>
              <w:widowControl w:val="0"/>
              <w:kinsoku/>
              <w:wordWrap/>
              <w:overflowPunct/>
              <w:topLinePunct w:val="0"/>
              <w:bidi w:val="0"/>
              <w:snapToGrid w:val="0"/>
              <w:spacing w:line="240" w:lineRule="auto"/>
              <w:jc w:val="center"/>
              <w:textAlignment w:val="auto"/>
              <w:rPr>
                <w:rFonts w:ascii="宋体" w:hAnsi="宋体" w:cs="宋体"/>
                <w:color w:val="auto"/>
                <w:sz w:val="24"/>
                <w:highlight w:val="none"/>
              </w:rPr>
            </w:pPr>
          </w:p>
          <w:p w14:paraId="5F9F63D0">
            <w:pPr>
              <w:keepNext w:val="0"/>
              <w:keepLines w:val="0"/>
              <w:pageBreakBefore w:val="0"/>
              <w:widowControl w:val="0"/>
              <w:kinsoku/>
              <w:wordWrap/>
              <w:overflowPunct/>
              <w:topLinePunct w:val="0"/>
              <w:bidi w:val="0"/>
              <w:snapToGrid w:val="0"/>
              <w:spacing w:line="240"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8</w:t>
            </w:r>
          </w:p>
        </w:tc>
        <w:tc>
          <w:tcPr>
            <w:tcW w:w="1345" w:type="dxa"/>
            <w:vMerge w:val="restart"/>
            <w:tcBorders>
              <w:top w:val="single" w:color="000000" w:sz="8" w:space="0"/>
              <w:left w:val="single" w:color="auto" w:sz="4" w:space="0"/>
              <w:right w:val="single" w:color="000000" w:sz="8" w:space="0"/>
            </w:tcBorders>
            <w:vAlign w:val="center"/>
          </w:tcPr>
          <w:p w14:paraId="31BA1248">
            <w:pPr>
              <w:keepNext w:val="0"/>
              <w:keepLines w:val="0"/>
              <w:pageBreakBefore w:val="0"/>
              <w:widowControl w:val="0"/>
              <w:kinsoku/>
              <w:wordWrap/>
              <w:overflowPunct/>
              <w:topLinePunct w:val="0"/>
              <w:bidi w:val="0"/>
              <w:snapToGrid w:val="0"/>
              <w:spacing w:line="240" w:lineRule="auto"/>
              <w:jc w:val="center"/>
              <w:textAlignment w:val="auto"/>
              <w:rPr>
                <w:rFonts w:ascii="宋体" w:hAnsi="宋体" w:cs="宋体"/>
                <w:b/>
                <w:color w:val="auto"/>
                <w:sz w:val="24"/>
                <w:highlight w:val="none"/>
              </w:rPr>
            </w:pPr>
            <w:r>
              <w:rPr>
                <w:rFonts w:hint="eastAsia" w:ascii="宋体" w:hAnsi="宋体" w:cs="宋体"/>
                <w:b/>
                <w:color w:val="auto"/>
                <w:sz w:val="24"/>
                <w:highlight w:val="none"/>
              </w:rPr>
              <w:t>投标人应当提供的资格、资信证明文件</w:t>
            </w:r>
          </w:p>
        </w:tc>
        <w:tc>
          <w:tcPr>
            <w:tcW w:w="7107" w:type="dxa"/>
            <w:tcBorders>
              <w:top w:val="single" w:color="000000" w:sz="8" w:space="0"/>
              <w:left w:val="single" w:color="000000" w:sz="2" w:space="0"/>
              <w:bottom w:val="single" w:color="auto" w:sz="4" w:space="0"/>
              <w:right w:val="single" w:color="000000" w:sz="8" w:space="0"/>
            </w:tcBorders>
            <w:vAlign w:val="center"/>
          </w:tcPr>
          <w:p w14:paraId="38852203">
            <w:pPr>
              <w:keepNext w:val="0"/>
              <w:keepLines w:val="0"/>
              <w:pageBreakBefore w:val="0"/>
              <w:widowControl w:val="0"/>
              <w:kinsoku/>
              <w:wordWrap/>
              <w:overflowPunct/>
              <w:topLinePunct w:val="0"/>
              <w:bidi w:val="0"/>
              <w:spacing w:line="240" w:lineRule="auto"/>
              <w:textAlignment w:val="auto"/>
              <w:rPr>
                <w:rFonts w:ascii="宋体" w:hAnsi="宋体" w:cs="宋体"/>
                <w:color w:val="auto"/>
                <w:sz w:val="24"/>
                <w:highlight w:val="none"/>
              </w:rPr>
            </w:pPr>
            <w:r>
              <w:rPr>
                <w:rFonts w:hint="eastAsia" w:ascii="宋体" w:hAnsi="宋体" w:cs="宋体"/>
                <w:color w:val="auto"/>
                <w:sz w:val="24"/>
                <w:highlight w:val="none"/>
              </w:rPr>
              <w:t>（1）资格证明文件：见招标文件第二部分11.1。</w:t>
            </w:r>
          </w:p>
          <w:p w14:paraId="1DEEB6D4">
            <w:pPr>
              <w:keepNext w:val="0"/>
              <w:keepLines w:val="0"/>
              <w:pageBreakBefore w:val="0"/>
              <w:widowControl w:val="0"/>
              <w:kinsoku/>
              <w:wordWrap/>
              <w:overflowPunct/>
              <w:topLinePunct w:val="0"/>
              <w:bidi w:val="0"/>
              <w:spacing w:line="240" w:lineRule="auto"/>
              <w:textAlignment w:val="auto"/>
              <w:rPr>
                <w:rFonts w:ascii="宋体" w:hAnsi="宋体" w:cs="宋体"/>
                <w:snapToGrid w:val="0"/>
                <w:color w:val="auto"/>
                <w:kern w:val="0"/>
                <w:szCs w:val="21"/>
                <w:highlight w:val="none"/>
              </w:rPr>
            </w:pPr>
            <w:r>
              <w:rPr>
                <w:rFonts w:hint="eastAsia" w:ascii="宋体" w:hAnsi="宋体" w:cs="宋体"/>
                <w:color w:val="auto"/>
                <w:kern w:val="0"/>
                <w:sz w:val="24"/>
                <w:highlight w:val="none"/>
                <w:lang w:val="zh-CN"/>
              </w:rPr>
              <w:t>投标人未提供有效的资格证明文件的，视为投标人不具备招标文件中规定的资格要求，投标无效。</w:t>
            </w:r>
          </w:p>
        </w:tc>
      </w:tr>
      <w:tr w14:paraId="52EB0E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776" w:hRule="atLeast"/>
          <w:tblHeader/>
        </w:trPr>
        <w:tc>
          <w:tcPr>
            <w:tcW w:w="651" w:type="dxa"/>
            <w:vMerge w:val="continue"/>
            <w:tcBorders>
              <w:left w:val="single" w:color="auto" w:sz="4" w:space="0"/>
              <w:bottom w:val="single" w:color="auto" w:sz="4" w:space="0"/>
              <w:right w:val="single" w:color="auto" w:sz="4" w:space="0"/>
            </w:tcBorders>
          </w:tcPr>
          <w:p w14:paraId="69FA2FE3">
            <w:pPr>
              <w:keepNext w:val="0"/>
              <w:keepLines w:val="0"/>
              <w:pageBreakBefore w:val="0"/>
              <w:widowControl w:val="0"/>
              <w:kinsoku/>
              <w:wordWrap/>
              <w:overflowPunct/>
              <w:topLinePunct w:val="0"/>
              <w:bidi w:val="0"/>
              <w:snapToGrid w:val="0"/>
              <w:spacing w:line="240" w:lineRule="auto"/>
              <w:jc w:val="center"/>
              <w:textAlignment w:val="auto"/>
              <w:rPr>
                <w:rFonts w:ascii="宋体" w:hAnsi="宋体" w:cs="宋体"/>
                <w:color w:val="auto"/>
                <w:sz w:val="24"/>
                <w:highlight w:val="none"/>
              </w:rPr>
            </w:pPr>
          </w:p>
        </w:tc>
        <w:tc>
          <w:tcPr>
            <w:tcW w:w="1345" w:type="dxa"/>
            <w:vMerge w:val="continue"/>
            <w:tcBorders>
              <w:left w:val="single" w:color="auto" w:sz="4" w:space="0"/>
              <w:bottom w:val="single" w:color="000000" w:sz="8" w:space="0"/>
              <w:right w:val="single" w:color="000000" w:sz="8" w:space="0"/>
            </w:tcBorders>
            <w:vAlign w:val="center"/>
          </w:tcPr>
          <w:p w14:paraId="1ECBBBC1">
            <w:pPr>
              <w:keepNext w:val="0"/>
              <w:keepLines w:val="0"/>
              <w:pageBreakBefore w:val="0"/>
              <w:widowControl w:val="0"/>
              <w:kinsoku/>
              <w:wordWrap/>
              <w:overflowPunct/>
              <w:topLinePunct w:val="0"/>
              <w:bidi w:val="0"/>
              <w:snapToGrid w:val="0"/>
              <w:spacing w:line="240" w:lineRule="auto"/>
              <w:jc w:val="center"/>
              <w:textAlignment w:val="auto"/>
              <w:rPr>
                <w:rFonts w:ascii="宋体" w:hAnsi="宋体" w:cs="宋体"/>
                <w:b/>
                <w:color w:val="auto"/>
                <w:sz w:val="24"/>
                <w:highlight w:val="none"/>
              </w:rPr>
            </w:pPr>
          </w:p>
        </w:tc>
        <w:tc>
          <w:tcPr>
            <w:tcW w:w="7107" w:type="dxa"/>
            <w:tcBorders>
              <w:top w:val="single" w:color="auto" w:sz="4" w:space="0"/>
              <w:left w:val="single" w:color="000000" w:sz="2" w:space="0"/>
              <w:bottom w:val="single" w:color="000000" w:sz="8" w:space="0"/>
              <w:right w:val="single" w:color="000000" w:sz="8" w:space="0"/>
            </w:tcBorders>
            <w:vAlign w:val="center"/>
          </w:tcPr>
          <w:p w14:paraId="2822D380">
            <w:pPr>
              <w:keepNext w:val="0"/>
              <w:keepLines w:val="0"/>
              <w:pageBreakBefore w:val="0"/>
              <w:widowControl w:val="0"/>
              <w:kinsoku/>
              <w:wordWrap/>
              <w:overflowPunct/>
              <w:topLinePunct w:val="0"/>
              <w:bidi w:val="0"/>
              <w:spacing w:line="240" w:lineRule="auto"/>
              <w:textAlignment w:val="auto"/>
              <w:rPr>
                <w:rFonts w:ascii="宋体" w:hAnsi="宋体" w:cs="宋体"/>
                <w:color w:val="auto"/>
                <w:sz w:val="24"/>
                <w:highlight w:val="none"/>
              </w:rPr>
            </w:pPr>
            <w:r>
              <w:rPr>
                <w:rFonts w:hint="eastAsia" w:ascii="宋体" w:hAnsi="宋体" w:cs="宋体"/>
                <w:color w:val="auto"/>
                <w:sz w:val="24"/>
                <w:highlight w:val="none"/>
              </w:rPr>
              <w:t>（2）资信证明文件：根据招标文件第四部分评标标准提供。</w:t>
            </w:r>
          </w:p>
        </w:tc>
      </w:tr>
      <w:tr w14:paraId="74DD9D6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707" w:hRule="atLeast"/>
          <w:tblHeader/>
        </w:trPr>
        <w:tc>
          <w:tcPr>
            <w:tcW w:w="651" w:type="dxa"/>
            <w:tcBorders>
              <w:top w:val="single" w:color="auto" w:sz="4" w:space="0"/>
              <w:left w:val="single" w:color="000000" w:sz="8" w:space="0"/>
              <w:bottom w:val="single" w:color="auto" w:sz="4" w:space="0"/>
              <w:right w:val="single" w:color="000000" w:sz="2" w:space="0"/>
            </w:tcBorders>
          </w:tcPr>
          <w:p w14:paraId="3ADB14E9">
            <w:pPr>
              <w:keepNext w:val="0"/>
              <w:keepLines w:val="0"/>
              <w:pageBreakBefore w:val="0"/>
              <w:widowControl w:val="0"/>
              <w:kinsoku/>
              <w:wordWrap/>
              <w:overflowPunct/>
              <w:topLinePunct w:val="0"/>
              <w:bidi w:val="0"/>
              <w:snapToGrid w:val="0"/>
              <w:spacing w:line="240" w:lineRule="auto"/>
              <w:jc w:val="center"/>
              <w:textAlignment w:val="auto"/>
              <w:rPr>
                <w:rFonts w:ascii="宋体" w:hAnsi="宋体" w:cs="宋体"/>
                <w:color w:val="auto"/>
                <w:sz w:val="24"/>
                <w:highlight w:val="none"/>
              </w:rPr>
            </w:pPr>
          </w:p>
          <w:p w14:paraId="1172DCF3">
            <w:pPr>
              <w:keepNext w:val="0"/>
              <w:keepLines w:val="0"/>
              <w:pageBreakBefore w:val="0"/>
              <w:widowControl w:val="0"/>
              <w:kinsoku/>
              <w:wordWrap/>
              <w:overflowPunct/>
              <w:topLinePunct w:val="0"/>
              <w:bidi w:val="0"/>
              <w:snapToGrid w:val="0"/>
              <w:spacing w:line="240" w:lineRule="auto"/>
              <w:jc w:val="center"/>
              <w:textAlignment w:val="auto"/>
              <w:rPr>
                <w:rFonts w:ascii="宋体" w:hAnsi="宋体" w:cs="宋体"/>
                <w:color w:val="auto"/>
                <w:sz w:val="24"/>
                <w:highlight w:val="none"/>
              </w:rPr>
            </w:pPr>
          </w:p>
          <w:p w14:paraId="2BFACA78">
            <w:pPr>
              <w:keepNext w:val="0"/>
              <w:keepLines w:val="0"/>
              <w:pageBreakBefore w:val="0"/>
              <w:widowControl w:val="0"/>
              <w:kinsoku/>
              <w:wordWrap/>
              <w:overflowPunct/>
              <w:topLinePunct w:val="0"/>
              <w:bidi w:val="0"/>
              <w:snapToGrid w:val="0"/>
              <w:spacing w:line="240"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9</w:t>
            </w:r>
          </w:p>
        </w:tc>
        <w:tc>
          <w:tcPr>
            <w:tcW w:w="1345" w:type="dxa"/>
            <w:tcBorders>
              <w:top w:val="single" w:color="000000" w:sz="8" w:space="0"/>
              <w:left w:val="single" w:color="000000" w:sz="2" w:space="0"/>
              <w:bottom w:val="single" w:color="000000" w:sz="8" w:space="0"/>
              <w:right w:val="single" w:color="000000" w:sz="8" w:space="0"/>
            </w:tcBorders>
            <w:vAlign w:val="center"/>
          </w:tcPr>
          <w:p w14:paraId="058DD3D7">
            <w:pPr>
              <w:keepNext w:val="0"/>
              <w:keepLines w:val="0"/>
              <w:pageBreakBefore w:val="0"/>
              <w:widowControl w:val="0"/>
              <w:kinsoku/>
              <w:wordWrap/>
              <w:overflowPunct/>
              <w:topLinePunct w:val="0"/>
              <w:bidi w:val="0"/>
              <w:snapToGrid w:val="0"/>
              <w:spacing w:line="240" w:lineRule="auto"/>
              <w:jc w:val="center"/>
              <w:textAlignment w:val="auto"/>
              <w:rPr>
                <w:rFonts w:ascii="宋体" w:hAnsi="宋体" w:cs="宋体"/>
                <w:b/>
                <w:color w:val="auto"/>
                <w:sz w:val="24"/>
                <w:highlight w:val="none"/>
              </w:rPr>
            </w:pPr>
            <w:r>
              <w:rPr>
                <w:rFonts w:hint="eastAsia" w:ascii="宋体" w:hAnsi="宋体" w:cs="宋体"/>
                <w:b/>
                <w:color w:val="auto"/>
                <w:sz w:val="24"/>
                <w:highlight w:val="none"/>
              </w:rPr>
              <w:t>节能产品、环境标志产品</w:t>
            </w:r>
          </w:p>
        </w:tc>
        <w:tc>
          <w:tcPr>
            <w:tcW w:w="7107" w:type="dxa"/>
            <w:tcBorders>
              <w:top w:val="single" w:color="000000" w:sz="8" w:space="0"/>
              <w:left w:val="single" w:color="000000" w:sz="2" w:space="0"/>
              <w:bottom w:val="single" w:color="000000" w:sz="8" w:space="0"/>
              <w:right w:val="single" w:color="000000" w:sz="8" w:space="0"/>
            </w:tcBorders>
            <w:vAlign w:val="center"/>
          </w:tcPr>
          <w:p w14:paraId="4A2C71F7">
            <w:pPr>
              <w:keepNext w:val="0"/>
              <w:keepLines w:val="0"/>
              <w:pageBreakBefore w:val="0"/>
              <w:widowControl w:val="0"/>
              <w:kinsoku/>
              <w:wordWrap/>
              <w:overflowPunct/>
              <w:topLinePunct w:val="0"/>
              <w:bidi w:val="0"/>
              <w:snapToGrid w:val="0"/>
              <w:spacing w:line="240" w:lineRule="auto"/>
              <w:textAlignment w:val="auto"/>
              <w:rPr>
                <w:rFonts w:hint="eastAsia" w:eastAsia="宋体"/>
                <w:color w:val="auto"/>
                <w:sz w:val="24"/>
                <w:szCs w:val="24"/>
                <w:highlight w:val="none"/>
              </w:rPr>
            </w:pPr>
            <w:r>
              <w:rPr>
                <w:rFonts w:hint="eastAsia"/>
                <w:color w:val="auto"/>
                <w:sz w:val="24"/>
                <w:szCs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w:t>
            </w:r>
            <w:r>
              <w:rPr>
                <w:rFonts w:hint="eastAsia" w:eastAsia="宋体"/>
                <w:color w:val="auto"/>
                <w:sz w:val="24"/>
                <w:szCs w:val="24"/>
                <w:highlight w:val="none"/>
              </w:rPr>
              <w:t>购或强制采购。</w:t>
            </w:r>
          </w:p>
          <w:p w14:paraId="0294ECC9">
            <w:pPr>
              <w:keepNext w:val="0"/>
              <w:keepLines w:val="0"/>
              <w:pageBreakBefore w:val="0"/>
              <w:widowControl w:val="0"/>
              <w:kinsoku/>
              <w:wordWrap/>
              <w:overflowPunct/>
              <w:topLinePunct w:val="0"/>
              <w:bidi w:val="0"/>
              <w:snapToGrid w:val="0"/>
              <w:spacing w:line="240" w:lineRule="auto"/>
              <w:textAlignment w:val="auto"/>
              <w:rPr>
                <w:rFonts w:hint="eastAsia" w:eastAsia="宋体"/>
                <w:color w:val="auto"/>
                <w:sz w:val="24"/>
                <w:szCs w:val="24"/>
                <w:highlight w:val="none"/>
                <w:lang w:eastAsia="zh-CN"/>
              </w:rPr>
            </w:pPr>
            <w:sdt>
              <w:sdtPr>
                <w:rPr>
                  <w:rFonts w:hint="eastAsia" w:eastAsia="宋体"/>
                  <w:color w:val="auto"/>
                  <w:sz w:val="24"/>
                  <w:szCs w:val="24"/>
                  <w:highlight w:val="none"/>
                </w:rPr>
                <w:id w:val="147461840"/>
                <w14:checkbox>
                  <w14:checked w14:val="0"/>
                  <w14:checkedState w14:val="00FE" w14:font="Wingdings"/>
                  <w14:uncheckedState w14:val="2610" w14:font="MS Gothic"/>
                </w14:checkbox>
              </w:sdtPr>
              <w:sdtEndPr>
                <w:rPr>
                  <w:rFonts w:hint="eastAsia" w:eastAsia="宋体"/>
                  <w:color w:val="auto"/>
                  <w:sz w:val="24"/>
                  <w:szCs w:val="24"/>
                  <w:highlight w:val="none"/>
                </w:rPr>
              </w:sdtEndPr>
              <w:sdtContent>
                <w:r>
                  <w:rPr>
                    <w:rFonts w:hint="eastAsia" w:eastAsia="宋体"/>
                    <w:color w:val="auto"/>
                    <w:sz w:val="24"/>
                    <w:szCs w:val="24"/>
                    <w:highlight w:val="none"/>
                  </w:rPr>
                  <w:t>☐</w:t>
                </w:r>
              </w:sdtContent>
            </w:sdt>
            <w:r>
              <w:rPr>
                <w:rFonts w:hint="eastAsia" w:eastAsia="宋体"/>
                <w:color w:val="auto"/>
                <w:sz w:val="24"/>
                <w:szCs w:val="24"/>
                <w:highlight w:val="none"/>
                <w:lang w:eastAsia="zh-CN"/>
              </w:rPr>
              <w:t>强制采购节能采购。产品：</w:t>
            </w:r>
            <w:r>
              <w:rPr>
                <w:rFonts w:hint="eastAsia" w:eastAsia="宋体"/>
                <w:color w:val="auto"/>
                <w:sz w:val="24"/>
                <w:szCs w:val="24"/>
                <w:highlight w:val="none"/>
                <w:lang w:val="en-US" w:eastAsia="zh-CN"/>
              </w:rPr>
              <w:t xml:space="preserve">    </w:t>
            </w:r>
          </w:p>
          <w:p w14:paraId="3002CF9E">
            <w:pPr>
              <w:keepNext w:val="0"/>
              <w:keepLines w:val="0"/>
              <w:pageBreakBefore w:val="0"/>
              <w:widowControl w:val="0"/>
              <w:kinsoku/>
              <w:wordWrap/>
              <w:overflowPunct/>
              <w:topLinePunct w:val="0"/>
              <w:bidi w:val="0"/>
              <w:snapToGrid w:val="0"/>
              <w:spacing w:line="240" w:lineRule="auto"/>
              <w:textAlignment w:val="auto"/>
              <w:rPr>
                <w:rFonts w:hint="eastAsia" w:eastAsia="宋体"/>
                <w:color w:val="auto"/>
                <w:sz w:val="24"/>
                <w:szCs w:val="24"/>
                <w:highlight w:val="none"/>
                <w:lang w:val="en-US" w:eastAsia="zh-CN"/>
              </w:rPr>
            </w:pPr>
            <w:r>
              <w:rPr>
                <w:rFonts w:hint="eastAsia" w:eastAsia="宋体"/>
                <w:color w:val="auto"/>
                <w:sz w:val="24"/>
                <w:szCs w:val="24"/>
                <w:highlight w:val="none"/>
                <w:lang w:eastAsia="zh-CN"/>
              </w:rPr>
              <w:t>□优先采购节能产品。产品：</w:t>
            </w:r>
            <w:r>
              <w:rPr>
                <w:rFonts w:hint="eastAsia" w:eastAsia="宋体"/>
                <w:color w:val="auto"/>
                <w:sz w:val="24"/>
                <w:szCs w:val="24"/>
                <w:highlight w:val="none"/>
                <w:lang w:val="en-US" w:eastAsia="zh-CN"/>
              </w:rPr>
              <w:t xml:space="preserve">   </w:t>
            </w:r>
          </w:p>
          <w:p w14:paraId="76782679">
            <w:pPr>
              <w:keepNext w:val="0"/>
              <w:keepLines w:val="0"/>
              <w:pageBreakBefore w:val="0"/>
              <w:widowControl w:val="0"/>
              <w:kinsoku/>
              <w:wordWrap/>
              <w:overflowPunct/>
              <w:topLinePunct w:val="0"/>
              <w:bidi w:val="0"/>
              <w:snapToGrid w:val="0"/>
              <w:spacing w:line="240" w:lineRule="auto"/>
              <w:textAlignment w:val="auto"/>
              <w:rPr>
                <w:rFonts w:hint="eastAsia" w:eastAsia="宋体"/>
                <w:color w:val="auto"/>
                <w:sz w:val="24"/>
                <w:szCs w:val="24"/>
                <w:highlight w:val="none"/>
                <w:lang w:eastAsia="zh-CN"/>
              </w:rPr>
            </w:pPr>
            <w:r>
              <w:rPr>
                <w:rFonts w:hint="eastAsia" w:eastAsia="宋体"/>
                <w:color w:val="auto"/>
                <w:sz w:val="24"/>
                <w:szCs w:val="24"/>
                <w:highlight w:val="none"/>
                <w:lang w:eastAsia="zh-CN"/>
              </w:rPr>
              <w:t>□优先采购环保产品。产品：</w:t>
            </w:r>
            <w:r>
              <w:rPr>
                <w:rFonts w:hint="eastAsia" w:eastAsia="宋体"/>
                <w:color w:val="auto"/>
                <w:sz w:val="24"/>
                <w:szCs w:val="24"/>
                <w:highlight w:val="none"/>
                <w:lang w:val="en-US" w:eastAsia="zh-CN"/>
              </w:rPr>
              <w:t xml:space="preserve">    </w:t>
            </w:r>
          </w:p>
          <w:p w14:paraId="328AE59B">
            <w:pPr>
              <w:keepNext w:val="0"/>
              <w:keepLines w:val="0"/>
              <w:pageBreakBefore w:val="0"/>
              <w:widowControl w:val="0"/>
              <w:kinsoku/>
              <w:wordWrap/>
              <w:overflowPunct/>
              <w:topLinePunct w:val="0"/>
              <w:bidi w:val="0"/>
              <w:snapToGrid w:val="0"/>
              <w:spacing w:line="240" w:lineRule="auto"/>
              <w:textAlignment w:val="auto"/>
              <w:rPr>
                <w:rFonts w:hint="eastAsia" w:ascii="宋体" w:hAnsi="宋体" w:cs="宋体"/>
                <w:color w:val="auto"/>
                <w:kern w:val="0"/>
                <w:sz w:val="24"/>
                <w:highlight w:val="none"/>
                <w:lang w:eastAsia="zh-CN"/>
              </w:rPr>
            </w:pPr>
            <w:r>
              <w:rPr>
                <w:rFonts w:hint="eastAsia" w:eastAsia="宋体"/>
                <w:color w:val="auto"/>
                <w:sz w:val="24"/>
                <w:szCs w:val="24"/>
                <w:highlight w:val="none"/>
                <w:lang w:eastAsia="zh-CN"/>
              </w:rPr>
              <w:t>□无</w:t>
            </w:r>
          </w:p>
        </w:tc>
      </w:tr>
      <w:tr w14:paraId="55EFE3F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823" w:hRule="atLeast"/>
          <w:tblHeader/>
        </w:trPr>
        <w:tc>
          <w:tcPr>
            <w:tcW w:w="651" w:type="dxa"/>
            <w:tcBorders>
              <w:top w:val="single" w:color="auto" w:sz="4" w:space="0"/>
              <w:left w:val="single" w:color="000000" w:sz="8" w:space="0"/>
              <w:bottom w:val="single" w:color="auto" w:sz="4" w:space="0"/>
              <w:right w:val="single" w:color="000000" w:sz="2" w:space="0"/>
            </w:tcBorders>
            <w:vAlign w:val="center"/>
          </w:tcPr>
          <w:p w14:paraId="5986CF8C">
            <w:pPr>
              <w:keepNext w:val="0"/>
              <w:keepLines w:val="0"/>
              <w:pageBreakBefore w:val="0"/>
              <w:widowControl w:val="0"/>
              <w:kinsoku/>
              <w:wordWrap/>
              <w:overflowPunct/>
              <w:topLinePunct w:val="0"/>
              <w:bidi w:val="0"/>
              <w:snapToGrid w:val="0"/>
              <w:spacing w:line="240"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10</w:t>
            </w:r>
          </w:p>
        </w:tc>
        <w:tc>
          <w:tcPr>
            <w:tcW w:w="1345" w:type="dxa"/>
            <w:tcBorders>
              <w:top w:val="single" w:color="000000" w:sz="8" w:space="0"/>
              <w:left w:val="single" w:color="000000" w:sz="2" w:space="0"/>
              <w:bottom w:val="single" w:color="000000" w:sz="8" w:space="0"/>
              <w:right w:val="single" w:color="000000" w:sz="8" w:space="0"/>
            </w:tcBorders>
            <w:vAlign w:val="center"/>
          </w:tcPr>
          <w:p w14:paraId="7AACA9A4">
            <w:pPr>
              <w:keepNext w:val="0"/>
              <w:keepLines w:val="0"/>
              <w:pageBreakBefore w:val="0"/>
              <w:widowControl w:val="0"/>
              <w:kinsoku/>
              <w:wordWrap/>
              <w:overflowPunct/>
              <w:topLinePunct w:val="0"/>
              <w:bidi w:val="0"/>
              <w:snapToGrid w:val="0"/>
              <w:spacing w:line="240" w:lineRule="auto"/>
              <w:jc w:val="center"/>
              <w:textAlignment w:val="auto"/>
              <w:rPr>
                <w:rFonts w:ascii="宋体" w:hAnsi="宋体" w:cs="宋体"/>
                <w:b/>
                <w:color w:val="auto"/>
                <w:sz w:val="24"/>
                <w:highlight w:val="none"/>
              </w:rPr>
            </w:pPr>
            <w:r>
              <w:rPr>
                <w:rFonts w:hint="eastAsia" w:ascii="宋体" w:hAnsi="宋体" w:cs="宋体"/>
                <w:b/>
                <w:color w:val="auto"/>
                <w:sz w:val="24"/>
                <w:highlight w:val="none"/>
              </w:rPr>
              <w:t>报价要求</w:t>
            </w:r>
          </w:p>
        </w:tc>
        <w:tc>
          <w:tcPr>
            <w:tcW w:w="7107" w:type="dxa"/>
            <w:tcBorders>
              <w:top w:val="single" w:color="000000" w:sz="8" w:space="0"/>
              <w:left w:val="single" w:color="000000" w:sz="2" w:space="0"/>
              <w:bottom w:val="single" w:color="000000" w:sz="8" w:space="0"/>
              <w:right w:val="single" w:color="000000" w:sz="8" w:space="0"/>
            </w:tcBorders>
            <w:vAlign w:val="center"/>
          </w:tcPr>
          <w:p w14:paraId="541761C6">
            <w:pPr>
              <w:keepNext w:val="0"/>
              <w:keepLines w:val="0"/>
              <w:pageBreakBefore w:val="0"/>
              <w:widowControl w:val="0"/>
              <w:kinsoku/>
              <w:wordWrap/>
              <w:overflowPunct/>
              <w:topLinePunct w:val="0"/>
              <w:bidi w:val="0"/>
              <w:snapToGrid w:val="0"/>
              <w:spacing w:line="240" w:lineRule="auto"/>
              <w:jc w:val="left"/>
              <w:textAlignment w:val="auto"/>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有关本项目实施所需的所有费用（含税费）均计入报价。</w:t>
            </w:r>
            <w:r>
              <w:rPr>
                <w:rFonts w:hint="eastAsia" w:ascii="宋体" w:hAnsi="宋体" w:cs="宋体"/>
                <w:b/>
                <w:bCs/>
                <w:color w:val="auto"/>
                <w:kern w:val="0"/>
                <w:sz w:val="24"/>
                <w:highlight w:val="none"/>
                <w:lang w:val="zh-CN"/>
              </w:rPr>
              <w:t>投标文件</w:t>
            </w:r>
            <w:r>
              <w:rPr>
                <w:rFonts w:hint="eastAsia" w:ascii="宋体" w:hAnsi="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highlight w:val="none"/>
                <w:lang w:val="zh-CN"/>
              </w:rPr>
              <w:t>投标文件中价格全部采用人民币报价。招标文件未列明，而投标人认为必需的费用也需列入报价。</w:t>
            </w:r>
            <w:r>
              <w:rPr>
                <w:rFonts w:hint="eastAsia" w:ascii="宋体" w:hAnsi="宋体" w:cs="宋体"/>
                <w:b/>
                <w:color w:val="auto"/>
                <w:kern w:val="0"/>
                <w:sz w:val="24"/>
                <w:highlight w:val="none"/>
                <w:lang w:val="zh-CN"/>
              </w:rPr>
              <w:t>提醒：验收时检测费用由采购人承担，不包含在投标总价中。</w:t>
            </w:r>
          </w:p>
          <w:p w14:paraId="51A249B0">
            <w:pPr>
              <w:keepNext w:val="0"/>
              <w:keepLines w:val="0"/>
              <w:pageBreakBefore w:val="0"/>
              <w:widowControl w:val="0"/>
              <w:kinsoku/>
              <w:wordWrap/>
              <w:overflowPunct/>
              <w:topLinePunct w:val="0"/>
              <w:bidi w:val="0"/>
              <w:snapToGrid w:val="0"/>
              <w:spacing w:line="240" w:lineRule="auto"/>
              <w:jc w:val="left"/>
              <w:textAlignment w:val="auto"/>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投标报价出现下列情形的，投标无效：</w:t>
            </w:r>
          </w:p>
          <w:p w14:paraId="35E61381">
            <w:pPr>
              <w:keepNext w:val="0"/>
              <w:keepLines w:val="0"/>
              <w:pageBreakBefore w:val="0"/>
              <w:widowControl w:val="0"/>
              <w:kinsoku/>
              <w:wordWrap/>
              <w:overflowPunct/>
              <w:topLinePunct w:val="0"/>
              <w:bidi w:val="0"/>
              <w:snapToGrid w:val="0"/>
              <w:spacing w:line="240" w:lineRule="auto"/>
              <w:ind w:firstLine="241" w:firstLineChars="100"/>
              <w:jc w:val="left"/>
              <w:textAlignment w:val="auto"/>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投标文件出现不是唯一的、有选择性投标报价的；</w:t>
            </w:r>
          </w:p>
          <w:p w14:paraId="132A77DD">
            <w:pPr>
              <w:keepNext w:val="0"/>
              <w:keepLines w:val="0"/>
              <w:pageBreakBefore w:val="0"/>
              <w:widowControl w:val="0"/>
              <w:kinsoku/>
              <w:wordWrap/>
              <w:overflowPunct/>
              <w:topLinePunct w:val="0"/>
              <w:bidi w:val="0"/>
              <w:snapToGrid w:val="0"/>
              <w:spacing w:line="240" w:lineRule="auto"/>
              <w:ind w:firstLine="241" w:firstLineChars="100"/>
              <w:jc w:val="left"/>
              <w:textAlignment w:val="auto"/>
              <w:rPr>
                <w:rFonts w:ascii="宋体" w:hAnsi="宋体" w:cs="宋体"/>
                <w:color w:val="auto"/>
                <w:kern w:val="0"/>
                <w:sz w:val="24"/>
                <w:highlight w:val="none"/>
                <w:lang w:val="zh-CN"/>
              </w:rPr>
            </w:pPr>
            <w:r>
              <w:rPr>
                <w:rFonts w:hint="eastAsia" w:ascii="宋体" w:hAnsi="宋体" w:cs="宋体"/>
                <w:b/>
                <w:color w:val="auto"/>
                <w:kern w:val="0"/>
                <w:sz w:val="24"/>
                <w:highlight w:val="none"/>
                <w:lang w:val="zh-CN"/>
              </w:rPr>
              <w:t>投标报价超过招标文件中规定的预算金额或者最高限价的;</w:t>
            </w:r>
          </w:p>
          <w:p w14:paraId="62673554">
            <w:pPr>
              <w:keepNext w:val="0"/>
              <w:keepLines w:val="0"/>
              <w:pageBreakBefore w:val="0"/>
              <w:widowControl w:val="0"/>
              <w:kinsoku/>
              <w:wordWrap/>
              <w:overflowPunct/>
              <w:topLinePunct w:val="0"/>
              <w:bidi w:val="0"/>
              <w:spacing w:line="240" w:lineRule="auto"/>
              <w:ind w:firstLine="241" w:firstLineChars="100"/>
              <w:textAlignment w:val="auto"/>
              <w:rPr>
                <w:rFonts w:ascii="宋体" w:hAnsi="宋体" w:cs="宋体"/>
                <w:b/>
                <w:color w:val="auto"/>
                <w:sz w:val="24"/>
                <w:highlight w:val="none"/>
              </w:rPr>
            </w:pPr>
            <w:r>
              <w:rPr>
                <w:rFonts w:hint="eastAsia" w:ascii="宋体" w:hAnsi="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sz w:val="24"/>
                <w:szCs w:val="21"/>
                <w:highlight w:val="none"/>
              </w:rPr>
              <w:t>;</w:t>
            </w:r>
          </w:p>
          <w:p w14:paraId="342341A4">
            <w:pPr>
              <w:keepNext w:val="0"/>
              <w:keepLines w:val="0"/>
              <w:pageBreakBefore w:val="0"/>
              <w:widowControl w:val="0"/>
              <w:kinsoku/>
              <w:wordWrap/>
              <w:overflowPunct/>
              <w:topLinePunct w:val="0"/>
              <w:bidi w:val="0"/>
              <w:spacing w:line="240" w:lineRule="auto"/>
              <w:ind w:firstLine="241" w:firstLineChars="100"/>
              <w:textAlignment w:val="auto"/>
              <w:rPr>
                <w:rFonts w:ascii="宋体" w:hAnsi="宋体" w:cs="宋体"/>
                <w:color w:val="auto"/>
                <w:sz w:val="24"/>
                <w:highlight w:val="none"/>
              </w:rPr>
            </w:pPr>
            <w:r>
              <w:rPr>
                <w:rFonts w:hint="eastAsia" w:ascii="宋体" w:hAnsi="宋体" w:cs="宋体"/>
                <w:b/>
                <w:color w:val="auto"/>
                <w:kern w:val="0"/>
                <w:sz w:val="24"/>
                <w:highlight w:val="none"/>
              </w:rPr>
              <w:t>投标人对根据修正原则修正后的报价不确认的</w:t>
            </w:r>
            <w:r>
              <w:rPr>
                <w:rFonts w:hint="eastAsia" w:ascii="宋体" w:hAnsi="宋体" w:cs="宋体"/>
                <w:b/>
                <w:color w:val="auto"/>
                <w:sz w:val="24"/>
                <w:highlight w:val="none"/>
              </w:rPr>
              <w:t>。</w:t>
            </w:r>
          </w:p>
        </w:tc>
      </w:tr>
      <w:tr w14:paraId="19F8F02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553" w:hRule="atLeast"/>
          <w:tblHeader/>
        </w:trPr>
        <w:tc>
          <w:tcPr>
            <w:tcW w:w="651" w:type="dxa"/>
            <w:tcBorders>
              <w:top w:val="single" w:color="auto" w:sz="4" w:space="0"/>
              <w:left w:val="single" w:color="000000" w:sz="8" w:space="0"/>
              <w:right w:val="single" w:color="000000" w:sz="2" w:space="0"/>
            </w:tcBorders>
            <w:vAlign w:val="center"/>
          </w:tcPr>
          <w:p w14:paraId="112F8B2C">
            <w:pPr>
              <w:keepNext w:val="0"/>
              <w:keepLines w:val="0"/>
              <w:pageBreakBefore w:val="0"/>
              <w:widowControl w:val="0"/>
              <w:kinsoku/>
              <w:wordWrap/>
              <w:overflowPunct/>
              <w:topLinePunct w:val="0"/>
              <w:bidi w:val="0"/>
              <w:snapToGrid w:val="0"/>
              <w:spacing w:line="240" w:lineRule="auto"/>
              <w:jc w:val="center"/>
              <w:textAlignment w:val="auto"/>
              <w:rPr>
                <w:rFonts w:ascii="宋体" w:hAnsi="宋体" w:cs="宋体"/>
                <w:color w:val="auto"/>
                <w:sz w:val="24"/>
                <w:highlight w:val="none"/>
              </w:rPr>
            </w:pPr>
          </w:p>
          <w:p w14:paraId="244FEF35">
            <w:pPr>
              <w:keepNext w:val="0"/>
              <w:keepLines w:val="0"/>
              <w:pageBreakBefore w:val="0"/>
              <w:widowControl w:val="0"/>
              <w:kinsoku/>
              <w:wordWrap/>
              <w:overflowPunct/>
              <w:topLinePunct w:val="0"/>
              <w:bidi w:val="0"/>
              <w:snapToGrid w:val="0"/>
              <w:spacing w:line="240"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11</w:t>
            </w:r>
          </w:p>
        </w:tc>
        <w:tc>
          <w:tcPr>
            <w:tcW w:w="1345" w:type="dxa"/>
            <w:tcBorders>
              <w:top w:val="single" w:color="000000" w:sz="8" w:space="0"/>
              <w:left w:val="single" w:color="000000" w:sz="2" w:space="0"/>
              <w:right w:val="single" w:color="000000" w:sz="8" w:space="0"/>
            </w:tcBorders>
            <w:vAlign w:val="center"/>
          </w:tcPr>
          <w:p w14:paraId="10DB013B">
            <w:pPr>
              <w:keepNext w:val="0"/>
              <w:keepLines w:val="0"/>
              <w:pageBreakBefore w:val="0"/>
              <w:widowControl w:val="0"/>
              <w:kinsoku/>
              <w:wordWrap/>
              <w:overflowPunct/>
              <w:topLinePunct w:val="0"/>
              <w:bidi w:val="0"/>
              <w:snapToGrid w:val="0"/>
              <w:spacing w:line="240" w:lineRule="auto"/>
              <w:jc w:val="center"/>
              <w:textAlignment w:val="auto"/>
              <w:rPr>
                <w:rFonts w:ascii="宋体" w:hAnsi="宋体" w:cs="宋体"/>
                <w:b/>
                <w:color w:val="auto"/>
                <w:sz w:val="24"/>
                <w:highlight w:val="none"/>
              </w:rPr>
            </w:pPr>
            <w:r>
              <w:rPr>
                <w:rFonts w:hint="eastAsia" w:ascii="宋体" w:hAnsi="宋体" w:cs="宋体"/>
                <w:b/>
                <w:color w:val="auto"/>
                <w:sz w:val="24"/>
                <w:highlight w:val="none"/>
              </w:rPr>
              <w:t>中小企业信用融资</w:t>
            </w:r>
          </w:p>
        </w:tc>
        <w:tc>
          <w:tcPr>
            <w:tcW w:w="7107" w:type="dxa"/>
            <w:tcBorders>
              <w:top w:val="single" w:color="000000" w:sz="8" w:space="0"/>
              <w:left w:val="single" w:color="000000" w:sz="2" w:space="0"/>
              <w:right w:val="single" w:color="000000" w:sz="8" w:space="0"/>
            </w:tcBorders>
            <w:vAlign w:val="center"/>
          </w:tcPr>
          <w:p w14:paraId="109A41E5">
            <w:pPr>
              <w:keepNext w:val="0"/>
              <w:keepLines w:val="0"/>
              <w:pageBreakBefore w:val="0"/>
              <w:widowControl w:val="0"/>
              <w:kinsoku/>
              <w:wordWrap/>
              <w:overflowPunct/>
              <w:topLinePunct w:val="0"/>
              <w:bidi w:val="0"/>
              <w:spacing w:line="240" w:lineRule="auto"/>
              <w:ind w:firstLine="480" w:firstLineChars="200"/>
              <w:textAlignment w:val="auto"/>
              <w:rPr>
                <w:rFonts w:ascii="宋体" w:hAnsi="宋体" w:cs="宋体"/>
                <w:color w:val="auto"/>
                <w:sz w:val="24"/>
                <w:highlight w:val="none"/>
              </w:rPr>
            </w:pPr>
            <w:r>
              <w:rPr>
                <w:rFonts w:hint="eastAsia" w:ascii="宋体" w:hAnsi="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6A5445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486" w:hRule="atLeast"/>
          <w:tblHeader/>
        </w:trPr>
        <w:tc>
          <w:tcPr>
            <w:tcW w:w="651" w:type="dxa"/>
            <w:tcBorders>
              <w:top w:val="single" w:color="auto" w:sz="4" w:space="0"/>
              <w:left w:val="single" w:color="000000" w:sz="8" w:space="0"/>
              <w:bottom w:val="single" w:color="auto" w:sz="4" w:space="0"/>
              <w:right w:val="single" w:color="000000" w:sz="2" w:space="0"/>
            </w:tcBorders>
            <w:vAlign w:val="center"/>
          </w:tcPr>
          <w:p w14:paraId="749EA125">
            <w:pPr>
              <w:keepNext w:val="0"/>
              <w:keepLines w:val="0"/>
              <w:pageBreakBefore w:val="0"/>
              <w:widowControl w:val="0"/>
              <w:kinsoku/>
              <w:wordWrap/>
              <w:overflowPunct/>
              <w:topLinePunct w:val="0"/>
              <w:bidi w:val="0"/>
              <w:snapToGrid w:val="0"/>
              <w:spacing w:line="240"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12</w:t>
            </w:r>
          </w:p>
        </w:tc>
        <w:tc>
          <w:tcPr>
            <w:tcW w:w="1345" w:type="dxa"/>
            <w:tcBorders>
              <w:top w:val="single" w:color="000000" w:sz="8" w:space="0"/>
              <w:left w:val="single" w:color="000000" w:sz="2" w:space="0"/>
              <w:bottom w:val="single" w:color="000000" w:sz="8" w:space="0"/>
              <w:right w:val="single" w:color="000000" w:sz="8" w:space="0"/>
            </w:tcBorders>
            <w:vAlign w:val="center"/>
          </w:tcPr>
          <w:p w14:paraId="44FF224A">
            <w:pPr>
              <w:keepNext w:val="0"/>
              <w:keepLines w:val="0"/>
              <w:pageBreakBefore w:val="0"/>
              <w:widowControl w:val="0"/>
              <w:kinsoku/>
              <w:wordWrap/>
              <w:overflowPunct/>
              <w:topLinePunct w:val="0"/>
              <w:bidi w:val="0"/>
              <w:snapToGrid w:val="0"/>
              <w:spacing w:line="240" w:lineRule="auto"/>
              <w:jc w:val="center"/>
              <w:textAlignment w:val="auto"/>
              <w:rPr>
                <w:rFonts w:ascii="宋体" w:hAnsi="宋体" w:cs="宋体"/>
                <w:b/>
                <w:color w:val="auto"/>
                <w:sz w:val="24"/>
                <w:highlight w:val="none"/>
              </w:rPr>
            </w:pPr>
            <w:r>
              <w:rPr>
                <w:rFonts w:hint="eastAsia" w:ascii="宋体" w:hAnsi="宋体" w:cs="宋体"/>
                <w:b/>
                <w:color w:val="auto"/>
                <w:sz w:val="24"/>
                <w:highlight w:val="none"/>
              </w:rPr>
              <w:t xml:space="preserve">备份投标文件送达地点和签收人员 </w:t>
            </w:r>
          </w:p>
        </w:tc>
        <w:tc>
          <w:tcPr>
            <w:tcW w:w="7107" w:type="dxa"/>
            <w:tcBorders>
              <w:top w:val="single" w:color="000000" w:sz="8" w:space="0"/>
              <w:left w:val="single" w:color="000000" w:sz="2" w:space="0"/>
              <w:bottom w:val="single" w:color="000000" w:sz="8" w:space="0"/>
              <w:right w:val="single" w:color="000000" w:sz="8" w:space="0"/>
            </w:tcBorders>
            <w:vAlign w:val="center"/>
          </w:tcPr>
          <w:p w14:paraId="6B0F9068">
            <w:pPr>
              <w:pStyle w:val="34"/>
              <w:keepNext w:val="0"/>
              <w:keepLines w:val="0"/>
              <w:pageBreakBefore w:val="0"/>
              <w:widowControl w:val="0"/>
              <w:kinsoku/>
              <w:wordWrap/>
              <w:overflowPunct/>
              <w:topLinePunct w:val="0"/>
              <w:bidi w:val="0"/>
              <w:spacing w:line="240" w:lineRule="auto"/>
              <w:textAlignment w:val="auto"/>
              <w:rPr>
                <w:rFonts w:hAnsi="宋体" w:cs="宋体"/>
                <w:color w:val="auto"/>
                <w:kern w:val="28"/>
                <w:sz w:val="24"/>
                <w:highlight w:val="none"/>
              </w:rPr>
            </w:pPr>
            <w:r>
              <w:rPr>
                <w:rFonts w:hint="eastAsia" w:hAnsi="宋体" w:cs="宋体"/>
                <w:color w:val="auto"/>
                <w:kern w:val="28"/>
                <w:sz w:val="24"/>
                <w:szCs w:val="24"/>
                <w:highlight w:val="none"/>
              </w:rPr>
              <w:t>备份投标文件送达地点：</w:t>
            </w:r>
            <w:r>
              <w:rPr>
                <w:rFonts w:hint="eastAsia" w:hAnsi="宋体" w:cs="宋体"/>
                <w:color w:val="auto"/>
                <w:sz w:val="24"/>
                <w:highlight w:val="none"/>
                <w:u w:val="single"/>
              </w:rPr>
              <w:t xml:space="preserve"> </w:t>
            </w:r>
            <w:r>
              <w:rPr>
                <w:rFonts w:hint="eastAsia" w:hAnsi="宋体" w:cs="宋体"/>
                <w:color w:val="auto"/>
                <w:sz w:val="24"/>
                <w:szCs w:val="24"/>
                <w:highlight w:val="none"/>
                <w:u w:val="single"/>
              </w:rPr>
              <w:t>浙江豪圣建设项目管理有限公司（杭州市拱墅区大关路179号远洋国际中心A座17楼1706室）</w:t>
            </w:r>
            <w:r>
              <w:rPr>
                <w:rFonts w:hint="eastAsia" w:hAnsi="宋体" w:cs="宋体"/>
                <w:color w:val="auto"/>
                <w:kern w:val="28"/>
                <w:sz w:val="24"/>
                <w:szCs w:val="24"/>
                <w:highlight w:val="none"/>
              </w:rPr>
              <w:t>；备份投标文件签收人员联系电话：</w:t>
            </w:r>
            <w:r>
              <w:rPr>
                <w:rFonts w:hint="eastAsia" w:hAnsi="宋体" w:cs="宋体"/>
                <w:color w:val="auto"/>
                <w:kern w:val="28"/>
                <w:sz w:val="24"/>
                <w:szCs w:val="24"/>
                <w:highlight w:val="none"/>
                <w:u w:val="single"/>
              </w:rPr>
              <w:t>陶美华，</w:t>
            </w:r>
            <w:r>
              <w:rPr>
                <w:rFonts w:hint="eastAsia" w:ascii="宋体" w:hAnsi="宋体" w:eastAsia="宋体" w:cs="宋体"/>
                <w:b/>
                <w:bCs/>
                <w:color w:val="auto"/>
                <w:sz w:val="24"/>
                <w:szCs w:val="24"/>
                <w:highlight w:val="none"/>
                <w:u w:val="single"/>
                <w:lang w:val="en-US" w:eastAsia="zh-CN"/>
              </w:rPr>
              <w:t>13738037445</w:t>
            </w:r>
            <w:r>
              <w:rPr>
                <w:rFonts w:hint="eastAsia" w:hAnsi="宋体" w:cs="宋体"/>
                <w:color w:val="auto"/>
                <w:sz w:val="24"/>
                <w:highlight w:val="none"/>
                <w:u w:val="single"/>
              </w:rPr>
              <w:t xml:space="preserve"> </w:t>
            </w:r>
            <w:r>
              <w:rPr>
                <w:rFonts w:hint="eastAsia" w:hAnsi="宋体" w:cs="宋体"/>
                <w:color w:val="auto"/>
                <w:sz w:val="24"/>
                <w:szCs w:val="24"/>
                <w:highlight w:val="none"/>
              </w:rPr>
              <w:t>。</w:t>
            </w:r>
            <w:r>
              <w:rPr>
                <w:rFonts w:hint="eastAsia" w:hAnsi="宋体" w:cs="宋体"/>
                <w:b/>
                <w:color w:val="auto"/>
                <w:sz w:val="24"/>
                <w:szCs w:val="24"/>
                <w:highlight w:val="none"/>
              </w:rPr>
              <w:t>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tc>
      </w:tr>
      <w:tr w14:paraId="3ADA8C5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51" w:type="dxa"/>
            <w:vMerge w:val="restart"/>
            <w:tcBorders>
              <w:top w:val="single" w:color="auto" w:sz="4" w:space="0"/>
              <w:left w:val="single" w:color="000000" w:sz="8" w:space="0"/>
              <w:right w:val="single" w:color="000000" w:sz="2" w:space="0"/>
            </w:tcBorders>
            <w:vAlign w:val="center"/>
          </w:tcPr>
          <w:p w14:paraId="3E2EE942">
            <w:pPr>
              <w:keepNext w:val="0"/>
              <w:keepLines w:val="0"/>
              <w:pageBreakBefore w:val="0"/>
              <w:widowControl w:val="0"/>
              <w:kinsoku/>
              <w:wordWrap/>
              <w:overflowPunct/>
              <w:topLinePunct w:val="0"/>
              <w:bidi w:val="0"/>
              <w:snapToGrid w:val="0"/>
              <w:spacing w:line="240" w:lineRule="auto"/>
              <w:jc w:val="center"/>
              <w:textAlignment w:val="auto"/>
              <w:rPr>
                <w:rFonts w:ascii="宋体" w:hAnsi="宋体" w:cs="宋体"/>
                <w:color w:val="auto"/>
                <w:sz w:val="24"/>
                <w:highlight w:val="none"/>
              </w:rPr>
            </w:pPr>
            <w:r>
              <w:rPr>
                <w:rFonts w:hint="eastAsia" w:ascii="宋体" w:hAnsi="宋体" w:cs="宋体"/>
                <w:color w:val="auto"/>
                <w:sz w:val="24"/>
                <w:highlight w:val="none"/>
              </w:rPr>
              <w:t>13</w:t>
            </w:r>
          </w:p>
        </w:tc>
        <w:tc>
          <w:tcPr>
            <w:tcW w:w="1345" w:type="dxa"/>
            <w:vMerge w:val="restart"/>
            <w:tcBorders>
              <w:top w:val="single" w:color="000000" w:sz="8" w:space="0"/>
              <w:left w:val="single" w:color="000000" w:sz="2" w:space="0"/>
              <w:right w:val="single" w:color="000000" w:sz="8" w:space="0"/>
            </w:tcBorders>
            <w:vAlign w:val="center"/>
          </w:tcPr>
          <w:p w14:paraId="5A765B34">
            <w:pPr>
              <w:keepNext w:val="0"/>
              <w:keepLines w:val="0"/>
              <w:pageBreakBefore w:val="0"/>
              <w:widowControl w:val="0"/>
              <w:kinsoku/>
              <w:wordWrap/>
              <w:overflowPunct/>
              <w:topLinePunct w:val="0"/>
              <w:bidi w:val="0"/>
              <w:snapToGrid w:val="0"/>
              <w:spacing w:line="240" w:lineRule="auto"/>
              <w:jc w:val="center"/>
              <w:textAlignment w:val="auto"/>
              <w:rPr>
                <w:rFonts w:ascii="宋体" w:hAnsi="宋体" w:cs="宋体"/>
                <w:b/>
                <w:color w:val="auto"/>
                <w:sz w:val="24"/>
                <w:highlight w:val="none"/>
              </w:rPr>
            </w:pPr>
            <w:r>
              <w:rPr>
                <w:rFonts w:hint="eastAsia" w:cs="仿宋_GB2312" w:asciiTheme="minorEastAsia" w:hAnsiTheme="minorEastAsia" w:eastAsiaTheme="minorEastAsia"/>
                <w:b/>
                <w:color w:val="auto"/>
                <w:sz w:val="24"/>
                <w:highlight w:val="none"/>
              </w:rPr>
              <w:t>特别说明</w:t>
            </w:r>
          </w:p>
        </w:tc>
        <w:tc>
          <w:tcPr>
            <w:tcW w:w="7107" w:type="dxa"/>
            <w:tcBorders>
              <w:top w:val="single" w:color="000000" w:sz="8" w:space="0"/>
              <w:left w:val="single" w:color="000000" w:sz="2" w:space="0"/>
              <w:bottom w:val="single" w:color="000000" w:sz="8" w:space="0"/>
              <w:right w:val="single" w:color="000000" w:sz="8" w:space="0"/>
            </w:tcBorders>
            <w:vAlign w:val="center"/>
          </w:tcPr>
          <w:p w14:paraId="7AF48A57">
            <w:pPr>
              <w:keepNext w:val="0"/>
              <w:keepLines w:val="0"/>
              <w:pageBreakBefore w:val="0"/>
              <w:widowControl w:val="0"/>
              <w:kinsoku/>
              <w:wordWrap/>
              <w:overflowPunct/>
              <w:topLinePunct w:val="0"/>
              <w:bidi w:val="0"/>
              <w:spacing w:line="240" w:lineRule="auto"/>
              <w:textAlignment w:val="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联合体投标的，联合体各方分别提供与联合体协议中规定的分工内容相应的业绩证明材料，业绩数量以提供材料较少的一方为准。</w:t>
            </w:r>
          </w:p>
        </w:tc>
      </w:tr>
      <w:tr w14:paraId="7FD2743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51" w:type="dxa"/>
            <w:vMerge w:val="continue"/>
            <w:tcBorders>
              <w:left w:val="single" w:color="000000" w:sz="8" w:space="0"/>
              <w:bottom w:val="single" w:color="auto" w:sz="4" w:space="0"/>
              <w:right w:val="single" w:color="000000" w:sz="2" w:space="0"/>
            </w:tcBorders>
          </w:tcPr>
          <w:p w14:paraId="63EF31DB">
            <w:pPr>
              <w:keepNext w:val="0"/>
              <w:keepLines w:val="0"/>
              <w:pageBreakBefore w:val="0"/>
              <w:widowControl w:val="0"/>
              <w:kinsoku/>
              <w:wordWrap/>
              <w:overflowPunct/>
              <w:topLinePunct w:val="0"/>
              <w:bidi w:val="0"/>
              <w:snapToGrid w:val="0"/>
              <w:spacing w:line="240" w:lineRule="auto"/>
              <w:jc w:val="center"/>
              <w:textAlignment w:val="auto"/>
              <w:rPr>
                <w:rFonts w:ascii="宋体" w:hAnsi="宋体" w:cs="宋体"/>
                <w:color w:val="auto"/>
                <w:sz w:val="24"/>
                <w:highlight w:val="none"/>
              </w:rPr>
            </w:pPr>
          </w:p>
        </w:tc>
        <w:tc>
          <w:tcPr>
            <w:tcW w:w="1345" w:type="dxa"/>
            <w:vMerge w:val="continue"/>
            <w:tcBorders>
              <w:left w:val="single" w:color="000000" w:sz="2" w:space="0"/>
              <w:bottom w:val="single" w:color="auto" w:sz="4" w:space="0"/>
              <w:right w:val="single" w:color="000000" w:sz="8" w:space="0"/>
            </w:tcBorders>
            <w:vAlign w:val="center"/>
          </w:tcPr>
          <w:p w14:paraId="69DB6C86">
            <w:pPr>
              <w:keepNext w:val="0"/>
              <w:keepLines w:val="0"/>
              <w:pageBreakBefore w:val="0"/>
              <w:widowControl w:val="0"/>
              <w:kinsoku/>
              <w:wordWrap/>
              <w:overflowPunct/>
              <w:topLinePunct w:val="0"/>
              <w:bidi w:val="0"/>
              <w:snapToGrid w:val="0"/>
              <w:spacing w:line="240" w:lineRule="auto"/>
              <w:jc w:val="center"/>
              <w:textAlignment w:val="auto"/>
              <w:rPr>
                <w:rFonts w:ascii="宋体" w:hAnsi="宋体" w:cs="宋体"/>
                <w:b/>
                <w:color w:val="auto"/>
                <w:sz w:val="24"/>
                <w:highlight w:val="none"/>
              </w:rPr>
            </w:pPr>
          </w:p>
        </w:tc>
        <w:tc>
          <w:tcPr>
            <w:tcW w:w="7107" w:type="dxa"/>
            <w:tcBorders>
              <w:top w:val="single" w:color="000000" w:sz="8" w:space="0"/>
              <w:left w:val="single" w:color="000000" w:sz="2" w:space="0"/>
              <w:bottom w:val="single" w:color="auto" w:sz="4" w:space="0"/>
              <w:right w:val="single" w:color="000000" w:sz="8" w:space="0"/>
            </w:tcBorders>
            <w:vAlign w:val="center"/>
          </w:tcPr>
          <w:p w14:paraId="5B2F0F76">
            <w:pPr>
              <w:keepNext w:val="0"/>
              <w:keepLines w:val="0"/>
              <w:pageBreakBefore w:val="0"/>
              <w:widowControl w:val="0"/>
              <w:kinsoku/>
              <w:wordWrap/>
              <w:overflowPunct/>
              <w:topLinePunct w:val="0"/>
              <w:bidi w:val="0"/>
              <w:spacing w:line="240" w:lineRule="auto"/>
              <w:textAlignment w:val="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94891717"/>
                <w14:checkbox>
                  <w14:checked w14:val="0"/>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ascii="MS Mincho" w:hAnsi="MS Mincho" w:eastAsia="MS Mincho" w:cs="MS Mincho"/>
                    <w:color w:val="auto"/>
                    <w:kern w:val="0"/>
                    <w:sz w:val="24"/>
                    <w:highlight w:val="none"/>
                  </w:rPr>
                  <w:t>☐</w:t>
                </w:r>
              </w:sdtContent>
            </w:sdt>
            <w:r>
              <w:rPr>
                <w:rFonts w:hint="eastAsia" w:ascii="宋体" w:hAnsi="宋体" w:cs="宋体"/>
                <w:snapToGrid w:val="0"/>
                <w:color w:val="auto"/>
                <w:kern w:val="28"/>
                <w:sz w:val="24"/>
                <w:highlight w:val="none"/>
              </w:rPr>
              <w:t>联合体投标的，联合体各方均需按招标文件第四部分评标标准要求提供资信证明文件，否则视为不符合相关要求。</w:t>
            </w:r>
          </w:p>
          <w:p w14:paraId="43D0D35E">
            <w:pPr>
              <w:keepNext w:val="0"/>
              <w:keepLines w:val="0"/>
              <w:pageBreakBefore w:val="0"/>
              <w:widowControl w:val="0"/>
              <w:kinsoku/>
              <w:wordWrap/>
              <w:overflowPunct/>
              <w:topLinePunct w:val="0"/>
              <w:bidi w:val="0"/>
              <w:spacing w:line="240" w:lineRule="auto"/>
              <w:textAlignment w:val="auto"/>
              <w:rPr>
                <w:rFonts w:ascii="宋体" w:hAnsi="宋体" w:cs="宋体"/>
                <w:snapToGrid w:val="0"/>
                <w:color w:val="auto"/>
                <w:kern w:val="28"/>
                <w:sz w:val="24"/>
                <w:highlight w:val="none"/>
              </w:rPr>
            </w:pPr>
            <w:sdt>
              <w:sdtPr>
                <w:rPr>
                  <w:rFonts w:hint="eastAsia" w:cs="Arial" w:asciiTheme="minorEastAsia" w:hAnsiTheme="minorEastAsia" w:eastAsiaTheme="minorEastAsia"/>
                  <w:color w:val="auto"/>
                  <w:kern w:val="0"/>
                  <w:sz w:val="24"/>
                  <w:highlight w:val="none"/>
                </w:rPr>
                <w:id w:val="1052570136"/>
                <w14:checkbox>
                  <w14:checked w14:val="1"/>
                  <w14:checkedState w14:val="00FE" w14:font="Wingdings"/>
                  <w14:uncheckedState w14:val="2610" w14:font="MS Gothic"/>
                </w14:checkbox>
              </w:sdtPr>
              <w:sdtEndPr>
                <w:rPr>
                  <w:rFonts w:hint="eastAsia" w:cs="Arial" w:asciiTheme="minorEastAsia" w:hAnsiTheme="minorEastAsia" w:eastAsiaTheme="minorEastAsia"/>
                  <w:color w:val="auto"/>
                  <w:kern w:val="0"/>
                  <w:sz w:val="24"/>
                  <w:highlight w:val="none"/>
                </w:rPr>
              </w:sdtEndPr>
              <w:sdtContent>
                <w:r>
                  <w:rPr>
                    <w:rFonts w:hint="eastAsia" w:cs="Arial" w:asciiTheme="minorEastAsia" w:hAnsiTheme="minorEastAsia" w:eastAsiaTheme="minorEastAsia"/>
                    <w:color w:val="auto"/>
                    <w:kern w:val="0"/>
                    <w:sz w:val="24"/>
                    <w:highlight w:val="none"/>
                  </w:rPr>
                  <w:sym w:font="Wingdings" w:char="F0FE"/>
                </w:r>
              </w:sdtContent>
            </w:sdt>
            <w:r>
              <w:rPr>
                <w:rFonts w:hint="eastAsia" w:ascii="宋体" w:hAnsi="宋体" w:cs="宋体"/>
                <w:snapToGrid w:val="0"/>
                <w:color w:val="auto"/>
                <w:kern w:val="28"/>
                <w:sz w:val="24"/>
                <w:highlight w:val="none"/>
              </w:rPr>
              <w:t>联合体投标的，联合体中有一方或者联合体成员根据分工按招标文件第四部分评标标准要求提供资信证明文件的，视为符合了相关要求。</w:t>
            </w:r>
          </w:p>
        </w:tc>
      </w:tr>
      <w:tr w14:paraId="2EFD71D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73" w:hRule="atLeast"/>
          <w:tblHeader/>
        </w:trPr>
        <w:tc>
          <w:tcPr>
            <w:tcW w:w="651" w:type="dxa"/>
            <w:tcBorders>
              <w:top w:val="single" w:color="auto" w:sz="4" w:space="0"/>
              <w:left w:val="single" w:color="auto" w:sz="4" w:space="0"/>
              <w:bottom w:val="single" w:color="auto" w:sz="4" w:space="0"/>
              <w:right w:val="single" w:color="000000" w:sz="2" w:space="0"/>
            </w:tcBorders>
            <w:vAlign w:val="center"/>
          </w:tcPr>
          <w:p w14:paraId="67AD759D">
            <w:pPr>
              <w:keepNext w:val="0"/>
              <w:keepLines w:val="0"/>
              <w:pageBreakBefore w:val="0"/>
              <w:widowControl w:val="0"/>
              <w:kinsoku/>
              <w:wordWrap/>
              <w:overflowPunct/>
              <w:topLinePunct w:val="0"/>
              <w:bidi w:val="0"/>
              <w:snapToGrid w:val="0"/>
              <w:spacing w:line="240" w:lineRule="auto"/>
              <w:jc w:val="center"/>
              <w:textAlignment w:val="auto"/>
              <w:rPr>
                <w:rFonts w:hint="default" w:ascii="宋体" w:hAnsi="宋体" w:eastAsia="宋体" w:cs="宋体"/>
                <w:color w:val="auto"/>
                <w:sz w:val="24"/>
                <w:highlight w:val="none"/>
                <w:lang w:val="en-US" w:eastAsia="zh-CN"/>
              </w:rPr>
            </w:pPr>
            <w:bookmarkStart w:id="16" w:name="_Toc164416483"/>
            <w:bookmarkStart w:id="17" w:name="第三部分"/>
            <w:r>
              <w:rPr>
                <w:rFonts w:hint="eastAsia" w:ascii="宋体" w:hAnsi="宋体" w:cs="宋体"/>
                <w:color w:val="auto"/>
                <w:sz w:val="24"/>
                <w:highlight w:val="none"/>
                <w:lang w:val="en-US" w:eastAsia="zh-CN"/>
              </w:rPr>
              <w:t>14</w:t>
            </w:r>
          </w:p>
        </w:tc>
        <w:tc>
          <w:tcPr>
            <w:tcW w:w="1345" w:type="dxa"/>
            <w:tcBorders>
              <w:top w:val="single" w:color="auto" w:sz="4" w:space="0"/>
              <w:left w:val="single" w:color="000000" w:sz="2" w:space="0"/>
              <w:bottom w:val="single" w:color="auto" w:sz="4" w:space="0"/>
              <w:right w:val="single" w:color="000000" w:sz="8" w:space="0"/>
            </w:tcBorders>
            <w:vAlign w:val="center"/>
          </w:tcPr>
          <w:p w14:paraId="7BF9C4C7">
            <w:pPr>
              <w:keepNext w:val="0"/>
              <w:keepLines w:val="0"/>
              <w:pageBreakBefore w:val="0"/>
              <w:widowControl w:val="0"/>
              <w:kinsoku/>
              <w:wordWrap/>
              <w:overflowPunct/>
              <w:topLinePunct w:val="0"/>
              <w:bidi w:val="0"/>
              <w:snapToGrid w:val="0"/>
              <w:spacing w:line="240" w:lineRule="auto"/>
              <w:jc w:val="center"/>
              <w:textAlignment w:val="auto"/>
              <w:rPr>
                <w:rFonts w:hint="eastAsia" w:cs="仿宋_GB2312" w:asciiTheme="minorEastAsia" w:hAnsiTheme="minorEastAsia" w:eastAsiaTheme="minorEastAsia"/>
                <w:b/>
                <w:color w:val="auto"/>
                <w:sz w:val="24"/>
                <w:highlight w:val="none"/>
                <w:lang w:eastAsia="zh-CN"/>
              </w:rPr>
            </w:pPr>
            <w:r>
              <w:rPr>
                <w:rFonts w:hint="eastAsia" w:cs="仿宋_GB2312" w:asciiTheme="minorEastAsia" w:hAnsiTheme="minorEastAsia" w:eastAsiaTheme="minorEastAsia"/>
                <w:b/>
                <w:color w:val="auto"/>
                <w:sz w:val="24"/>
                <w:highlight w:val="none"/>
                <w:lang w:val="en-US" w:eastAsia="zh-CN"/>
              </w:rPr>
              <w:t>中标</w:t>
            </w:r>
            <w:r>
              <w:rPr>
                <w:rFonts w:hint="eastAsia" w:cs="仿宋_GB2312" w:asciiTheme="minorEastAsia" w:hAnsiTheme="minorEastAsia" w:eastAsiaTheme="minorEastAsia"/>
                <w:b/>
                <w:color w:val="auto"/>
                <w:sz w:val="24"/>
                <w:highlight w:val="none"/>
                <w:lang w:val="en" w:eastAsia="zh-CN"/>
              </w:rPr>
              <w:t>候选人数量</w:t>
            </w:r>
          </w:p>
        </w:tc>
        <w:tc>
          <w:tcPr>
            <w:tcW w:w="7107" w:type="dxa"/>
            <w:tcBorders>
              <w:top w:val="single" w:color="auto" w:sz="4" w:space="0"/>
              <w:left w:val="single" w:color="000000" w:sz="2" w:space="0"/>
              <w:bottom w:val="single" w:color="000000" w:sz="8" w:space="0"/>
              <w:right w:val="single" w:color="auto" w:sz="4" w:space="0"/>
            </w:tcBorders>
            <w:vAlign w:val="center"/>
          </w:tcPr>
          <w:p w14:paraId="72436AD2">
            <w:pPr>
              <w:keepNext w:val="0"/>
              <w:keepLines w:val="0"/>
              <w:pageBreakBefore w:val="0"/>
              <w:widowControl w:val="0"/>
              <w:kinsoku/>
              <w:wordWrap/>
              <w:overflowPunct/>
              <w:topLinePunct w:val="0"/>
              <w:bidi w:val="0"/>
              <w:spacing w:line="240" w:lineRule="auto"/>
              <w:textAlignment w:val="auto"/>
              <w:rPr>
                <w:rFonts w:hint="eastAsia" w:ascii="宋体" w:hAnsi="宋体" w:cs="宋体"/>
                <w:color w:val="auto"/>
                <w:kern w:val="0"/>
                <w:sz w:val="24"/>
                <w:highlight w:val="none"/>
                <w:lang w:val="en" w:eastAsia="zh-CN"/>
              </w:rPr>
            </w:pPr>
            <w:r>
              <w:rPr>
                <w:rFonts w:hint="eastAsia" w:ascii="宋体" w:hAnsi="宋体" w:cs="宋体"/>
                <w:color w:val="auto"/>
                <w:kern w:val="0"/>
                <w:sz w:val="24"/>
                <w:highlight w:val="none"/>
                <w:lang w:val="en" w:eastAsia="zh-CN"/>
              </w:rPr>
              <w:t>本项目推荐的</w:t>
            </w:r>
            <w:r>
              <w:rPr>
                <w:rFonts w:hint="eastAsia" w:ascii="宋体" w:hAnsi="宋体" w:cs="宋体"/>
                <w:color w:val="auto"/>
                <w:kern w:val="0"/>
                <w:sz w:val="24"/>
                <w:highlight w:val="none"/>
                <w:lang w:val="en-US" w:eastAsia="zh-CN"/>
              </w:rPr>
              <w:t>中标</w:t>
            </w:r>
            <w:r>
              <w:rPr>
                <w:rFonts w:hint="eastAsia" w:ascii="宋体" w:hAnsi="宋体" w:cs="宋体"/>
                <w:color w:val="auto"/>
                <w:kern w:val="0"/>
                <w:sz w:val="24"/>
                <w:highlight w:val="none"/>
                <w:lang w:val="en" w:eastAsia="zh-CN"/>
              </w:rPr>
              <w:t>候选人数量：</w:t>
            </w:r>
          </w:p>
          <w:p w14:paraId="5C98162B">
            <w:pPr>
              <w:keepNext w:val="0"/>
              <w:keepLines w:val="0"/>
              <w:pageBreakBefore w:val="0"/>
              <w:widowControl w:val="0"/>
              <w:kinsoku/>
              <w:wordWrap/>
              <w:overflowPunct/>
              <w:topLinePunct w:val="0"/>
              <w:bidi w:val="0"/>
              <w:spacing w:line="240" w:lineRule="auto"/>
              <w:textAlignment w:val="auto"/>
              <w:rPr>
                <w:rFonts w:hint="eastAsia" w:ascii="宋体" w:hAnsi="宋体" w:cs="宋体"/>
                <w:color w:val="auto"/>
                <w:kern w:val="0"/>
                <w:sz w:val="24"/>
                <w:highlight w:val="none"/>
                <w:lang w:val="en" w:eastAsia="zh-CN"/>
              </w:rPr>
            </w:pPr>
            <w:r>
              <w:rPr>
                <w:rFonts w:hint="eastAsia" w:ascii="宋体" w:hAnsi="宋体" w:cs="宋体"/>
                <w:color w:val="auto"/>
                <w:kern w:val="0"/>
                <w:sz w:val="24"/>
                <w:highlight w:val="none"/>
                <w:u w:val="single"/>
                <w:lang w:val="en-US" w:eastAsia="zh-CN"/>
              </w:rPr>
              <w:t>标项一：</w:t>
            </w:r>
            <w:r>
              <w:rPr>
                <w:rFonts w:hint="eastAsia" w:ascii="宋体" w:hAnsi="宋体" w:cs="宋体"/>
                <w:b/>
                <w:bCs/>
                <w:color w:val="auto"/>
                <w:kern w:val="0"/>
                <w:sz w:val="24"/>
                <w:highlight w:val="none"/>
                <w:u w:val="single"/>
                <w:lang w:val="en-US" w:eastAsia="zh-CN"/>
              </w:rPr>
              <w:t>1个</w:t>
            </w:r>
            <w:r>
              <w:rPr>
                <w:rFonts w:hint="eastAsia" w:ascii="宋体" w:hAnsi="宋体" w:cs="宋体"/>
                <w:color w:val="auto"/>
                <w:kern w:val="0"/>
                <w:sz w:val="24"/>
                <w:highlight w:val="none"/>
                <w:u w:val="single"/>
                <w:lang w:val="en-US" w:eastAsia="zh-CN"/>
              </w:rPr>
              <w:t>；标项二：</w:t>
            </w:r>
            <w:r>
              <w:rPr>
                <w:rFonts w:hint="eastAsia" w:ascii="宋体" w:hAnsi="宋体" w:cs="宋体"/>
                <w:b/>
                <w:bCs/>
                <w:color w:val="auto"/>
                <w:kern w:val="0"/>
                <w:sz w:val="24"/>
                <w:highlight w:val="none"/>
                <w:u w:val="single"/>
                <w:lang w:val="en-US" w:eastAsia="zh-CN"/>
              </w:rPr>
              <w:t>1个</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en" w:eastAsia="zh-CN"/>
              </w:rPr>
              <w:t>。</w:t>
            </w:r>
          </w:p>
        </w:tc>
      </w:tr>
      <w:tr w14:paraId="4F3DE0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277" w:hRule="atLeast"/>
          <w:tblHeader/>
        </w:trPr>
        <w:tc>
          <w:tcPr>
            <w:tcW w:w="651" w:type="dxa"/>
            <w:tcBorders>
              <w:top w:val="single" w:color="auto" w:sz="4" w:space="0"/>
              <w:left w:val="single" w:color="auto" w:sz="4" w:space="0"/>
              <w:bottom w:val="single" w:color="auto" w:sz="4" w:space="0"/>
              <w:right w:val="single" w:color="000000" w:sz="2" w:space="0"/>
            </w:tcBorders>
            <w:vAlign w:val="center"/>
          </w:tcPr>
          <w:p w14:paraId="7D09EDAD">
            <w:pPr>
              <w:keepNext w:val="0"/>
              <w:keepLines w:val="0"/>
              <w:pageBreakBefore w:val="0"/>
              <w:widowControl w:val="0"/>
              <w:kinsoku/>
              <w:wordWrap/>
              <w:overflowPunct/>
              <w:topLinePunct w:val="0"/>
              <w:bidi w:val="0"/>
              <w:snapToGrid w:val="0"/>
              <w:spacing w:line="240" w:lineRule="auto"/>
              <w:jc w:val="center"/>
              <w:textAlignment w:val="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15</w:t>
            </w:r>
          </w:p>
        </w:tc>
        <w:tc>
          <w:tcPr>
            <w:tcW w:w="1345" w:type="dxa"/>
            <w:tcBorders>
              <w:top w:val="single" w:color="auto" w:sz="4" w:space="0"/>
              <w:left w:val="single" w:color="000000" w:sz="2" w:space="0"/>
              <w:bottom w:val="single" w:color="auto" w:sz="4" w:space="0"/>
              <w:right w:val="single" w:color="auto" w:sz="4" w:space="0"/>
            </w:tcBorders>
            <w:vAlign w:val="center"/>
          </w:tcPr>
          <w:p w14:paraId="61E57FAC">
            <w:pPr>
              <w:keepNext w:val="0"/>
              <w:keepLines w:val="0"/>
              <w:pageBreakBefore w:val="0"/>
              <w:widowControl w:val="0"/>
              <w:kinsoku/>
              <w:wordWrap/>
              <w:overflowPunct/>
              <w:topLinePunct w:val="0"/>
              <w:bidi w:val="0"/>
              <w:snapToGrid w:val="0"/>
              <w:spacing w:line="240" w:lineRule="auto"/>
              <w:jc w:val="center"/>
              <w:textAlignment w:val="auto"/>
              <w:rPr>
                <w:rFonts w:hint="eastAsia" w:cs="仿宋_GB2312" w:asciiTheme="minorEastAsia" w:hAnsiTheme="minorEastAsia" w:eastAsiaTheme="minorEastAsia"/>
                <w:b/>
                <w:color w:val="auto"/>
                <w:sz w:val="24"/>
                <w:highlight w:val="none"/>
                <w:lang w:eastAsia="zh-CN"/>
              </w:rPr>
            </w:pPr>
            <w:r>
              <w:rPr>
                <w:rFonts w:hint="eastAsia" w:cs="仿宋_GB2312" w:asciiTheme="minorEastAsia" w:hAnsiTheme="minorEastAsia" w:eastAsiaTheme="minorEastAsia"/>
                <w:b/>
                <w:color w:val="auto"/>
                <w:sz w:val="24"/>
                <w:highlight w:val="none"/>
                <w:lang w:val="en" w:eastAsia="zh-CN"/>
              </w:rPr>
              <w:t>代理费用收取方式及标准</w:t>
            </w:r>
          </w:p>
        </w:tc>
        <w:tc>
          <w:tcPr>
            <w:tcW w:w="7107" w:type="dxa"/>
            <w:tcBorders>
              <w:top w:val="single" w:color="000000" w:sz="8" w:space="0"/>
              <w:left w:val="single" w:color="auto" w:sz="4" w:space="0"/>
              <w:bottom w:val="single" w:color="auto" w:sz="4" w:space="0"/>
              <w:right w:val="single" w:color="auto" w:sz="4" w:space="0"/>
            </w:tcBorders>
            <w:vAlign w:val="center"/>
          </w:tcPr>
          <w:p w14:paraId="5B0CB59B">
            <w:pPr>
              <w:keepNext w:val="0"/>
              <w:keepLines w:val="0"/>
              <w:pageBreakBefore w:val="0"/>
              <w:widowControl w:val="0"/>
              <w:numPr>
                <w:ilvl w:val="0"/>
                <w:numId w:val="0"/>
              </w:numPr>
              <w:kinsoku/>
              <w:wordWrap/>
              <w:overflowPunct/>
              <w:topLinePunct w:val="0"/>
              <w:bidi w:val="0"/>
              <w:spacing w:line="240" w:lineRule="auto"/>
              <w:textAlignment w:val="auto"/>
              <w:rPr>
                <w:rFonts w:hint="eastAsia" w:asciiTheme="minorEastAsia" w:hAnsiTheme="minorEastAsia" w:eastAsiaTheme="minorEastAsia" w:cstheme="minorEastAsia"/>
                <w:color w:val="auto"/>
                <w:kern w:val="0"/>
                <w:sz w:val="24"/>
                <w:highlight w:val="none"/>
                <w:lang w:val="en-US" w:eastAsia="zh-CN"/>
              </w:rPr>
            </w:pPr>
            <w:r>
              <w:rPr>
                <w:rFonts w:hint="eastAsia" w:asciiTheme="minorEastAsia" w:hAnsiTheme="minorEastAsia" w:eastAsiaTheme="minorEastAsia" w:cstheme="minorEastAsia"/>
                <w:color w:val="auto"/>
                <w:kern w:val="0"/>
                <w:sz w:val="24"/>
                <w:highlight w:val="none"/>
                <w:lang w:val="en-US" w:eastAsia="zh-CN"/>
              </w:rPr>
              <w:t>标项一的收费基数：270万元；</w:t>
            </w:r>
          </w:p>
          <w:p w14:paraId="277E9E8B">
            <w:pPr>
              <w:keepNext w:val="0"/>
              <w:keepLines w:val="0"/>
              <w:pageBreakBefore w:val="0"/>
              <w:widowControl w:val="0"/>
              <w:numPr>
                <w:ilvl w:val="0"/>
                <w:numId w:val="0"/>
              </w:numPr>
              <w:kinsoku/>
              <w:wordWrap/>
              <w:overflowPunct/>
              <w:topLinePunct w:val="0"/>
              <w:bidi w:val="0"/>
              <w:spacing w:line="240" w:lineRule="auto"/>
              <w:textAlignment w:val="auto"/>
              <w:rPr>
                <w:rFonts w:hint="eastAsia" w:asciiTheme="minorEastAsia" w:hAnsiTheme="minorEastAsia" w:eastAsiaTheme="minorEastAsia" w:cstheme="minorEastAsia"/>
                <w:color w:val="auto"/>
                <w:kern w:val="0"/>
                <w:sz w:val="24"/>
                <w:highlight w:val="none"/>
                <w:lang w:val="en"/>
              </w:rPr>
            </w:pPr>
            <w:r>
              <w:rPr>
                <w:rFonts w:hint="eastAsia" w:asciiTheme="minorEastAsia" w:hAnsiTheme="minorEastAsia" w:eastAsiaTheme="minorEastAsia" w:cstheme="minorEastAsia"/>
                <w:color w:val="auto"/>
                <w:kern w:val="0"/>
                <w:sz w:val="24"/>
                <w:highlight w:val="none"/>
                <w:lang w:val="en-US" w:eastAsia="zh-CN"/>
              </w:rPr>
              <w:t>标项二的收费基数：50万元；</w:t>
            </w:r>
          </w:p>
          <w:p w14:paraId="7A4D34B2">
            <w:pPr>
              <w:keepNext w:val="0"/>
              <w:keepLines w:val="0"/>
              <w:pageBreakBefore w:val="0"/>
              <w:widowControl w:val="0"/>
              <w:numPr>
                <w:ilvl w:val="0"/>
                <w:numId w:val="0"/>
              </w:numPr>
              <w:kinsoku/>
              <w:wordWrap/>
              <w:overflowPunct/>
              <w:topLinePunct w:val="0"/>
              <w:bidi w:val="0"/>
              <w:spacing w:line="240" w:lineRule="auto"/>
              <w:textAlignment w:val="auto"/>
              <w:rPr>
                <w:rFonts w:hint="eastAsia" w:asciiTheme="minorEastAsia" w:hAnsiTheme="minorEastAsia" w:eastAsiaTheme="minorEastAsia" w:cstheme="minorEastAsia"/>
                <w:color w:val="auto"/>
                <w:kern w:val="0"/>
                <w:sz w:val="24"/>
                <w:highlight w:val="none"/>
                <w:lang w:val="en"/>
              </w:rPr>
            </w:pPr>
            <w:r>
              <w:rPr>
                <w:rFonts w:hint="eastAsia" w:asciiTheme="minorEastAsia" w:hAnsiTheme="minorEastAsia" w:eastAsiaTheme="minorEastAsia" w:cstheme="minorEastAsia"/>
                <w:color w:val="auto"/>
                <w:kern w:val="0"/>
                <w:sz w:val="24"/>
                <w:highlight w:val="none"/>
                <w:lang w:val="en-US" w:eastAsia="zh-CN"/>
              </w:rPr>
              <w:t>1.</w:t>
            </w:r>
            <w:r>
              <w:rPr>
                <w:rFonts w:hint="eastAsia" w:asciiTheme="minorEastAsia" w:hAnsiTheme="minorEastAsia" w:eastAsiaTheme="minorEastAsia" w:cstheme="minorEastAsia"/>
                <w:color w:val="auto"/>
                <w:kern w:val="0"/>
                <w:sz w:val="24"/>
                <w:highlight w:val="none"/>
                <w:lang w:val="en"/>
              </w:rPr>
              <w:t>招标代理服务（参照国家《招标代理服务收费管理暂行办法》（计价格[2002]1980号）和发改办价格【2011】534号）收费标准计算出的招标代理服务费大于等于50000元项目，按58%向项目中标方收取代理服务费;按收费标准计算出的招标代埋服务费大于等于8000元小于50000元的项目，按58%向项目中标方收取代理服务费;按收费标准计算出的招标代理服务费小于8000元的项目按4000元向项目中标方收取代理服务费；</w:t>
            </w:r>
          </w:p>
          <w:p w14:paraId="7EEB772A">
            <w:pPr>
              <w:keepNext w:val="0"/>
              <w:keepLines w:val="0"/>
              <w:pageBreakBefore w:val="0"/>
              <w:widowControl w:val="0"/>
              <w:kinsoku/>
              <w:wordWrap/>
              <w:overflowPunct/>
              <w:topLinePunct w:val="0"/>
              <w:bidi w:val="0"/>
              <w:spacing w:line="240" w:lineRule="auto"/>
              <w:textAlignment w:val="auto"/>
              <w:rPr>
                <w:rFonts w:hint="eastAsia" w:asciiTheme="minorEastAsia" w:hAnsiTheme="minorEastAsia" w:eastAsiaTheme="minorEastAsia" w:cstheme="minorEastAsia"/>
                <w:color w:val="auto"/>
                <w:kern w:val="0"/>
                <w:sz w:val="24"/>
                <w:highlight w:val="none"/>
                <w:lang w:val="en"/>
              </w:rPr>
            </w:pPr>
            <w:r>
              <w:rPr>
                <w:rFonts w:hint="eastAsia" w:asciiTheme="minorEastAsia" w:hAnsiTheme="minorEastAsia" w:eastAsiaTheme="minorEastAsia" w:cstheme="minorEastAsia"/>
                <w:color w:val="auto"/>
                <w:kern w:val="0"/>
                <w:sz w:val="24"/>
                <w:highlight w:val="none"/>
              </w:rPr>
              <w:t>2</w:t>
            </w:r>
            <w:r>
              <w:rPr>
                <w:rFonts w:hint="eastAsia" w:asciiTheme="minorEastAsia" w:hAnsiTheme="minorEastAsia" w:eastAsiaTheme="minorEastAsia" w:cstheme="minorEastAsia"/>
                <w:color w:val="auto"/>
                <w:kern w:val="0"/>
                <w:sz w:val="24"/>
                <w:highlight w:val="none"/>
                <w:lang w:val="en"/>
              </w:rPr>
              <w:t>.代理服务费支付：</w:t>
            </w:r>
          </w:p>
          <w:p w14:paraId="2A4772AE">
            <w:pPr>
              <w:keepNext w:val="0"/>
              <w:keepLines w:val="0"/>
              <w:pageBreakBefore w:val="0"/>
              <w:widowControl w:val="0"/>
              <w:kinsoku/>
              <w:wordWrap/>
              <w:overflowPunct/>
              <w:topLinePunct w:val="0"/>
              <w:bidi w:val="0"/>
              <w:spacing w:line="240" w:lineRule="auto"/>
              <w:textAlignment w:val="auto"/>
              <w:rPr>
                <w:rFonts w:hint="eastAsia" w:asciiTheme="minorEastAsia" w:hAnsiTheme="minorEastAsia" w:eastAsiaTheme="minorEastAsia" w:cstheme="minorEastAsia"/>
                <w:color w:val="auto"/>
                <w:kern w:val="0"/>
                <w:sz w:val="24"/>
                <w:highlight w:val="none"/>
                <w:lang w:val="en"/>
              </w:rPr>
            </w:pPr>
            <w:r>
              <w:rPr>
                <w:rFonts w:hint="eastAsia" w:asciiTheme="minorEastAsia" w:hAnsiTheme="minorEastAsia" w:eastAsiaTheme="minorEastAsia" w:cstheme="minorEastAsia"/>
                <w:color w:val="auto"/>
                <w:kern w:val="0"/>
                <w:sz w:val="24"/>
                <w:highlight w:val="none"/>
                <w:lang w:val="en"/>
              </w:rPr>
              <w:t>代理服务费汇入以下账户 ：</w:t>
            </w:r>
          </w:p>
          <w:p w14:paraId="120750C2">
            <w:pPr>
              <w:keepNext w:val="0"/>
              <w:keepLines w:val="0"/>
              <w:pageBreakBefore w:val="0"/>
              <w:widowControl w:val="0"/>
              <w:kinsoku/>
              <w:wordWrap/>
              <w:overflowPunct/>
              <w:topLinePunct w:val="0"/>
              <w:bidi w:val="0"/>
              <w:spacing w:line="240" w:lineRule="auto"/>
              <w:textAlignment w:val="auto"/>
              <w:rPr>
                <w:rFonts w:hint="eastAsia" w:asciiTheme="minorEastAsia" w:hAnsiTheme="minorEastAsia" w:eastAsiaTheme="minorEastAsia" w:cstheme="minorEastAsia"/>
                <w:color w:val="auto"/>
                <w:kern w:val="0"/>
                <w:sz w:val="24"/>
                <w:highlight w:val="none"/>
                <w:lang w:val="en"/>
              </w:rPr>
            </w:pPr>
            <w:r>
              <w:rPr>
                <w:rFonts w:hint="eastAsia" w:asciiTheme="minorEastAsia" w:hAnsiTheme="minorEastAsia" w:eastAsiaTheme="minorEastAsia" w:cstheme="minorEastAsia"/>
                <w:color w:val="auto"/>
                <w:kern w:val="0"/>
                <w:sz w:val="24"/>
                <w:highlight w:val="none"/>
                <w:lang w:val="en"/>
              </w:rPr>
              <w:t>收款单位（户名）：浙江豪圣建设项目管理有限公司</w:t>
            </w:r>
          </w:p>
          <w:p w14:paraId="3DB1EA42">
            <w:pPr>
              <w:keepNext w:val="0"/>
              <w:keepLines w:val="0"/>
              <w:pageBreakBefore w:val="0"/>
              <w:widowControl w:val="0"/>
              <w:kinsoku/>
              <w:wordWrap/>
              <w:overflowPunct/>
              <w:topLinePunct w:val="0"/>
              <w:bidi w:val="0"/>
              <w:spacing w:line="240" w:lineRule="auto"/>
              <w:textAlignment w:val="auto"/>
              <w:rPr>
                <w:rFonts w:hint="eastAsia" w:asciiTheme="minorEastAsia" w:hAnsiTheme="minorEastAsia" w:eastAsiaTheme="minorEastAsia" w:cstheme="minorEastAsia"/>
                <w:color w:val="auto"/>
                <w:kern w:val="0"/>
                <w:sz w:val="24"/>
                <w:highlight w:val="none"/>
                <w:lang w:val="en"/>
              </w:rPr>
            </w:pPr>
            <w:r>
              <w:rPr>
                <w:rFonts w:hint="eastAsia" w:asciiTheme="minorEastAsia" w:hAnsiTheme="minorEastAsia" w:eastAsiaTheme="minorEastAsia" w:cstheme="minorEastAsia"/>
                <w:color w:val="auto"/>
                <w:kern w:val="0"/>
                <w:sz w:val="24"/>
                <w:highlight w:val="none"/>
                <w:lang w:val="en"/>
              </w:rPr>
              <w:t>开  户：上海浦东发展银行股份有限公司杭州和睦支行</w:t>
            </w:r>
          </w:p>
          <w:p w14:paraId="0433FBEE">
            <w:pPr>
              <w:keepNext w:val="0"/>
              <w:keepLines w:val="0"/>
              <w:pageBreakBefore w:val="0"/>
              <w:widowControl w:val="0"/>
              <w:tabs>
                <w:tab w:val="left" w:pos="603"/>
              </w:tabs>
              <w:kinsoku/>
              <w:wordWrap/>
              <w:overflowPunct/>
              <w:topLinePunct w:val="0"/>
              <w:bidi w:val="0"/>
              <w:spacing w:line="240" w:lineRule="auto"/>
              <w:textAlignment w:val="auto"/>
              <w:rPr>
                <w:rFonts w:hint="eastAsia" w:ascii="宋体" w:hAnsi="宋体" w:cs="宋体"/>
                <w:color w:val="auto"/>
                <w:kern w:val="0"/>
                <w:sz w:val="24"/>
                <w:highlight w:val="none"/>
                <w:lang w:val="en" w:eastAsia="zh-CN"/>
              </w:rPr>
            </w:pPr>
            <w:r>
              <w:rPr>
                <w:rFonts w:hint="eastAsia" w:asciiTheme="minorEastAsia" w:hAnsiTheme="minorEastAsia" w:eastAsiaTheme="minorEastAsia" w:cstheme="minorEastAsia"/>
                <w:color w:val="auto"/>
                <w:kern w:val="0"/>
                <w:sz w:val="24"/>
                <w:highlight w:val="none"/>
                <w:lang w:val="en"/>
              </w:rPr>
              <w:t>账  号：95160154800000653</w:t>
            </w:r>
          </w:p>
        </w:tc>
      </w:tr>
      <w:bookmarkEnd w:id="11"/>
    </w:tbl>
    <w:p w14:paraId="145AD864">
      <w:pPr>
        <w:rPr>
          <w:rFonts w:hint="eastAsia" w:ascii="宋体" w:hAnsi="宋体" w:cs="宋体"/>
          <w:b/>
          <w:color w:val="auto"/>
          <w:sz w:val="32"/>
          <w:szCs w:val="20"/>
          <w:highlight w:val="none"/>
        </w:rPr>
      </w:pPr>
      <w:r>
        <w:rPr>
          <w:rFonts w:hint="eastAsia" w:ascii="宋体" w:hAnsi="宋体" w:cs="宋体"/>
          <w:b/>
          <w:color w:val="auto"/>
          <w:sz w:val="32"/>
          <w:szCs w:val="20"/>
          <w:highlight w:val="none"/>
        </w:rPr>
        <w:br w:type="page"/>
      </w:r>
    </w:p>
    <w:p w14:paraId="7F2CD110">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一、总则</w:t>
      </w:r>
    </w:p>
    <w:p w14:paraId="03C8993D">
      <w:pPr>
        <w:snapToGrid w:val="0"/>
        <w:spacing w:line="360" w:lineRule="auto"/>
        <w:ind w:firstLine="361" w:firstLineChars="150"/>
        <w:jc w:val="left"/>
        <w:outlineLvl w:val="1"/>
        <w:rPr>
          <w:rFonts w:ascii="宋体" w:hAnsi="宋体" w:cs="宋体"/>
          <w:b/>
          <w:color w:val="auto"/>
          <w:sz w:val="24"/>
          <w:highlight w:val="none"/>
        </w:rPr>
      </w:pPr>
      <w:r>
        <w:rPr>
          <w:rFonts w:hint="eastAsia" w:ascii="宋体" w:hAnsi="宋体" w:cs="宋体"/>
          <w:b/>
          <w:color w:val="auto"/>
          <w:sz w:val="24"/>
          <w:highlight w:val="none"/>
        </w:rPr>
        <w:t>1. 适用范围</w:t>
      </w:r>
    </w:p>
    <w:p w14:paraId="5082BB95">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本招标文件适用于该项目的招标、投标、开标、资格审查及信用信息查询、评标、定标、合同、验收等行为（法律、法规另有规定的，从其规定）。</w:t>
      </w:r>
    </w:p>
    <w:p w14:paraId="09E10204">
      <w:pPr>
        <w:adjustRightInd/>
        <w:spacing w:line="360" w:lineRule="auto"/>
        <w:outlineLvl w:val="0"/>
        <w:rPr>
          <w:rFonts w:ascii="宋体" w:hAnsi="宋体" w:cs="宋体"/>
          <w:b/>
          <w:color w:val="auto"/>
          <w:sz w:val="24"/>
          <w:highlight w:val="none"/>
        </w:rPr>
      </w:pPr>
      <w:r>
        <w:rPr>
          <w:rFonts w:hint="eastAsia" w:ascii="宋体" w:hAnsi="宋体" w:cs="宋体"/>
          <w:b/>
          <w:color w:val="auto"/>
          <w:sz w:val="24"/>
          <w:highlight w:val="none"/>
        </w:rPr>
        <w:t xml:space="preserve">   2.定义</w:t>
      </w:r>
    </w:p>
    <w:p w14:paraId="49EABD7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 “采购人”系指招标公告中载明的本项目的采购人。</w:t>
      </w:r>
    </w:p>
    <w:p w14:paraId="006F444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 “</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”系指招标公告中载明的本项目的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w:t>
      </w:r>
    </w:p>
    <w:p w14:paraId="1E0A55A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 “投标人”系指响应招标、参加投标竞争的法人、其他组织或者自然人。</w:t>
      </w:r>
    </w:p>
    <w:p w14:paraId="4378406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14:paraId="230E4A4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510E7A1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2.6“电子交易平台”</w:t>
      </w:r>
      <w:r>
        <w:rPr>
          <w:rFonts w:hint="eastAsia" w:ascii="宋体" w:hAnsi="宋体" w:cs="宋体"/>
          <w:color w:val="auto"/>
          <w:sz w:val="24"/>
          <w:highlight w:val="none"/>
          <w:lang w:val="en-US" w:eastAsia="zh-CN"/>
        </w:rPr>
        <w:t>系</w:t>
      </w:r>
      <w:r>
        <w:rPr>
          <w:rFonts w:hint="eastAsia" w:ascii="宋体" w:hAnsi="宋体" w:cs="宋体"/>
          <w:color w:val="auto"/>
          <w:sz w:val="24"/>
          <w:highlight w:val="none"/>
        </w:rPr>
        <w:t>指本项目政府采购活动所依托的政府采购云平台（https://www.zcygov.cn/）。</w:t>
      </w:r>
    </w:p>
    <w:p w14:paraId="598254F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2.7 “▲” 系指实质性要求条款，“</w:t>
      </w:r>
      <w:sdt>
        <w:sdtPr>
          <w:rPr>
            <w:rFonts w:hint="eastAsia" w:ascii="宋体" w:hAnsi="宋体" w:cs="宋体"/>
            <w:color w:val="auto"/>
            <w:kern w:val="0"/>
            <w:sz w:val="24"/>
            <w:highlight w:val="none"/>
          </w:rPr>
          <w:id w:val="512970236"/>
          <w14:checkbox>
            <w14:checked w14:val="1"/>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ascii="Wingdings" w:hAnsi="Wingdings" w:cs="宋体"/>
              <w:color w:val="auto"/>
              <w:kern w:val="0"/>
              <w:sz w:val="24"/>
              <w:highlight w:val="none"/>
            </w:rPr>
            <w:t></w:t>
          </w:r>
        </w:sdtContent>
      </w:sdt>
      <w:r>
        <w:rPr>
          <w:rFonts w:hint="eastAsia" w:ascii="宋体" w:hAnsi="宋体" w:cs="宋体"/>
          <w:color w:val="auto"/>
          <w:sz w:val="24"/>
          <w:highlight w:val="none"/>
        </w:rPr>
        <w:t>” 系指适用本项目的要求，“</w:t>
      </w:r>
      <w:sdt>
        <w:sdtPr>
          <w:rPr>
            <w:rFonts w:hint="eastAsia" w:ascii="宋体" w:hAnsi="宋体" w:cs="宋体"/>
            <w:color w:val="auto"/>
            <w:kern w:val="0"/>
            <w:sz w:val="24"/>
            <w:highlight w:val="none"/>
          </w:rPr>
          <w:id w:val="404888855"/>
          <w14:checkbox>
            <w14:checked w14:val="0"/>
            <w14:checkedState w14:val="00FE" w14:font="Wingdings"/>
            <w14:uncheckedState w14:val="2610" w14:font="MS Gothic"/>
          </w14:checkbox>
        </w:sdtPr>
        <w:sdtEndPr>
          <w:rPr>
            <w:rFonts w:hint="eastAsia" w:ascii="宋体" w:hAnsi="宋体" w:cs="宋体"/>
            <w:color w:val="auto"/>
            <w:kern w:val="0"/>
            <w:sz w:val="24"/>
            <w:highlight w:val="none"/>
          </w:rPr>
        </w:sdtEndPr>
        <w:sdtContent>
          <w:r>
            <w:rPr>
              <w:rFonts w:hint="eastAsia" w:ascii="宋体" w:hAnsi="宋体" w:cs="宋体"/>
              <w:color w:val="auto"/>
              <w:kern w:val="0"/>
              <w:sz w:val="24"/>
              <w:highlight w:val="none"/>
            </w:rPr>
            <w:t>☐</w:t>
          </w:r>
        </w:sdtContent>
      </w:sdt>
      <w:r>
        <w:rPr>
          <w:rFonts w:hint="eastAsia" w:ascii="宋体" w:hAnsi="宋体" w:cs="宋体"/>
          <w:color w:val="auto"/>
          <w:sz w:val="24"/>
          <w:highlight w:val="none"/>
        </w:rPr>
        <w:t>” 系指不适用本项目的要求。</w:t>
      </w:r>
    </w:p>
    <w:p w14:paraId="005741CC">
      <w:pPr>
        <w:spacing w:line="360" w:lineRule="auto"/>
        <w:ind w:firstLine="241" w:firstLineChars="100"/>
        <w:rPr>
          <w:rFonts w:ascii="宋体" w:hAnsi="宋体" w:cs="宋体"/>
          <w:b/>
          <w:color w:val="auto"/>
          <w:sz w:val="24"/>
          <w:highlight w:val="none"/>
        </w:rPr>
      </w:pPr>
      <w:r>
        <w:rPr>
          <w:rFonts w:hint="eastAsia" w:ascii="宋体" w:hAnsi="宋体" w:cs="宋体"/>
          <w:b/>
          <w:color w:val="auto"/>
          <w:sz w:val="24"/>
          <w:highlight w:val="none"/>
        </w:rPr>
        <w:t>3.</w:t>
      </w:r>
      <w:r>
        <w:rPr>
          <w:rFonts w:hint="eastAsia" w:ascii="宋体" w:hAnsi="宋体" w:cs="宋体"/>
          <w:color w:val="auto"/>
          <w:highlight w:val="none"/>
        </w:rPr>
        <w:t xml:space="preserve"> </w:t>
      </w:r>
      <w:r>
        <w:rPr>
          <w:rFonts w:hint="eastAsia" w:ascii="宋体" w:hAnsi="宋体" w:cs="宋体"/>
          <w:b/>
          <w:color w:val="auto"/>
          <w:sz w:val="24"/>
          <w:highlight w:val="none"/>
        </w:rPr>
        <w:t>采购项目需要落实的政府采购政策</w:t>
      </w:r>
    </w:p>
    <w:p w14:paraId="0241EA35">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不会对其加以限制，仍将按照公平竞争原则实施采购）；</w:t>
      </w:r>
      <w:r>
        <w:rPr>
          <w:rFonts w:hint="eastAsia" w:ascii="宋体" w:hAnsi="宋体" w:cs="宋体"/>
          <w:color w:val="auto"/>
          <w:kern w:val="0"/>
          <w:sz w:val="24"/>
          <w:highlight w:val="none"/>
        </w:rPr>
        <w:t>优先采购向我国企业转让技术、与我国企业签订消化吸收再创新方案的供应商的进口产品</w:t>
      </w:r>
      <w:r>
        <w:rPr>
          <w:rFonts w:hint="eastAsia" w:ascii="宋体" w:hAnsi="宋体" w:cs="宋体"/>
          <w:color w:val="auto"/>
          <w:sz w:val="24"/>
          <w:highlight w:val="none"/>
        </w:rPr>
        <w:t>。</w:t>
      </w:r>
    </w:p>
    <w:p w14:paraId="46C47595">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3.2 支持绿色发展</w:t>
      </w:r>
    </w:p>
    <w:p w14:paraId="46D54878">
      <w:pPr>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176D3A4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3.2.2 纳入政府采购管理的修缮、装修类项目采购建材的，鼓励采购单位将绿色建材性能、指标等作为实质性条件纳入采购文件和合同，具体性能指标要求参考相关绿色建材政府采购需求标准。</w:t>
      </w:r>
    </w:p>
    <w:p w14:paraId="0CF7638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bookmarkStart w:id="18" w:name="_Hlk107568539"/>
      <w:r>
        <w:rPr>
          <w:rFonts w:hint="eastAsia" w:ascii="宋体" w:hAnsi="宋体" w:cs="宋体"/>
          <w:color w:val="auto"/>
          <w:sz w:val="24"/>
          <w:highlight w:val="none"/>
        </w:rPr>
        <w:t>鼓励采购单位优先采购秸秆环保板材等资源综合利用产品。鼓励采购单位优先采购绿色物流配送服务、提供新能源交通工具的租赁服务。</w:t>
      </w:r>
    </w:p>
    <w:p w14:paraId="2509CB0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3.2.4 鼓励供应商在参加政府采购过程中开展绿色设计、选择绿色材料、打造绿色制造工艺、开展绿色运输、做好废弃产品回收处理，实现产品全周期的绿色环保。鼓励采购单位对其提高预付款比例、免收履约保证金。</w:t>
      </w:r>
      <w:bookmarkEnd w:id="18"/>
    </w:p>
    <w:p w14:paraId="745673C8">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3.3支持中小企业发展</w:t>
      </w:r>
    </w:p>
    <w:p w14:paraId="2E62B53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180E7C6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14:paraId="08AC36A1">
      <w:pPr>
        <w:widowControl/>
        <w:spacing w:line="360" w:lineRule="auto"/>
        <w:ind w:firstLine="480" w:firstLineChars="200"/>
        <w:jc w:val="left"/>
        <w:rPr>
          <w:rFonts w:ascii="宋体" w:hAnsi="宋体" w:cs="宋体"/>
          <w:color w:val="auto"/>
          <w:kern w:val="0"/>
          <w:sz w:val="24"/>
          <w:highlight w:val="none"/>
        </w:rPr>
      </w:pPr>
      <w:r>
        <w:rPr>
          <w:rFonts w:ascii="宋体" w:hAnsi="宋体" w:cs="宋体"/>
          <w:bCs/>
          <w:color w:val="auto"/>
          <w:sz w:val="24"/>
          <w:highlight w:val="none"/>
        </w:rPr>
        <w:t>3.3.2</w:t>
      </w:r>
      <w:r>
        <w:rPr>
          <w:rFonts w:hint="eastAsia" w:ascii="宋体" w:hAnsi="宋体" w:cs="宋体"/>
          <w:color w:val="auto"/>
          <w:kern w:val="0"/>
          <w:sz w:val="24"/>
          <w:highlight w:val="none"/>
        </w:rPr>
        <w:t>在政府采购活动中，投标人提供的货物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14:paraId="7AB65111">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以联合体形式参加政府采购活动，联合体各方均为中小企业的，联合体视同中小企业。其中，联合体各方均为小微企业的，联合体视同小微企业。</w:t>
      </w:r>
    </w:p>
    <w:p w14:paraId="58E4FF3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3.3.3对于未预留份额专门面向中小企业的政府采购货物项目，以及预留份额政府采购货物项目中的非预留部分标项，对小型和微型企业的投标报价给予10%-</w:t>
      </w:r>
      <w:r>
        <w:rPr>
          <w:rFonts w:ascii="宋体" w:hAnsi="宋体" w:cs="宋体"/>
          <w:color w:val="auto"/>
          <w:sz w:val="24"/>
          <w:highlight w:val="none"/>
        </w:rPr>
        <w:t>20</w:t>
      </w:r>
      <w:r>
        <w:rPr>
          <w:rFonts w:hint="eastAsia" w:ascii="宋体" w:hAnsi="宋体" w:cs="宋体"/>
          <w:color w:val="auto"/>
          <w:sz w:val="24"/>
          <w:highlight w:val="none"/>
        </w:rPr>
        <w:t>%的扣除，用扣除后的价格参与评审。接受大中型企业与小微企业组成联合体或者允许大中型企业向一家或者多家小微企业分包的政府采购货物项目，对于</w:t>
      </w:r>
      <w:bookmarkStart w:id="19" w:name="_Hlk101132181"/>
      <w:r>
        <w:rPr>
          <w:rFonts w:hint="eastAsia" w:ascii="宋体" w:hAnsi="宋体" w:cs="宋体"/>
          <w:color w:val="auto"/>
          <w:sz w:val="24"/>
          <w:highlight w:val="none"/>
        </w:rPr>
        <w:t>联合协议或者分包意向协议约定小微企业的合同份额占到合同总金额30%以上的</w:t>
      </w:r>
      <w:bookmarkEnd w:id="19"/>
      <w:r>
        <w:rPr>
          <w:rFonts w:hint="eastAsia" w:ascii="宋体" w:hAnsi="宋体" w:cs="宋体"/>
          <w:color w:val="auto"/>
          <w:sz w:val="24"/>
          <w:highlight w:val="none"/>
        </w:rPr>
        <w:t>，对联合体或者大中型企业的报价给予4%-</w:t>
      </w:r>
      <w:r>
        <w:rPr>
          <w:rFonts w:ascii="宋体" w:hAnsi="宋体" w:cs="宋体"/>
          <w:color w:val="auto"/>
          <w:sz w:val="24"/>
          <w:highlight w:val="none"/>
        </w:rPr>
        <w:t>6</w:t>
      </w:r>
      <w:r>
        <w:rPr>
          <w:rFonts w:hint="eastAsia" w:ascii="宋体" w:hAnsi="宋体" w:cs="宋体"/>
          <w:color w:val="auto"/>
          <w:sz w:val="24"/>
          <w:highlight w:val="none"/>
        </w:rPr>
        <w:t>%的扣除，用扣除后的价格参加评审。组成联合体或者接受分包的小微企业与联合体内其他企业、分包企业之间存在直接控股、管理关系的，不享受价格扣除优惠政策。</w:t>
      </w:r>
    </w:p>
    <w:p w14:paraId="6AA787E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3.3.4符合《关于促进残疾人就业政府采购政策的通知》（财库〔2017〕141号）规定的条件并提供《残疾人福利性单位声明函》（附件1）的残疾人福利性单位视同小型、微型企业；</w:t>
      </w:r>
    </w:p>
    <w:p w14:paraId="35880AB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3D24E0F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3.3.6</w:t>
      </w:r>
      <w:r>
        <w:rPr>
          <w:rFonts w:hint="eastAsia" w:ascii="宋体" w:hAnsi="宋体" w:cs="宋体"/>
          <w:color w:val="auto"/>
          <w:sz w:val="24"/>
          <w:highlight w:val="none"/>
          <w:lang w:val="en" w:eastAsia="zh-CN"/>
        </w:rPr>
        <w:t>可享受中小企业扶持政策的投标人应按照招标文件格式要求提供《中小企业声明函》，《中小企业声明函》填写企业类型错误，导致该企业享受本不能享受的中小企业扶持政策，投标无效并依法承担法律责任</w:t>
      </w:r>
      <w:r>
        <w:rPr>
          <w:rFonts w:hint="eastAsia" w:ascii="宋体" w:hAnsi="宋体" w:cs="宋体"/>
          <w:color w:val="auto"/>
          <w:sz w:val="24"/>
          <w:highlight w:val="none"/>
        </w:rPr>
        <w:t>。</w:t>
      </w:r>
    </w:p>
    <w:p w14:paraId="6036F37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3.3.7中小企业享受扶持政策获得政府采购合同的，小微企业不得将合同分包给大中型企业，中型企业不得将合同分包给大型企业。</w:t>
      </w:r>
    </w:p>
    <w:p w14:paraId="0E85D535">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3.4</w:t>
      </w:r>
      <w:r>
        <w:rPr>
          <w:rFonts w:hint="eastAsia" w:ascii="宋体" w:hAnsi="宋体" w:cs="宋体"/>
          <w:bCs/>
          <w:color w:val="auto"/>
          <w:sz w:val="24"/>
          <w:highlight w:val="none"/>
        </w:rPr>
        <w:t>支持创新发展</w:t>
      </w:r>
    </w:p>
    <w:p w14:paraId="533131D3">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3.4.1 </w:t>
      </w:r>
      <w:r>
        <w:rPr>
          <w:rFonts w:hint="eastAsia" w:ascii="宋体" w:hAnsi="宋体" w:cs="宋体"/>
          <w:color w:val="auto"/>
          <w:sz w:val="24"/>
          <w:highlight w:val="none"/>
          <w:lang w:eastAsia="zh-CN"/>
        </w:rPr>
        <w:t>首台套、“制造精品”、“专精特新”等创新产品按规定享受政府采购支持政策</w:t>
      </w:r>
      <w:r>
        <w:rPr>
          <w:rFonts w:hint="eastAsia" w:ascii="宋体" w:hAnsi="宋体" w:cs="宋体"/>
          <w:color w:val="auto"/>
          <w:sz w:val="24"/>
          <w:highlight w:val="none"/>
        </w:rPr>
        <w:t>。</w:t>
      </w:r>
    </w:p>
    <w:p w14:paraId="5DBF1B27">
      <w:pPr>
        <w:pStyle w:val="4"/>
        <w:adjustRightInd w:val="0"/>
        <w:ind w:left="0" w:firstLine="480" w:firstLineChars="200"/>
        <w:rPr>
          <w:color w:val="auto"/>
          <w:highlight w:val="none"/>
        </w:rPr>
      </w:pPr>
      <w:r>
        <w:rPr>
          <w:rFonts w:hint="eastAsia" w:ascii="宋体" w:hAnsi="宋体" w:eastAsia="宋体" w:cs="仿宋"/>
          <w:b w:val="0"/>
          <w:bCs w:val="0"/>
          <w:color w:val="auto"/>
          <w:sz w:val="24"/>
          <w:szCs w:val="24"/>
          <w:highlight w:val="none"/>
          <w:lang w:val="en-US"/>
        </w:rPr>
        <w:t>3.4.</w:t>
      </w:r>
      <w:r>
        <w:rPr>
          <w:rFonts w:hint="eastAsia" w:ascii="宋体" w:hAnsi="宋体" w:eastAsia="宋体" w:cs="仿宋"/>
          <w:b w:val="0"/>
          <w:bCs w:val="0"/>
          <w:color w:val="auto"/>
          <w:sz w:val="24"/>
          <w:szCs w:val="24"/>
          <w:highlight w:val="none"/>
          <w:lang w:val="en-US" w:eastAsia="zh-CN"/>
        </w:rPr>
        <w:t>2</w:t>
      </w:r>
      <w:r>
        <w:rPr>
          <w:rFonts w:hint="eastAsia" w:ascii="宋体" w:hAnsi="宋体" w:eastAsia="宋体" w:cs="仿宋"/>
          <w:b w:val="0"/>
          <w:bCs w:val="0"/>
          <w:color w:val="auto"/>
          <w:sz w:val="24"/>
          <w:szCs w:val="24"/>
          <w:highlight w:val="none"/>
          <w:lang w:val="en-US"/>
        </w:rPr>
        <w:t xml:space="preserve"> </w:t>
      </w:r>
      <w:r>
        <w:rPr>
          <w:rFonts w:hint="eastAsia" w:ascii="宋体" w:hAnsi="宋体" w:eastAsia="宋体" w:cs="仿宋"/>
          <w:b w:val="0"/>
          <w:bCs w:val="0"/>
          <w:color w:val="auto"/>
          <w:sz w:val="24"/>
          <w:szCs w:val="24"/>
          <w:highlight w:val="none"/>
          <w:lang w:val="en-US" w:eastAsia="zh-CN"/>
        </w:rPr>
        <w:t>采购人应当贯彻落实知识产权保护相关法律法规，</w:t>
      </w:r>
      <w:r>
        <w:rPr>
          <w:rFonts w:hint="eastAsia" w:ascii="宋体" w:hAnsi="宋体" w:eastAsia="宋体" w:cs="仿宋"/>
          <w:b w:val="0"/>
          <w:bCs w:val="0"/>
          <w:color w:val="auto"/>
          <w:sz w:val="24"/>
          <w:szCs w:val="24"/>
          <w:highlight w:val="none"/>
          <w:lang w:val="en-US"/>
        </w:rPr>
        <w:t>应当采购使用正版软件。</w:t>
      </w:r>
    </w:p>
    <w:p w14:paraId="228C20F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3.5平等对待内外资企业和符合条件的破产重整企业</w:t>
      </w:r>
    </w:p>
    <w:p w14:paraId="28068007">
      <w:pPr>
        <w:spacing w:line="360" w:lineRule="auto"/>
        <w:ind w:firstLine="480" w:firstLineChars="200"/>
        <w:rPr>
          <w:rFonts w:hint="eastAsia" w:eastAsia="宋体"/>
          <w:b/>
          <w:color w:val="auto"/>
          <w:highlight w:val="none"/>
        </w:rPr>
      </w:pPr>
      <w:r>
        <w:rPr>
          <w:rFonts w:hint="eastAsia" w:ascii="宋体" w:hAnsi="宋体" w:cs="宋体"/>
          <w:color w:val="auto"/>
          <w:sz w:val="24"/>
          <w:highlight w:val="none"/>
        </w:rPr>
        <w:t>平等对待内外资企业和符合条件的破产重整企业，切实保障企业公平竞争，平等维护企业的合法利益。</w:t>
      </w:r>
      <w:r>
        <w:rPr>
          <w:rFonts w:hint="eastAsia" w:ascii="宋体" w:hAnsi="宋体" w:cs="宋体"/>
          <w:color w:val="auto"/>
          <w:sz w:val="24"/>
          <w:highlight w:val="none"/>
        </w:rPr>
        <w:cr/>
      </w:r>
      <w:r>
        <w:rPr>
          <w:rFonts w:hint="eastAsia" w:ascii="宋体" w:hAnsi="宋体" w:eastAsia="宋体" w:cs="宋体"/>
          <w:b/>
          <w:color w:val="auto"/>
          <w:sz w:val="24"/>
          <w:highlight w:val="none"/>
        </w:rPr>
        <w:t>4. 询问、质疑、投诉、补偿救济</w:t>
      </w:r>
    </w:p>
    <w:p w14:paraId="032B910E">
      <w:pPr>
        <w:pStyle w:val="889"/>
        <w:shd w:val="clear" w:color="auto" w:fill="FFFFFF"/>
        <w:snapToGrid w:val="0"/>
        <w:spacing w:after="240" w:afterAutospacing="0" w:line="360" w:lineRule="auto"/>
        <w:ind w:firstLine="400"/>
        <w:contextualSpacing/>
        <w:rPr>
          <w:color w:val="auto"/>
          <w:highlight w:val="none"/>
          <w:lang w:val="zh-CN"/>
        </w:rPr>
      </w:pPr>
      <w:r>
        <w:rPr>
          <w:rFonts w:hint="eastAsia"/>
          <w:color w:val="auto"/>
          <w:highlight w:val="none"/>
          <w:lang w:val="zh-CN"/>
        </w:rPr>
        <w:t>4.1在线询问、质疑、投诉</w:t>
      </w:r>
    </w:p>
    <w:p w14:paraId="3D939082">
      <w:pPr>
        <w:pStyle w:val="889"/>
        <w:shd w:val="clear" w:color="auto" w:fill="FFFFFF"/>
        <w:snapToGrid w:val="0"/>
        <w:spacing w:after="240" w:afterAutospacing="0" w:line="360" w:lineRule="auto"/>
        <w:ind w:firstLine="400"/>
        <w:contextualSpacing/>
        <w:rPr>
          <w:color w:val="auto"/>
          <w:highlight w:val="none"/>
          <w:lang w:val="zh-CN"/>
        </w:rPr>
      </w:pPr>
      <w:r>
        <w:rPr>
          <w:rFonts w:hint="eastAsia"/>
          <w:color w:val="auto"/>
          <w:highlight w:val="none"/>
          <w:lang w:val="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45137357">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4.2供应商询问</w:t>
      </w:r>
    </w:p>
    <w:p w14:paraId="406DC73B">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65A844D5">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4.3供应商质疑</w:t>
      </w:r>
    </w:p>
    <w:p w14:paraId="04137EF2">
      <w:pPr>
        <w:pStyle w:val="34"/>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.1提出质疑的供应商应当是参与所质疑项目采购活动的供应商。潜在供应商已依法获取其可质疑的招标文件的，可以对该文件提出质疑。</w:t>
      </w:r>
    </w:p>
    <w:p w14:paraId="2742BDDA">
      <w:pPr>
        <w:pStyle w:val="34"/>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.2供应商认为招标文件、采购过程和中标结果使自己的权益受到损害的，可以在知道或者应知其权益受到损害之日起七个工作日内，以书面形式向采购人或者</w:t>
      </w:r>
      <w:r>
        <w:rPr>
          <w:rFonts w:hint="eastAsia" w:hAnsi="宋体" w:cs="宋体"/>
          <w:color w:val="auto"/>
          <w:sz w:val="24"/>
          <w:highlight w:val="none"/>
          <w:lang w:eastAsia="zh-CN"/>
        </w:rPr>
        <w:t>采购代理机构</w:t>
      </w:r>
      <w:r>
        <w:rPr>
          <w:rFonts w:hint="eastAsia" w:hAnsi="宋体" w:cs="宋体"/>
          <w:color w:val="auto"/>
          <w:sz w:val="24"/>
          <w:highlight w:val="none"/>
        </w:rPr>
        <w:t>提出质疑，否则，采购人或者</w:t>
      </w:r>
      <w:r>
        <w:rPr>
          <w:rFonts w:hint="eastAsia" w:hAnsi="宋体" w:cs="宋体"/>
          <w:color w:val="auto"/>
          <w:sz w:val="24"/>
          <w:highlight w:val="none"/>
          <w:lang w:eastAsia="zh-CN"/>
        </w:rPr>
        <w:t>采购代理机构</w:t>
      </w:r>
      <w:r>
        <w:rPr>
          <w:rFonts w:hint="eastAsia" w:hAnsi="宋体" w:cs="宋体"/>
          <w:color w:val="auto"/>
          <w:sz w:val="24"/>
          <w:highlight w:val="none"/>
        </w:rPr>
        <w:t>不予受理：</w:t>
      </w:r>
    </w:p>
    <w:p w14:paraId="03874D25">
      <w:pPr>
        <w:pStyle w:val="6"/>
        <w:spacing w:line="360" w:lineRule="auto"/>
        <w:ind w:firstLine="480" w:firstLineChars="200"/>
        <w:rPr>
          <w:rFonts w:hAnsi="宋体" w:cs="宋体"/>
          <w:snapToGrid/>
          <w:color w:val="auto"/>
          <w:kern w:val="2"/>
          <w:sz w:val="24"/>
          <w:highlight w:val="none"/>
        </w:rPr>
      </w:pPr>
      <w:r>
        <w:rPr>
          <w:rFonts w:hint="eastAsia" w:hAnsi="宋体" w:cs="宋体"/>
          <w:snapToGrid/>
          <w:color w:val="auto"/>
          <w:kern w:val="2"/>
          <w:sz w:val="24"/>
          <w:highlight w:val="none"/>
        </w:rPr>
        <w:t>4.3.2.1对招标文件提出质疑的，质疑期限为供应商获得招标文件之日或者招标文件公告期限届满之日起计算。</w:t>
      </w:r>
    </w:p>
    <w:p w14:paraId="75B8D9F1">
      <w:pPr>
        <w:pStyle w:val="34"/>
        <w:spacing w:line="360" w:lineRule="auto"/>
        <w:ind w:left="479" w:leftChars="228"/>
        <w:rPr>
          <w:rFonts w:hAnsi="宋体" w:cs="宋体"/>
          <w:color w:val="auto"/>
          <w:sz w:val="24"/>
          <w:highlight w:val="none"/>
        </w:rPr>
      </w:pPr>
      <w:r>
        <w:rPr>
          <w:rFonts w:hint="eastAsia" w:hAnsi="宋体" w:cs="宋体"/>
          <w:color w:val="auto"/>
          <w:sz w:val="24"/>
          <w:highlight w:val="none"/>
        </w:rPr>
        <w:t>4.3.2.2对采购过程提出质疑的，质疑期限为各采购程序环节结束之日起计算。4.3.2.3对采购结果提出质疑的，质疑期限自采购结果公告期限届满之日起计算。</w:t>
      </w:r>
    </w:p>
    <w:p w14:paraId="7BCCA019">
      <w:pPr>
        <w:pStyle w:val="34"/>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4.3.3</w:t>
      </w:r>
      <w:r>
        <w:rPr>
          <w:rFonts w:hint="eastAsia" w:hAnsi="宋体" w:cs="宋体"/>
          <w:color w:val="auto"/>
          <w:sz w:val="24"/>
          <w:highlight w:val="none"/>
        </w:rPr>
        <w:t>供应商提出质疑应当提交质疑函和必要的证明材料。质疑函应当包括下列内容：</w:t>
      </w:r>
    </w:p>
    <w:p w14:paraId="63ABDF08">
      <w:pPr>
        <w:pStyle w:val="34"/>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4.3.3.1供应商的姓名或者名称、地址、邮编、联系人及联系电话；</w:t>
      </w:r>
    </w:p>
    <w:p w14:paraId="15A0BF13">
      <w:pPr>
        <w:pStyle w:val="34"/>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4.3.3.2质疑项目的名称、编号；</w:t>
      </w:r>
    </w:p>
    <w:p w14:paraId="3B76A334">
      <w:pPr>
        <w:pStyle w:val="34"/>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4.3.3.3具体、明确的质疑事项和与质疑事项相关的请求；</w:t>
      </w:r>
    </w:p>
    <w:p w14:paraId="55EC4982">
      <w:pPr>
        <w:pStyle w:val="34"/>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4.3.3.4事实依据；</w:t>
      </w:r>
    </w:p>
    <w:p w14:paraId="0B4CB822">
      <w:pPr>
        <w:pStyle w:val="34"/>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4.3.3.5必要的法律依据；</w:t>
      </w:r>
    </w:p>
    <w:p w14:paraId="4D99C5A5">
      <w:pPr>
        <w:pStyle w:val="34"/>
        <w:spacing w:line="360" w:lineRule="auto"/>
        <w:ind w:firstLine="960" w:firstLineChars="400"/>
        <w:rPr>
          <w:rFonts w:hAnsi="宋体" w:cs="宋体"/>
          <w:color w:val="auto"/>
          <w:kern w:val="0"/>
          <w:sz w:val="24"/>
          <w:highlight w:val="none"/>
          <w:lang w:val="zh-CN"/>
        </w:rPr>
      </w:pPr>
      <w:r>
        <w:rPr>
          <w:rFonts w:hint="eastAsia" w:hAnsi="宋体" w:cs="宋体"/>
          <w:color w:val="auto"/>
          <w:kern w:val="0"/>
          <w:sz w:val="24"/>
          <w:highlight w:val="none"/>
          <w:lang w:val="zh-CN"/>
        </w:rPr>
        <w:t>4.3.3.6提出质疑的日期。</w:t>
      </w:r>
    </w:p>
    <w:p w14:paraId="408D3C49">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05D45052">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质疑函范本及制作说明详见附件2。</w:t>
      </w:r>
    </w:p>
    <w:p w14:paraId="0237D51E">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4.3.4对同一采购程序环节的质疑，供应商须在法定质疑期内一次性提出。</w:t>
      </w:r>
    </w:p>
    <w:p w14:paraId="380CE679">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.5采购人或者</w:t>
      </w:r>
      <w:r>
        <w:rPr>
          <w:rFonts w:hint="eastAsia"/>
          <w:color w:val="auto"/>
          <w:highlight w:val="none"/>
          <w:lang w:eastAsia="zh-CN"/>
        </w:rPr>
        <w:t>采购代理机构</w:t>
      </w:r>
      <w:r>
        <w:rPr>
          <w:rFonts w:hint="eastAsia"/>
          <w:color w:val="auto"/>
          <w:highlight w:val="none"/>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color w:val="auto"/>
          <w:highlight w:val="none"/>
          <w:lang w:eastAsia="zh-CN"/>
        </w:rPr>
        <w:t>采购代理机构</w:t>
      </w:r>
      <w:r>
        <w:rPr>
          <w:rFonts w:hint="eastAsia"/>
          <w:color w:val="auto"/>
          <w:highlight w:val="none"/>
        </w:rPr>
        <w:t>在质疑回复后5个工作日内，在浙江政府采购网的“其他公告”栏目公开质疑答复，答复内容应当完整。质疑函作为附件上传。</w:t>
      </w:r>
    </w:p>
    <w:p w14:paraId="5C002C7F">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.6询问或者质疑事项可能影响采购结果的，采购人应当暂停签订合同，已经签订合同的，应当中止履行合同。</w:t>
      </w:r>
    </w:p>
    <w:p w14:paraId="1F600D92">
      <w:pPr>
        <w:pStyle w:val="889"/>
        <w:shd w:val="clear" w:color="auto" w:fill="FFFFFF"/>
        <w:snapToGrid w:val="0"/>
        <w:spacing w:after="240" w:afterAutospacing="0" w:line="360" w:lineRule="auto"/>
        <w:ind w:firstLine="480" w:firstLineChars="200"/>
        <w:contextualSpacing/>
        <w:rPr>
          <w:color w:val="auto"/>
          <w:highlight w:val="none"/>
          <w:lang w:val="zh-CN"/>
        </w:rPr>
      </w:pPr>
      <w:r>
        <w:rPr>
          <w:rFonts w:hint="eastAsia"/>
          <w:color w:val="auto"/>
          <w:highlight w:val="none"/>
          <w:lang w:val="zh-CN"/>
        </w:rPr>
        <w:t>4.4供应商投诉</w:t>
      </w:r>
    </w:p>
    <w:p w14:paraId="02A4E969">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4.4.1质疑供应商对采购人、</w:t>
      </w:r>
      <w:r>
        <w:rPr>
          <w:rFonts w:hint="eastAsia"/>
          <w:color w:val="auto"/>
          <w:highlight w:val="none"/>
          <w:lang w:eastAsia="zh-CN"/>
        </w:rPr>
        <w:t>采购代理机构</w:t>
      </w:r>
      <w:r>
        <w:rPr>
          <w:rFonts w:hint="eastAsia"/>
          <w:color w:val="auto"/>
          <w:highlight w:val="none"/>
        </w:rPr>
        <w:t>的答复不满意或者采购人、</w:t>
      </w:r>
      <w:r>
        <w:rPr>
          <w:rFonts w:hint="eastAsia"/>
          <w:color w:val="auto"/>
          <w:highlight w:val="none"/>
          <w:lang w:eastAsia="zh-CN"/>
        </w:rPr>
        <w:t>采购代理机构</w:t>
      </w:r>
      <w:r>
        <w:rPr>
          <w:rFonts w:hint="eastAsia"/>
          <w:color w:val="auto"/>
          <w:highlight w:val="none"/>
        </w:rPr>
        <w:t>未在规定的时间内作出答复的，可以在答复期满后十五个工作日内向同级政府采购监督管理部门提出投诉。</w:t>
      </w:r>
    </w:p>
    <w:p w14:paraId="6CDBB873">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14:paraId="683881BB">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4.4.3供应商投诉应当有明确的请求和必要的证明材料。</w:t>
      </w:r>
    </w:p>
    <w:p w14:paraId="2714D906">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4.4.4 以联合体形式参加政府采购活动的，其投诉应当由组成联合体的所有供应商共同提出。</w:t>
      </w:r>
    </w:p>
    <w:p w14:paraId="27105E81">
      <w:pPr>
        <w:pStyle w:val="889"/>
        <w:shd w:val="clear" w:color="auto" w:fill="FFFFFF"/>
        <w:snapToGrid w:val="0"/>
        <w:spacing w:after="240" w:afterAutospacing="0" w:line="360" w:lineRule="auto"/>
        <w:ind w:firstLine="480" w:firstLineChars="200"/>
        <w:contextualSpacing/>
        <w:rPr>
          <w:rFonts w:hint="eastAsia"/>
          <w:color w:val="auto"/>
          <w:highlight w:val="none"/>
        </w:rPr>
      </w:pPr>
      <w:r>
        <w:rPr>
          <w:rFonts w:hint="eastAsia"/>
          <w:color w:val="auto"/>
          <w:highlight w:val="none"/>
        </w:rPr>
        <w:t>4.4.5根据政府采购行政裁决省市区三级联动试点工作安排，杭州市本级</w:t>
      </w:r>
      <w:r>
        <w:rPr>
          <w:rFonts w:hint="eastAsia"/>
          <w:color w:val="auto"/>
          <w:highlight w:val="none"/>
          <w:lang w:eastAsia="zh-CN"/>
        </w:rPr>
        <w:t>及各区、县（市）</w:t>
      </w:r>
      <w:r>
        <w:rPr>
          <w:rFonts w:hint="eastAsia"/>
          <w:color w:val="auto"/>
          <w:highlight w:val="none"/>
        </w:rPr>
        <w:t>政府采购项目投诉材料可寄送至浙江省政府采购行政裁决服务中心（杭州），地址：</w:t>
      </w:r>
      <w:r>
        <w:rPr>
          <w:rFonts w:hint="eastAsia" w:ascii="宋体" w:hAnsi="宋体" w:eastAsia="宋体" w:cs="宋体"/>
          <w:i w:val="0"/>
          <w:caps w:val="0"/>
          <w:color w:val="auto"/>
          <w:spacing w:val="0"/>
          <w:sz w:val="24"/>
          <w:szCs w:val="24"/>
          <w:highlight w:val="none"/>
          <w:lang w:eastAsia="zh-CN"/>
        </w:rPr>
        <w:t>杭州市上城区清泰街549号城建综合大楼11楼</w:t>
      </w:r>
      <w:r>
        <w:rPr>
          <w:rFonts w:hint="eastAsia" w:ascii="宋体" w:hAnsi="宋体" w:eastAsia="宋体" w:cs="宋体"/>
          <w:i w:val="0"/>
          <w:caps w:val="0"/>
          <w:color w:val="auto"/>
          <w:spacing w:val="0"/>
          <w:sz w:val="24"/>
          <w:szCs w:val="24"/>
          <w:highlight w:val="none"/>
        </w:rPr>
        <w:t>（快递仅限ems或顺丰）</w:t>
      </w:r>
      <w:r>
        <w:rPr>
          <w:rFonts w:hint="eastAsia" w:ascii="宋体" w:hAnsi="宋体" w:cs="宋体"/>
          <w:i w:val="0"/>
          <w:caps w:val="0"/>
          <w:color w:val="auto"/>
          <w:spacing w:val="0"/>
          <w:sz w:val="24"/>
          <w:szCs w:val="24"/>
          <w:highlight w:val="none"/>
          <w:lang w:eastAsia="zh-CN"/>
        </w:rPr>
        <w:t>，</w:t>
      </w:r>
      <w:r>
        <w:rPr>
          <w:rFonts w:hint="eastAsia"/>
          <w:color w:val="auto"/>
          <w:highlight w:val="none"/>
        </w:rPr>
        <w:t>收件人：朱女士</w:t>
      </w:r>
      <w:r>
        <w:rPr>
          <w:rFonts w:hint="eastAsia" w:ascii="宋体" w:hAnsi="宋体" w:cs="宋体"/>
          <w:color w:val="auto"/>
          <w:sz w:val="24"/>
          <w:highlight w:val="none"/>
        </w:rPr>
        <w:t>、王女士</w:t>
      </w:r>
      <w:r>
        <w:rPr>
          <w:rFonts w:hint="eastAsia"/>
          <w:color w:val="auto"/>
          <w:highlight w:val="none"/>
        </w:rPr>
        <w:t>，电话：0571-</w:t>
      </w:r>
      <w:r>
        <w:rPr>
          <w:rFonts w:hint="eastAsia" w:ascii="宋体" w:hAnsi="宋体" w:eastAsia="宋体" w:cs="宋体"/>
          <w:i w:val="0"/>
          <w:caps w:val="0"/>
          <w:color w:val="auto"/>
          <w:spacing w:val="0"/>
          <w:sz w:val="24"/>
          <w:szCs w:val="24"/>
          <w:highlight w:val="none"/>
        </w:rPr>
        <w:t>8</w:t>
      </w:r>
      <w:r>
        <w:rPr>
          <w:rFonts w:hint="eastAsia" w:ascii="宋体" w:hAnsi="宋体" w:eastAsia="宋体" w:cs="宋体"/>
          <w:i w:val="0"/>
          <w:caps w:val="0"/>
          <w:color w:val="auto"/>
          <w:spacing w:val="0"/>
          <w:sz w:val="24"/>
          <w:szCs w:val="24"/>
          <w:highlight w:val="none"/>
          <w:lang w:val="en-US" w:eastAsia="zh-CN"/>
        </w:rPr>
        <w:t>7227671,0571-87800218</w:t>
      </w:r>
    </w:p>
    <w:p w14:paraId="64CB47A3">
      <w:pPr>
        <w:adjustRightInd w:val="0"/>
        <w:snapToGrid w:val="0"/>
        <w:spacing w:line="360" w:lineRule="auto"/>
        <w:ind w:firstLine="480" w:firstLineChars="200"/>
        <w:rPr>
          <w:rFonts w:hint="eastAsia" w:ascii="宋体" w:hAnsi="宋体" w:cs="仿宋"/>
          <w:color w:val="auto"/>
          <w:sz w:val="24"/>
          <w:highlight w:val="none"/>
        </w:rPr>
      </w:pPr>
      <w:r>
        <w:rPr>
          <w:rFonts w:hint="eastAsia" w:ascii="宋体" w:hAnsi="宋体" w:cs="仿宋"/>
          <w:color w:val="auto"/>
          <w:sz w:val="24"/>
          <w:highlight w:val="none"/>
        </w:rPr>
        <w:t>4.5 补偿救济</w:t>
      </w:r>
    </w:p>
    <w:p w14:paraId="4D3E61EF">
      <w:pPr>
        <w:shd w:val="clear" w:color="auto" w:fill="FFFFFF"/>
        <w:adjustRightInd w:val="0"/>
        <w:snapToGrid w:val="0"/>
        <w:spacing w:after="240" w:afterAutospacing="0" w:line="360" w:lineRule="auto"/>
        <w:ind w:firstLine="480" w:firstLineChars="200"/>
        <w:contextualSpacing/>
        <w:rPr>
          <w:rFonts w:hint="eastAsia"/>
          <w:color w:val="auto"/>
          <w:highlight w:val="none"/>
        </w:rPr>
      </w:pPr>
      <w:r>
        <w:rPr>
          <w:rFonts w:hint="eastAsia" w:ascii="宋体" w:hAnsi="宋体" w:cs="仿宋"/>
          <w:color w:val="auto"/>
          <w:sz w:val="24"/>
          <w:highlight w:val="none"/>
        </w:rPr>
        <w:t>采购人因政策变化、规划调整而不履行政府采购合同的，供应商可依据《杭州市涉企补偿救济实施办法（试行）》向采购人提起补偿申请。</w:t>
      </w:r>
    </w:p>
    <w:p w14:paraId="547D563B">
      <w:pPr>
        <w:pStyle w:val="889"/>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投诉书范本及制作说明详见附件3。</w:t>
      </w:r>
    </w:p>
    <w:p w14:paraId="692B0A4F">
      <w:pPr>
        <w:pStyle w:val="131"/>
        <w:snapToGrid w:val="0"/>
        <w:spacing w:before="0"/>
        <w:ind w:firstLine="360"/>
        <w:rPr>
          <w:rFonts w:ascii="宋体" w:hAnsi="宋体" w:cs="宋体"/>
          <w:color w:val="auto"/>
          <w:sz w:val="18"/>
          <w:szCs w:val="18"/>
          <w:highlight w:val="none"/>
        </w:rPr>
      </w:pPr>
    </w:p>
    <w:p w14:paraId="1A9A4886">
      <w:pPr>
        <w:adjustRightInd/>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 xml:space="preserve">      二、招标文件的构成、澄清、修改</w:t>
      </w:r>
    </w:p>
    <w:p w14:paraId="709F9E09">
      <w:pPr>
        <w:pStyle w:val="34"/>
        <w:spacing w:line="360" w:lineRule="auto"/>
        <w:rPr>
          <w:rFonts w:hAnsi="宋体" w:cs="宋体"/>
          <w:b/>
          <w:color w:val="auto"/>
          <w:sz w:val="24"/>
          <w:szCs w:val="24"/>
          <w:highlight w:val="none"/>
        </w:rPr>
      </w:pPr>
      <w:r>
        <w:rPr>
          <w:rFonts w:hint="eastAsia" w:hAnsi="宋体" w:cs="宋体"/>
          <w:b/>
          <w:color w:val="auto"/>
          <w:sz w:val="24"/>
          <w:szCs w:val="24"/>
          <w:highlight w:val="none"/>
        </w:rPr>
        <w:t>5．招标文件的构成</w:t>
      </w:r>
    </w:p>
    <w:p w14:paraId="31AF93C4">
      <w:pPr>
        <w:pStyle w:val="34"/>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5.1 招标文件包括下列文件及附件：</w:t>
      </w:r>
    </w:p>
    <w:p w14:paraId="0E30BDDD">
      <w:pPr>
        <w:pStyle w:val="34"/>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5.1.1招标公告；</w:t>
      </w:r>
    </w:p>
    <w:p w14:paraId="673E2A4C">
      <w:pPr>
        <w:pStyle w:val="34"/>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5.1.2投标人须知；</w:t>
      </w:r>
    </w:p>
    <w:p w14:paraId="5939F94E">
      <w:pPr>
        <w:pStyle w:val="34"/>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5.1.3采购需求；</w:t>
      </w:r>
    </w:p>
    <w:p w14:paraId="256E69AE">
      <w:pPr>
        <w:pStyle w:val="34"/>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5.1.4评标办法；</w:t>
      </w:r>
    </w:p>
    <w:p w14:paraId="46F2B43F">
      <w:pPr>
        <w:pStyle w:val="34"/>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5.1.5拟签订的合同文本；</w:t>
      </w:r>
    </w:p>
    <w:p w14:paraId="7547734B">
      <w:pPr>
        <w:pStyle w:val="34"/>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highlight w:val="none"/>
        </w:rPr>
        <w:t>5.1.6</w:t>
      </w:r>
      <w:r>
        <w:rPr>
          <w:rFonts w:hint="eastAsia" w:hAnsi="宋体" w:cs="宋体"/>
          <w:color w:val="auto"/>
          <w:sz w:val="24"/>
          <w:szCs w:val="24"/>
          <w:highlight w:val="none"/>
        </w:rPr>
        <w:t>应提交的有关格式范例。</w:t>
      </w:r>
    </w:p>
    <w:p w14:paraId="7E9D93D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5.2与本项目有关的</w:t>
      </w:r>
      <w:r>
        <w:rPr>
          <w:rFonts w:hint="eastAsia" w:ascii="宋体" w:hAnsi="宋体" w:cs="宋体"/>
          <w:bCs/>
          <w:color w:val="auto"/>
          <w:sz w:val="24"/>
          <w:highlight w:val="none"/>
        </w:rPr>
        <w:t>澄清或者修改的内容为招标文件的组成部分</w:t>
      </w:r>
      <w:r>
        <w:rPr>
          <w:rFonts w:hint="eastAsia" w:ascii="宋体" w:hAnsi="宋体" w:cs="宋体"/>
          <w:color w:val="auto"/>
          <w:sz w:val="24"/>
          <w:highlight w:val="none"/>
        </w:rPr>
        <w:t>。</w:t>
      </w:r>
    </w:p>
    <w:p w14:paraId="394F1EDB">
      <w:pPr>
        <w:pStyle w:val="34"/>
        <w:spacing w:line="360" w:lineRule="auto"/>
        <w:rPr>
          <w:rFonts w:hAnsi="宋体" w:cs="宋体"/>
          <w:b/>
          <w:color w:val="auto"/>
          <w:sz w:val="24"/>
          <w:szCs w:val="24"/>
          <w:highlight w:val="none"/>
        </w:rPr>
      </w:pPr>
      <w:r>
        <w:rPr>
          <w:rFonts w:hint="eastAsia" w:hAnsi="宋体" w:cs="宋体"/>
          <w:b/>
          <w:color w:val="auto"/>
          <w:sz w:val="24"/>
          <w:szCs w:val="24"/>
          <w:highlight w:val="none"/>
        </w:rPr>
        <w:t>6. 招标文件的澄清、修改</w:t>
      </w:r>
    </w:p>
    <w:p w14:paraId="5DB04917">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6.1已获取招标文件的潜在投标人，若有问题需要澄清，应于投标截止时间前，以书面形式向</w:t>
      </w:r>
      <w:r>
        <w:rPr>
          <w:rFonts w:hint="eastAsia" w:ascii="宋体" w:hAnsi="宋体" w:cs="宋体"/>
          <w:color w:val="auto"/>
          <w:highlight w:val="none"/>
          <w:lang w:eastAsia="zh-CN"/>
        </w:rPr>
        <w:t>采购代理机构</w:t>
      </w:r>
      <w:r>
        <w:rPr>
          <w:rFonts w:hint="eastAsia" w:ascii="宋体" w:hAnsi="宋体" w:cs="宋体"/>
          <w:color w:val="auto"/>
          <w:highlight w:val="none"/>
        </w:rPr>
        <w:t>提出。</w:t>
      </w:r>
    </w:p>
    <w:p w14:paraId="7C5502DC">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6.2 </w:t>
      </w:r>
      <w:r>
        <w:rPr>
          <w:rFonts w:hint="eastAsia" w:ascii="宋体" w:hAnsi="宋体" w:cs="宋体"/>
          <w:color w:val="auto"/>
          <w:highlight w:val="none"/>
          <w:lang w:eastAsia="zh-CN"/>
        </w:rPr>
        <w:t>采购代理机构</w:t>
      </w:r>
      <w:r>
        <w:rPr>
          <w:rFonts w:hint="eastAsia" w:ascii="宋体" w:hAnsi="宋体" w:cs="宋体"/>
          <w:color w:val="auto"/>
          <w:highlight w:val="none"/>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2818EE57">
      <w:pPr>
        <w:pStyle w:val="24"/>
        <w:rPr>
          <w:rFonts w:hAnsi="宋体" w:cs="宋体"/>
          <w:color w:val="auto"/>
          <w:sz w:val="18"/>
          <w:szCs w:val="18"/>
          <w:highlight w:val="none"/>
          <w:lang w:val="en-US"/>
        </w:rPr>
      </w:pPr>
      <w:r>
        <w:rPr>
          <w:rFonts w:hint="eastAsia" w:hAnsi="宋体" w:cs="宋体"/>
          <w:color w:val="auto"/>
          <w:szCs w:val="24"/>
          <w:highlight w:val="none"/>
          <w:lang w:val="en-US"/>
        </w:rPr>
        <w:t xml:space="preserve">    </w:t>
      </w:r>
    </w:p>
    <w:p w14:paraId="24363B83">
      <w:pPr>
        <w:adjustRightInd/>
        <w:spacing w:line="360" w:lineRule="auto"/>
        <w:jc w:val="center"/>
        <w:outlineLvl w:val="0"/>
        <w:rPr>
          <w:rFonts w:ascii="宋体" w:hAnsi="宋体" w:cs="宋体"/>
          <w:b/>
          <w:color w:val="auto"/>
          <w:sz w:val="30"/>
          <w:szCs w:val="20"/>
          <w:highlight w:val="none"/>
        </w:rPr>
      </w:pPr>
      <w:r>
        <w:rPr>
          <w:rFonts w:hint="eastAsia" w:ascii="宋体" w:hAnsi="宋体" w:cs="宋体"/>
          <w:b/>
          <w:color w:val="auto"/>
          <w:sz w:val="30"/>
          <w:szCs w:val="20"/>
          <w:highlight w:val="none"/>
        </w:rPr>
        <w:t>三、投标</w:t>
      </w:r>
    </w:p>
    <w:p w14:paraId="667B5DCB">
      <w:pPr>
        <w:pStyle w:val="34"/>
        <w:spacing w:line="360" w:lineRule="auto"/>
        <w:rPr>
          <w:rFonts w:hAnsi="宋体" w:cs="宋体"/>
          <w:b/>
          <w:color w:val="auto"/>
          <w:sz w:val="24"/>
          <w:szCs w:val="24"/>
          <w:highlight w:val="none"/>
        </w:rPr>
      </w:pPr>
      <w:r>
        <w:rPr>
          <w:rFonts w:hint="eastAsia" w:hAnsi="宋体" w:cs="宋体"/>
          <w:b/>
          <w:color w:val="auto"/>
          <w:sz w:val="24"/>
          <w:szCs w:val="24"/>
          <w:highlight w:val="none"/>
        </w:rPr>
        <w:t>7. 招标文件的获取</w:t>
      </w:r>
    </w:p>
    <w:p w14:paraId="22794C82">
      <w:pPr>
        <w:spacing w:line="360" w:lineRule="auto"/>
        <w:ind w:firstLine="480" w:firstLineChars="200"/>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详见招标公告中获取招标文件的时间期限、地点、方式及招标文件售价。</w:t>
      </w:r>
    </w:p>
    <w:p w14:paraId="04248BCF">
      <w:pPr>
        <w:pStyle w:val="34"/>
        <w:spacing w:line="360" w:lineRule="auto"/>
        <w:rPr>
          <w:rFonts w:hAnsi="宋体" w:cs="宋体"/>
          <w:b/>
          <w:color w:val="auto"/>
          <w:sz w:val="24"/>
          <w:szCs w:val="24"/>
          <w:highlight w:val="none"/>
        </w:rPr>
      </w:pPr>
      <w:r>
        <w:rPr>
          <w:rFonts w:hint="eastAsia" w:hAnsi="宋体" w:cs="宋体"/>
          <w:b/>
          <w:color w:val="auto"/>
          <w:sz w:val="24"/>
          <w:szCs w:val="24"/>
          <w:highlight w:val="none"/>
        </w:rPr>
        <w:t>8.开标前答疑会或现场考察</w:t>
      </w:r>
    </w:p>
    <w:p w14:paraId="797CCA56">
      <w:pPr>
        <w:pStyle w:val="34"/>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采购人组织潜在投标人现场考察或者召开开标前答疑会的，潜在投标人按第二部分投标人须知前附表的规定参加现场考察或者开标前答疑会。</w:t>
      </w:r>
    </w:p>
    <w:p w14:paraId="24F86F7D">
      <w:pPr>
        <w:pStyle w:val="34"/>
        <w:spacing w:line="360" w:lineRule="auto"/>
        <w:rPr>
          <w:rFonts w:hAnsi="宋体" w:cs="宋体"/>
          <w:b/>
          <w:color w:val="auto"/>
          <w:szCs w:val="24"/>
          <w:highlight w:val="none"/>
        </w:rPr>
      </w:pPr>
      <w:r>
        <w:rPr>
          <w:rFonts w:hint="eastAsia" w:hAnsi="宋体" w:cs="宋体"/>
          <w:b/>
          <w:color w:val="auto"/>
          <w:kern w:val="28"/>
          <w:sz w:val="24"/>
          <w:szCs w:val="24"/>
          <w:highlight w:val="none"/>
        </w:rPr>
        <w:t>9.投标保证金</w:t>
      </w:r>
    </w:p>
    <w:p w14:paraId="0D6D5BFB">
      <w:pPr>
        <w:pStyle w:val="6"/>
        <w:spacing w:line="360" w:lineRule="auto"/>
        <w:ind w:firstLine="470" w:firstLineChars="196"/>
        <w:rPr>
          <w:rFonts w:hAnsi="宋体" w:cs="宋体"/>
          <w:color w:val="auto"/>
          <w:sz w:val="24"/>
          <w:highlight w:val="none"/>
        </w:rPr>
      </w:pPr>
      <w:r>
        <w:rPr>
          <w:rFonts w:hint="eastAsia" w:hAnsi="宋体" w:cs="宋体"/>
          <w:color w:val="auto"/>
          <w:sz w:val="24"/>
          <w:highlight w:val="none"/>
        </w:rPr>
        <w:t>本项目不需缴纳投标保证金。</w:t>
      </w:r>
    </w:p>
    <w:p w14:paraId="7D2D1559">
      <w:pPr>
        <w:pStyle w:val="34"/>
        <w:spacing w:line="360" w:lineRule="auto"/>
        <w:rPr>
          <w:rFonts w:hAnsi="宋体" w:cs="宋体"/>
          <w:b/>
          <w:color w:val="auto"/>
          <w:sz w:val="24"/>
          <w:szCs w:val="24"/>
          <w:highlight w:val="none"/>
        </w:rPr>
      </w:pPr>
      <w:r>
        <w:rPr>
          <w:rFonts w:hint="eastAsia" w:hAnsi="宋体" w:cs="宋体"/>
          <w:b/>
          <w:color w:val="auto"/>
          <w:sz w:val="24"/>
          <w:szCs w:val="24"/>
          <w:highlight w:val="none"/>
        </w:rPr>
        <w:t>10. 投标文件的语言</w:t>
      </w:r>
    </w:p>
    <w:p w14:paraId="51440259">
      <w:pPr>
        <w:autoSpaceDE w:val="0"/>
        <w:autoSpaceDN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投标文件及投标人与采购有关的来往通知、函件和文件均应使用中文。</w:t>
      </w:r>
    </w:p>
    <w:p w14:paraId="2406D963">
      <w:pPr>
        <w:pStyle w:val="34"/>
        <w:spacing w:line="360" w:lineRule="auto"/>
        <w:rPr>
          <w:rFonts w:hAnsi="宋体" w:cs="宋体"/>
          <w:b/>
          <w:color w:val="auto"/>
          <w:sz w:val="24"/>
          <w:szCs w:val="24"/>
          <w:highlight w:val="none"/>
        </w:rPr>
      </w:pPr>
      <w:r>
        <w:rPr>
          <w:rFonts w:hint="eastAsia" w:hAnsi="宋体" w:cs="宋体"/>
          <w:b/>
          <w:color w:val="auto"/>
          <w:sz w:val="24"/>
          <w:szCs w:val="24"/>
          <w:highlight w:val="none"/>
        </w:rPr>
        <w:t>11. 投标文件的组成</w:t>
      </w:r>
    </w:p>
    <w:p w14:paraId="57D61552">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11.1</w:t>
      </w:r>
      <w:r>
        <w:rPr>
          <w:rFonts w:hint="eastAsia" w:ascii="宋体" w:hAnsi="宋体" w:cs="宋体"/>
          <w:b/>
          <w:color w:val="auto"/>
          <w:sz w:val="24"/>
          <w:highlight w:val="none"/>
        </w:rPr>
        <w:t>资格文件</w:t>
      </w:r>
      <w:r>
        <w:rPr>
          <w:rFonts w:hint="eastAsia" w:ascii="宋体" w:hAnsi="宋体" w:cs="宋体"/>
          <w:color w:val="auto"/>
          <w:sz w:val="24"/>
          <w:highlight w:val="none"/>
        </w:rPr>
        <w:t>：</w:t>
      </w:r>
    </w:p>
    <w:p w14:paraId="2F8A0585">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11.1.1符合参加政府采购活动应当具备的一般条件的承诺函；</w:t>
      </w:r>
    </w:p>
    <w:p w14:paraId="2B496088">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w:t>
      </w:r>
      <w:r>
        <w:rPr>
          <w:rFonts w:ascii="宋体" w:hAnsi="宋体" w:cs="宋体"/>
          <w:color w:val="auto"/>
          <w:sz w:val="24"/>
          <w:highlight w:val="none"/>
        </w:rPr>
        <w:t>1.1.2</w:t>
      </w:r>
      <w:bookmarkStart w:id="20" w:name="_Hlk101259339"/>
      <w:r>
        <w:rPr>
          <w:rFonts w:hint="eastAsia" w:ascii="宋体" w:hAnsi="宋体" w:cs="宋体"/>
          <w:snapToGrid w:val="0"/>
          <w:color w:val="auto"/>
          <w:kern w:val="28"/>
          <w:sz w:val="24"/>
          <w:szCs w:val="20"/>
          <w:highlight w:val="none"/>
        </w:rPr>
        <w:t>联合协议</w:t>
      </w:r>
      <w:bookmarkEnd w:id="20"/>
      <w:r>
        <w:rPr>
          <w:rFonts w:hint="eastAsia" w:ascii="宋体" w:hAnsi="宋体" w:cs="宋体"/>
          <w:snapToGrid w:val="0"/>
          <w:color w:val="auto"/>
          <w:kern w:val="28"/>
          <w:sz w:val="24"/>
          <w:szCs w:val="20"/>
          <w:highlight w:val="none"/>
        </w:rPr>
        <w:t>（如果有)；</w:t>
      </w:r>
    </w:p>
    <w:p w14:paraId="753FEF4F">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024A3B99">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2EAE8B30">
      <w:pPr>
        <w:snapToGrid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7A7D64B3">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11.2.1投标函；</w:t>
      </w:r>
      <w:r>
        <w:rPr>
          <w:rFonts w:hint="eastAsia" w:ascii="宋体" w:hAnsi="宋体" w:cs="宋体"/>
          <w:color w:val="auto"/>
          <w:sz w:val="24"/>
          <w:highlight w:val="none"/>
          <w:lang w:val="zh-CN"/>
        </w:rPr>
        <w:t xml:space="preserve"> </w:t>
      </w:r>
    </w:p>
    <w:p w14:paraId="4AD86B23">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11.2.2授权委托书或法定代表人（单位负责人、自然人本人）身份证明；</w:t>
      </w:r>
    </w:p>
    <w:p w14:paraId="42E51DE9">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24D2DFD4">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6C628A52">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7DC358DF">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6</w:t>
      </w:r>
      <w:r>
        <w:rPr>
          <w:rFonts w:hint="eastAsia" w:ascii="宋体" w:hAnsi="宋体" w:cs="宋体"/>
          <w:color w:val="auto"/>
          <w:sz w:val="24"/>
          <w:highlight w:val="none"/>
        </w:rPr>
        <w:t>投标标的清单；</w:t>
      </w:r>
    </w:p>
    <w:p w14:paraId="4C9BB2ED">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3779C7E9">
      <w:pPr>
        <w:snapToGrid w:val="0"/>
        <w:spacing w:line="360" w:lineRule="auto"/>
        <w:ind w:firstLine="960" w:firstLineChars="4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3981EC99">
      <w:pPr>
        <w:snapToGrid w:val="0"/>
        <w:spacing w:line="360" w:lineRule="auto"/>
        <w:ind w:firstLine="480" w:firstLineChars="200"/>
        <w:rPr>
          <w:rFonts w:ascii="宋体" w:hAnsi="宋体" w:cs="宋体"/>
          <w:color w:val="auto"/>
          <w:sz w:val="24"/>
          <w:highlight w:val="none"/>
          <w:u w:val="single"/>
          <w:lang w:val="zh-CN"/>
        </w:rPr>
      </w:pPr>
      <w:r>
        <w:rPr>
          <w:rFonts w:hint="eastAsia" w:ascii="宋体" w:hAnsi="宋体" w:cs="宋体"/>
          <w:color w:val="auto"/>
          <w:kern w:val="0"/>
          <w:sz w:val="24"/>
          <w:highlight w:val="none"/>
          <w:lang w:val="zh-CN"/>
        </w:rPr>
        <w:t>11.</w:t>
      </w:r>
      <w:r>
        <w:rPr>
          <w:rFonts w:hint="eastAsia" w:ascii="宋体" w:hAnsi="宋体" w:cs="宋体"/>
          <w:color w:val="auto"/>
          <w:kern w:val="0"/>
          <w:sz w:val="24"/>
          <w:highlight w:val="none"/>
        </w:rPr>
        <w:t>3</w:t>
      </w:r>
      <w:r>
        <w:rPr>
          <w:rFonts w:hint="eastAsia" w:ascii="宋体" w:hAnsi="宋体" w:cs="宋体"/>
          <w:b/>
          <w:color w:val="auto"/>
          <w:sz w:val="24"/>
          <w:highlight w:val="none"/>
        </w:rPr>
        <w:t>报价文件：</w:t>
      </w:r>
      <w:r>
        <w:rPr>
          <w:rFonts w:hint="eastAsia" w:ascii="宋体" w:hAnsi="宋体" w:cs="宋体"/>
          <w:color w:val="auto"/>
          <w:sz w:val="24"/>
          <w:highlight w:val="none"/>
        </w:rPr>
        <w:t xml:space="preserve"> </w:t>
      </w:r>
    </w:p>
    <w:p w14:paraId="393289FC">
      <w:pPr>
        <w:keepNext w:val="0"/>
        <w:keepLines w:val="0"/>
        <w:pageBreakBefore w:val="0"/>
        <w:widowControl w:val="0"/>
        <w:kinsoku/>
        <w:wordWrap/>
        <w:overflowPunct/>
        <w:topLinePunct w:val="0"/>
        <w:autoSpaceDE/>
        <w:autoSpaceDN/>
        <w:bidi w:val="0"/>
        <w:adjustRightInd w:val="0"/>
        <w:snapToGrid w:val="0"/>
        <w:spacing w:line="360" w:lineRule="auto"/>
        <w:ind w:firstLine="960" w:firstLineChars="400"/>
        <w:textAlignment w:val="auto"/>
        <w:rPr>
          <w:rFonts w:hint="eastAsia" w:ascii="宋体" w:hAnsi="宋体" w:cs="宋体"/>
          <w:color w:val="auto"/>
          <w:sz w:val="24"/>
          <w:highlight w:val="none"/>
        </w:rPr>
      </w:pPr>
      <w:r>
        <w:rPr>
          <w:rFonts w:hint="eastAsia" w:ascii="宋体" w:hAnsi="宋体" w:cs="宋体"/>
          <w:color w:val="auto"/>
          <w:sz w:val="24"/>
          <w:highlight w:val="none"/>
        </w:rPr>
        <w:t>11.3.1开标一览表（报价表）；</w:t>
      </w:r>
    </w:p>
    <w:p w14:paraId="53BEB8D8">
      <w:pPr>
        <w:keepNext w:val="0"/>
        <w:keepLines w:val="0"/>
        <w:pageBreakBefore w:val="0"/>
        <w:widowControl w:val="0"/>
        <w:kinsoku/>
        <w:wordWrap/>
        <w:overflowPunct/>
        <w:topLinePunct w:val="0"/>
        <w:autoSpaceDE/>
        <w:autoSpaceDN/>
        <w:bidi w:val="0"/>
        <w:adjustRightInd w:val="0"/>
        <w:snapToGrid w:val="0"/>
        <w:spacing w:line="360" w:lineRule="auto"/>
        <w:ind w:firstLine="960" w:firstLineChars="400"/>
        <w:textAlignment w:val="auto"/>
        <w:rPr>
          <w:rFonts w:ascii="宋体" w:hAnsi="宋体" w:cs="宋体"/>
          <w:color w:val="auto"/>
          <w:sz w:val="24"/>
          <w:highlight w:val="none"/>
        </w:rPr>
      </w:pPr>
      <w:r>
        <w:rPr>
          <w:rFonts w:hint="eastAsia" w:ascii="宋体" w:hAnsi="宋体" w:eastAsia="宋体" w:cs="宋体"/>
          <w:b w:val="0"/>
          <w:bCs w:val="0"/>
          <w:color w:val="auto"/>
          <w:sz w:val="24"/>
          <w:szCs w:val="24"/>
          <w:highlight w:val="none"/>
          <w:lang w:val="en-US"/>
        </w:rPr>
        <w:t>11.3.</w:t>
      </w: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rPr>
        <w:t xml:space="preserve"> </w:t>
      </w:r>
      <w:r>
        <w:rPr>
          <w:rFonts w:hint="eastAsia" w:ascii="宋体" w:hAnsi="宋体" w:cs="宋体"/>
          <w:color w:val="auto"/>
          <w:sz w:val="24"/>
          <w:highlight w:val="none"/>
        </w:rPr>
        <w:t>中小企业声明函。</w:t>
      </w:r>
      <w:r>
        <w:rPr>
          <w:rFonts w:hint="eastAsia" w:ascii="宋体" w:hAnsi="宋体" w:cs="宋体"/>
          <w:color w:val="auto"/>
          <w:sz w:val="24"/>
          <w:highlight w:val="none"/>
          <w:lang w:eastAsia="zh-CN"/>
        </w:rPr>
        <w:t>（如果有）</w:t>
      </w:r>
    </w:p>
    <w:p w14:paraId="15B66280">
      <w:pPr>
        <w:spacing w:line="360" w:lineRule="auto"/>
        <w:ind w:firstLine="723" w:firstLineChars="300"/>
        <w:rPr>
          <w:rFonts w:ascii="宋体" w:hAnsi="宋体" w:cs="宋体"/>
          <w:b/>
          <w:color w:val="auto"/>
          <w:sz w:val="24"/>
          <w:highlight w:val="none"/>
        </w:rPr>
      </w:pPr>
      <w:r>
        <w:rPr>
          <w:rFonts w:hint="eastAsia" w:ascii="宋体" w:hAnsi="宋体" w:cs="宋体"/>
          <w:b/>
          <w:color w:val="auto"/>
          <w:sz w:val="24"/>
          <w:highlight w:val="none"/>
        </w:rPr>
        <w:t>投标文件含有采购人不能接受的附加条件的，投标无效；</w:t>
      </w:r>
    </w:p>
    <w:p w14:paraId="37E65CE8">
      <w:pPr>
        <w:spacing w:line="360" w:lineRule="auto"/>
        <w:ind w:firstLine="723" w:firstLineChars="300"/>
        <w:rPr>
          <w:rFonts w:hint="eastAsia" w:ascii="宋体" w:hAnsi="宋体" w:cs="宋体"/>
          <w:b/>
          <w:color w:val="auto"/>
          <w:sz w:val="24"/>
          <w:highlight w:val="none"/>
        </w:rPr>
      </w:pPr>
      <w:r>
        <w:rPr>
          <w:rFonts w:hint="eastAsia" w:ascii="宋体" w:hAnsi="宋体" w:cs="宋体"/>
          <w:b/>
          <w:color w:val="auto"/>
          <w:sz w:val="24"/>
          <w:highlight w:val="none"/>
        </w:rPr>
        <w:t>投标人提供虚假材料投标的，投标无效。</w:t>
      </w:r>
    </w:p>
    <w:p w14:paraId="0F02E42D">
      <w:pPr>
        <w:spacing w:line="360" w:lineRule="auto"/>
        <w:ind w:firstLine="720" w:firstLineChars="300"/>
        <w:rPr>
          <w:color w:val="auto"/>
          <w:highlight w:val="none"/>
        </w:rPr>
      </w:pPr>
      <w:r>
        <w:rPr>
          <w:rFonts w:hint="eastAsia"/>
          <w:color w:val="auto"/>
          <w:sz w:val="24"/>
          <w:szCs w:val="24"/>
          <w:highlight w:val="none"/>
          <w:shd w:val="clear" w:color="auto" w:fill="FFFFFF"/>
          <w:lang w:val="en-US" w:eastAsia="zh-CN"/>
        </w:rPr>
        <w:t>投标人应对投标文件中材料的真实性、合法性负责。投标人可事先在公开官网查询、核对相关证书和报告内容，确保投标（响应）文件资料准确无误。</w:t>
      </w:r>
    </w:p>
    <w:p w14:paraId="1DA528ED">
      <w:pPr>
        <w:pStyle w:val="131"/>
        <w:snapToGrid w:val="0"/>
        <w:spacing w:before="0"/>
        <w:ind w:firstLine="0" w:firstLineChars="0"/>
        <w:outlineLvl w:val="0"/>
        <w:rPr>
          <w:rFonts w:ascii="宋体" w:hAnsi="宋体" w:cs="宋体"/>
          <w:b/>
          <w:color w:val="auto"/>
          <w:szCs w:val="24"/>
          <w:highlight w:val="none"/>
        </w:rPr>
      </w:pPr>
      <w:r>
        <w:rPr>
          <w:rFonts w:hint="eastAsia" w:ascii="宋体" w:hAnsi="宋体" w:cs="宋体"/>
          <w:b/>
          <w:color w:val="auto"/>
          <w:szCs w:val="24"/>
          <w:highlight w:val="none"/>
        </w:rPr>
        <w:t>12</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rPr>
        <w:t>投标文件的编制</w:t>
      </w:r>
    </w:p>
    <w:p w14:paraId="01B2F704">
      <w:pPr>
        <w:spacing w:line="360" w:lineRule="auto"/>
        <w:ind w:firstLine="480" w:firstLineChars="200"/>
        <w:rPr>
          <w:rFonts w:ascii="宋体" w:hAnsi="宋体" w:cs="宋体"/>
          <w:b/>
          <w:color w:val="auto"/>
          <w:sz w:val="24"/>
          <w:highlight w:val="none"/>
        </w:rPr>
      </w:pPr>
      <w:r>
        <w:rPr>
          <w:rFonts w:hint="eastAsia" w:ascii="宋体" w:hAnsi="宋体" w:cs="宋体"/>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0A913A28">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398481BC">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6991D487">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13.投标文件的签署、盖章</w:t>
      </w:r>
    </w:p>
    <w:p w14:paraId="6935B9C8">
      <w:pPr>
        <w:pStyle w:val="131"/>
        <w:snapToGrid w:val="0"/>
        <w:spacing w:before="0"/>
        <w:ind w:firstLine="480"/>
        <w:rPr>
          <w:rFonts w:ascii="宋体" w:hAnsi="宋体" w:cs="宋体"/>
          <w:b/>
          <w:color w:val="auto"/>
          <w:highlight w:val="none"/>
        </w:rPr>
      </w:pPr>
      <w:r>
        <w:rPr>
          <w:rFonts w:hint="eastAsia" w:ascii="宋体" w:hAnsi="宋体" w:cs="宋体"/>
          <w:color w:val="auto"/>
          <w:szCs w:val="24"/>
          <w:highlight w:val="none"/>
        </w:rPr>
        <w:t>13.1投标文件按照招标文件第六部分格式要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▲投标人的投标文件未按照招标文件要求签署、盖章的，其投标无效</w:t>
      </w:r>
      <w:r>
        <w:rPr>
          <w:rFonts w:hint="eastAsia" w:ascii="宋体" w:hAnsi="宋体" w:cs="宋体"/>
          <w:color w:val="auto"/>
          <w:szCs w:val="24"/>
          <w:highlight w:val="none"/>
        </w:rPr>
        <w:t>。</w:t>
      </w:r>
    </w:p>
    <w:p w14:paraId="491A42AD">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2A48D051">
      <w:pPr>
        <w:pStyle w:val="131"/>
        <w:snapToGrid w:val="0"/>
        <w:spacing w:before="0"/>
        <w:ind w:firstLine="480"/>
        <w:rPr>
          <w:rFonts w:ascii="宋体" w:hAnsi="宋体" w:cs="宋体"/>
          <w:color w:val="auto"/>
          <w:szCs w:val="24"/>
          <w:highlight w:val="none"/>
        </w:rPr>
      </w:pPr>
      <w:r>
        <w:rPr>
          <w:rFonts w:hint="eastAsia" w:ascii="宋体" w:hAnsi="宋体" w:cs="宋体"/>
          <w:color w:val="auto"/>
          <w:highlight w:val="none"/>
        </w:rPr>
        <w:t>13.3招标文件对投标文件签署、盖章的要求适用于电子签名。</w:t>
      </w:r>
    </w:p>
    <w:p w14:paraId="537DE754">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14. 投标文件的提交、补充、修改、撤回</w:t>
      </w:r>
    </w:p>
    <w:p w14:paraId="2A7C4C96">
      <w:pPr>
        <w:pStyle w:val="131"/>
        <w:ind w:firstLine="480"/>
        <w:rPr>
          <w:rFonts w:ascii="宋体" w:hAnsi="宋体" w:cs="宋体"/>
          <w:color w:val="auto"/>
          <w:szCs w:val="24"/>
          <w:highlight w:val="none"/>
        </w:rPr>
      </w:pPr>
      <w:r>
        <w:rPr>
          <w:rFonts w:hint="eastAsia" w:ascii="宋体" w:hAnsi="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26832FD1">
      <w:pPr>
        <w:pStyle w:val="131"/>
        <w:spacing w:before="0"/>
        <w:ind w:firstLine="480"/>
        <w:rPr>
          <w:rFonts w:ascii="宋体" w:hAnsi="宋体" w:cs="宋体"/>
          <w:color w:val="auto"/>
          <w:szCs w:val="24"/>
          <w:highlight w:val="none"/>
        </w:rPr>
      </w:pPr>
      <w:r>
        <w:rPr>
          <w:rFonts w:hint="eastAsia" w:ascii="宋体" w:hAnsi="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5292A94E">
      <w:pPr>
        <w:pStyle w:val="131"/>
        <w:spacing w:before="0"/>
        <w:ind w:firstLine="480"/>
        <w:rPr>
          <w:rFonts w:ascii="宋体" w:hAnsi="宋体" w:cs="宋体"/>
          <w:color w:val="auto"/>
          <w:szCs w:val="24"/>
          <w:highlight w:val="none"/>
        </w:rPr>
      </w:pPr>
      <w:r>
        <w:rPr>
          <w:rFonts w:hint="eastAsia" w:ascii="宋体" w:hAnsi="宋体" w:cs="宋体"/>
          <w:color w:val="auto"/>
          <w:szCs w:val="24"/>
          <w:highlight w:val="none"/>
        </w:rPr>
        <w:t>14.3采购人、</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可以视情况延长投标文件提交的截止时间。在上述情况下，</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与投标人以前在投标截止期方面的全部权利、责任和义务，将适用于延长至新的投标截止期。</w:t>
      </w:r>
    </w:p>
    <w:p w14:paraId="0846C6CE">
      <w:pPr>
        <w:pStyle w:val="34"/>
        <w:spacing w:line="360" w:lineRule="auto"/>
        <w:rPr>
          <w:rFonts w:hAnsi="宋体" w:cs="宋体"/>
          <w:b/>
          <w:color w:val="auto"/>
          <w:sz w:val="24"/>
          <w:szCs w:val="24"/>
          <w:highlight w:val="none"/>
        </w:rPr>
      </w:pPr>
      <w:r>
        <w:rPr>
          <w:rFonts w:hint="eastAsia" w:hAnsi="宋体" w:cs="宋体"/>
          <w:b/>
          <w:color w:val="auto"/>
          <w:sz w:val="24"/>
          <w:szCs w:val="24"/>
          <w:highlight w:val="none"/>
        </w:rPr>
        <w:t>15.备份投标文件</w:t>
      </w:r>
    </w:p>
    <w:p w14:paraId="5565B193">
      <w:pPr>
        <w:pStyle w:val="34"/>
        <w:spacing w:line="360" w:lineRule="auto"/>
        <w:ind w:firstLine="360" w:firstLineChars="150"/>
        <w:rPr>
          <w:rFonts w:hAnsi="宋体" w:cs="宋体"/>
          <w:b/>
          <w:color w:val="auto"/>
          <w:sz w:val="24"/>
          <w:szCs w:val="24"/>
          <w:highlight w:val="none"/>
        </w:rPr>
      </w:pPr>
      <w:r>
        <w:rPr>
          <w:rFonts w:hint="eastAsia" w:hAnsi="宋体" w:cs="宋体"/>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hAnsi="宋体" w:cs="宋体"/>
          <w:b/>
          <w:color w:val="auto"/>
          <w:sz w:val="24"/>
          <w:szCs w:val="24"/>
          <w:highlight w:val="none"/>
        </w:rPr>
        <w:t>但采购人、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p w14:paraId="14AA246D">
      <w:pPr>
        <w:pStyle w:val="34"/>
        <w:spacing w:line="360" w:lineRule="auto"/>
        <w:ind w:firstLine="480" w:firstLineChars="200"/>
        <w:rPr>
          <w:rFonts w:hAnsi="宋体" w:cs="宋体"/>
          <w:b/>
          <w:color w:val="auto"/>
          <w:sz w:val="24"/>
          <w:szCs w:val="24"/>
          <w:highlight w:val="none"/>
        </w:rPr>
      </w:pPr>
      <w:r>
        <w:rPr>
          <w:rFonts w:hint="eastAsia" w:hAnsi="宋体" w:cs="宋体"/>
          <w:color w:val="auto"/>
          <w:sz w:val="24"/>
          <w:szCs w:val="24"/>
          <w:highlight w:val="none"/>
        </w:rPr>
        <w:t>15.2备份投标文件须在“政采云投标客户端”制作生成，并储存在</w:t>
      </w:r>
      <w:r>
        <w:rPr>
          <w:rFonts w:hint="eastAsia" w:hAnsi="宋体" w:cs="宋体"/>
          <w:color w:val="auto"/>
          <w:sz w:val="24"/>
          <w:highlight w:val="none"/>
        </w:rPr>
        <w:t>DVD光盘</w:t>
      </w:r>
      <w:r>
        <w:rPr>
          <w:rFonts w:hint="eastAsia" w:hAnsi="宋体" w:cs="宋体"/>
          <w:color w:val="auto"/>
          <w:sz w:val="24"/>
          <w:highlight w:val="none"/>
          <w:lang w:val="en-US" w:eastAsia="zh-CN"/>
        </w:rPr>
        <w:t>等存储介质</w:t>
      </w:r>
      <w:r>
        <w:rPr>
          <w:rFonts w:hint="eastAsia" w:hAnsi="宋体" w:cs="宋体"/>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color w:val="auto"/>
          <w:sz w:val="24"/>
          <w:highlight w:val="none"/>
        </w:rPr>
        <w:t>不符合上述制作、</w:t>
      </w:r>
      <w:r>
        <w:rPr>
          <w:rFonts w:hint="eastAsia" w:hAnsi="宋体" w:cs="宋体"/>
          <w:b/>
          <w:color w:val="auto"/>
          <w:sz w:val="24"/>
          <w:szCs w:val="24"/>
          <w:highlight w:val="none"/>
        </w:rPr>
        <w:t>存储、密封规定的备份投标文件将被视为无效或者被拒绝接收。</w:t>
      </w:r>
    </w:p>
    <w:p w14:paraId="7F4FA8A2">
      <w:pPr>
        <w:pStyle w:val="34"/>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15.3直接提交备份投标文件的，投标人应于投标截止时间前在招标公告中载明的开标地点将备份投标文件提交给</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w:t>
      </w:r>
    </w:p>
    <w:p w14:paraId="318CFC34">
      <w:pPr>
        <w:pStyle w:val="34"/>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color w:val="auto"/>
          <w:sz w:val="24"/>
          <w:szCs w:val="24"/>
          <w:highlight w:val="none"/>
        </w:rPr>
        <w:t>招标文件第二部分投标人须知前附表规定的备份投标文件送达地点；</w:t>
      </w:r>
      <w:r>
        <w:rPr>
          <w:rFonts w:hint="eastAsia" w:hAnsi="宋体" w:cs="宋体"/>
          <w:color w:val="auto"/>
          <w:sz w:val="24"/>
          <w:szCs w:val="24"/>
          <w:highlight w:val="none"/>
        </w:rPr>
        <w:t>送达时间以签收人签收时间为准。</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将拒绝接受逾期送达的备份投标文件。邮寄过程中，电子备份投标文件发生泄露、遗失、损坏或延期送达等情况的，由投标人自行负责。</w:t>
      </w:r>
    </w:p>
    <w:p w14:paraId="04A054F7">
      <w:pPr>
        <w:pStyle w:val="34"/>
        <w:spacing w:line="360" w:lineRule="auto"/>
        <w:ind w:firstLine="479" w:firstLineChars="199"/>
        <w:rPr>
          <w:rFonts w:hAnsi="宋体" w:cs="宋体"/>
          <w:b/>
          <w:color w:val="auto"/>
          <w:sz w:val="24"/>
          <w:szCs w:val="24"/>
          <w:highlight w:val="none"/>
        </w:rPr>
      </w:pPr>
      <w:r>
        <w:rPr>
          <w:rFonts w:hint="eastAsia" w:hAnsi="宋体" w:cs="宋体"/>
          <w:b/>
          <w:color w:val="auto"/>
          <w:sz w:val="24"/>
          <w:szCs w:val="24"/>
          <w:highlight w:val="none"/>
        </w:rPr>
        <w:t>15.5投标人仅提交备份投标文件，未在电子交易平台传输递交投标文件的，投标无效。</w:t>
      </w:r>
    </w:p>
    <w:p w14:paraId="55B384D2">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16.投标文件的无效处理</w:t>
      </w:r>
    </w:p>
    <w:p w14:paraId="516E8FAB">
      <w:pPr>
        <w:pStyle w:val="2"/>
        <w:spacing w:line="360" w:lineRule="auto"/>
        <w:ind w:firstLine="360" w:firstLineChars="150"/>
        <w:rPr>
          <w:rFonts w:cs="宋体"/>
          <w:color w:val="auto"/>
          <w:szCs w:val="21"/>
          <w:highlight w:val="none"/>
        </w:rPr>
      </w:pPr>
      <w:r>
        <w:rPr>
          <w:rFonts w:hint="eastAsia" w:cs="宋体"/>
          <w:color w:val="auto"/>
          <w:szCs w:val="21"/>
          <w:highlight w:val="none"/>
        </w:rPr>
        <w:t>有招标文件第四部分</w:t>
      </w:r>
      <w:r>
        <w:rPr>
          <w:rFonts w:cs="宋体"/>
          <w:color w:val="auto"/>
          <w:highlight w:val="none"/>
        </w:rPr>
        <w:t>4.2规定</w:t>
      </w:r>
      <w:r>
        <w:rPr>
          <w:rFonts w:hint="eastAsia" w:cs="宋体"/>
          <w:color w:val="auto"/>
          <w:szCs w:val="21"/>
          <w:highlight w:val="none"/>
        </w:rPr>
        <w:t>的情形之一的，投标无效：</w:t>
      </w:r>
    </w:p>
    <w:p w14:paraId="503ABA9D">
      <w:pPr>
        <w:pStyle w:val="131"/>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17.投标有效期</w:t>
      </w:r>
    </w:p>
    <w:p w14:paraId="19385DC2">
      <w:pPr>
        <w:spacing w:line="360" w:lineRule="auto"/>
        <w:ind w:firstLine="480" w:firstLineChars="200"/>
        <w:rPr>
          <w:rFonts w:ascii="宋体" w:hAnsi="宋体" w:cs="宋体"/>
          <w:b/>
          <w:color w:val="auto"/>
          <w:sz w:val="24"/>
          <w:szCs w:val="21"/>
          <w:highlight w:val="none"/>
        </w:rPr>
      </w:pPr>
      <w:r>
        <w:rPr>
          <w:rFonts w:hint="eastAsia" w:ascii="宋体" w:hAnsi="宋体" w:cs="宋体"/>
          <w:color w:val="auto"/>
          <w:sz w:val="24"/>
          <w:szCs w:val="20"/>
          <w:highlight w:val="none"/>
        </w:rPr>
        <w:t>17.1投标有效期为从提交投标文件的截止之日起90天。▲</w:t>
      </w:r>
      <w:r>
        <w:rPr>
          <w:rFonts w:hint="eastAsia" w:ascii="宋体" w:hAnsi="宋体" w:cs="宋体"/>
          <w:b/>
          <w:color w:val="auto"/>
          <w:sz w:val="24"/>
          <w:szCs w:val="20"/>
          <w:highlight w:val="none"/>
        </w:rPr>
        <w:t>投标人的投标文件中承</w:t>
      </w:r>
      <w:r>
        <w:rPr>
          <w:rFonts w:hint="eastAsia" w:ascii="宋体" w:hAnsi="宋体" w:cs="宋体"/>
          <w:b/>
          <w:color w:val="auto"/>
          <w:sz w:val="24"/>
          <w:szCs w:val="21"/>
          <w:highlight w:val="none"/>
        </w:rPr>
        <w:t>诺的投标有效期少于招标文件中载明的投标有效期的，投标无效。</w:t>
      </w:r>
    </w:p>
    <w:p w14:paraId="5F54A5E9">
      <w:pPr>
        <w:pStyle w:val="131"/>
        <w:spacing w:before="0"/>
        <w:ind w:firstLine="480"/>
        <w:rPr>
          <w:rFonts w:ascii="宋体" w:hAnsi="宋体" w:cs="宋体"/>
          <w:color w:val="auto"/>
          <w:highlight w:val="none"/>
        </w:rPr>
      </w:pPr>
      <w:r>
        <w:rPr>
          <w:rFonts w:hint="eastAsia" w:ascii="宋体" w:hAnsi="宋体" w:cs="宋体"/>
          <w:color w:val="auto"/>
          <w:highlight w:val="none"/>
        </w:rPr>
        <w:t>17.2投标文件合格投递后，自投标截止日期起，在投标有效期内有效。</w:t>
      </w:r>
    </w:p>
    <w:p w14:paraId="48857F02">
      <w:pPr>
        <w:pStyle w:val="131"/>
        <w:spacing w:before="0"/>
        <w:ind w:firstLine="480"/>
        <w:rPr>
          <w:rFonts w:ascii="宋体" w:hAnsi="宋体" w:cs="宋体"/>
          <w:color w:val="auto"/>
          <w:highlight w:val="none"/>
        </w:rPr>
      </w:pPr>
      <w:r>
        <w:rPr>
          <w:rFonts w:hint="eastAsia" w:ascii="宋体" w:hAnsi="宋体" w:cs="宋体"/>
          <w:color w:val="auto"/>
          <w:highlight w:val="none"/>
        </w:rPr>
        <w:t>17.3在原定投标有效期满之前，如果出现特殊情况，</w:t>
      </w:r>
      <w:r>
        <w:rPr>
          <w:rFonts w:hint="eastAsia" w:ascii="宋体" w:hAnsi="宋体" w:cs="宋体"/>
          <w:color w:val="auto"/>
          <w:highlight w:val="none"/>
          <w:lang w:eastAsia="zh-CN"/>
        </w:rPr>
        <w:t>采购代理机构</w:t>
      </w:r>
      <w:r>
        <w:rPr>
          <w:rFonts w:hint="eastAsia" w:ascii="宋体" w:hAnsi="宋体" w:cs="宋体"/>
          <w:color w:val="auto"/>
          <w:highlight w:val="none"/>
        </w:rPr>
        <w:t>可以以书面形式通知投标人延长投标有效期。投标人同意延长的，不得要求或被允许修改其投标文件，投标人拒绝延长的，其投标无效。</w:t>
      </w:r>
    </w:p>
    <w:p w14:paraId="7A2CADFF">
      <w:pPr>
        <w:pStyle w:val="131"/>
        <w:spacing w:before="0"/>
        <w:ind w:firstLine="643"/>
        <w:rPr>
          <w:rFonts w:ascii="宋体" w:hAnsi="宋体" w:cs="宋体"/>
          <w:b/>
          <w:color w:val="auto"/>
          <w:sz w:val="32"/>
          <w:highlight w:val="none"/>
        </w:rPr>
      </w:pPr>
    </w:p>
    <w:p w14:paraId="3FC344E9">
      <w:pPr>
        <w:pStyle w:val="131"/>
        <w:spacing w:before="0"/>
        <w:ind w:firstLine="1928" w:firstLineChars="600"/>
        <w:rPr>
          <w:rFonts w:ascii="宋体" w:hAnsi="宋体" w:cs="宋体"/>
          <w:b/>
          <w:color w:val="auto"/>
          <w:sz w:val="32"/>
          <w:highlight w:val="none"/>
        </w:rPr>
      </w:pPr>
      <w:r>
        <w:rPr>
          <w:rFonts w:hint="eastAsia" w:ascii="宋体" w:hAnsi="宋体" w:cs="宋体"/>
          <w:b/>
          <w:color w:val="auto"/>
          <w:sz w:val="32"/>
          <w:highlight w:val="none"/>
        </w:rPr>
        <w:t>四、开标、资格审查与信用信息查询</w:t>
      </w:r>
    </w:p>
    <w:p w14:paraId="46BACAED">
      <w:pPr>
        <w:pStyle w:val="557"/>
        <w:spacing w:before="0" w:line="360" w:lineRule="auto"/>
        <w:ind w:left="0" w:firstLine="241" w:firstLineChars="100"/>
        <w:contextualSpacing/>
        <w:rPr>
          <w:rFonts w:ascii="宋体" w:hAnsi="宋体" w:cs="宋体"/>
          <w:color w:val="auto"/>
          <w:sz w:val="24"/>
          <w:highlight w:val="none"/>
        </w:rPr>
      </w:pPr>
      <w:r>
        <w:rPr>
          <w:rFonts w:hint="eastAsia" w:ascii="宋体" w:hAnsi="宋体" w:cs="宋体"/>
          <w:b/>
          <w:color w:val="auto"/>
          <w:sz w:val="24"/>
          <w:szCs w:val="24"/>
          <w:highlight w:val="none"/>
        </w:rPr>
        <w:t>18.开标</w:t>
      </w:r>
      <w:r>
        <w:rPr>
          <w:rFonts w:hint="eastAsia" w:ascii="宋体" w:hAnsi="宋体" w:cs="宋体"/>
          <w:color w:val="auto"/>
          <w:sz w:val="24"/>
          <w:highlight w:val="none"/>
        </w:rPr>
        <w:t xml:space="preserve"> </w:t>
      </w:r>
    </w:p>
    <w:p w14:paraId="05A39951">
      <w:pPr>
        <w:pStyle w:val="557"/>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18.1</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按照招标文件规定的时间通过电子交易平台组织开标，所有投标人均应当准时在线参加。投标人不足3家的，不得开标。</w:t>
      </w:r>
    </w:p>
    <w:p w14:paraId="5C2F0D75">
      <w:pPr>
        <w:pStyle w:val="557"/>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18.2开标时，电子交易平台按开标时间自动提取所有投标文件。</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依托电子交易平台发起开始解密指令，投标人按照平台提示和招标文件的规定在半小时内完成在线解密。</w:t>
      </w:r>
    </w:p>
    <w:p w14:paraId="023DA0CD">
      <w:pPr>
        <w:pStyle w:val="557"/>
        <w:spacing w:before="0" w:line="360" w:lineRule="auto"/>
        <w:ind w:left="0" w:firstLine="240" w:firstLineChars="100"/>
        <w:contextualSpacing/>
        <w:rPr>
          <w:rFonts w:ascii="宋体" w:hAnsi="宋体" w:cs="宋体"/>
          <w:b/>
          <w:color w:val="auto"/>
          <w:sz w:val="24"/>
          <w:highlight w:val="none"/>
        </w:rPr>
      </w:pPr>
      <w:r>
        <w:rPr>
          <w:rFonts w:hint="eastAsia" w:ascii="宋体" w:hAnsi="宋体" w:cs="宋体"/>
          <w:color w:val="auto"/>
          <w:sz w:val="24"/>
          <w:highlight w:val="none"/>
        </w:rPr>
        <w:t>　18.3</w:t>
      </w:r>
      <w:r>
        <w:rPr>
          <w:rFonts w:hint="eastAsia" w:ascii="宋体" w:hAnsi="宋体" w:cs="宋体"/>
          <w:b/>
          <w:color w:val="auto"/>
          <w:sz w:val="24"/>
          <w:highlight w:val="none"/>
        </w:rPr>
        <w:t>投标文件未按时解密，投标人提供了备份投标文件的，以备份投标文件作为依据，否则视为投标文件撤回。投标文件已按时解密的，备份投标文件自动失效。</w:t>
      </w:r>
    </w:p>
    <w:p w14:paraId="2C713F2E">
      <w:pPr>
        <w:widowControl/>
        <w:spacing w:before="100" w:beforeAutospacing="1" w:after="240" w:line="360" w:lineRule="auto"/>
        <w:jc w:val="left"/>
        <w:rPr>
          <w:rFonts w:ascii="宋体" w:hAnsi="宋体" w:cs="宋体"/>
          <w:b/>
          <w:color w:val="auto"/>
          <w:sz w:val="24"/>
          <w:szCs w:val="20"/>
          <w:highlight w:val="none"/>
        </w:rPr>
      </w:pPr>
      <w:r>
        <w:rPr>
          <w:rFonts w:hint="eastAsia" w:ascii="宋体" w:hAnsi="宋体" w:cs="宋体"/>
          <w:b/>
          <w:color w:val="auto"/>
          <w:sz w:val="24"/>
          <w:szCs w:val="20"/>
          <w:highlight w:val="none"/>
        </w:rPr>
        <w:t>　19</w:t>
      </w:r>
      <w:r>
        <w:rPr>
          <w:rFonts w:hint="eastAsia" w:ascii="宋体" w:hAnsi="宋体" w:cs="宋体"/>
          <w:b/>
          <w:color w:val="auto"/>
          <w:sz w:val="24"/>
          <w:szCs w:val="20"/>
          <w:highlight w:val="none"/>
          <w:lang w:val="en-US" w:eastAsia="zh-CN"/>
        </w:rPr>
        <w:t>.</w:t>
      </w:r>
      <w:r>
        <w:rPr>
          <w:rFonts w:hint="eastAsia" w:ascii="宋体" w:hAnsi="宋体" w:cs="宋体"/>
          <w:b/>
          <w:color w:val="auto"/>
          <w:sz w:val="24"/>
          <w:szCs w:val="20"/>
          <w:highlight w:val="none"/>
        </w:rPr>
        <w:t>资格审查</w:t>
      </w:r>
    </w:p>
    <w:p w14:paraId="7534FAC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19.</w:t>
      </w:r>
      <w:r>
        <w:rPr>
          <w:rFonts w:hint="eastAsia" w:ascii="宋体" w:hAnsi="宋体" w:cs="宋体"/>
          <w:color w:val="auto"/>
          <w:kern w:val="0"/>
          <w:sz w:val="24"/>
          <w:highlight w:val="none"/>
          <w:lang w:val="en-US" w:eastAsia="zh-CN"/>
        </w:rPr>
        <w:t>1</w:t>
      </w:r>
      <w:r>
        <w:rPr>
          <w:rFonts w:hint="eastAsia" w:ascii="宋体" w:hAnsi="宋体" w:cs="宋体"/>
          <w:color w:val="auto"/>
          <w:sz w:val="24"/>
          <w:highlight w:val="none"/>
        </w:rPr>
        <w:t>采购人或</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依据法律法规和招标文件的规定，对投标人的资格进行审查。</w:t>
      </w:r>
    </w:p>
    <w:p w14:paraId="55780E59">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kern w:val="0"/>
          <w:szCs w:val="24"/>
          <w:highlight w:val="none"/>
          <w:lang w:val="en-US" w:eastAsia="zh-CN"/>
        </w:rPr>
        <w:t>2</w:t>
      </w:r>
      <w:r>
        <w:rPr>
          <w:rFonts w:hint="eastAsia" w:ascii="宋体" w:hAnsi="宋体" w:cs="宋体"/>
          <w:color w:val="auto"/>
          <w:kern w:val="0"/>
          <w:szCs w:val="24"/>
          <w:highlight w:val="none"/>
        </w:rPr>
        <w:t>投标人未按照招标文件要求提供与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投标人不具备招标文件中规定的资格要求，其投标无效。</w:t>
      </w:r>
    </w:p>
    <w:p w14:paraId="27740D03">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3</w:t>
      </w:r>
      <w:r>
        <w:rPr>
          <w:rFonts w:hint="eastAsia" w:ascii="宋体" w:hAnsi="宋体" w:cs="宋体"/>
          <w:color w:val="auto"/>
          <w:highlight w:val="none"/>
        </w:rPr>
        <w:t>对未通过资格审查的投标人，采购人或</w:t>
      </w:r>
      <w:r>
        <w:rPr>
          <w:rFonts w:hint="eastAsia" w:ascii="宋体" w:hAnsi="宋体" w:cs="宋体"/>
          <w:color w:val="auto"/>
          <w:highlight w:val="none"/>
          <w:lang w:eastAsia="zh-CN"/>
        </w:rPr>
        <w:t>采购代理机构</w:t>
      </w:r>
      <w:r>
        <w:rPr>
          <w:rFonts w:hint="eastAsia" w:ascii="宋体" w:hAnsi="宋体" w:cs="宋体"/>
          <w:color w:val="auto"/>
          <w:highlight w:val="none"/>
        </w:rPr>
        <w:t>告知其未通过的原因。</w:t>
      </w:r>
    </w:p>
    <w:p w14:paraId="36204D5C">
      <w:pPr>
        <w:pStyle w:val="131"/>
        <w:adjustRightInd w:val="0"/>
        <w:snapToGrid w:val="0"/>
        <w:spacing w:before="0"/>
        <w:ind w:firstLine="480"/>
        <w:rPr>
          <w:rFonts w:hint="eastAsia"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lang w:val="en-US" w:eastAsia="zh-CN"/>
        </w:rPr>
        <w:t>4</w:t>
      </w:r>
      <w:r>
        <w:rPr>
          <w:rFonts w:hint="eastAsia" w:ascii="宋体" w:hAnsi="宋体" w:cs="宋体"/>
          <w:color w:val="auto"/>
          <w:highlight w:val="none"/>
        </w:rPr>
        <w:t>合格投标人不足3家的，不再评标。</w:t>
      </w:r>
    </w:p>
    <w:p w14:paraId="3AEFAA21">
      <w:pPr>
        <w:pStyle w:val="131"/>
        <w:spacing w:before="0"/>
        <w:ind w:firstLine="482" w:firstLineChars="200"/>
        <w:rPr>
          <w:rFonts w:ascii="宋体" w:hAnsi="宋体" w:cs="宋体"/>
          <w:b/>
          <w:color w:val="auto"/>
          <w:szCs w:val="24"/>
          <w:highlight w:val="none"/>
        </w:rPr>
      </w:pPr>
      <w:r>
        <w:rPr>
          <w:rFonts w:hint="eastAsia" w:ascii="宋体" w:hAnsi="宋体" w:cs="宋体"/>
          <w:b/>
          <w:color w:val="auto"/>
          <w:szCs w:val="24"/>
          <w:highlight w:val="none"/>
        </w:rPr>
        <w:t>20</w:t>
      </w:r>
      <w:r>
        <w:rPr>
          <w:rFonts w:hint="eastAsia" w:ascii="宋体" w:hAnsi="宋体" w:cs="宋体"/>
          <w:b/>
          <w:color w:val="auto"/>
          <w:szCs w:val="24"/>
          <w:highlight w:val="none"/>
          <w:lang w:val="en-US" w:eastAsia="zh-CN"/>
        </w:rPr>
        <w:t>.</w:t>
      </w:r>
      <w:r>
        <w:rPr>
          <w:rFonts w:hint="eastAsia" w:ascii="宋体" w:hAnsi="宋体" w:cs="宋体"/>
          <w:b/>
          <w:color w:val="auto"/>
          <w:szCs w:val="24"/>
          <w:highlight w:val="none"/>
        </w:rPr>
        <w:t>信用信息查询</w:t>
      </w:r>
    </w:p>
    <w:p w14:paraId="406D4098">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20.1信用信息查询渠道及截止时间：</w:t>
      </w:r>
      <w:r>
        <w:rPr>
          <w:rFonts w:hint="eastAsia" w:ascii="宋体" w:hAnsi="宋体" w:cs="宋体"/>
          <w:color w:val="auto"/>
          <w:kern w:val="0"/>
          <w:szCs w:val="24"/>
          <w:highlight w:val="none"/>
          <w:lang w:eastAsia="zh-CN"/>
        </w:rPr>
        <w:t>采购代理机构</w:t>
      </w:r>
      <w:r>
        <w:rPr>
          <w:rFonts w:hint="eastAsia" w:ascii="宋体" w:hAnsi="宋体" w:cs="宋体"/>
          <w:color w:val="auto"/>
          <w:kern w:val="0"/>
          <w:szCs w:val="24"/>
          <w:highlight w:val="none"/>
        </w:rPr>
        <w:t>将在资格审查时通过“信用中国”网站(www.creditchina.gov.cn)、中国政府采购网(www.ccgp.gov.cn)渠道查询投标人的信用记录。</w:t>
      </w:r>
    </w:p>
    <w:p w14:paraId="6E01082B">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20.2信用信息查询记录和证据留存的具体方式：现场查询的投标人的信用记录、查询结果经确认后将与采购文件一起存档。</w:t>
      </w:r>
    </w:p>
    <w:p w14:paraId="36523A05">
      <w:pPr>
        <w:pStyle w:val="131"/>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5615D96C">
      <w:pPr>
        <w:pStyle w:val="131"/>
        <w:spacing w:before="0"/>
        <w:ind w:firstLine="480"/>
        <w:rPr>
          <w:rFonts w:ascii="宋体" w:hAnsi="宋体" w:cs="宋体"/>
          <w:color w:val="auto"/>
          <w:highlight w:val="none"/>
        </w:rPr>
      </w:pPr>
      <w:r>
        <w:rPr>
          <w:rFonts w:hint="eastAsia" w:ascii="宋体" w:hAnsi="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14:paraId="4D84EBD2">
      <w:pPr>
        <w:pStyle w:val="131"/>
        <w:spacing w:before="0"/>
        <w:ind w:firstLine="0" w:firstLineChars="0"/>
        <w:rPr>
          <w:rFonts w:ascii="宋体" w:hAnsi="宋体" w:cs="宋体"/>
          <w:color w:val="auto"/>
          <w:kern w:val="0"/>
          <w:szCs w:val="24"/>
          <w:highlight w:val="none"/>
        </w:rPr>
      </w:pPr>
    </w:p>
    <w:p w14:paraId="276C656E">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五、评标</w:t>
      </w:r>
    </w:p>
    <w:p w14:paraId="69134EA1">
      <w:pPr>
        <w:spacing w:line="360" w:lineRule="auto"/>
        <w:rPr>
          <w:rFonts w:ascii="宋体" w:hAnsi="宋体" w:cs="宋体"/>
          <w:b/>
          <w:color w:val="auto"/>
          <w:sz w:val="24"/>
          <w:highlight w:val="none"/>
        </w:rPr>
      </w:pPr>
      <w:bookmarkStart w:id="21" w:name="_Toc91899903"/>
      <w:r>
        <w:rPr>
          <w:rFonts w:hint="eastAsia" w:ascii="宋体" w:hAnsi="宋体" w:cs="宋体"/>
          <w:b/>
          <w:color w:val="auto"/>
          <w:sz w:val="24"/>
          <w:highlight w:val="none"/>
        </w:rPr>
        <w:t>21.</w:t>
      </w:r>
      <w:r>
        <w:rPr>
          <w:rFonts w:hint="eastAsia" w:ascii="宋体" w:hAnsi="宋体" w:cs="宋体"/>
          <w:color w:val="auto"/>
          <w:highlight w:val="none"/>
        </w:rPr>
        <w:t xml:space="preserve"> </w:t>
      </w:r>
      <w:r>
        <w:rPr>
          <w:rFonts w:hint="eastAsia" w:ascii="宋体" w:hAnsi="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highlight w:val="none"/>
        </w:rPr>
        <w:t>详见招标文件第四部分评标办法。</w:t>
      </w:r>
    </w:p>
    <w:p w14:paraId="1A5CC671">
      <w:pPr>
        <w:spacing w:line="360" w:lineRule="auto"/>
        <w:rPr>
          <w:rFonts w:ascii="宋体" w:hAnsi="宋体" w:cs="宋体"/>
          <w:b/>
          <w:color w:val="auto"/>
          <w:sz w:val="24"/>
          <w:highlight w:val="none"/>
        </w:rPr>
      </w:pPr>
    </w:p>
    <w:p w14:paraId="1129FEFB">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六、定 标</w:t>
      </w:r>
    </w:p>
    <w:p w14:paraId="1B7F8CCB">
      <w:pPr>
        <w:pStyle w:val="2"/>
        <w:spacing w:line="360" w:lineRule="auto"/>
        <w:ind w:left="479" w:hanging="479" w:hangingChars="199"/>
        <w:rPr>
          <w:rFonts w:cs="宋体"/>
          <w:b/>
          <w:color w:val="auto"/>
          <w:highlight w:val="none"/>
        </w:rPr>
      </w:pPr>
      <w:r>
        <w:rPr>
          <w:rFonts w:hint="eastAsia" w:cs="宋体"/>
          <w:b/>
          <w:color w:val="auto"/>
          <w:highlight w:val="none"/>
        </w:rPr>
        <w:t>22. 确定中标供应商</w:t>
      </w:r>
    </w:p>
    <w:p w14:paraId="05199F66">
      <w:pPr>
        <w:pStyle w:val="131"/>
        <w:snapToGrid w:val="0"/>
        <w:spacing w:before="0"/>
        <w:ind w:firstLine="480"/>
        <w:rPr>
          <w:rFonts w:ascii="宋体" w:hAnsi="宋体" w:cs="宋体"/>
          <w:b/>
          <w:color w:val="auto"/>
          <w:szCs w:val="24"/>
          <w:highlight w:val="none"/>
        </w:rPr>
      </w:pPr>
      <w:r>
        <w:rPr>
          <w:rFonts w:hint="eastAsia" w:ascii="宋体" w:hAnsi="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w:t>
      </w:r>
      <w:r>
        <w:rPr>
          <w:rFonts w:hint="eastAsia" w:ascii="宋体" w:hAnsi="宋体" w:cs="宋体"/>
          <w:color w:val="auto"/>
          <w:szCs w:val="24"/>
          <w:highlight w:val="none"/>
          <w:lang w:val="en-US" w:eastAsia="zh-CN"/>
        </w:rPr>
        <w:t>鼓励</w:t>
      </w:r>
      <w:r>
        <w:rPr>
          <w:rFonts w:hint="eastAsia" w:ascii="宋体" w:hAnsi="宋体" w:cs="宋体"/>
          <w:color w:val="auto"/>
          <w:szCs w:val="24"/>
          <w:highlight w:val="none"/>
        </w:rPr>
        <w:t>在收到评审报告当天</w:t>
      </w:r>
      <w:r>
        <w:rPr>
          <w:rFonts w:hint="eastAsia" w:ascii="宋体" w:hAnsi="宋体" w:cs="宋体"/>
          <w:color w:val="auto"/>
          <w:szCs w:val="24"/>
          <w:highlight w:val="none"/>
          <w:lang w:val="en-US" w:eastAsia="zh-CN"/>
        </w:rPr>
        <w:t>在线</w:t>
      </w:r>
      <w:r>
        <w:rPr>
          <w:rFonts w:hint="eastAsia" w:ascii="宋体" w:hAnsi="宋体" w:cs="宋体"/>
          <w:color w:val="auto"/>
          <w:szCs w:val="24"/>
          <w:highlight w:val="none"/>
        </w:rPr>
        <w:t>确定中标或者成交供应商。中标、成交通知书和中标、成交结果公告应当在规定时间内同时发出。</w:t>
      </w:r>
    </w:p>
    <w:p w14:paraId="71A6999A">
      <w:pPr>
        <w:pStyle w:val="131"/>
        <w:snapToGrid w:val="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23. 中标通知与中标结果公告</w:t>
      </w:r>
    </w:p>
    <w:p w14:paraId="34A8B373">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23.1自中标人确定之日起2个工作日内，</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通过电子交易平台向中标人发出中标通知书，同时编制发布采购结果公告。</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也可以以纸质形式进行中标通知。</w:t>
      </w:r>
    </w:p>
    <w:p w14:paraId="534B4B3A">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23.2中标结果公告内容包括采购人及其委托的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14:paraId="1F7930C7">
      <w:pPr>
        <w:widowControl/>
        <w:shd w:val="clear" w:color="auto" w:fill="FFFFFF"/>
        <w:spacing w:line="360" w:lineRule="auto"/>
        <w:ind w:firstLine="480"/>
        <w:jc w:val="left"/>
        <w:rPr>
          <w:rFonts w:hint="eastAsia" w:ascii="宋体" w:hAnsi="宋体" w:cs="宋体"/>
          <w:color w:val="auto"/>
          <w:sz w:val="24"/>
          <w:highlight w:val="none"/>
        </w:rPr>
      </w:pPr>
      <w:r>
        <w:rPr>
          <w:rFonts w:hint="eastAsia" w:ascii="宋体" w:hAnsi="宋体" w:cs="宋体"/>
          <w:color w:val="auto"/>
          <w:sz w:val="24"/>
          <w:highlight w:val="none"/>
        </w:rPr>
        <w:t>23.3公告期限为1个工作日。</w:t>
      </w:r>
    </w:p>
    <w:p w14:paraId="71C8692B">
      <w:pPr>
        <w:pStyle w:val="131"/>
        <w:adjustRightInd w:val="0"/>
        <w:snapToGrid w:val="0"/>
        <w:spacing w:before="0"/>
        <w:ind w:firstLine="482" w:firstLineChars="200"/>
        <w:rPr>
          <w:rStyle w:val="78"/>
          <w:color w:val="auto"/>
          <w:highlight w:val="none"/>
        </w:rPr>
      </w:pPr>
      <w:r>
        <w:rPr>
          <w:rFonts w:hint="eastAsia" w:ascii="宋体" w:hAnsi="宋体" w:cs="宋体"/>
          <w:b/>
          <w:color w:val="auto"/>
          <w:szCs w:val="24"/>
          <w:highlight w:val="none"/>
        </w:rPr>
        <w:t>2</w:t>
      </w:r>
      <w:r>
        <w:rPr>
          <w:rFonts w:hint="eastAsia" w:ascii="宋体" w:hAnsi="宋体" w:cs="宋体"/>
          <w:b/>
          <w:color w:val="auto"/>
          <w:szCs w:val="24"/>
          <w:highlight w:val="none"/>
          <w:lang w:eastAsia="zh-CN"/>
        </w:rPr>
        <w:t>3</w:t>
      </w:r>
      <w:r>
        <w:rPr>
          <w:rFonts w:hint="eastAsia" w:ascii="宋体" w:hAnsi="宋体" w:cs="宋体"/>
          <w:b/>
          <w:color w:val="auto"/>
          <w:szCs w:val="24"/>
          <w:highlight w:val="none"/>
          <w:lang w:val="en-US" w:eastAsia="zh-CN"/>
        </w:rPr>
        <w:t xml:space="preserve">.4 </w:t>
      </w:r>
      <w:r>
        <w:rPr>
          <w:rFonts w:hint="eastAsia" w:ascii="宋体" w:hAnsi="宋体" w:cs="宋体"/>
          <w:b w:val="0"/>
          <w:bCs/>
          <w:color w:val="auto"/>
          <w:szCs w:val="24"/>
          <w:highlight w:val="none"/>
        </w:rPr>
        <w:t>由于</w:t>
      </w:r>
      <w:r>
        <w:rPr>
          <w:rFonts w:hint="eastAsia" w:ascii="宋体" w:hAnsi="宋体" w:cs="宋体"/>
          <w:bCs/>
          <w:color w:val="auto"/>
          <w:szCs w:val="24"/>
          <w:highlight w:val="none"/>
        </w:rPr>
        <w:t>中标、成交供应商原因导致重新采购的，应当承担支付代理费和专家评审费等费用在内的赔偿责任。</w:t>
      </w:r>
    </w:p>
    <w:p w14:paraId="7348C08A">
      <w:pPr>
        <w:pStyle w:val="80"/>
        <w:rPr>
          <w:color w:val="auto"/>
          <w:highlight w:val="none"/>
        </w:rPr>
      </w:pPr>
    </w:p>
    <w:p w14:paraId="3F892EC8">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七、合同授予</w:t>
      </w:r>
    </w:p>
    <w:p w14:paraId="154262E3">
      <w:pPr>
        <w:pStyle w:val="2"/>
        <w:spacing w:line="360" w:lineRule="auto"/>
        <w:ind w:left="479" w:hanging="479" w:hangingChars="199"/>
        <w:rPr>
          <w:rFonts w:cs="宋体"/>
          <w:b/>
          <w:color w:val="auto"/>
          <w:highlight w:val="none"/>
        </w:rPr>
      </w:pPr>
      <w:r>
        <w:rPr>
          <w:rFonts w:hint="eastAsia" w:cs="宋体"/>
          <w:b/>
          <w:color w:val="auto"/>
          <w:highlight w:val="none"/>
        </w:rPr>
        <w:t xml:space="preserve">24. </w:t>
      </w:r>
      <w:r>
        <w:rPr>
          <w:rFonts w:hint="eastAsia" w:cs="宋体"/>
          <w:color w:val="auto"/>
          <w:highlight w:val="none"/>
        </w:rPr>
        <w:t>合同主要条款详见第五部分拟签订的合同文本。</w:t>
      </w:r>
    </w:p>
    <w:p w14:paraId="474AEA59">
      <w:pPr>
        <w:pStyle w:val="2"/>
        <w:spacing w:line="360" w:lineRule="auto"/>
        <w:ind w:left="479" w:hanging="479" w:hangingChars="199"/>
        <w:rPr>
          <w:rFonts w:cs="宋体"/>
          <w:b/>
          <w:color w:val="auto"/>
          <w:highlight w:val="none"/>
        </w:rPr>
      </w:pPr>
      <w:r>
        <w:rPr>
          <w:rFonts w:hint="eastAsia" w:cs="宋体"/>
          <w:b/>
          <w:color w:val="auto"/>
          <w:highlight w:val="none"/>
        </w:rPr>
        <w:t>25. 合同的签订</w:t>
      </w:r>
    </w:p>
    <w:p w14:paraId="4C922F52">
      <w:pPr>
        <w:widowControl/>
        <w:shd w:val="clear" w:color="auto" w:fill="FFFFFF"/>
        <w:spacing w:line="360" w:lineRule="auto"/>
        <w:ind w:firstLine="480"/>
        <w:jc w:val="left"/>
        <w:rPr>
          <w:rFonts w:ascii="宋体" w:hAnsi="宋体" w:cs="宋体"/>
          <w:color w:val="auto"/>
          <w:kern w:val="0"/>
          <w:sz w:val="24"/>
          <w:highlight w:val="none"/>
        </w:rPr>
      </w:pPr>
      <w:r>
        <w:rPr>
          <w:rFonts w:hint="eastAsia" w:ascii="宋体" w:hAnsi="宋体" w:cs="宋体"/>
          <w:color w:val="auto"/>
          <w:sz w:val="24"/>
          <w:highlight w:val="none"/>
        </w:rPr>
        <w:t>25.1</w:t>
      </w:r>
      <w:r>
        <w:rPr>
          <w:rFonts w:hint="eastAsia" w:ascii="宋体" w:hAnsi="宋体"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6781FE01">
      <w:pPr>
        <w:pStyle w:val="131"/>
        <w:snapToGrid w:val="0"/>
        <w:spacing w:before="0"/>
        <w:ind w:firstLine="480"/>
        <w:rPr>
          <w:rFonts w:ascii="宋体" w:hAnsi="宋体" w:cs="宋体"/>
          <w:color w:val="auto"/>
          <w:kern w:val="0"/>
          <w:highlight w:val="none"/>
        </w:rPr>
      </w:pPr>
      <w:r>
        <w:rPr>
          <w:rFonts w:hint="eastAsia" w:ascii="宋体" w:hAnsi="宋体" w:cs="宋体"/>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649781E9">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25.3如签订合同并生效后，供应商无故拒绝或延期，除按照合同条款处理外，列入不良行为记录一次，并给予通报。</w:t>
      </w:r>
    </w:p>
    <w:p w14:paraId="60375778">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25.4中标供应商拒绝与采购人签订合同的，采购人可以按照评审报告推荐的中标或者成交候选人名单排序，确定下一候选人为中标供应商，也可以重新开展政府采购活动。</w:t>
      </w:r>
    </w:p>
    <w:p w14:paraId="616C5122">
      <w:pPr>
        <w:pStyle w:val="131"/>
        <w:snapToGrid w:val="0"/>
        <w:spacing w:before="0" w:after="120"/>
        <w:ind w:firstLine="480"/>
        <w:rPr>
          <w:rFonts w:ascii="宋体" w:hAnsi="宋体" w:cs="宋体"/>
          <w:color w:val="auto"/>
          <w:highlight w:val="none"/>
        </w:rPr>
      </w:pPr>
      <w:r>
        <w:rPr>
          <w:rFonts w:hint="eastAsia" w:ascii="宋体" w:hAnsi="宋体" w:cs="宋体"/>
          <w:color w:val="auto"/>
          <w:highlight w:val="none"/>
        </w:rPr>
        <w:t>25.5采购合同由采购人与中标供应商根据招标文件、投标文件等内容通过政府采购电子交易平台在线签订，自动备案。</w:t>
      </w:r>
    </w:p>
    <w:p w14:paraId="65DE1F11">
      <w:pPr>
        <w:pStyle w:val="2"/>
        <w:spacing w:line="360" w:lineRule="auto"/>
        <w:ind w:left="479" w:hanging="479" w:hangingChars="199"/>
        <w:rPr>
          <w:rFonts w:cs="宋体"/>
          <w:b/>
          <w:color w:val="auto"/>
          <w:highlight w:val="none"/>
        </w:rPr>
      </w:pPr>
      <w:r>
        <w:rPr>
          <w:rFonts w:hint="eastAsia" w:cs="宋体"/>
          <w:b/>
          <w:color w:val="auto"/>
          <w:highlight w:val="none"/>
        </w:rPr>
        <w:t>26. 履约保证金</w:t>
      </w:r>
    </w:p>
    <w:p w14:paraId="076C145E">
      <w:pPr>
        <w:tabs>
          <w:tab w:val="left" w:pos="0"/>
        </w:tabs>
        <w:spacing w:line="360" w:lineRule="auto"/>
        <w:ind w:firstLine="482"/>
        <w:rPr>
          <w:rFonts w:ascii="宋体" w:hAnsi="宋体" w:cs="宋体"/>
          <w:color w:val="auto"/>
          <w:sz w:val="24"/>
          <w:highlight w:val="none"/>
        </w:rPr>
      </w:pPr>
      <w:r>
        <w:rPr>
          <w:rFonts w:hint="eastAsia" w:ascii="宋体" w:hAnsi="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highlight w:val="none"/>
        </w:rPr>
        <w:t>。履约保证金的数额不得超过政府采购合同金额的</w:t>
      </w:r>
      <w:r>
        <w:rPr>
          <w:rFonts w:ascii="宋体" w:hAnsi="宋体" w:cs="宋体"/>
          <w:color w:val="auto"/>
          <w:sz w:val="24"/>
          <w:highlight w:val="none"/>
        </w:rPr>
        <w:t>1</w:t>
      </w:r>
      <w:r>
        <w:rPr>
          <w:rFonts w:hint="eastAsia" w:ascii="宋体" w:hAnsi="宋体" w:cs="宋体"/>
          <w:color w:val="auto"/>
          <w:sz w:val="24"/>
          <w:highlight w:val="none"/>
        </w:rPr>
        <w:t>%，</w:t>
      </w:r>
      <w:r>
        <w:rPr>
          <w:rFonts w:hint="eastAsia" w:ascii="宋体" w:hAnsi="宋体" w:cs="宋体"/>
          <w:color w:val="auto"/>
          <w:kern w:val="2"/>
          <w:sz w:val="24"/>
          <w:highlight w:val="none"/>
        </w:rPr>
        <w:t>鼓励根据项目特点、供应商诚信等因素免收履约保证金或降低缴纳比例。</w:t>
      </w:r>
      <w:r>
        <w:rPr>
          <w:rFonts w:hint="eastAsia" w:ascii="宋体" w:hAnsi="宋体" w:cs="宋体"/>
          <w:color w:val="auto"/>
          <w:sz w:val="24"/>
          <w:highlight w:val="none"/>
        </w:rPr>
        <w:t>鼓励和支持供应商以银行、保险公司出具的保函形式提供履约保证金。采购人不得拒收履约保函，项目验收结束后应及时退还，</w:t>
      </w:r>
      <w:r>
        <w:rPr>
          <w:rFonts w:ascii="宋体" w:hAnsi="宋体" w:cs="宋体"/>
          <w:color w:val="auto"/>
          <w:sz w:val="24"/>
          <w:highlight w:val="none"/>
        </w:rPr>
        <w:t>延迟退还的，应当按照合同约定和法律规定承担相应的赔偿责任</w:t>
      </w:r>
      <w:r>
        <w:rPr>
          <w:rFonts w:hint="eastAsia" w:ascii="宋体" w:hAnsi="宋体" w:cs="宋体"/>
          <w:color w:val="auto"/>
          <w:sz w:val="24"/>
          <w:highlight w:val="none"/>
        </w:rPr>
        <w:t>。</w:t>
      </w:r>
    </w:p>
    <w:p w14:paraId="5DD28227">
      <w:pPr>
        <w:pStyle w:val="4"/>
        <w:ind w:left="0" w:firstLine="480" w:firstLineChars="200"/>
        <w:rPr>
          <w:rFonts w:ascii="宋体" w:hAnsi="宋体" w:eastAsia="宋体" w:cs="宋体"/>
          <w:b w:val="0"/>
          <w:bCs w:val="0"/>
          <w:snapToGrid w:val="0"/>
          <w:color w:val="auto"/>
          <w:kern w:val="28"/>
          <w:sz w:val="24"/>
          <w:highlight w:val="none"/>
        </w:rPr>
      </w:pPr>
      <w:r>
        <w:rPr>
          <w:rFonts w:hint="eastAsia" w:ascii="宋体" w:hAnsi="宋体" w:eastAsia="宋体" w:cs="宋体"/>
          <w:b w:val="0"/>
          <w:bCs w:val="0"/>
          <w:snapToGrid w:val="0"/>
          <w:color w:val="auto"/>
          <w:kern w:val="28"/>
          <w:sz w:val="24"/>
          <w:highlight w:val="none"/>
        </w:rPr>
        <w:t>供应商</w:t>
      </w:r>
      <w:r>
        <w:rPr>
          <w:rFonts w:hint="eastAsia" w:ascii="宋体" w:hAnsi="宋体" w:eastAsia="宋体" w:cs="宋体"/>
          <w:b w:val="0"/>
          <w:bCs w:val="0"/>
          <w:snapToGrid w:val="0"/>
          <w:color w:val="auto"/>
          <w:kern w:val="28"/>
          <w:sz w:val="24"/>
          <w:highlight w:val="none"/>
          <w:lang w:val="en-US"/>
        </w:rPr>
        <w:t>可</w:t>
      </w:r>
      <w:r>
        <w:rPr>
          <w:rFonts w:hint="eastAsia" w:ascii="宋体" w:hAnsi="宋体" w:eastAsia="宋体" w:cs="宋体"/>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宋体" w:hAnsi="宋体" w:eastAsia="宋体" w:cs="宋体"/>
          <w:b w:val="0"/>
          <w:bCs w:val="0"/>
          <w:snapToGrid w:val="0"/>
          <w:color w:val="auto"/>
          <w:kern w:val="28"/>
          <w:sz w:val="24"/>
          <w:highlight w:val="none"/>
          <w:lang w:val="en-US" w:eastAsia="zh-CN"/>
        </w:rPr>
        <w:t>95763</w:t>
      </w:r>
      <w:r>
        <w:rPr>
          <w:rFonts w:hint="eastAsia" w:ascii="宋体" w:hAnsi="宋体" w:eastAsia="宋体" w:cs="宋体"/>
          <w:b w:val="0"/>
          <w:bCs w:val="0"/>
          <w:snapToGrid w:val="0"/>
          <w:color w:val="auto"/>
          <w:kern w:val="28"/>
          <w:sz w:val="24"/>
          <w:highlight w:val="none"/>
        </w:rPr>
        <w:t>。</w:t>
      </w:r>
    </w:p>
    <w:p w14:paraId="5C131172">
      <w:pPr>
        <w:pStyle w:val="4"/>
        <w:rPr>
          <w:color w:val="auto"/>
          <w:highlight w:val="none"/>
        </w:rPr>
      </w:pPr>
      <w:r>
        <w:rPr>
          <w:rFonts w:ascii="宋体" w:hAnsi="宋体" w:eastAsia="宋体" w:cs="Times New Roman"/>
          <w:b/>
          <w:bCs/>
          <w:color w:val="auto"/>
          <w:kern w:val="2"/>
          <w:sz w:val="24"/>
          <w:szCs w:val="32"/>
          <w:highlight w:val="none"/>
          <w:lang w:val="en-US"/>
        </w:rPr>
        <w:t>27.预付款</w:t>
      </w:r>
    </w:p>
    <w:p w14:paraId="33A3201E">
      <w:pPr>
        <w:adjustRightInd/>
        <w:spacing w:line="360" w:lineRule="auto"/>
        <w:ind w:firstLine="480" w:firstLineChars="200"/>
        <w:rPr>
          <w:color w:val="auto"/>
          <w:highlight w:val="none"/>
        </w:rPr>
      </w:pPr>
      <w:r>
        <w:rPr>
          <w:rFonts w:hint="eastAsia" w:ascii="宋体" w:hAnsi="宋体" w:cs="Times New Roman"/>
          <w:color w:val="auto"/>
          <w:kern w:val="2"/>
          <w:sz w:val="24"/>
          <w:highlight w:val="none"/>
        </w:rPr>
        <w:t>采购单位应当在政府采购合同中约定预付款，对中小企业合同预付款比例原则上不低于合同金额的</w:t>
      </w:r>
      <w:r>
        <w:rPr>
          <w:rFonts w:ascii="宋体" w:hAnsi="宋体" w:cs="Times New Roman"/>
          <w:color w:val="auto"/>
          <w:kern w:val="2"/>
          <w:sz w:val="24"/>
          <w:highlight w:val="none"/>
        </w:rPr>
        <w:t>40％</w:t>
      </w:r>
      <w:r>
        <w:rPr>
          <w:rFonts w:hint="eastAsia" w:ascii="宋体" w:hAnsi="宋体" w:cs="Times New Roman"/>
          <w:color w:val="auto"/>
          <w:kern w:val="2"/>
          <w:sz w:val="24"/>
          <w:highlight w:val="none"/>
        </w:rPr>
        <w:t>，不高于合同金额的</w:t>
      </w:r>
      <w:r>
        <w:rPr>
          <w:rFonts w:ascii="宋体" w:hAnsi="宋体" w:cs="Times New Roman"/>
          <w:color w:val="auto"/>
          <w:kern w:val="2"/>
          <w:sz w:val="24"/>
          <w:highlight w:val="none"/>
        </w:rPr>
        <w:t>70%；项目分年安排预算的，每年预付款比例</w:t>
      </w:r>
      <w:r>
        <w:rPr>
          <w:rFonts w:hint="eastAsia" w:ascii="宋体" w:hAnsi="宋体"/>
          <w:color w:val="auto"/>
          <w:sz w:val="24"/>
          <w:highlight w:val="none"/>
        </w:rPr>
        <w:t>不低于</w:t>
      </w:r>
      <w:r>
        <w:rPr>
          <w:rFonts w:ascii="宋体" w:hAnsi="宋体" w:cs="Times New Roman"/>
          <w:color w:val="auto"/>
          <w:kern w:val="2"/>
          <w:sz w:val="24"/>
          <w:highlight w:val="none"/>
        </w:rPr>
        <w:t>项目年度计划支付资金额的40％</w:t>
      </w:r>
      <w:r>
        <w:rPr>
          <w:rFonts w:hint="eastAsia" w:ascii="宋体" w:hAnsi="宋体" w:cs="Times New Roman"/>
          <w:color w:val="auto"/>
          <w:kern w:val="2"/>
          <w:sz w:val="24"/>
          <w:highlight w:val="none"/>
        </w:rPr>
        <w:t>，不高于合同金额的</w:t>
      </w:r>
      <w:r>
        <w:rPr>
          <w:rFonts w:ascii="宋体" w:hAnsi="宋体" w:cs="Times New Roman"/>
          <w:color w:val="auto"/>
          <w:kern w:val="2"/>
          <w:sz w:val="24"/>
          <w:highlight w:val="none"/>
        </w:rPr>
        <w:t>70%；采购项目实施以人工投入为主的，</w:t>
      </w:r>
      <w:r>
        <w:rPr>
          <w:rFonts w:hint="eastAsia" w:ascii="宋体" w:hAnsi="宋体" w:cs="Times New Roman"/>
          <w:color w:val="auto"/>
          <w:kern w:val="2"/>
          <w:sz w:val="24"/>
          <w:highlight w:val="none"/>
        </w:rPr>
        <w:t>可适当降低预付款比例，但不得低于</w:t>
      </w:r>
      <w:r>
        <w:rPr>
          <w:rFonts w:ascii="宋体" w:hAnsi="宋体" w:cs="Times New Roman"/>
          <w:color w:val="auto"/>
          <w:kern w:val="2"/>
          <w:sz w:val="24"/>
          <w:highlight w:val="none"/>
        </w:rPr>
        <w:t>20%。对供应商为大型企业的项目或者以人工投入为主且实行按月定期结算支付款项的项目，预付款可低于上述比例或者不约定预付款。在签订合同时，</w:t>
      </w:r>
      <w:r>
        <w:rPr>
          <w:rFonts w:hint="eastAsia" w:ascii="宋体" w:hAnsi="宋体" w:cs="Times New Roman"/>
          <w:color w:val="auto"/>
          <w:kern w:val="2"/>
          <w:sz w:val="24"/>
          <w:highlight w:val="none"/>
        </w:rPr>
        <w:t>供应商</w:t>
      </w:r>
      <w:r>
        <w:rPr>
          <w:rFonts w:ascii="宋体" w:hAnsi="宋体" w:cs="Times New Roman"/>
          <w:color w:val="auto"/>
          <w:kern w:val="2"/>
          <w:sz w:val="24"/>
          <w:highlight w:val="none"/>
        </w:rPr>
        <w:t>明确表示无需预付款或者主动要求降低预付款比例的，</w:t>
      </w:r>
      <w:r>
        <w:rPr>
          <w:rFonts w:hint="eastAsia" w:ascii="宋体" w:hAnsi="宋体" w:cs="Times New Roman"/>
          <w:color w:val="auto"/>
          <w:kern w:val="2"/>
          <w:sz w:val="24"/>
          <w:highlight w:val="none"/>
        </w:rPr>
        <w:t>采购单位</w:t>
      </w:r>
      <w:r>
        <w:rPr>
          <w:rFonts w:ascii="宋体" w:hAnsi="宋体" w:cs="Times New Roman"/>
          <w:color w:val="auto"/>
          <w:kern w:val="2"/>
          <w:sz w:val="24"/>
          <w:highlight w:val="none"/>
        </w:rPr>
        <w:t>可不适用前述规定。</w:t>
      </w:r>
      <w:r>
        <w:rPr>
          <w:rFonts w:hint="eastAsia" w:ascii="宋体" w:hAnsi="宋体" w:cs="Times New Roman"/>
          <w:color w:val="auto"/>
          <w:kern w:val="2"/>
          <w:sz w:val="24"/>
          <w:highlight w:val="none"/>
        </w:rPr>
        <w:t>采购单位</w:t>
      </w:r>
      <w:r>
        <w:rPr>
          <w:rFonts w:ascii="宋体" w:hAnsi="宋体" w:cs="Times New Roman"/>
          <w:color w:val="auto"/>
          <w:kern w:val="2"/>
          <w:sz w:val="24"/>
          <w:highlight w:val="none"/>
        </w:rPr>
        <w:t>根据项目特点、供应商诚信等因素，可以要求</w:t>
      </w:r>
      <w:r>
        <w:rPr>
          <w:rFonts w:hint="eastAsia" w:ascii="宋体" w:hAnsi="宋体" w:cs="Times New Roman"/>
          <w:color w:val="auto"/>
          <w:kern w:val="2"/>
          <w:sz w:val="24"/>
          <w:highlight w:val="none"/>
        </w:rPr>
        <w:t>供应商</w:t>
      </w:r>
      <w:r>
        <w:rPr>
          <w:rFonts w:ascii="宋体" w:hAnsi="宋体" w:cs="Times New Roman"/>
          <w:color w:val="auto"/>
          <w:kern w:val="2"/>
          <w:sz w:val="24"/>
          <w:highlight w:val="none"/>
        </w:rPr>
        <w:t>提交银行、保险公司等金融机构出具的预付款保函或其他担保措施。政府采购预付款应在合同生效以及具备实施条件后5个工作日内支付。</w:t>
      </w:r>
      <w:r>
        <w:rPr>
          <w:rFonts w:hint="eastAsia" w:ascii="宋体" w:hAnsi="宋体" w:cs="Times New Roman"/>
          <w:color w:val="auto"/>
          <w:kern w:val="2"/>
          <w:sz w:val="24"/>
          <w:highlight w:val="none"/>
        </w:rPr>
        <w:t>政府采购工程以及与工程建设有关的货物、服务，采用招标方式采购的，预付款从其相关规定。供应商可登录政采云前台大厅选择金融服务</w:t>
      </w:r>
      <w:r>
        <w:rPr>
          <w:rFonts w:ascii="宋体" w:hAnsi="宋体" w:cs="Times New Roman"/>
          <w:color w:val="auto"/>
          <w:kern w:val="2"/>
          <w:sz w:val="24"/>
          <w:highlight w:val="none"/>
        </w:rPr>
        <w:t xml:space="preserve"> - </w:t>
      </w:r>
      <w:r>
        <w:rPr>
          <w:rFonts w:hint="eastAsia" w:ascii="宋体" w:hAnsi="宋体" w:cs="Times New Roman"/>
          <w:color w:val="auto"/>
          <w:kern w:val="2"/>
          <w:sz w:val="24"/>
          <w:highlight w:val="none"/>
        </w:rPr>
        <w:t>【保函保险服务】出具预付款保函，具体步骤：选择产品—填写供应商信息—选择中标项目—确认信息—等待保险</w:t>
      </w:r>
      <w:r>
        <w:rPr>
          <w:rFonts w:ascii="宋体" w:hAnsi="宋体" w:cs="Times New Roman"/>
          <w:color w:val="auto"/>
          <w:kern w:val="2"/>
          <w:sz w:val="24"/>
          <w:highlight w:val="none"/>
        </w:rPr>
        <w:t>/保函受理—确认保单—支付保费—成功出单。政</w:t>
      </w:r>
      <w:r>
        <w:rPr>
          <w:rFonts w:hint="eastAsia" w:ascii="宋体" w:hAnsi="宋体" w:cs="Times New Roman"/>
          <w:color w:val="auto"/>
          <w:kern w:val="2"/>
          <w:sz w:val="24"/>
          <w:highlight w:val="none"/>
        </w:rPr>
        <w:t>采云金融专线</w:t>
      </w:r>
      <w:r>
        <w:rPr>
          <w:rFonts w:hint="eastAsia" w:ascii="宋体" w:hAnsi="宋体" w:cs="Times New Roman"/>
          <w:color w:val="auto"/>
          <w:kern w:val="2"/>
          <w:sz w:val="24"/>
          <w:highlight w:val="none"/>
          <w:lang w:val="en-US" w:eastAsia="zh-CN"/>
        </w:rPr>
        <w:t>95763</w:t>
      </w:r>
      <w:r>
        <w:rPr>
          <w:rFonts w:ascii="宋体" w:hAnsi="宋体" w:cs="Times New Roman"/>
          <w:color w:val="auto"/>
          <w:kern w:val="2"/>
          <w:sz w:val="24"/>
          <w:highlight w:val="none"/>
        </w:rPr>
        <w:t>。</w:t>
      </w:r>
    </w:p>
    <w:p w14:paraId="6E0BC2DC">
      <w:pPr>
        <w:rPr>
          <w:color w:val="auto"/>
          <w:highlight w:val="none"/>
        </w:rPr>
      </w:pPr>
    </w:p>
    <w:p w14:paraId="37B51C06">
      <w:pPr>
        <w:snapToGrid w:val="0"/>
        <w:spacing w:line="360" w:lineRule="auto"/>
        <w:ind w:firstLine="3357" w:firstLineChars="1045"/>
        <w:rPr>
          <w:rFonts w:ascii="宋体" w:hAnsi="宋体" w:cs="宋体"/>
          <w:b/>
          <w:color w:val="auto"/>
          <w:sz w:val="32"/>
          <w:highlight w:val="none"/>
        </w:rPr>
      </w:pPr>
    </w:p>
    <w:p w14:paraId="481E8A98">
      <w:pPr>
        <w:snapToGrid w:val="0"/>
        <w:spacing w:line="360" w:lineRule="auto"/>
        <w:ind w:firstLine="3357" w:firstLineChars="1045"/>
        <w:rPr>
          <w:rFonts w:ascii="宋体" w:hAnsi="宋体" w:cs="宋体"/>
          <w:b/>
          <w:color w:val="auto"/>
          <w:sz w:val="24"/>
          <w:highlight w:val="none"/>
        </w:rPr>
      </w:pPr>
      <w:r>
        <w:rPr>
          <w:rFonts w:hint="eastAsia" w:ascii="宋体" w:hAnsi="宋体" w:cs="宋体"/>
          <w:b/>
          <w:color w:val="auto"/>
          <w:sz w:val="32"/>
          <w:highlight w:val="none"/>
        </w:rPr>
        <w:t>八、电子交易活动的中止</w:t>
      </w:r>
    </w:p>
    <w:p w14:paraId="73E8DF1F">
      <w:pPr>
        <w:pStyle w:val="131"/>
        <w:snapToGrid w:val="0"/>
        <w:spacing w:before="0"/>
        <w:ind w:firstLine="0" w:firstLineChars="0"/>
        <w:rPr>
          <w:rFonts w:ascii="宋体" w:hAnsi="宋体" w:cs="宋体"/>
          <w:color w:val="auto"/>
          <w:highlight w:val="none"/>
        </w:rPr>
      </w:pPr>
      <w:r>
        <w:rPr>
          <w:rFonts w:ascii="宋体" w:hAnsi="宋体" w:cs="宋体"/>
          <w:b/>
          <w:bCs/>
          <w:color w:val="auto"/>
          <w:kern w:val="2"/>
          <w:sz w:val="24"/>
          <w:szCs w:val="20"/>
          <w:highlight w:val="none"/>
        </w:rPr>
        <w:t>2</w:t>
      </w:r>
      <w:r>
        <w:rPr>
          <w:rFonts w:ascii="宋体" w:hAnsi="宋体" w:cs="宋体"/>
          <w:b/>
          <w:bCs/>
          <w:color w:val="auto"/>
          <w:kern w:val="2"/>
          <w:sz w:val="24"/>
          <w:szCs w:val="24"/>
          <w:highlight w:val="none"/>
        </w:rPr>
        <w:t>8</w:t>
      </w:r>
      <w:r>
        <w:rPr>
          <w:rFonts w:hint="eastAsia" w:ascii="宋体" w:hAnsi="宋体" w:cs="宋体"/>
          <w:b/>
          <w:color w:val="auto"/>
          <w:szCs w:val="24"/>
          <w:highlight w:val="none"/>
        </w:rPr>
        <w:t>. 电子交易活动的中止。</w:t>
      </w:r>
      <w:r>
        <w:rPr>
          <w:rFonts w:hint="eastAsia" w:ascii="宋体" w:hAnsi="宋体" w:cs="宋体"/>
          <w:color w:val="auto"/>
          <w:highlight w:val="none"/>
        </w:rPr>
        <w:t>采购过程中出现以下情形，导致电子交易平台无法正常运行，或者无法保证电子交易的公平、公正和安全时，</w:t>
      </w:r>
      <w:r>
        <w:rPr>
          <w:rFonts w:hint="eastAsia" w:ascii="宋体" w:hAnsi="宋体" w:cs="宋体"/>
          <w:color w:val="auto"/>
          <w:highlight w:val="none"/>
          <w:lang w:eastAsia="zh-CN"/>
        </w:rPr>
        <w:t>采购代理机构</w:t>
      </w:r>
      <w:r>
        <w:rPr>
          <w:rFonts w:hint="eastAsia" w:ascii="宋体" w:hAnsi="宋体" w:cs="宋体"/>
          <w:color w:val="auto"/>
          <w:highlight w:val="none"/>
        </w:rPr>
        <w:t>可中止电子交易活动：</w:t>
      </w:r>
    </w:p>
    <w:p w14:paraId="245A1E2B">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28.1电子交易平台发生故障而无法登录访问的； </w:t>
      </w:r>
    </w:p>
    <w:p w14:paraId="406C9582">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28.2电子交易平台应用或数据库出现错误，不能进行正常操作的；</w:t>
      </w:r>
    </w:p>
    <w:p w14:paraId="157711D6">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28.3电子交易平台发现严重安全漏洞，有潜在泄密危险的；</w:t>
      </w:r>
    </w:p>
    <w:p w14:paraId="361EE8DB">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 xml:space="preserve">28.4病毒发作导致不能进行正常操作的； </w:t>
      </w:r>
    </w:p>
    <w:p w14:paraId="6403BCD4">
      <w:pPr>
        <w:pStyle w:val="131"/>
        <w:snapToGrid w:val="0"/>
        <w:spacing w:before="0"/>
        <w:ind w:firstLine="480"/>
        <w:rPr>
          <w:rFonts w:ascii="宋体" w:hAnsi="宋体" w:cs="宋体"/>
          <w:color w:val="auto"/>
          <w:highlight w:val="none"/>
        </w:rPr>
      </w:pPr>
      <w:r>
        <w:rPr>
          <w:rFonts w:hint="eastAsia" w:ascii="宋体" w:hAnsi="宋体" w:cs="宋体"/>
          <w:color w:val="auto"/>
          <w:highlight w:val="none"/>
        </w:rPr>
        <w:t>28.5其他无法保证电子交易的公平、公正和安全的情况。</w:t>
      </w:r>
    </w:p>
    <w:p w14:paraId="0942080B">
      <w:pPr>
        <w:pStyle w:val="131"/>
        <w:snapToGrid w:val="0"/>
        <w:spacing w:before="0"/>
        <w:ind w:firstLine="0" w:firstLineChars="0"/>
        <w:rPr>
          <w:rFonts w:ascii="宋体" w:hAnsi="宋体" w:cs="宋体"/>
          <w:color w:val="auto"/>
          <w:highlight w:val="none"/>
        </w:rPr>
      </w:pPr>
      <w:r>
        <w:rPr>
          <w:rFonts w:hint="eastAsia" w:ascii="宋体" w:hAnsi="宋体" w:cs="宋体"/>
          <w:color w:val="auto"/>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389E3579">
      <w:pPr>
        <w:tabs>
          <w:tab w:val="left" w:pos="0"/>
        </w:tabs>
        <w:spacing w:line="360" w:lineRule="auto"/>
        <w:ind w:firstLine="480"/>
        <w:rPr>
          <w:rFonts w:ascii="宋体" w:hAnsi="宋体" w:cs="宋体"/>
          <w:color w:val="auto"/>
          <w:sz w:val="24"/>
          <w:highlight w:val="none"/>
        </w:rPr>
      </w:pPr>
    </w:p>
    <w:p w14:paraId="73AA1853">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九、验收</w:t>
      </w:r>
    </w:p>
    <w:p w14:paraId="3FF2944E">
      <w:pPr>
        <w:pStyle w:val="2"/>
        <w:spacing w:line="360" w:lineRule="auto"/>
        <w:ind w:firstLine="0" w:firstLineChars="0"/>
        <w:rPr>
          <w:rFonts w:cs="宋体"/>
          <w:b/>
          <w:color w:val="auto"/>
          <w:highlight w:val="none"/>
        </w:rPr>
      </w:pPr>
      <w:r>
        <w:rPr>
          <w:rFonts w:hint="eastAsia" w:cs="宋体"/>
          <w:b/>
          <w:color w:val="auto"/>
          <w:highlight w:val="none"/>
        </w:rPr>
        <w:t>30.验收</w:t>
      </w:r>
    </w:p>
    <w:p w14:paraId="0574A862">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3AE65B63">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30.2采购人可以邀请参加本项目的其他投标人或者第三方机构参与验收。参与验收的投标人或者第三方机构的意见作为验收书的参考资料一并存档。</w:t>
      </w:r>
    </w:p>
    <w:p w14:paraId="09311B46">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0D278DD6">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bookmarkEnd w:id="21"/>
      <w:bookmarkStart w:id="22" w:name="_Hlt68073093"/>
      <w:bookmarkEnd w:id="22"/>
      <w:bookmarkStart w:id="23" w:name="_Hlt74729768"/>
      <w:bookmarkEnd w:id="23"/>
      <w:bookmarkStart w:id="24" w:name="_Hlt74730295"/>
      <w:bookmarkEnd w:id="24"/>
      <w:bookmarkStart w:id="25" w:name="_Hlt68072998"/>
      <w:bookmarkEnd w:id="25"/>
      <w:bookmarkStart w:id="26" w:name="_Hlt75236290"/>
      <w:bookmarkEnd w:id="26"/>
      <w:bookmarkStart w:id="27" w:name="_Hlt75236011"/>
      <w:bookmarkEnd w:id="27"/>
      <w:bookmarkStart w:id="28" w:name="_Hlt68072990"/>
      <w:bookmarkEnd w:id="28"/>
      <w:bookmarkStart w:id="29" w:name="_Hlt75236101"/>
      <w:bookmarkEnd w:id="29"/>
      <w:bookmarkStart w:id="30" w:name="_Hlt74707468"/>
      <w:bookmarkEnd w:id="30"/>
      <w:bookmarkStart w:id="31" w:name="_Hlt74714665"/>
      <w:bookmarkEnd w:id="31"/>
      <w:bookmarkStart w:id="32" w:name="_Hlt68057669"/>
      <w:bookmarkEnd w:id="32"/>
      <w:bookmarkStart w:id="33" w:name="_Hlt68403820"/>
      <w:bookmarkEnd w:id="33"/>
    </w:p>
    <w:p w14:paraId="6708D7E0">
      <w:pPr>
        <w:pStyle w:val="4"/>
        <w:adjustRightInd w:val="0"/>
        <w:snapToGrid w:val="0"/>
        <w:ind w:left="0" w:firstLine="480" w:firstLineChars="200"/>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30.5 对于满足合同约定的采购资金支付条件的，供应商可通过政采云平台提起在线支付申请、查询支付结果，路径为政采云-我的工作台-</w:t>
      </w:r>
      <w:r>
        <w:rPr>
          <w:rFonts w:hint="eastAsia" w:ascii="宋体" w:hAnsi="宋体" w:eastAsia="宋体" w:cs="宋体"/>
          <w:b w:val="0"/>
          <w:bCs w:val="0"/>
          <w:color w:val="auto"/>
          <w:kern w:val="0"/>
          <w:sz w:val="24"/>
          <w:szCs w:val="24"/>
          <w:highlight w:val="none"/>
          <w:lang w:val="en-US" w:eastAsia="zh-CN"/>
        </w:rPr>
        <w:t>合同管理</w:t>
      </w:r>
      <w:r>
        <w:rPr>
          <w:rFonts w:hint="eastAsia" w:ascii="宋体" w:hAnsi="宋体" w:eastAsia="宋体" w:cs="宋体"/>
          <w:b w:val="0"/>
          <w:bCs w:val="0"/>
          <w:color w:val="auto"/>
          <w:kern w:val="0"/>
          <w:sz w:val="24"/>
          <w:szCs w:val="24"/>
          <w:highlight w:val="none"/>
          <w:lang w:val="en-US"/>
        </w:rPr>
        <w:t>-支付管理。对于供应商提起在线支付申请的，采购</w:t>
      </w:r>
      <w:r>
        <w:rPr>
          <w:rFonts w:hint="eastAsia" w:ascii="宋体" w:hAnsi="宋体" w:eastAsia="宋体" w:cs="宋体"/>
          <w:b w:val="0"/>
          <w:bCs w:val="0"/>
          <w:color w:val="auto"/>
          <w:kern w:val="0"/>
          <w:sz w:val="24"/>
          <w:szCs w:val="24"/>
          <w:highlight w:val="none"/>
          <w:lang w:val="en-US" w:eastAsia="zh-CN"/>
        </w:rPr>
        <w:t>人</w:t>
      </w:r>
      <w:r>
        <w:rPr>
          <w:rFonts w:hint="eastAsia" w:ascii="宋体" w:hAnsi="宋体" w:eastAsia="宋体" w:cs="宋体"/>
          <w:b w:val="0"/>
          <w:bCs w:val="0"/>
          <w:color w:val="auto"/>
          <w:kern w:val="0"/>
          <w:sz w:val="24"/>
          <w:szCs w:val="24"/>
          <w:highlight w:val="none"/>
          <w:lang w:val="en-US"/>
        </w:rPr>
        <w:t>应当</w:t>
      </w:r>
      <w:r>
        <w:rPr>
          <w:rFonts w:hint="eastAsia" w:ascii="宋体" w:hAnsi="宋体" w:eastAsia="宋体" w:cs="宋体"/>
          <w:b w:val="0"/>
          <w:bCs w:val="0"/>
          <w:color w:val="auto"/>
          <w:kern w:val="0"/>
          <w:sz w:val="24"/>
          <w:szCs w:val="24"/>
          <w:highlight w:val="none"/>
          <w:lang w:val="en-US" w:eastAsia="zh-CN"/>
        </w:rPr>
        <w:t>按规定</w:t>
      </w:r>
      <w:r>
        <w:rPr>
          <w:rFonts w:hint="eastAsia" w:ascii="宋体" w:hAnsi="宋体" w:eastAsia="宋体" w:cs="宋体"/>
          <w:b w:val="0"/>
          <w:bCs w:val="0"/>
          <w:color w:val="auto"/>
          <w:kern w:val="0"/>
          <w:sz w:val="24"/>
          <w:szCs w:val="24"/>
          <w:highlight w:val="none"/>
          <w:lang w:val="en-US"/>
        </w:rPr>
        <w:t>做好审核并完成支付。</w:t>
      </w:r>
    </w:p>
    <w:p w14:paraId="33C9DCFA">
      <w:pPr>
        <w:pStyle w:val="80"/>
        <w:rPr>
          <w:color w:val="auto"/>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p>
    <w:bookmarkEnd w:id="16"/>
    <w:bookmarkEnd w:id="17"/>
    <w:p w14:paraId="75C644A7">
      <w:pPr>
        <w:spacing w:line="360" w:lineRule="auto"/>
        <w:jc w:val="center"/>
        <w:outlineLvl w:val="0"/>
        <w:rPr>
          <w:rFonts w:ascii="宋体" w:hAnsi="宋体" w:cs="宋体"/>
          <w:b/>
          <w:color w:val="auto"/>
          <w:sz w:val="36"/>
          <w:szCs w:val="36"/>
          <w:highlight w:val="none"/>
        </w:rPr>
      </w:pPr>
      <w:bookmarkStart w:id="34" w:name="第四部分"/>
      <w:r>
        <w:rPr>
          <w:rFonts w:hint="eastAsia" w:ascii="宋体" w:hAnsi="宋体" w:cs="宋体"/>
          <w:b/>
          <w:color w:val="auto"/>
          <w:sz w:val="36"/>
          <w:szCs w:val="36"/>
          <w:highlight w:val="none"/>
        </w:rPr>
        <w:t>第三部分   采购需求</w:t>
      </w:r>
    </w:p>
    <w:p w14:paraId="5637C4F5">
      <w:pPr>
        <w:widowControl/>
        <w:spacing w:line="360" w:lineRule="auto"/>
        <w:ind w:firstLine="472" w:firstLineChars="196"/>
        <w:jc w:val="left"/>
        <w:rPr>
          <w:rFonts w:hint="eastAsia" w:ascii="宋体" w:hAnsi="宋体" w:cs="宋体"/>
          <w:b/>
          <w:color w:val="auto"/>
          <w:kern w:val="0"/>
          <w:sz w:val="24"/>
          <w:highlight w:val="none"/>
        </w:rPr>
      </w:pPr>
      <w:bookmarkStart w:id="35" w:name="_Toc24728"/>
      <w:r>
        <w:rPr>
          <w:rFonts w:hint="eastAsia" w:ascii="宋体" w:hAnsi="宋体" w:cs="宋体"/>
          <w:b/>
          <w:color w:val="auto"/>
          <w:kern w:val="0"/>
          <w:sz w:val="24"/>
          <w:highlight w:val="none"/>
        </w:rPr>
        <w:t>一、项目概要</w:t>
      </w:r>
      <w:bookmarkEnd w:id="35"/>
    </w:p>
    <w:p w14:paraId="7F8C4818">
      <w:pPr>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1、本次招标的货物是肉类采购，要求投标人的投标货物必须是合格的产品，所供产品质优、卫生安全、新鲜，须符合相应的国家标准和行业标准的要求以及食品、卫生管理部门的要求。</w:t>
      </w:r>
    </w:p>
    <w:p w14:paraId="1F278FF6">
      <w:pPr>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2、服务期（供货期）：自合同签订生效之日起1年止。</w:t>
      </w:r>
    </w:p>
    <w:p w14:paraId="0BA782B2">
      <w:pPr>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3、供货方式和供应期</w:t>
      </w:r>
    </w:p>
    <w:p w14:paraId="13AA1DE3">
      <w:pPr>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投标人按招标人要求供货，每天的供货量按招标人实际需求提供，货到招标人指定的地点。</w:t>
      </w:r>
    </w:p>
    <w:p w14:paraId="1FBDE277">
      <w:pPr>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每次根据招标人的电话或其它方式通知订购品种、数量后，按时运送物品到指定地点，中标人随货提供注明货物名称、单位、数量、售价及总金额的商品送货清单，作为招标人入库验收凭证。</w:t>
      </w:r>
    </w:p>
    <w:p w14:paraId="49FC76F5">
      <w:pPr>
        <w:keepNext/>
        <w:keepLines/>
        <w:adjustRightInd w:val="0"/>
        <w:snapToGrid w:val="0"/>
        <w:spacing w:line="360" w:lineRule="auto"/>
        <w:ind w:firstLine="482" w:firstLineChars="200"/>
        <w:outlineLvl w:val="1"/>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bCs/>
          <w:color w:val="auto"/>
          <w:sz w:val="24"/>
          <w:szCs w:val="24"/>
          <w:highlight w:val="none"/>
        </w:rPr>
        <w:t>二、招标内容及预算</w:t>
      </w:r>
    </w:p>
    <w:tbl>
      <w:tblPr>
        <w:tblStyle w:val="62"/>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autofit"/>
        <w:tblCellMar>
          <w:top w:w="0" w:type="dxa"/>
          <w:left w:w="108" w:type="dxa"/>
          <w:bottom w:w="0" w:type="dxa"/>
          <w:right w:w="108" w:type="dxa"/>
        </w:tblCellMar>
      </w:tblPr>
      <w:tblGrid>
        <w:gridCol w:w="1383"/>
        <w:gridCol w:w="3260"/>
        <w:gridCol w:w="2321"/>
        <w:gridCol w:w="2322"/>
      </w:tblGrid>
      <w:tr w14:paraId="5F4913C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55" w:hRule="atLeast"/>
          <w:jc w:val="center"/>
        </w:trPr>
        <w:tc>
          <w:tcPr>
            <w:tcW w:w="1384" w:type="dxa"/>
            <w:noWrap w:val="0"/>
            <w:vAlign w:val="center"/>
          </w:tcPr>
          <w:p w14:paraId="0BE8CE74">
            <w:pPr>
              <w:pStyle w:val="58"/>
              <w:adjustRightInd w:val="0"/>
              <w:snapToGrid w:val="0"/>
              <w:spacing w:before="0" w:beforeAutospacing="0" w:after="0" w:afterAutospacing="0"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标项名称</w:t>
            </w:r>
          </w:p>
        </w:tc>
        <w:tc>
          <w:tcPr>
            <w:tcW w:w="3260" w:type="dxa"/>
            <w:noWrap w:val="0"/>
            <w:vAlign w:val="center"/>
          </w:tcPr>
          <w:p w14:paraId="5AD3AA7A">
            <w:pPr>
              <w:pStyle w:val="58"/>
              <w:adjustRightInd w:val="0"/>
              <w:snapToGrid w:val="0"/>
              <w:spacing w:before="0" w:beforeAutospacing="0" w:after="0" w:afterAutospacing="0"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标项名称</w:t>
            </w:r>
          </w:p>
        </w:tc>
        <w:tc>
          <w:tcPr>
            <w:tcW w:w="2321" w:type="dxa"/>
            <w:noWrap w:val="0"/>
            <w:vAlign w:val="center"/>
          </w:tcPr>
          <w:p w14:paraId="5EF007E9">
            <w:pPr>
              <w:pStyle w:val="58"/>
              <w:adjustRightInd w:val="0"/>
              <w:snapToGrid w:val="0"/>
              <w:spacing w:before="0" w:beforeAutospacing="0" w:after="0" w:afterAutospacing="0"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中标</w:t>
            </w:r>
            <w:r>
              <w:rPr>
                <w:rFonts w:hint="eastAsia" w:asciiTheme="minorEastAsia" w:hAnsiTheme="minorEastAsia" w:eastAsiaTheme="minorEastAsia" w:cstheme="minorEastAsia"/>
                <w:color w:val="auto"/>
                <w:sz w:val="24"/>
                <w:szCs w:val="24"/>
                <w:highlight w:val="none"/>
              </w:rPr>
              <w:t>单位数量</w:t>
            </w:r>
          </w:p>
        </w:tc>
        <w:tc>
          <w:tcPr>
            <w:tcW w:w="2322" w:type="dxa"/>
            <w:noWrap w:val="0"/>
            <w:vAlign w:val="center"/>
          </w:tcPr>
          <w:p w14:paraId="56947CC5">
            <w:pPr>
              <w:pStyle w:val="58"/>
              <w:adjustRightInd w:val="0"/>
              <w:snapToGrid w:val="0"/>
              <w:spacing w:before="0" w:beforeAutospacing="0" w:after="0" w:afterAutospacing="0"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预算金额</w:t>
            </w:r>
          </w:p>
        </w:tc>
      </w:tr>
      <w:tr w14:paraId="099202C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85" w:hRule="atLeast"/>
          <w:jc w:val="center"/>
        </w:trPr>
        <w:tc>
          <w:tcPr>
            <w:tcW w:w="1384" w:type="dxa"/>
            <w:noWrap w:val="0"/>
            <w:vAlign w:val="center"/>
          </w:tcPr>
          <w:p w14:paraId="3BA7F127">
            <w:pPr>
              <w:pStyle w:val="58"/>
              <w:adjustRightInd w:val="0"/>
              <w:snapToGrid w:val="0"/>
              <w:spacing w:before="0" w:beforeAutospacing="0" w:after="0" w:afterAutospacing="0"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标项一</w:t>
            </w:r>
          </w:p>
        </w:tc>
        <w:tc>
          <w:tcPr>
            <w:tcW w:w="3260" w:type="dxa"/>
            <w:noWrap w:val="0"/>
            <w:vAlign w:val="center"/>
          </w:tcPr>
          <w:p w14:paraId="0A3E684B">
            <w:pPr>
              <w:pStyle w:val="58"/>
              <w:adjustRightInd w:val="0"/>
              <w:snapToGrid w:val="0"/>
              <w:spacing w:before="0" w:beforeAutospacing="0" w:after="0" w:afterAutospacing="0"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禽类、畜肉类及冻肉类</w:t>
            </w:r>
          </w:p>
        </w:tc>
        <w:tc>
          <w:tcPr>
            <w:tcW w:w="2321" w:type="dxa"/>
            <w:noWrap w:val="0"/>
            <w:vAlign w:val="center"/>
          </w:tcPr>
          <w:p w14:paraId="2A60DB94">
            <w:pPr>
              <w:pStyle w:val="58"/>
              <w:adjustRightInd w:val="0"/>
              <w:snapToGrid w:val="0"/>
              <w:spacing w:before="0" w:beforeAutospacing="0" w:after="0" w:afterAutospacing="0"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1家</w:t>
            </w:r>
          </w:p>
        </w:tc>
        <w:tc>
          <w:tcPr>
            <w:tcW w:w="2322" w:type="dxa"/>
            <w:noWrap w:val="0"/>
            <w:vAlign w:val="center"/>
          </w:tcPr>
          <w:p w14:paraId="4FE19D05">
            <w:pPr>
              <w:pStyle w:val="58"/>
              <w:adjustRightInd w:val="0"/>
              <w:snapToGrid w:val="0"/>
              <w:spacing w:before="0" w:beforeAutospacing="0" w:after="0" w:afterAutospacing="0"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270</w:t>
            </w:r>
            <w:r>
              <w:rPr>
                <w:rFonts w:hint="eastAsia" w:asciiTheme="minorEastAsia" w:hAnsiTheme="minorEastAsia" w:eastAsiaTheme="minorEastAsia" w:cstheme="minorEastAsia"/>
                <w:color w:val="auto"/>
                <w:sz w:val="24"/>
                <w:szCs w:val="24"/>
                <w:highlight w:val="none"/>
              </w:rPr>
              <w:t>万元</w:t>
            </w:r>
          </w:p>
        </w:tc>
      </w:tr>
      <w:tr w14:paraId="518444D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639" w:hRule="atLeast"/>
          <w:jc w:val="center"/>
        </w:trPr>
        <w:tc>
          <w:tcPr>
            <w:tcW w:w="1384" w:type="dxa"/>
            <w:noWrap w:val="0"/>
            <w:vAlign w:val="center"/>
          </w:tcPr>
          <w:p w14:paraId="27D40210">
            <w:pPr>
              <w:pStyle w:val="58"/>
              <w:adjustRightInd w:val="0"/>
              <w:snapToGrid w:val="0"/>
              <w:spacing w:before="0" w:beforeAutospacing="0" w:after="0" w:afterAutospacing="0"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标项二</w:t>
            </w:r>
          </w:p>
        </w:tc>
        <w:tc>
          <w:tcPr>
            <w:tcW w:w="3260" w:type="dxa"/>
            <w:noWrap w:val="0"/>
            <w:vAlign w:val="center"/>
          </w:tcPr>
          <w:p w14:paraId="2AB6F9A9">
            <w:pPr>
              <w:pStyle w:val="58"/>
              <w:adjustRightInd w:val="0"/>
              <w:snapToGrid w:val="0"/>
              <w:spacing w:before="0" w:beforeAutospacing="0" w:after="0" w:afterAutospacing="0"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腌腊酱制类（预包装）</w:t>
            </w:r>
          </w:p>
        </w:tc>
        <w:tc>
          <w:tcPr>
            <w:tcW w:w="2321" w:type="dxa"/>
            <w:noWrap w:val="0"/>
            <w:vAlign w:val="center"/>
          </w:tcPr>
          <w:p w14:paraId="53723311">
            <w:pPr>
              <w:pStyle w:val="58"/>
              <w:adjustRightInd w:val="0"/>
              <w:snapToGrid w:val="0"/>
              <w:spacing w:before="0" w:beforeAutospacing="0" w:after="0" w:afterAutospacing="0"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1家</w:t>
            </w:r>
          </w:p>
        </w:tc>
        <w:tc>
          <w:tcPr>
            <w:tcW w:w="2322" w:type="dxa"/>
            <w:noWrap w:val="0"/>
            <w:vAlign w:val="center"/>
          </w:tcPr>
          <w:p w14:paraId="46841C96">
            <w:pPr>
              <w:pStyle w:val="58"/>
              <w:adjustRightInd w:val="0"/>
              <w:snapToGrid w:val="0"/>
              <w:spacing w:before="0" w:beforeAutospacing="0" w:after="0" w:afterAutospacing="0" w:line="360"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5</w:t>
            </w:r>
            <w:r>
              <w:rPr>
                <w:rFonts w:hint="eastAsia" w:asciiTheme="minorEastAsia" w:hAnsiTheme="minorEastAsia" w:eastAsiaTheme="minorEastAsia" w:cstheme="minorEastAsia"/>
                <w:color w:val="auto"/>
                <w:sz w:val="24"/>
                <w:szCs w:val="24"/>
                <w:highlight w:val="none"/>
              </w:rPr>
              <w:t>0万元</w:t>
            </w:r>
          </w:p>
        </w:tc>
      </w:tr>
    </w:tbl>
    <w:p w14:paraId="5DB11600">
      <w:pPr>
        <w:adjustRightInd w:val="0"/>
        <w:snapToGrid w:val="0"/>
        <w:spacing w:line="360" w:lineRule="auto"/>
        <w:ind w:firstLine="482"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bCs/>
          <w:color w:val="auto"/>
          <w:sz w:val="24"/>
          <w:szCs w:val="24"/>
          <w:highlight w:val="none"/>
        </w:rPr>
        <w:t>注：</w:t>
      </w:r>
      <w:r>
        <w:rPr>
          <w:rFonts w:hint="default" w:asciiTheme="minorEastAsia" w:hAnsiTheme="minorEastAsia" w:eastAsiaTheme="minorEastAsia" w:cstheme="minorEastAsia"/>
          <w:color w:val="auto"/>
          <w:sz w:val="24"/>
          <w:szCs w:val="24"/>
          <w:highlight w:val="none"/>
          <w:lang w:val="en-US" w:eastAsia="zh-CN"/>
        </w:rPr>
        <w:t>本项目标项一、标项二采用兼投不兼中原则（投标人可投其中任一标项，也可各标项均投），标项一、二的投标人只允许中标一个标项，标项一的</w:t>
      </w:r>
      <w:r>
        <w:rPr>
          <w:rFonts w:hint="eastAsia" w:asciiTheme="minorEastAsia" w:hAnsiTheme="minorEastAsia" w:eastAsiaTheme="minorEastAsia" w:cstheme="minorEastAsia"/>
          <w:color w:val="auto"/>
          <w:sz w:val="24"/>
          <w:szCs w:val="24"/>
          <w:highlight w:val="none"/>
          <w:lang w:val="en-US" w:eastAsia="zh-CN"/>
        </w:rPr>
        <w:t>第一</w:t>
      </w:r>
      <w:r>
        <w:rPr>
          <w:rFonts w:hint="default" w:asciiTheme="minorEastAsia" w:hAnsiTheme="minorEastAsia" w:eastAsiaTheme="minorEastAsia" w:cstheme="minorEastAsia"/>
          <w:color w:val="auto"/>
          <w:sz w:val="24"/>
          <w:szCs w:val="24"/>
          <w:highlight w:val="none"/>
          <w:lang w:val="en-US" w:eastAsia="zh-CN"/>
        </w:rPr>
        <w:t>中标候选人将不</w:t>
      </w:r>
      <w:r>
        <w:rPr>
          <w:rFonts w:hint="eastAsia" w:asciiTheme="minorEastAsia" w:hAnsiTheme="minorEastAsia" w:eastAsiaTheme="minorEastAsia" w:cstheme="minorEastAsia"/>
          <w:color w:val="auto"/>
          <w:sz w:val="24"/>
          <w:szCs w:val="24"/>
          <w:highlight w:val="none"/>
          <w:lang w:val="en-US" w:eastAsia="zh-CN"/>
        </w:rPr>
        <w:t>作为</w:t>
      </w:r>
      <w:r>
        <w:rPr>
          <w:rFonts w:hint="default" w:asciiTheme="minorEastAsia" w:hAnsiTheme="minorEastAsia" w:eastAsiaTheme="minorEastAsia" w:cstheme="minorEastAsia"/>
          <w:color w:val="auto"/>
          <w:sz w:val="24"/>
          <w:szCs w:val="24"/>
          <w:highlight w:val="none"/>
          <w:lang w:val="en-US" w:eastAsia="zh-CN"/>
        </w:rPr>
        <w:t>标项二的</w:t>
      </w:r>
      <w:r>
        <w:rPr>
          <w:rFonts w:hint="eastAsia" w:asciiTheme="minorEastAsia" w:hAnsiTheme="minorEastAsia" w:eastAsiaTheme="minorEastAsia" w:cstheme="minorEastAsia"/>
          <w:color w:val="auto"/>
          <w:sz w:val="24"/>
          <w:szCs w:val="24"/>
          <w:highlight w:val="none"/>
          <w:lang w:val="en-US" w:eastAsia="zh-CN"/>
        </w:rPr>
        <w:t>第一中标候选人。</w:t>
      </w:r>
    </w:p>
    <w:p w14:paraId="3A4E5621">
      <w:pPr>
        <w:keepNext/>
        <w:keepLines/>
        <w:adjustRightInd w:val="0"/>
        <w:snapToGrid w:val="0"/>
        <w:spacing w:before="120" w:beforeLines="50" w:line="360" w:lineRule="auto"/>
        <w:ind w:firstLine="482" w:firstLineChars="200"/>
        <w:outlineLvl w:val="1"/>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三、采购需求</w:t>
      </w:r>
    </w:p>
    <w:p w14:paraId="141615C9">
      <w:pPr>
        <w:adjustRightInd w:val="0"/>
        <w:snapToGrid w:val="0"/>
        <w:spacing w:line="360" w:lineRule="auto"/>
        <w:ind w:firstLine="482" w:firstLineChars="200"/>
        <w:outlineLvl w:val="2"/>
        <w:rPr>
          <w:rFonts w:hint="eastAsia" w:asciiTheme="minorEastAsia" w:hAnsiTheme="minorEastAsia" w:eastAsiaTheme="minorEastAsia" w:cstheme="minorEastAsia"/>
          <w:b/>
          <w:bCs/>
          <w:color w:val="auto"/>
          <w:sz w:val="24"/>
          <w:szCs w:val="24"/>
          <w:highlight w:val="none"/>
          <w:u w:val="single"/>
        </w:rPr>
      </w:pPr>
      <w:r>
        <w:rPr>
          <w:rFonts w:hint="eastAsia" w:asciiTheme="minorEastAsia" w:hAnsiTheme="minorEastAsia" w:eastAsiaTheme="minorEastAsia" w:cstheme="minorEastAsia"/>
          <w:b/>
          <w:bCs/>
          <w:color w:val="auto"/>
          <w:sz w:val="24"/>
          <w:szCs w:val="24"/>
          <w:highlight w:val="none"/>
        </w:rPr>
        <w:t>（一）总体要求</w:t>
      </w:r>
    </w:p>
    <w:p w14:paraId="3881F7C3">
      <w:pPr>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1、所供的物品必须符合《中华人民共和国食品安全法》要求；</w:t>
      </w:r>
    </w:p>
    <w:p w14:paraId="63809115">
      <w:pPr>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2、投标人需承诺所供的物品必须符合国家有关标准，保证无异味、无霉烂变质，如不符合投标文件所描述的质量标准，必须退货并承担违约责任；</w:t>
      </w:r>
    </w:p>
    <w:p w14:paraId="7D9BB753">
      <w:pPr>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3、所供商品必须符合国家行业生产及经营标准，货真价实，均能提供相应批次的合格检验证明；</w:t>
      </w:r>
    </w:p>
    <w:p w14:paraId="58D4DA99">
      <w:pPr>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4、投标货物必须各项技术指标完全符合国家有关质量检测、环保标准及产品出厂标准；</w:t>
      </w:r>
    </w:p>
    <w:p w14:paraId="4186470C">
      <w:pPr>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5、投标人必须负责货物的运输、质量检测等工作，所产生的费用由投标人负责；</w:t>
      </w:r>
    </w:p>
    <w:p w14:paraId="2D42099C">
      <w:pPr>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6、物品具体需求量以实际供应前一天通知的为准；</w:t>
      </w:r>
    </w:p>
    <w:p w14:paraId="1369D37C">
      <w:pPr>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7、投标人不得将中标项目转包、分包，否则招标人有权单方终止合同,由此产生的一切经济损失由投标人自行承担；</w:t>
      </w:r>
    </w:p>
    <w:p w14:paraId="2F65A6B7">
      <w:pPr>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8、由于招标人工作的特殊性，投标人应做好本单位工作人员的教育工作，遵守招标人各项规定；</w:t>
      </w:r>
    </w:p>
    <w:p w14:paraId="49C6D122">
      <w:pPr>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9、投标人除不可抗力，不得因其他任何理由延迟送货；招标人如遇特殊情况需推迟送货，应提前通知投标人。因投标人原因延误交货日期的（招标人要求推迟的除外），招标人有权自行采购，并由投标人承担由此产生的一切损失和费用；</w:t>
      </w:r>
    </w:p>
    <w:p w14:paraId="006F4252">
      <w:pPr>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10、投标人不得变更供应商品，应严格按招标要求（含商标、名称、产地、规格和重量等）供应，否则，招标人有权拒收；如因市场流通问题确实需要变更的，应书面向招标人申请；</w:t>
      </w:r>
    </w:p>
    <w:p w14:paraId="1DFEB1BE">
      <w:pPr>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11、招标人按合同对商品进行认真验收，对不符合规格要求的商品，投标人必须无条件接受退货；投标人未能履行招标文件和合同所定事项, 或供应不合格的、假冒伪劣、以次充好的商品，招标人退货后将记录在案，并对投标人予以处罚，除要承担因此产生的一切损失和费用外，情节严重的可取消其供货资格；</w:t>
      </w:r>
    </w:p>
    <w:p w14:paraId="0DEDE656">
      <w:pPr>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12、如因所供产品质量或品质问题造成人员身体不适、身体伤害及经济损失的，须由投标人立即（在2小时内）派专人到现场妥善处理，做好安抚工作和善后事宜，并承担所产生的一切费用、赔偿由此发生的一切经济损失；</w:t>
      </w:r>
    </w:p>
    <w:p w14:paraId="7006C0A1">
      <w:pPr>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13、如在合同执行阶段，投标人提供的货物质量及服务与投标文件所承诺的不符，招标人有权终止合同，并承担相关责任；</w:t>
      </w:r>
    </w:p>
    <w:p w14:paraId="5DA12634">
      <w:pPr>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14、非招标人的人为原因而出现产品质量，由投标人负责包换或包退，并承担因此而产生的一切费用；</w:t>
      </w:r>
    </w:p>
    <w:p w14:paraId="0B95FC0D">
      <w:pPr>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15、投标人须开具正式的增值税普通发票；投标人按供应商品销售额开具发票；</w:t>
      </w:r>
    </w:p>
    <w:p w14:paraId="17978442">
      <w:pPr>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16、投标人需提供上门绞肉服务，相关设备及人员由投标人提供。</w:t>
      </w:r>
    </w:p>
    <w:p w14:paraId="7EECB854">
      <w:pPr>
        <w:adjustRightInd w:val="0"/>
        <w:snapToGrid w:val="0"/>
        <w:spacing w:line="360" w:lineRule="auto"/>
        <w:ind w:firstLine="482" w:firstLineChars="200"/>
        <w:outlineLvl w:val="2"/>
        <w:rPr>
          <w:rFonts w:hint="eastAsia" w:asciiTheme="minorEastAsia" w:hAnsiTheme="minorEastAsia" w:eastAsiaTheme="minorEastAsia" w:cstheme="minorEastAsia"/>
          <w:b/>
          <w:bCs/>
          <w:color w:val="auto"/>
          <w:sz w:val="24"/>
          <w:szCs w:val="24"/>
          <w:highlight w:val="none"/>
          <w:u w:val="single"/>
        </w:rPr>
      </w:pPr>
      <w:r>
        <w:rPr>
          <w:rFonts w:hint="eastAsia" w:asciiTheme="minorEastAsia" w:hAnsiTheme="minorEastAsia" w:eastAsiaTheme="minorEastAsia" w:cstheme="minorEastAsia"/>
          <w:b/>
          <w:bCs/>
          <w:color w:val="auto"/>
          <w:sz w:val="24"/>
          <w:szCs w:val="24"/>
          <w:highlight w:val="none"/>
        </w:rPr>
        <w:t>（二）基本要求</w:t>
      </w:r>
    </w:p>
    <w:p w14:paraId="62484CB6">
      <w:pPr>
        <w:adjustRightInd w:val="0"/>
        <w:snapToGrid w:val="0"/>
        <w:spacing w:line="360" w:lineRule="auto"/>
        <w:ind w:firstLine="482" w:firstLineChars="200"/>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1、肉类的质量要求符合《中华人民共和国食品安全法》、《生猪屠宰管理条例》、《动物检疫法》等法律法规和《分割鲜、冻猪廋肉》（GB9959.2-2001）、《鲜（冻）畜肉卫生标准》（GB2707-2005），并达到国家及杭州动物检疫要求。</w:t>
      </w:r>
    </w:p>
    <w:p w14:paraId="0EB2791A">
      <w:pPr>
        <w:adjustRightInd w:val="0"/>
        <w:snapToGrid w:val="0"/>
        <w:spacing w:line="360" w:lineRule="auto"/>
        <w:ind w:firstLine="482" w:firstLineChars="200"/>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2、每次向招标人供货时，提供的肉类产品必须具有动物检验检疫证明。</w:t>
      </w:r>
    </w:p>
    <w:p w14:paraId="72C41373">
      <w:pPr>
        <w:adjustRightInd w:val="0"/>
        <w:snapToGrid w:val="0"/>
        <w:spacing w:line="360" w:lineRule="auto"/>
        <w:ind w:firstLine="482" w:firstLineChars="200"/>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3、生猪产地（市、区、县）应为非疫区（以农业部疫情通报和当地县级政府解除疫区封锁为准）。</w:t>
      </w:r>
    </w:p>
    <w:p w14:paraId="598A5E88">
      <w:pPr>
        <w:adjustRightInd w:val="0"/>
        <w:snapToGrid w:val="0"/>
        <w:spacing w:line="360" w:lineRule="auto"/>
        <w:ind w:firstLine="482" w:firstLineChars="200"/>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4、养殖场（点）出栏前必须经当地动物防疫监督机构检疫，并取得相应证明。</w:t>
      </w:r>
    </w:p>
    <w:p w14:paraId="5AEDD32C">
      <w:pPr>
        <w:adjustRightInd w:val="0"/>
        <w:snapToGrid w:val="0"/>
        <w:spacing w:line="360" w:lineRule="auto"/>
        <w:ind w:firstLine="482" w:firstLineChars="200"/>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5、肉类的屠宰加工厂应符合以下要求：</w:t>
      </w:r>
    </w:p>
    <w:p w14:paraId="18BFFA07">
      <w:pPr>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1）必须是浙江省、市、区、县政府批准的生猪定点屠宰厂。</w:t>
      </w:r>
    </w:p>
    <w:p w14:paraId="6AA351AF">
      <w:pPr>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2）必须与屠宰量相适应并依法取得健康证明的兽医检疫人员和肉品品质检验人员。</w:t>
      </w:r>
    </w:p>
    <w:p w14:paraId="5406642B">
      <w:pPr>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3）生猪屠宰过程必须符合《生猪屠宰操作规程》（GB/T17236-1998）。</w:t>
      </w:r>
    </w:p>
    <w:p w14:paraId="4C969DFD">
      <w:pPr>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4）应取得卫生许可证，检疫、检查人员必须持证上岗。</w:t>
      </w:r>
    </w:p>
    <w:p w14:paraId="757233FF">
      <w:pPr>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5）厂区、车间布局及工艺流程应符合《肉类加工厂卫生规范》（GB12694-1990）的要求。</w:t>
      </w:r>
    </w:p>
    <w:p w14:paraId="72D2C658">
      <w:pPr>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6）宰前检疫和宰后检查工作应严格按原农业部、卫生部、外贸部和商业部《肉品卫生检验试行规程》和《生猪屠宰产品品质检验规程》（GB17966-1999）实施。</w:t>
      </w:r>
    </w:p>
    <w:p w14:paraId="0E1DB7AF">
      <w:pPr>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7）有严格的索证、验证制度，收购生猪必须索取产地动物防疫监督机构开据的检疫证明和非疫区证明，并保存至少半年。</w:t>
      </w:r>
    </w:p>
    <w:p w14:paraId="7C171776">
      <w:pPr>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8）屠宰检疫检验记录必须保存三年，备查。</w:t>
      </w:r>
    </w:p>
    <w:p w14:paraId="0F3D599E">
      <w:pPr>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9）有完善、有效的消毒制度，并使用农业部公布的对口蹄疫病毒有杀灭效果的指定消毒药品。</w:t>
      </w:r>
    </w:p>
    <w:p w14:paraId="33E08686">
      <w:pPr>
        <w:adjustRightInd w:val="0"/>
        <w:snapToGrid w:val="0"/>
        <w:spacing w:line="360" w:lineRule="auto"/>
        <w:ind w:firstLine="482" w:firstLineChars="200"/>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6、公路运输时应使用符合卫生要求的冷藏车或保温车，并主动接受所经公路检疫监督站的检验和对车辆进行消毒。</w:t>
      </w:r>
    </w:p>
    <w:p w14:paraId="390636EF">
      <w:pPr>
        <w:adjustRightInd w:val="0"/>
        <w:snapToGrid w:val="0"/>
        <w:spacing w:line="360" w:lineRule="auto"/>
        <w:ind w:firstLine="482" w:firstLineChars="200"/>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7、新鲜猪肉要求：</w:t>
      </w:r>
    </w:p>
    <w:p w14:paraId="0E7C65F9">
      <w:pPr>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1）动物检验检疫证，肉体印有检疫章。</w:t>
      </w:r>
    </w:p>
    <w:p w14:paraId="5D13EC79">
      <w:pPr>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2）肉质紧密，肌体结实，肉色淡红，肥肉洁白而细腻。</w:t>
      </w:r>
    </w:p>
    <w:p w14:paraId="4292A5EC">
      <w:pPr>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3）表皮洁净，表皮干爽，指压反弹迅速，无粘液，切面无渗出液、脓性物，无异常斑点。膘厚适中。</w:t>
      </w:r>
    </w:p>
    <w:p w14:paraId="14F7A644">
      <w:pPr>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4）具有猪肉自然气味，无异味，无寄生虫、无注水。</w:t>
      </w:r>
    </w:p>
    <w:p w14:paraId="3BB98E8B">
      <w:pPr>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5）条肉：除猪头、内脏、开片（不去皮，不分割），表皮洁净，膘厚适中，色泽正常，无异味，无注水。</w:t>
      </w:r>
    </w:p>
    <w:p w14:paraId="6AB68DC6">
      <w:pPr>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6）分割（如大排、仔排等）大小、规格等需要完全符合招标人要求。</w:t>
      </w:r>
    </w:p>
    <w:p w14:paraId="2CA9714F">
      <w:pPr>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7）猪肝：整体呈红褐色或棕黄色，有光泽，湿润，略有弹性，组织结实，微实，肝叶完整，无脂肪，无寄生虫、炎症水疱、薄膜、无胆汁污染，略有腥味。</w:t>
      </w:r>
    </w:p>
    <w:p w14:paraId="5EB11A4A">
      <w:pPr>
        <w:adjustRightInd w:val="0"/>
        <w:snapToGrid w:val="0"/>
        <w:spacing w:line="360" w:lineRule="auto"/>
        <w:ind w:firstLine="482" w:firstLineChars="200"/>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8、禽畜类要求</w:t>
      </w:r>
    </w:p>
    <w:p w14:paraId="02AA92E3">
      <w:pPr>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1）光鸡：个体均匀、肉色正常、无病变、无破皮、无油斑、内脏食袋掏空，表皮光滑、无鸡毛、鸡身肥短圆润，爪细小、去水分；</w:t>
      </w:r>
    </w:p>
    <w:p w14:paraId="2E8EEA21">
      <w:pPr>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2）老鸡：无破皮、无油斑、内脏掏空、表皮光滑无鸡毛、鸡身肥圆、不带鸡油、去水分；</w:t>
      </w:r>
    </w:p>
    <w:p w14:paraId="5BD54264">
      <w:pPr>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3）鸭：无破皮、无血斑、内脏掏净、肉色鲜艳，净重2.8-2.0公斤，去水分；</w:t>
      </w:r>
    </w:p>
    <w:p w14:paraId="6089456B">
      <w:pPr>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4）老鸭：皮黄、肉肥、骨头硬、肉色鲜艳、无血斑、去水分。</w:t>
      </w:r>
    </w:p>
    <w:p w14:paraId="51D63E4B">
      <w:pPr>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5）符合动物检验检疫要求。</w:t>
      </w:r>
    </w:p>
    <w:p w14:paraId="6CA46EEF">
      <w:pPr>
        <w:adjustRightInd w:val="0"/>
        <w:snapToGrid w:val="0"/>
        <w:spacing w:line="360" w:lineRule="auto"/>
        <w:ind w:firstLine="482" w:firstLineChars="200"/>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9、牛肉类要求</w:t>
      </w:r>
    </w:p>
    <w:p w14:paraId="6E9673E9">
      <w:pPr>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1）牛肉的肌肉有光泽、深红、色泽均匀、脂肪洁白或淡黄色。</w:t>
      </w:r>
    </w:p>
    <w:p w14:paraId="3A221433">
      <w:pPr>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2）外表微干，新切面稍湿润，无注水。</w:t>
      </w:r>
    </w:p>
    <w:p w14:paraId="510F3062">
      <w:pPr>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3）指压后的凹陷能复原，具有鲜牛肉的正常气味，用手触摸弹性好，有油油的粘性。</w:t>
      </w:r>
    </w:p>
    <w:p w14:paraId="6FBDEF41">
      <w:pPr>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4）符合动物检验检疫要求。</w:t>
      </w:r>
    </w:p>
    <w:p w14:paraId="73B4682D">
      <w:pPr>
        <w:adjustRightInd w:val="0"/>
        <w:snapToGrid w:val="0"/>
        <w:spacing w:line="360" w:lineRule="auto"/>
        <w:ind w:firstLine="482" w:firstLineChars="200"/>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10、腌腊酱制类要求</w:t>
      </w:r>
    </w:p>
    <w:p w14:paraId="30881635">
      <w:pPr>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1）使用的原材料必须满足动物检验检疫要求，符合国家相关腌腊酱制类产品标准。</w:t>
      </w:r>
    </w:p>
    <w:p w14:paraId="15A1A37A">
      <w:pPr>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2）腌腊酱制品保质期要在届满期的前6个月以上。</w:t>
      </w:r>
    </w:p>
    <w:p w14:paraId="5DF84BE0">
      <w:pPr>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3）投标人需帮助招标人进行腌酱类制作，免费为招标人提供酱制品礼盒，相关制作费及包装费由中标人负责，原材料费用按投标价按实结算。</w:t>
      </w:r>
    </w:p>
    <w:p w14:paraId="08F7A11C">
      <w:pPr>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11、净菜及小份菜要求</w:t>
      </w:r>
    </w:p>
    <w:p w14:paraId="337DB88D">
      <w:pPr>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1）投标人需提供肉类净菜及小份菜服务，原材料按上述要求执行，净菜及小份菜包装费由中标人负责，原材料费用按投标价按实决算。</w:t>
      </w:r>
    </w:p>
    <w:p w14:paraId="1EF4C881">
      <w:pPr>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12、投标人提供的所有产品必须符合国家食品卫生标准。</w:t>
      </w:r>
    </w:p>
    <w:p w14:paraId="3B099041">
      <w:pPr>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13、食品供应链要求：所有食品的来源必须清晰可追溯。</w:t>
      </w:r>
    </w:p>
    <w:p w14:paraId="16F31BB3">
      <w:pPr>
        <w:adjustRightInd w:val="0"/>
        <w:snapToGrid w:val="0"/>
        <w:spacing w:line="360" w:lineRule="auto"/>
        <w:ind w:firstLine="482" w:firstLineChars="200"/>
        <w:outlineLvl w:val="2"/>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（三）配送要求</w:t>
      </w:r>
    </w:p>
    <w:p w14:paraId="7E057D97">
      <w:pPr>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1、配送要求</w:t>
      </w:r>
    </w:p>
    <w:p w14:paraId="1E083E8E">
      <w:pPr>
        <w:adjustRightInd w:val="0"/>
        <w:snapToGrid w:val="0"/>
        <w:spacing w:line="360" w:lineRule="auto"/>
        <w:ind w:firstLine="482" w:firstLineChars="200"/>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每天上午按招标人要求将招标人需要的种类和数量送到指定地点，不得延迟。对招标人临时的供货要求，需随订随送，至少在1小时内送达。</w:t>
      </w:r>
    </w:p>
    <w:p w14:paraId="6432EB5E">
      <w:pPr>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运输要求：运输工具应清洁卫生无污染：食品运输必须采用符合卫生标准的外包装和运载工具，并且要保持清洁和定期消毒。运输车厢的内仓，包括地面、墙面和顶，应使用抗腐蚀、防潮，易清洁消毒的材料。车厢内无不良气味、异味；运输途中严防日晒、雨淋，注意通风散热。食品堆放科学合理，避免造成食品的交叉污染；如对温度有要求的食品应确定食品的温度，记录送货车辆温度，并记录存档。</w:t>
      </w:r>
    </w:p>
    <w:p w14:paraId="47AF020C">
      <w:pPr>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3、数量方面要求：保证配送品种斤两的准确性，以招标人的验货数量为准，中标人每次随货送上一式四份的送货清单，供双方验货后签字确认，双方各持两份，作为送、收货的凭证。</w:t>
      </w:r>
    </w:p>
    <w:p w14:paraId="393A1029">
      <w:pPr>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每次根据招标人的通知订购品种和数量后，24小时内送货，具体送货时间由招标人通知时约定，由招标人指定负责人验收过秤记录。对于不符合质量的品种招标人可退货或换货（由于产品质量而造成员工或宾客发生安全事故时，投标人须承担全部责任）。</w:t>
      </w:r>
    </w:p>
    <w:p w14:paraId="67C314F5">
      <w:pPr>
        <w:adjustRightInd w:val="0"/>
        <w:snapToGrid w:val="0"/>
        <w:spacing w:line="360" w:lineRule="auto"/>
        <w:ind w:firstLine="482" w:firstLineChars="200"/>
        <w:outlineLvl w:val="2"/>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（四）报价及入选要求</w:t>
      </w:r>
    </w:p>
    <w:p w14:paraId="5F4C6F24">
      <w:pPr>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1、供应商按采购文件中预估数量填报的投标总价仅用做计算价格分；中标后按招标人要求实际数量供货并按中标单价结算，最终结算总金额不超过预算金额（标项一270万元；标项二50万元）。</w:t>
      </w:r>
    </w:p>
    <w:p w14:paraId="4174E45B">
      <w:pPr>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2</w:t>
      </w:r>
      <w:r>
        <w:rPr>
          <w:rFonts w:hint="eastAsia" w:asciiTheme="minorEastAsia" w:hAnsiTheme="minorEastAsia" w:eastAsiaTheme="minorEastAsia" w:cstheme="minorEastAsia"/>
          <w:color w:val="auto"/>
          <w:sz w:val="24"/>
          <w:szCs w:val="24"/>
          <w:highlight w:val="none"/>
        </w:rPr>
        <w:t>、本次报价在</w:t>
      </w:r>
      <w:r>
        <w:rPr>
          <w:rFonts w:hint="eastAsia" w:asciiTheme="minorEastAsia" w:hAnsiTheme="minorEastAsia" w:eastAsiaTheme="minorEastAsia" w:cstheme="minorEastAsia"/>
          <w:color w:val="auto"/>
          <w:sz w:val="24"/>
          <w:szCs w:val="24"/>
          <w:highlight w:val="none"/>
          <w:lang w:val="en-US" w:eastAsia="zh-CN"/>
        </w:rPr>
        <w:t>招标人</w:t>
      </w:r>
      <w:r>
        <w:rPr>
          <w:rFonts w:hint="eastAsia" w:asciiTheme="minorEastAsia" w:hAnsiTheme="minorEastAsia" w:eastAsiaTheme="minorEastAsia" w:cstheme="minorEastAsia"/>
          <w:color w:val="auto"/>
          <w:sz w:val="24"/>
          <w:szCs w:val="24"/>
          <w:highlight w:val="none"/>
        </w:rPr>
        <w:t>单位周边的农贸市场（含批发市场）2家和萧山新农都</w:t>
      </w:r>
      <w:r>
        <w:rPr>
          <w:rFonts w:hint="eastAsia" w:asciiTheme="minorEastAsia" w:hAnsiTheme="minorEastAsia" w:eastAsiaTheme="minorEastAsia" w:cstheme="minorEastAsia"/>
          <w:color w:val="auto"/>
          <w:sz w:val="24"/>
          <w:szCs w:val="24"/>
          <w:highlight w:val="none"/>
          <w:lang w:eastAsia="zh-CN"/>
        </w:rPr>
        <w:t>市场零售价</w:t>
      </w:r>
      <w:r>
        <w:rPr>
          <w:rFonts w:hint="eastAsia" w:asciiTheme="minorEastAsia" w:hAnsiTheme="minorEastAsia" w:eastAsiaTheme="minorEastAsia" w:cstheme="minorEastAsia"/>
          <w:color w:val="auto"/>
          <w:sz w:val="24"/>
          <w:szCs w:val="24"/>
          <w:highlight w:val="none"/>
        </w:rPr>
        <w:t>的平均值为基准（甲方调研确定）的基础上</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val="en-US" w:eastAsia="zh-CN"/>
        </w:rPr>
        <w:t>标项一（一）产品</w:t>
      </w:r>
      <w:r>
        <w:rPr>
          <w:rFonts w:hint="eastAsia" w:asciiTheme="minorEastAsia" w:hAnsiTheme="minorEastAsia" w:eastAsiaTheme="minorEastAsia" w:cstheme="minorEastAsia"/>
          <w:color w:val="auto"/>
          <w:sz w:val="24"/>
          <w:szCs w:val="24"/>
          <w:highlight w:val="none"/>
        </w:rPr>
        <w:t>以</w:t>
      </w:r>
      <w:r>
        <w:rPr>
          <w:rFonts w:hint="eastAsia" w:asciiTheme="minorEastAsia" w:hAnsiTheme="minorEastAsia" w:eastAsiaTheme="minorEastAsia" w:cstheme="minorEastAsia"/>
          <w:color w:val="auto"/>
          <w:sz w:val="24"/>
          <w:szCs w:val="24"/>
          <w:highlight w:val="none"/>
          <w:lang w:val="en-US" w:eastAsia="zh-CN"/>
        </w:rPr>
        <w:t>折扣</w:t>
      </w:r>
      <w:r>
        <w:rPr>
          <w:rFonts w:hint="eastAsia" w:asciiTheme="minorEastAsia" w:hAnsiTheme="minorEastAsia" w:eastAsiaTheme="minorEastAsia" w:cstheme="minorEastAsia"/>
          <w:color w:val="auto"/>
          <w:sz w:val="24"/>
          <w:szCs w:val="24"/>
          <w:highlight w:val="none"/>
        </w:rPr>
        <w:t>形式报价，</w:t>
      </w:r>
      <w:r>
        <w:rPr>
          <w:rFonts w:hint="eastAsia" w:asciiTheme="minorEastAsia" w:hAnsiTheme="minorEastAsia" w:eastAsiaTheme="minorEastAsia" w:cstheme="minorEastAsia"/>
          <w:color w:val="auto"/>
          <w:sz w:val="24"/>
          <w:szCs w:val="24"/>
          <w:highlight w:val="none"/>
          <w:lang w:val="en-US" w:eastAsia="zh-CN"/>
        </w:rPr>
        <w:t>标项一（二）产品以单价形式报价，</w:t>
      </w:r>
      <w:r>
        <w:rPr>
          <w:rFonts w:hint="eastAsia" w:asciiTheme="minorEastAsia" w:hAnsiTheme="minorEastAsia" w:eastAsiaTheme="minorEastAsia" w:cstheme="minorEastAsia"/>
          <w:color w:val="auto"/>
          <w:sz w:val="24"/>
          <w:szCs w:val="24"/>
          <w:highlight w:val="none"/>
        </w:rPr>
        <w:t>招标人择优选择1家单位供货</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val="en-US" w:eastAsia="zh-CN"/>
        </w:rPr>
        <w:t>标项二产品以单价形式报价</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rPr>
        <w:t>招标人择优选择1家单位供货</w:t>
      </w:r>
      <w:r>
        <w:rPr>
          <w:rFonts w:hint="eastAsia" w:asciiTheme="minorEastAsia" w:hAnsiTheme="minorEastAsia" w:eastAsiaTheme="minorEastAsia" w:cstheme="minorEastAsia"/>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rPr>
        <w:t>结算具体规则如下：</w:t>
      </w:r>
    </w:p>
    <w:p w14:paraId="1C131311">
      <w:pPr>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2</w:t>
      </w:r>
      <w:r>
        <w:rPr>
          <w:rFonts w:hint="eastAsia" w:asciiTheme="minorEastAsia" w:hAnsiTheme="minorEastAsia" w:eastAsiaTheme="minorEastAsia" w:cstheme="minorEastAsia"/>
          <w:color w:val="auto"/>
          <w:sz w:val="24"/>
          <w:szCs w:val="24"/>
          <w:highlight w:val="none"/>
        </w:rPr>
        <w:t>.1</w:t>
      </w:r>
      <w:r>
        <w:rPr>
          <w:rFonts w:hint="eastAsia" w:asciiTheme="minorEastAsia" w:hAnsiTheme="minorEastAsia" w:eastAsiaTheme="minorEastAsia" w:cstheme="minorEastAsia"/>
          <w:color w:val="auto"/>
          <w:sz w:val="24"/>
          <w:szCs w:val="24"/>
          <w:highlight w:val="none"/>
          <w:lang w:val="en-US" w:eastAsia="zh-CN"/>
        </w:rPr>
        <w:t>标项一（一）产品</w:t>
      </w:r>
      <w:r>
        <w:rPr>
          <w:rFonts w:hint="eastAsia" w:asciiTheme="minorEastAsia" w:hAnsiTheme="minorEastAsia" w:eastAsiaTheme="minorEastAsia" w:cstheme="minorEastAsia"/>
          <w:color w:val="auto"/>
          <w:sz w:val="24"/>
          <w:szCs w:val="24"/>
          <w:highlight w:val="none"/>
        </w:rPr>
        <w:t>以按</w:t>
      </w:r>
      <w:r>
        <w:rPr>
          <w:rFonts w:hint="eastAsia" w:asciiTheme="minorEastAsia" w:hAnsiTheme="minorEastAsia" w:eastAsiaTheme="minorEastAsia" w:cstheme="minorEastAsia"/>
          <w:color w:val="auto"/>
          <w:sz w:val="24"/>
          <w:szCs w:val="24"/>
          <w:highlight w:val="none"/>
          <w:lang w:val="en-US" w:eastAsia="zh-CN"/>
        </w:rPr>
        <w:t>招标人</w:t>
      </w:r>
      <w:r>
        <w:rPr>
          <w:rFonts w:hint="eastAsia" w:asciiTheme="minorEastAsia" w:hAnsiTheme="minorEastAsia" w:eastAsiaTheme="minorEastAsia" w:cstheme="minorEastAsia"/>
          <w:color w:val="auto"/>
          <w:sz w:val="24"/>
          <w:szCs w:val="24"/>
          <w:highlight w:val="none"/>
        </w:rPr>
        <w:t>单位周边的农贸市场（含批发市场）2家和萧山新农都</w:t>
      </w:r>
      <w:r>
        <w:rPr>
          <w:rFonts w:hint="eastAsia" w:asciiTheme="minorEastAsia" w:hAnsiTheme="minorEastAsia" w:eastAsiaTheme="minorEastAsia" w:cstheme="minorEastAsia"/>
          <w:color w:val="auto"/>
          <w:sz w:val="24"/>
          <w:szCs w:val="24"/>
          <w:highlight w:val="none"/>
          <w:lang w:eastAsia="zh-CN"/>
        </w:rPr>
        <w:t>市场零售价</w:t>
      </w:r>
      <w:r>
        <w:rPr>
          <w:rFonts w:hint="eastAsia" w:asciiTheme="minorEastAsia" w:hAnsiTheme="minorEastAsia" w:eastAsiaTheme="minorEastAsia" w:cstheme="minorEastAsia"/>
          <w:color w:val="auto"/>
          <w:sz w:val="24"/>
          <w:szCs w:val="24"/>
          <w:highlight w:val="none"/>
        </w:rPr>
        <w:t>的平均值为基准（</w:t>
      </w:r>
      <w:r>
        <w:rPr>
          <w:rFonts w:hint="eastAsia" w:asciiTheme="minorEastAsia" w:hAnsiTheme="minorEastAsia" w:eastAsiaTheme="minorEastAsia" w:cstheme="minorEastAsia"/>
          <w:color w:val="auto"/>
          <w:sz w:val="24"/>
          <w:szCs w:val="24"/>
          <w:highlight w:val="none"/>
          <w:lang w:val="en-US" w:eastAsia="zh-CN"/>
        </w:rPr>
        <w:t>招标人</w:t>
      </w:r>
      <w:r>
        <w:rPr>
          <w:rFonts w:hint="eastAsia" w:asciiTheme="minorEastAsia" w:hAnsiTheme="minorEastAsia" w:eastAsiaTheme="minorEastAsia" w:cstheme="minorEastAsia"/>
          <w:color w:val="auto"/>
          <w:sz w:val="24"/>
          <w:szCs w:val="24"/>
          <w:highlight w:val="none"/>
        </w:rPr>
        <w:t>调研确定），不得高于周边市场，双方协商确定的价格，进行下浮，统一折扣    %（ %数值为</w:t>
      </w:r>
      <w:r>
        <w:rPr>
          <w:rFonts w:hint="eastAsia" w:asciiTheme="minorEastAsia" w:hAnsiTheme="minorEastAsia" w:eastAsiaTheme="minorEastAsia" w:cstheme="minorEastAsia"/>
          <w:color w:val="auto"/>
          <w:sz w:val="24"/>
          <w:szCs w:val="24"/>
          <w:highlight w:val="none"/>
          <w:lang w:val="en-US" w:eastAsia="zh-CN"/>
        </w:rPr>
        <w:t>中标人</w:t>
      </w:r>
      <w:r>
        <w:rPr>
          <w:rFonts w:hint="eastAsia" w:asciiTheme="minorEastAsia" w:hAnsiTheme="minorEastAsia" w:eastAsiaTheme="minorEastAsia" w:cstheme="minorEastAsia"/>
          <w:color w:val="auto"/>
          <w:sz w:val="24"/>
          <w:szCs w:val="24"/>
          <w:highlight w:val="none"/>
        </w:rPr>
        <w:t>本次投标报价，该报价已包括运费等一切可能产生的所有费用）。每月15日-20日调研数据。</w:t>
      </w:r>
    </w:p>
    <w:p w14:paraId="77AE529D">
      <w:pPr>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2.2标项一（二）产品单价在服务期内价格不做调整，每项产品投标单价不可超出最高限价。</w:t>
      </w:r>
    </w:p>
    <w:p w14:paraId="01721D0C">
      <w:pPr>
        <w:adjustRightInd w:val="0"/>
        <w:snapToGrid w:val="0"/>
        <w:spacing w:line="360" w:lineRule="auto"/>
        <w:ind w:firstLine="480" w:firstLineChars="200"/>
        <w:rPr>
          <w:rFonts w:hint="default"/>
          <w:color w:val="auto"/>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2.3标项二产品单价在服务期内价格不做调整，每项产品投标单价不可超出最高限价。</w:t>
      </w:r>
    </w:p>
    <w:p w14:paraId="5F8F8BE5">
      <w:pPr>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3、本次报价包括了完成本项目所需的所有费用，包括但不限于冷链运输费、保险费、加工费、包装费、人工费、税费、装卸费、管理费、利润、风险费等，投标人应充分考虑项目成本，合理报价，除特殊情况外，招标人不再另行追加费用。投标人应综合考虑，谨慎报价。</w:t>
      </w:r>
    </w:p>
    <w:p w14:paraId="3B4F9FA6">
      <w:pPr>
        <w:adjustRightInd w:val="0"/>
        <w:snapToGrid w:val="0"/>
        <w:spacing w:line="360" w:lineRule="auto"/>
        <w:ind w:firstLine="482" w:firstLineChars="200"/>
        <w:outlineLvl w:val="2"/>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（五）验收要求</w:t>
      </w:r>
    </w:p>
    <w:p w14:paraId="1C6ABB70">
      <w:pPr>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1、每次供货完成后，招标人将按规定对产品的外观、规格、数量及其他进行验收，中标人必须在验收现场提供必要的支持。</w:t>
      </w:r>
    </w:p>
    <w:p w14:paraId="3523BFF0">
      <w:pPr>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2、中标人提供产品应该符合本招标文件要求、国家标准及技术规范。</w:t>
      </w:r>
    </w:p>
    <w:p w14:paraId="73769F8B">
      <w:pPr>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3、如发生所供产品存在质量及食品安全问题，由此产生的一切责任和后果均由中标人承担。</w:t>
      </w:r>
    </w:p>
    <w:p w14:paraId="4F624D7B">
      <w:pPr>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4、双方发生争议时，招标人有权指定并委托第三方出具鉴定或验收报告，费用由中标人承担。</w:t>
      </w:r>
    </w:p>
    <w:p w14:paraId="2D85330A">
      <w:pPr>
        <w:adjustRightInd w:val="0"/>
        <w:snapToGrid w:val="0"/>
        <w:spacing w:line="360" w:lineRule="auto"/>
        <w:ind w:firstLine="482" w:firstLineChars="200"/>
        <w:outlineLvl w:val="2"/>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（六）服务要求</w:t>
      </w:r>
    </w:p>
    <w:p w14:paraId="74E4CD87">
      <w:pPr>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1、中标人应指定专人负责送货，同时遵守招标人有关规章制度。所有送货人员，须具有杭州市卫生防疫部门办理的有效健康证才能进入招标人食堂送货。</w:t>
      </w:r>
    </w:p>
    <w:p w14:paraId="395C4D5C">
      <w:pPr>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2、供货周期为：自合同签订生效之日起1年止。</w:t>
      </w:r>
    </w:p>
    <w:p w14:paraId="291BAE5A">
      <w:pPr>
        <w:widowControl/>
        <w:autoSpaceDE w:val="0"/>
        <w:autoSpaceDN w:val="0"/>
        <w:adjustRightInd w:val="0"/>
        <w:snapToGrid w:val="0"/>
        <w:spacing w:line="360" w:lineRule="auto"/>
        <w:ind w:firstLine="482" w:firstLineChars="200"/>
        <w:outlineLvl w:val="2"/>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（七）商务要求</w:t>
      </w:r>
    </w:p>
    <w:p w14:paraId="29F44523">
      <w:pPr>
        <w:autoSpaceDE w:val="0"/>
        <w:autoSpaceDN w:val="0"/>
        <w:adjustRightInd w:val="0"/>
        <w:snapToGrid w:val="0"/>
        <w:spacing w:line="360" w:lineRule="auto"/>
        <w:ind w:firstLine="480" w:firstLineChars="200"/>
        <w:textAlignment w:val="bottom"/>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1、签订合同</w:t>
      </w:r>
    </w:p>
    <w:p w14:paraId="6DE150A5">
      <w:pPr>
        <w:autoSpaceDE w:val="0"/>
        <w:autoSpaceDN w:val="0"/>
        <w:adjustRightInd w:val="0"/>
        <w:snapToGrid w:val="0"/>
        <w:spacing w:line="360" w:lineRule="auto"/>
        <w:ind w:firstLine="480" w:firstLineChars="200"/>
        <w:textAlignment w:val="bottom"/>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本次采购合同由中标人（乙方）与杭州市红十字会医院（甲方）签订。</w:t>
      </w:r>
    </w:p>
    <w:p w14:paraId="5258BC37">
      <w:pPr>
        <w:autoSpaceDE w:val="0"/>
        <w:autoSpaceDN w:val="0"/>
        <w:adjustRightInd w:val="0"/>
        <w:snapToGrid w:val="0"/>
        <w:spacing w:line="360" w:lineRule="auto"/>
        <w:ind w:firstLine="480" w:firstLineChars="200"/>
        <w:textAlignment w:val="bottom"/>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Cs/>
          <w:color w:val="auto"/>
          <w:kern w:val="0"/>
          <w:sz w:val="24"/>
          <w:szCs w:val="24"/>
          <w:highlight w:val="none"/>
        </w:rPr>
        <w:t>2、</w:t>
      </w:r>
      <w:r>
        <w:rPr>
          <w:rFonts w:hint="eastAsia" w:asciiTheme="minorEastAsia" w:hAnsiTheme="minorEastAsia" w:eastAsiaTheme="minorEastAsia" w:cstheme="minorEastAsia"/>
          <w:color w:val="auto"/>
          <w:sz w:val="24"/>
          <w:szCs w:val="24"/>
          <w:highlight w:val="none"/>
        </w:rPr>
        <w:t>付款</w:t>
      </w:r>
    </w:p>
    <w:p w14:paraId="17D3B313">
      <w:pPr>
        <w:autoSpaceDE w:val="0"/>
        <w:autoSpaceDN w:val="0"/>
        <w:adjustRightInd w:val="0"/>
        <w:snapToGrid w:val="0"/>
        <w:spacing w:line="360" w:lineRule="auto"/>
        <w:ind w:firstLine="480" w:firstLineChars="200"/>
        <w:textAlignment w:val="bottom"/>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1）本项目以人民币付款。</w:t>
      </w:r>
    </w:p>
    <w:p w14:paraId="18204585">
      <w:pPr>
        <w:autoSpaceDE w:val="0"/>
        <w:autoSpaceDN w:val="0"/>
        <w:adjustRightInd w:val="0"/>
        <w:snapToGrid w:val="0"/>
        <w:spacing w:line="360" w:lineRule="auto"/>
        <w:ind w:firstLine="480" w:firstLineChars="200"/>
        <w:textAlignment w:val="bottom"/>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2）付款条件</w:t>
      </w:r>
    </w:p>
    <w:p w14:paraId="4BB2AD4B">
      <w:pPr>
        <w:adjustRightInd w:val="0"/>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在合同生效及具备实施条件后5个工作日内支付合同预算的40%作为预付款。之后每月按实结算。结算周期为每月26日至次月25日，实行先用后结算，单个结算周期届满后，</w:t>
      </w:r>
      <w:r>
        <w:rPr>
          <w:rFonts w:hint="eastAsia" w:ascii="宋体" w:hAnsi="宋体" w:cs="宋体"/>
          <w:color w:val="auto"/>
          <w:sz w:val="24"/>
          <w:highlight w:val="none"/>
          <w:lang w:val="en-US" w:eastAsia="zh-CN"/>
        </w:rPr>
        <w:t>中标人</w:t>
      </w:r>
      <w:r>
        <w:rPr>
          <w:rFonts w:hint="eastAsia" w:ascii="宋体" w:hAnsi="宋体" w:cs="宋体"/>
          <w:color w:val="auto"/>
          <w:sz w:val="24"/>
          <w:highlight w:val="none"/>
        </w:rPr>
        <w:t>可以向</w:t>
      </w:r>
      <w:r>
        <w:rPr>
          <w:rFonts w:hint="eastAsia" w:ascii="宋体" w:hAnsi="宋体" w:cs="宋体"/>
          <w:color w:val="auto"/>
          <w:sz w:val="24"/>
          <w:highlight w:val="none"/>
          <w:lang w:val="en-US" w:eastAsia="zh-CN"/>
        </w:rPr>
        <w:t>招标人</w:t>
      </w:r>
      <w:r>
        <w:rPr>
          <w:rFonts w:hint="eastAsia" w:ascii="宋体" w:hAnsi="宋体" w:cs="宋体"/>
          <w:color w:val="auto"/>
          <w:sz w:val="24"/>
          <w:highlight w:val="none"/>
        </w:rPr>
        <w:t>提出结算申请，</w:t>
      </w:r>
      <w:r>
        <w:rPr>
          <w:rFonts w:hint="eastAsia" w:ascii="宋体" w:hAnsi="宋体" w:cs="宋体"/>
          <w:color w:val="auto"/>
          <w:sz w:val="24"/>
          <w:highlight w:val="none"/>
          <w:lang w:val="en-US" w:eastAsia="zh-CN"/>
        </w:rPr>
        <w:t>中标人</w:t>
      </w:r>
      <w:r>
        <w:rPr>
          <w:rFonts w:hint="eastAsia" w:ascii="宋体" w:hAnsi="宋体" w:cs="宋体"/>
          <w:color w:val="auto"/>
          <w:sz w:val="24"/>
          <w:highlight w:val="none"/>
        </w:rPr>
        <w:t>申请结算时应提供正式的发票、销货清单、供货价格，否则</w:t>
      </w:r>
      <w:r>
        <w:rPr>
          <w:rFonts w:hint="eastAsia" w:ascii="宋体" w:hAnsi="宋体" w:cs="宋体"/>
          <w:color w:val="auto"/>
          <w:sz w:val="24"/>
          <w:highlight w:val="none"/>
          <w:lang w:val="en-US" w:eastAsia="zh-CN"/>
        </w:rPr>
        <w:t>招标人</w:t>
      </w:r>
      <w:r>
        <w:rPr>
          <w:rFonts w:hint="eastAsia" w:ascii="宋体" w:hAnsi="宋体" w:cs="宋体"/>
          <w:color w:val="auto"/>
          <w:sz w:val="24"/>
          <w:highlight w:val="none"/>
        </w:rPr>
        <w:t>有权延迟结算。经双方核对无误后，</w:t>
      </w:r>
      <w:r>
        <w:rPr>
          <w:rFonts w:hint="eastAsia" w:asciiTheme="minorEastAsia" w:hAnsiTheme="minorEastAsia" w:eastAsiaTheme="minorEastAsia" w:cstheme="minorEastAsia"/>
          <w:color w:val="auto"/>
          <w:sz w:val="24"/>
          <w:szCs w:val="24"/>
          <w:highlight w:val="none"/>
        </w:rPr>
        <w:t>招标人收到中标人的有效发票后次月月底前支付货款。</w:t>
      </w:r>
      <w:r>
        <w:rPr>
          <w:rFonts w:hint="eastAsia" w:ascii="宋体" w:hAnsi="宋体" w:cs="宋体" w:eastAsiaTheme="minorEastAsia"/>
          <w:color w:val="auto"/>
          <w:sz w:val="24"/>
          <w:highlight w:val="none"/>
          <w:lang w:val="en-US" w:eastAsia="zh-CN"/>
        </w:rPr>
        <w:t>招标人</w:t>
      </w:r>
      <w:r>
        <w:rPr>
          <w:rFonts w:hint="eastAsia" w:ascii="宋体" w:hAnsi="宋体" w:cs="宋体"/>
          <w:color w:val="auto"/>
          <w:sz w:val="24"/>
          <w:highlight w:val="none"/>
        </w:rPr>
        <w:t>支付结算款时有权优先抵减预付款，直至预付款抵减完毕。</w:t>
      </w:r>
    </w:p>
    <w:p w14:paraId="422A7C01">
      <w:pPr>
        <w:pStyle w:val="2"/>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若中标人明确表示无须预付款，按以下付款方式执行。</w:t>
      </w:r>
    </w:p>
    <w:p w14:paraId="05D0BCE7">
      <w:pPr>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按月结算，采用先供货后结算的方式，数量按实际供货量计算。</w:t>
      </w:r>
    </w:p>
    <w:p w14:paraId="31DFACCD">
      <w:pPr>
        <w:adjustRightInd w:val="0"/>
        <w:snapToGrid w:val="0"/>
        <w:spacing w:line="360" w:lineRule="auto"/>
        <w:ind w:firstLine="480" w:firstLineChars="200"/>
        <w:rPr>
          <w:rFonts w:hint="default"/>
          <w:lang w:val="en-US" w:eastAsia="zh-CN"/>
        </w:rPr>
      </w:pPr>
      <w:r>
        <w:rPr>
          <w:rFonts w:hint="eastAsia" w:asciiTheme="minorEastAsia" w:hAnsiTheme="minorEastAsia" w:eastAsiaTheme="minorEastAsia" w:cstheme="minorEastAsia"/>
          <w:color w:val="auto"/>
          <w:sz w:val="24"/>
          <w:szCs w:val="24"/>
          <w:highlight w:val="none"/>
        </w:rPr>
        <w:t>招标人收到中标人的有效发票后次月月底前支付货款。</w:t>
      </w:r>
    </w:p>
    <w:p w14:paraId="3A6D8FD9">
      <w:pPr>
        <w:adjustRightInd w:val="0"/>
        <w:snapToGrid w:val="0"/>
        <w:spacing w:line="360" w:lineRule="auto"/>
        <w:ind w:firstLine="482"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bCs/>
          <w:color w:val="auto"/>
          <w:sz w:val="24"/>
          <w:szCs w:val="24"/>
          <w:highlight w:val="none"/>
        </w:rPr>
        <w:t>每批的肉类采购费用的计算公式为：</w:t>
      </w:r>
    </w:p>
    <w:p w14:paraId="388ABE48">
      <w:pPr>
        <w:autoSpaceDE w:val="0"/>
        <w:autoSpaceDN w:val="0"/>
        <w:adjustRightInd w:val="0"/>
        <w:snapToGrid w:val="0"/>
        <w:spacing w:line="360" w:lineRule="auto"/>
        <w:ind w:firstLine="480" w:firstLineChars="200"/>
        <w:textAlignment w:val="bottom"/>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lang w:val="en-US" w:eastAsia="zh-CN"/>
        </w:rPr>
        <w:t>标项一（一）：</w:t>
      </w:r>
      <w:r>
        <w:rPr>
          <w:rFonts w:hint="eastAsia" w:asciiTheme="minorEastAsia" w:hAnsiTheme="minorEastAsia" w:eastAsiaTheme="minorEastAsia" w:cstheme="minorEastAsia"/>
          <w:color w:val="auto"/>
          <w:sz w:val="24"/>
          <w:szCs w:val="24"/>
          <w:highlight w:val="none"/>
        </w:rPr>
        <w:t>结算价=结算基准价×</w:t>
      </w:r>
      <w:r>
        <w:rPr>
          <w:rFonts w:hint="eastAsia" w:asciiTheme="minorEastAsia" w:hAnsiTheme="minorEastAsia" w:eastAsiaTheme="minorEastAsia" w:cstheme="minorEastAsia"/>
          <w:color w:val="auto"/>
          <w:sz w:val="24"/>
          <w:szCs w:val="24"/>
          <w:highlight w:val="none"/>
          <w:lang w:eastAsia="zh-CN"/>
        </w:rPr>
        <w:t>中标人投标报价折扣</w:t>
      </w:r>
      <w:r>
        <w:rPr>
          <w:rFonts w:hint="eastAsia" w:asciiTheme="minorEastAsia" w:hAnsiTheme="minorEastAsia" w:eastAsiaTheme="minorEastAsia" w:cstheme="minorEastAsia"/>
          <w:color w:val="auto"/>
          <w:sz w:val="24"/>
          <w:szCs w:val="24"/>
          <w:highlight w:val="none"/>
        </w:rPr>
        <w:t>。结算价采用四舍五入，小数点后保留一位。</w:t>
      </w:r>
    </w:p>
    <w:p w14:paraId="2DCD403C">
      <w:pPr>
        <w:autoSpaceDE w:val="0"/>
        <w:autoSpaceDN w:val="0"/>
        <w:adjustRightInd w:val="0"/>
        <w:snapToGrid w:val="0"/>
        <w:spacing w:line="360" w:lineRule="auto"/>
        <w:ind w:firstLine="480" w:firstLineChars="200"/>
        <w:textAlignment w:val="bottom"/>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val="en-US" w:eastAsia="zh-CN"/>
        </w:rPr>
        <w:t>标项一（二）：</w:t>
      </w:r>
      <w:r>
        <w:rPr>
          <w:rFonts w:hint="eastAsia" w:asciiTheme="minorEastAsia" w:hAnsiTheme="minorEastAsia" w:eastAsiaTheme="minorEastAsia" w:cstheme="minorEastAsia"/>
          <w:color w:val="auto"/>
          <w:sz w:val="24"/>
          <w:szCs w:val="24"/>
          <w:highlight w:val="none"/>
        </w:rPr>
        <w:t>结算价=</w:t>
      </w:r>
      <w:r>
        <w:rPr>
          <w:rFonts w:hint="eastAsia" w:asciiTheme="minorEastAsia" w:hAnsiTheme="minorEastAsia" w:eastAsiaTheme="minorEastAsia" w:cstheme="minorEastAsia"/>
          <w:color w:val="auto"/>
          <w:sz w:val="24"/>
          <w:szCs w:val="24"/>
          <w:highlight w:val="none"/>
          <w:lang w:val="en-US" w:eastAsia="zh-CN"/>
        </w:rPr>
        <w:t>中标人</w:t>
      </w:r>
      <w:r>
        <w:rPr>
          <w:rFonts w:hint="eastAsia" w:asciiTheme="minorEastAsia" w:hAnsiTheme="minorEastAsia" w:eastAsiaTheme="minorEastAsia" w:cstheme="minorEastAsia"/>
          <w:color w:val="auto"/>
          <w:sz w:val="24"/>
          <w:szCs w:val="24"/>
          <w:highlight w:val="none"/>
          <w:lang w:eastAsia="zh-CN"/>
        </w:rPr>
        <w:t>投标报价</w:t>
      </w:r>
    </w:p>
    <w:p w14:paraId="67AD7F68">
      <w:pPr>
        <w:autoSpaceDE w:val="0"/>
        <w:autoSpaceDN w:val="0"/>
        <w:adjustRightInd w:val="0"/>
        <w:snapToGrid w:val="0"/>
        <w:spacing w:line="360" w:lineRule="auto"/>
        <w:ind w:firstLine="480" w:firstLineChars="200"/>
        <w:textAlignment w:val="bottom"/>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sz w:val="24"/>
          <w:szCs w:val="24"/>
          <w:highlight w:val="none"/>
          <w:lang w:val="en-US" w:eastAsia="zh-CN"/>
        </w:rPr>
        <w:t>标项二：</w:t>
      </w:r>
      <w:r>
        <w:rPr>
          <w:rFonts w:hint="eastAsia" w:asciiTheme="minorEastAsia" w:hAnsiTheme="minorEastAsia" w:eastAsiaTheme="minorEastAsia" w:cstheme="minorEastAsia"/>
          <w:color w:val="auto"/>
          <w:sz w:val="24"/>
          <w:szCs w:val="24"/>
          <w:highlight w:val="none"/>
        </w:rPr>
        <w:t>结算价=</w:t>
      </w:r>
      <w:r>
        <w:rPr>
          <w:rFonts w:hint="eastAsia" w:asciiTheme="minorEastAsia" w:hAnsiTheme="minorEastAsia" w:eastAsiaTheme="minorEastAsia" w:cstheme="minorEastAsia"/>
          <w:color w:val="auto"/>
          <w:sz w:val="24"/>
          <w:szCs w:val="24"/>
          <w:highlight w:val="none"/>
          <w:lang w:val="en-US" w:eastAsia="zh-CN"/>
        </w:rPr>
        <w:t>中标人</w:t>
      </w:r>
      <w:r>
        <w:rPr>
          <w:rFonts w:hint="eastAsia" w:asciiTheme="minorEastAsia" w:hAnsiTheme="minorEastAsia" w:eastAsiaTheme="minorEastAsia" w:cstheme="minorEastAsia"/>
          <w:color w:val="auto"/>
          <w:sz w:val="24"/>
          <w:szCs w:val="24"/>
          <w:highlight w:val="none"/>
          <w:lang w:eastAsia="zh-CN"/>
        </w:rPr>
        <w:t>投标报价</w:t>
      </w:r>
    </w:p>
    <w:p w14:paraId="3CFD8D0A">
      <w:pPr>
        <w:autoSpaceDE w:val="0"/>
        <w:autoSpaceDN w:val="0"/>
        <w:adjustRightInd w:val="0"/>
        <w:snapToGrid w:val="0"/>
        <w:spacing w:line="360" w:lineRule="auto"/>
        <w:ind w:firstLine="480" w:firstLineChars="200"/>
        <w:textAlignment w:val="bottom"/>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每月所有肉类合计费用=每种肉类结算价乘以每种肉类实际供货量之和。</w:t>
      </w:r>
    </w:p>
    <w:p w14:paraId="1A2F8A83">
      <w:pPr>
        <w:autoSpaceDE w:val="0"/>
        <w:autoSpaceDN w:val="0"/>
        <w:adjustRightInd w:val="0"/>
        <w:snapToGrid w:val="0"/>
        <w:spacing w:line="360" w:lineRule="auto"/>
        <w:ind w:firstLine="480" w:firstLineChars="200"/>
        <w:textAlignment w:val="bottom"/>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3、费用年预估量</w:t>
      </w:r>
    </w:p>
    <w:p w14:paraId="6A920F77">
      <w:pPr>
        <w:autoSpaceDE w:val="0"/>
        <w:autoSpaceDN w:val="0"/>
        <w:adjustRightInd w:val="0"/>
        <w:snapToGrid w:val="0"/>
        <w:spacing w:line="360" w:lineRule="auto"/>
        <w:ind w:firstLine="480" w:firstLineChars="200"/>
        <w:textAlignment w:val="bottom"/>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标项一：费用年预估量</w:t>
      </w:r>
      <w:r>
        <w:rPr>
          <w:rFonts w:hint="eastAsia" w:asciiTheme="minorEastAsia" w:hAnsiTheme="minorEastAsia" w:eastAsiaTheme="minorEastAsia" w:cstheme="minorEastAsia"/>
          <w:color w:val="auto"/>
          <w:sz w:val="24"/>
          <w:szCs w:val="24"/>
          <w:highlight w:val="none"/>
          <w:lang w:val="en-US" w:eastAsia="zh-CN"/>
        </w:rPr>
        <w:t>27</w:t>
      </w:r>
      <w:r>
        <w:rPr>
          <w:rFonts w:hint="eastAsia" w:asciiTheme="minorEastAsia" w:hAnsiTheme="minorEastAsia" w:eastAsiaTheme="minorEastAsia" w:cstheme="minorEastAsia"/>
          <w:color w:val="auto"/>
          <w:sz w:val="24"/>
          <w:szCs w:val="24"/>
          <w:highlight w:val="none"/>
        </w:rPr>
        <w:t>0万，实际按实结算；</w:t>
      </w:r>
    </w:p>
    <w:p w14:paraId="07B802CE">
      <w:pPr>
        <w:autoSpaceDE w:val="0"/>
        <w:autoSpaceDN w:val="0"/>
        <w:adjustRightInd w:val="0"/>
        <w:snapToGrid w:val="0"/>
        <w:spacing w:line="360" w:lineRule="auto"/>
        <w:ind w:firstLine="480" w:firstLineChars="200"/>
        <w:textAlignment w:val="bottom"/>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标项二：费用年预估量</w:t>
      </w:r>
      <w:r>
        <w:rPr>
          <w:rFonts w:hint="eastAsia" w:asciiTheme="minorEastAsia" w:hAnsiTheme="minorEastAsia" w:eastAsiaTheme="minorEastAsia" w:cstheme="minorEastAsia"/>
          <w:color w:val="auto"/>
          <w:sz w:val="24"/>
          <w:szCs w:val="24"/>
          <w:highlight w:val="none"/>
          <w:lang w:val="en-US" w:eastAsia="zh-CN"/>
        </w:rPr>
        <w:t>5</w:t>
      </w:r>
      <w:r>
        <w:rPr>
          <w:rFonts w:hint="eastAsia" w:asciiTheme="minorEastAsia" w:hAnsiTheme="minorEastAsia" w:eastAsiaTheme="minorEastAsia" w:cstheme="minorEastAsia"/>
          <w:color w:val="auto"/>
          <w:sz w:val="24"/>
          <w:szCs w:val="24"/>
          <w:highlight w:val="none"/>
        </w:rPr>
        <w:t>0万，实际按实结算。</w:t>
      </w:r>
    </w:p>
    <w:p w14:paraId="2C88EDA1">
      <w:pPr>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4、履约保证金：</w:t>
      </w:r>
      <w:r>
        <w:rPr>
          <w:rFonts w:hint="eastAsia" w:asciiTheme="minorEastAsia" w:hAnsiTheme="minorEastAsia" w:eastAsiaTheme="minorEastAsia" w:cstheme="minorEastAsia"/>
          <w:color w:val="auto"/>
          <w:sz w:val="24"/>
          <w:szCs w:val="24"/>
          <w:highlight w:val="none"/>
        </w:rPr>
        <w:t>中标通知书发出之日起14个工作日内且在合同签订之前,中标人向招标人提供</w:t>
      </w:r>
      <w:r>
        <w:rPr>
          <w:rFonts w:hint="eastAsia" w:asciiTheme="minorEastAsia" w:hAnsiTheme="minorEastAsia" w:eastAsiaTheme="minorEastAsia" w:cstheme="minorEastAsia"/>
          <w:color w:val="auto"/>
          <w:sz w:val="24"/>
          <w:szCs w:val="24"/>
          <w:highlight w:val="none"/>
          <w:lang w:val="en-US" w:eastAsia="zh-CN"/>
        </w:rPr>
        <w:t>合同</w:t>
      </w:r>
      <w:r>
        <w:rPr>
          <w:rFonts w:hint="eastAsia" w:asciiTheme="minorEastAsia" w:hAnsiTheme="minorEastAsia" w:eastAsiaTheme="minorEastAsia" w:cstheme="minorEastAsia"/>
          <w:color w:val="auto"/>
          <w:sz w:val="24"/>
          <w:szCs w:val="24"/>
          <w:highlight w:val="none"/>
        </w:rPr>
        <w:t>金额</w:t>
      </w:r>
      <w:r>
        <w:rPr>
          <w:rFonts w:hint="eastAsia" w:asciiTheme="minorEastAsia" w:hAnsiTheme="minorEastAsia" w:eastAsiaTheme="minorEastAsia" w:cstheme="minorEastAsia"/>
          <w:color w:val="auto"/>
          <w:sz w:val="24"/>
          <w:szCs w:val="24"/>
          <w:highlight w:val="none"/>
          <w:lang w:val="en-US" w:eastAsia="zh-CN"/>
        </w:rPr>
        <w:t>1%</w:t>
      </w:r>
      <w:r>
        <w:rPr>
          <w:rFonts w:hint="eastAsia" w:asciiTheme="minorEastAsia" w:hAnsiTheme="minorEastAsia" w:eastAsiaTheme="minorEastAsia" w:cstheme="minorEastAsia"/>
          <w:color w:val="auto"/>
          <w:sz w:val="24"/>
          <w:szCs w:val="24"/>
          <w:highlight w:val="none"/>
        </w:rPr>
        <w:t xml:space="preserve"> 的履约保证金。履约保证金的形式：银行转账、由银行或保险公司出具的保函保单等形式。若合同履约期间</w:t>
      </w:r>
      <w:r>
        <w:rPr>
          <w:rFonts w:hint="eastAsia" w:asciiTheme="minorEastAsia" w:hAnsiTheme="minorEastAsia" w:eastAsiaTheme="minorEastAsia" w:cstheme="minorEastAsia"/>
          <w:color w:val="auto"/>
          <w:sz w:val="24"/>
          <w:szCs w:val="24"/>
          <w:highlight w:val="none"/>
          <w:lang w:val="en-US" w:eastAsia="zh-CN"/>
        </w:rPr>
        <w:t>中标人</w:t>
      </w:r>
      <w:r>
        <w:rPr>
          <w:rFonts w:hint="eastAsia" w:asciiTheme="minorEastAsia" w:hAnsiTheme="minorEastAsia" w:eastAsiaTheme="minorEastAsia" w:cstheme="minorEastAsia"/>
          <w:color w:val="auto"/>
          <w:sz w:val="24"/>
          <w:szCs w:val="24"/>
          <w:highlight w:val="none"/>
        </w:rPr>
        <w:t>提供的肉类无质量问题和服务问题，并能履行完合同约定义务事项的，一年期满后，甲方在收到乙方递交退还履约保证金申请后15个工作日内无息退还。</w:t>
      </w:r>
    </w:p>
    <w:p w14:paraId="7E918363">
      <w:pPr>
        <w:widowControl/>
        <w:numPr>
          <w:ilvl w:val="0"/>
          <w:numId w:val="2"/>
        </w:numPr>
        <w:autoSpaceDE w:val="0"/>
        <w:autoSpaceDN w:val="0"/>
        <w:adjustRightInd w:val="0"/>
        <w:snapToGrid w:val="0"/>
        <w:spacing w:line="360" w:lineRule="auto"/>
        <w:ind w:firstLine="482" w:firstLineChars="200"/>
        <w:outlineLvl w:val="2"/>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常见肉类</w:t>
      </w:r>
      <w:r>
        <w:rPr>
          <w:rFonts w:hint="eastAsia" w:asciiTheme="minorEastAsia" w:hAnsiTheme="minorEastAsia" w:eastAsiaTheme="minorEastAsia" w:cstheme="minorEastAsia"/>
          <w:b/>
          <w:color w:val="auto"/>
          <w:sz w:val="24"/>
          <w:szCs w:val="24"/>
          <w:highlight w:val="none"/>
          <w:lang w:val="en-US" w:eastAsia="zh-CN"/>
        </w:rPr>
        <w:t>采购</w:t>
      </w:r>
      <w:r>
        <w:rPr>
          <w:rFonts w:hint="eastAsia" w:asciiTheme="minorEastAsia" w:hAnsiTheme="minorEastAsia" w:eastAsiaTheme="minorEastAsia" w:cstheme="minorEastAsia"/>
          <w:b/>
          <w:color w:val="auto"/>
          <w:sz w:val="24"/>
          <w:szCs w:val="24"/>
          <w:highlight w:val="none"/>
        </w:rPr>
        <w:t>清单（一年预估量），实际采购（肉类品名及数量）按需进行采购。</w:t>
      </w:r>
    </w:p>
    <w:p w14:paraId="5FC05BCC">
      <w:pPr>
        <w:widowControl/>
        <w:numPr>
          <w:ilvl w:val="0"/>
          <w:numId w:val="2"/>
        </w:numPr>
        <w:autoSpaceDE w:val="0"/>
        <w:autoSpaceDN w:val="0"/>
        <w:adjustRightInd w:val="0"/>
        <w:snapToGrid w:val="0"/>
        <w:spacing w:line="360" w:lineRule="auto"/>
        <w:ind w:firstLine="562" w:firstLineChars="200"/>
        <w:outlineLvl w:val="2"/>
        <w:rPr>
          <w:rFonts w:hint="eastAsia" w:asciiTheme="minorEastAsia" w:hAnsiTheme="minorEastAsia" w:eastAsiaTheme="minorEastAsia" w:cstheme="minorEastAsia"/>
          <w:b/>
          <w:color w:val="auto"/>
          <w:sz w:val="24"/>
          <w:szCs w:val="24"/>
          <w:highlight w:val="none"/>
        </w:rPr>
      </w:pPr>
      <w:r>
        <w:rPr>
          <w:rFonts w:hint="eastAsia" w:hAnsi="宋体" w:cs="宋体"/>
          <w:b/>
          <w:bCs/>
          <w:color w:val="auto"/>
          <w:sz w:val="28"/>
          <w:szCs w:val="28"/>
          <w:highlight w:val="none"/>
          <w:lang w:val="en-US"/>
        </w:rPr>
        <w:t>中小企业声明函中需将</w:t>
      </w:r>
      <w:r>
        <w:rPr>
          <w:rFonts w:hint="eastAsia" w:hAnsi="宋体" w:cs="宋体"/>
          <w:b/>
          <w:bCs/>
          <w:color w:val="auto"/>
          <w:sz w:val="28"/>
          <w:szCs w:val="28"/>
          <w:highlight w:val="none"/>
          <w:lang w:val="en-US" w:eastAsia="zh-CN"/>
        </w:rPr>
        <w:t>下述</w:t>
      </w:r>
      <w:r>
        <w:rPr>
          <w:rFonts w:hint="eastAsia" w:hAnsi="宋体" w:cs="宋体"/>
          <w:b/>
          <w:bCs/>
          <w:color w:val="auto"/>
          <w:sz w:val="28"/>
          <w:szCs w:val="28"/>
          <w:highlight w:val="none"/>
          <w:lang w:val="en-US"/>
        </w:rPr>
        <w:t>采购目录中的各项标的的制造商情况填写完整</w:t>
      </w:r>
      <w:r>
        <w:rPr>
          <w:rFonts w:hint="eastAsia" w:hAnsi="宋体" w:cs="宋体"/>
          <w:b/>
          <w:bCs/>
          <w:color w:val="auto"/>
          <w:sz w:val="28"/>
          <w:szCs w:val="28"/>
          <w:highlight w:val="none"/>
          <w:lang w:val="en-US" w:eastAsia="zh-CN"/>
        </w:rPr>
        <w:t>，请勿漏项！</w:t>
      </w:r>
    </w:p>
    <w:p w14:paraId="74F77BA0">
      <w:pPr>
        <w:widowControl/>
        <w:autoSpaceDE w:val="0"/>
        <w:autoSpaceDN w:val="0"/>
        <w:adjustRightInd w:val="0"/>
        <w:snapToGrid w:val="0"/>
        <w:spacing w:line="360" w:lineRule="auto"/>
        <w:jc w:val="center"/>
        <w:outlineLvl w:val="2"/>
        <w:rPr>
          <w:rFonts w:hint="eastAsia" w:asciiTheme="minorEastAsia" w:hAnsiTheme="minorEastAsia" w:eastAsiaTheme="minorEastAsia" w:cstheme="minorEastAsia"/>
          <w:b/>
          <w:color w:val="auto"/>
          <w:sz w:val="24"/>
          <w:szCs w:val="24"/>
          <w:highlight w:val="none"/>
          <w:lang w:eastAsia="zh-CN"/>
        </w:rPr>
      </w:pPr>
      <w:r>
        <w:rPr>
          <w:rFonts w:hint="eastAsia" w:asciiTheme="minorEastAsia" w:hAnsiTheme="minorEastAsia" w:eastAsiaTheme="minorEastAsia" w:cstheme="minorEastAsia"/>
          <w:b/>
          <w:color w:val="auto"/>
          <w:sz w:val="24"/>
          <w:szCs w:val="24"/>
          <w:highlight w:val="none"/>
        </w:rPr>
        <w:t>标项一：采购清单</w:t>
      </w:r>
      <w:r>
        <w:rPr>
          <w:rFonts w:hint="eastAsia" w:asciiTheme="minorEastAsia" w:hAnsiTheme="minorEastAsia" w:eastAsiaTheme="minorEastAsia" w:cstheme="minorEastAsia"/>
          <w:b/>
          <w:color w:val="auto"/>
          <w:sz w:val="24"/>
          <w:szCs w:val="24"/>
          <w:highlight w:val="none"/>
          <w:lang w:eastAsia="zh-CN"/>
        </w:rPr>
        <w:t>（</w:t>
      </w:r>
      <w:r>
        <w:rPr>
          <w:rFonts w:hint="eastAsia" w:asciiTheme="minorEastAsia" w:hAnsiTheme="minorEastAsia" w:eastAsiaTheme="minorEastAsia" w:cstheme="minorEastAsia"/>
          <w:b/>
          <w:color w:val="auto"/>
          <w:sz w:val="24"/>
          <w:szCs w:val="24"/>
          <w:highlight w:val="none"/>
          <w:lang w:val="en-US" w:eastAsia="zh-CN"/>
        </w:rPr>
        <w:t>一</w:t>
      </w:r>
      <w:r>
        <w:rPr>
          <w:rFonts w:hint="eastAsia" w:asciiTheme="minorEastAsia" w:hAnsiTheme="minorEastAsia" w:eastAsiaTheme="minorEastAsia" w:cstheme="minorEastAsia"/>
          <w:b/>
          <w:color w:val="auto"/>
          <w:sz w:val="24"/>
          <w:szCs w:val="24"/>
          <w:highlight w:val="none"/>
          <w:lang w:eastAsia="zh-CN"/>
        </w:rPr>
        <w:t>）</w:t>
      </w:r>
    </w:p>
    <w:tbl>
      <w:tblPr>
        <w:tblStyle w:val="62"/>
        <w:tblW w:w="8932" w:type="dxa"/>
        <w:tblInd w:w="93" w:type="dxa"/>
        <w:tblLayout w:type="fixed"/>
        <w:tblCellMar>
          <w:top w:w="0" w:type="dxa"/>
          <w:left w:w="108" w:type="dxa"/>
          <w:bottom w:w="0" w:type="dxa"/>
          <w:right w:w="108" w:type="dxa"/>
        </w:tblCellMar>
      </w:tblPr>
      <w:tblGrid>
        <w:gridCol w:w="724"/>
        <w:gridCol w:w="2145"/>
        <w:gridCol w:w="1000"/>
        <w:gridCol w:w="1758"/>
        <w:gridCol w:w="1779"/>
        <w:gridCol w:w="1526"/>
      </w:tblGrid>
      <w:tr w14:paraId="0CF49C60">
        <w:tblPrEx>
          <w:tblCellMar>
            <w:top w:w="0" w:type="dxa"/>
            <w:left w:w="108" w:type="dxa"/>
            <w:bottom w:w="0" w:type="dxa"/>
            <w:right w:w="108" w:type="dxa"/>
          </w:tblCellMar>
        </w:tblPrEx>
        <w:trPr>
          <w:trHeight w:val="1018" w:hRule="atLeast"/>
        </w:trPr>
        <w:tc>
          <w:tcPr>
            <w:tcW w:w="724" w:type="dxa"/>
            <w:tcBorders>
              <w:top w:val="single" w:color="auto" w:sz="4" w:space="0"/>
              <w:left w:val="single" w:color="auto" w:sz="4" w:space="0"/>
              <w:bottom w:val="single" w:color="auto" w:sz="4" w:space="0"/>
              <w:right w:val="single" w:color="auto" w:sz="4" w:space="0"/>
            </w:tcBorders>
            <w:noWrap/>
            <w:vAlign w:val="center"/>
          </w:tcPr>
          <w:p w14:paraId="4B383956">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序号</w:t>
            </w:r>
          </w:p>
        </w:tc>
        <w:tc>
          <w:tcPr>
            <w:tcW w:w="2145" w:type="dxa"/>
            <w:tcBorders>
              <w:top w:val="single" w:color="auto" w:sz="4" w:space="0"/>
              <w:left w:val="nil"/>
              <w:bottom w:val="single" w:color="auto" w:sz="4" w:space="0"/>
              <w:right w:val="single" w:color="auto" w:sz="4" w:space="0"/>
            </w:tcBorders>
            <w:noWrap/>
            <w:vAlign w:val="center"/>
          </w:tcPr>
          <w:p w14:paraId="2AD5C072">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产品名称</w:t>
            </w:r>
          </w:p>
        </w:tc>
        <w:tc>
          <w:tcPr>
            <w:tcW w:w="1000" w:type="dxa"/>
            <w:tcBorders>
              <w:top w:val="single" w:color="auto" w:sz="4" w:space="0"/>
              <w:left w:val="nil"/>
              <w:bottom w:val="single" w:color="auto" w:sz="4" w:space="0"/>
              <w:right w:val="single" w:color="auto" w:sz="4" w:space="0"/>
            </w:tcBorders>
            <w:noWrap/>
            <w:vAlign w:val="center"/>
          </w:tcPr>
          <w:p w14:paraId="56274D59">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规格</w:t>
            </w:r>
          </w:p>
        </w:tc>
        <w:tc>
          <w:tcPr>
            <w:tcW w:w="1758" w:type="dxa"/>
            <w:tcBorders>
              <w:top w:val="single" w:color="auto" w:sz="4" w:space="0"/>
              <w:left w:val="single" w:color="auto" w:sz="4" w:space="0"/>
              <w:bottom w:val="single" w:color="auto" w:sz="4" w:space="0"/>
              <w:right w:val="single" w:color="auto" w:sz="4" w:space="0"/>
            </w:tcBorders>
            <w:noWrap/>
            <w:vAlign w:val="center"/>
          </w:tcPr>
          <w:p w14:paraId="6F6A34C8">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2025年1月基准价（元）</w:t>
            </w:r>
          </w:p>
        </w:tc>
        <w:tc>
          <w:tcPr>
            <w:tcW w:w="1779" w:type="dxa"/>
            <w:tcBorders>
              <w:top w:val="single" w:color="auto" w:sz="4" w:space="0"/>
              <w:left w:val="single" w:color="auto" w:sz="4" w:space="0"/>
              <w:bottom w:val="single" w:color="auto" w:sz="4" w:space="0"/>
              <w:right w:val="single" w:color="auto" w:sz="4" w:space="0"/>
            </w:tcBorders>
            <w:noWrap/>
            <w:vAlign w:val="center"/>
          </w:tcPr>
          <w:p w14:paraId="7863E785">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cs="宋体"/>
                <w:i w:val="0"/>
                <w:iCs w:val="0"/>
                <w:color w:val="auto"/>
                <w:kern w:val="0"/>
                <w:sz w:val="24"/>
                <w:szCs w:val="24"/>
                <w:highlight w:val="none"/>
                <w:u w:val="none"/>
                <w:lang w:val="en-US" w:eastAsia="zh-CN" w:bidi="ar"/>
              </w:rPr>
              <w:t>预估</w:t>
            </w:r>
            <w:r>
              <w:rPr>
                <w:rFonts w:hint="eastAsia" w:ascii="宋体" w:hAnsi="宋体" w:eastAsia="宋体" w:cs="宋体"/>
                <w:i w:val="0"/>
                <w:iCs w:val="0"/>
                <w:color w:val="auto"/>
                <w:kern w:val="0"/>
                <w:sz w:val="24"/>
                <w:szCs w:val="24"/>
                <w:highlight w:val="none"/>
                <w:u w:val="none"/>
                <w:lang w:val="en-US" w:eastAsia="zh-CN" w:bidi="ar"/>
              </w:rPr>
              <w:t>数量（斤）</w:t>
            </w:r>
          </w:p>
        </w:tc>
        <w:tc>
          <w:tcPr>
            <w:tcW w:w="1526" w:type="dxa"/>
            <w:tcBorders>
              <w:top w:val="single" w:color="auto" w:sz="4" w:space="0"/>
              <w:left w:val="single" w:color="auto" w:sz="4" w:space="0"/>
              <w:bottom w:val="single" w:color="auto" w:sz="4" w:space="0"/>
              <w:right w:val="single" w:color="auto" w:sz="4" w:space="0"/>
            </w:tcBorders>
            <w:noWrap/>
            <w:vAlign w:val="center"/>
          </w:tcPr>
          <w:p w14:paraId="7C489284">
            <w:pPr>
              <w:keepNext w:val="0"/>
              <w:keepLines w:val="0"/>
              <w:widowControl/>
              <w:suppressLineNumbers w:val="0"/>
              <w:jc w:val="center"/>
              <w:textAlignment w:val="center"/>
              <w:rPr>
                <w:rFonts w:hint="default" w:ascii="宋体" w:hAnsi="宋体" w:eastAsia="宋体" w:cs="宋体"/>
                <w:i w:val="0"/>
                <w:iCs w:val="0"/>
                <w:color w:val="auto"/>
                <w:kern w:val="0"/>
                <w:sz w:val="24"/>
                <w:szCs w:val="24"/>
                <w:highlight w:val="none"/>
                <w:u w:val="none"/>
                <w:lang w:val="en-US" w:eastAsia="zh-CN" w:bidi="ar"/>
              </w:rPr>
            </w:pPr>
            <w:r>
              <w:rPr>
                <w:rFonts w:hint="eastAsia" w:ascii="宋体" w:hAnsi="宋体" w:cs="宋体"/>
                <w:i w:val="0"/>
                <w:iCs w:val="0"/>
                <w:color w:val="auto"/>
                <w:kern w:val="0"/>
                <w:sz w:val="24"/>
                <w:szCs w:val="24"/>
                <w:highlight w:val="none"/>
                <w:u w:val="none"/>
                <w:lang w:val="en-US" w:eastAsia="zh-CN" w:bidi="ar"/>
              </w:rPr>
              <w:t>样品</w:t>
            </w:r>
          </w:p>
        </w:tc>
      </w:tr>
      <w:tr w14:paraId="740B2977">
        <w:tblPrEx>
          <w:tblCellMar>
            <w:top w:w="0" w:type="dxa"/>
            <w:left w:w="108" w:type="dxa"/>
            <w:bottom w:w="0" w:type="dxa"/>
            <w:right w:w="108" w:type="dxa"/>
          </w:tblCellMar>
        </w:tblPrEx>
        <w:trPr>
          <w:trHeight w:val="301" w:hRule="atLeast"/>
        </w:trPr>
        <w:tc>
          <w:tcPr>
            <w:tcW w:w="724" w:type="dxa"/>
            <w:tcBorders>
              <w:top w:val="nil"/>
              <w:left w:val="single" w:color="auto" w:sz="4" w:space="0"/>
              <w:bottom w:val="single" w:color="auto" w:sz="4" w:space="0"/>
              <w:right w:val="single" w:color="auto" w:sz="4" w:space="0"/>
            </w:tcBorders>
            <w:noWrap/>
            <w:vAlign w:val="center"/>
          </w:tcPr>
          <w:p w14:paraId="32C5C71D">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w:t>
            </w:r>
          </w:p>
        </w:tc>
        <w:tc>
          <w:tcPr>
            <w:tcW w:w="2145" w:type="dxa"/>
            <w:tcBorders>
              <w:top w:val="nil"/>
              <w:left w:val="nil"/>
              <w:bottom w:val="single" w:color="auto" w:sz="4" w:space="0"/>
              <w:right w:val="single" w:color="auto" w:sz="4" w:space="0"/>
            </w:tcBorders>
            <w:noWrap/>
            <w:vAlign w:val="center"/>
          </w:tcPr>
          <w:p w14:paraId="46D3A19E">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cs="宋体"/>
                <w:i w:val="0"/>
                <w:iCs w:val="0"/>
                <w:color w:val="auto"/>
                <w:kern w:val="0"/>
                <w:sz w:val="24"/>
                <w:szCs w:val="24"/>
                <w:highlight w:val="none"/>
                <w:u w:val="none"/>
                <w:lang w:val="en-US" w:eastAsia="zh-CN" w:bidi="ar"/>
              </w:rPr>
              <w:t>板</w:t>
            </w:r>
            <w:r>
              <w:rPr>
                <w:rFonts w:hint="eastAsia" w:ascii="宋体" w:hAnsi="宋体" w:eastAsia="宋体" w:cs="宋体"/>
                <w:i w:val="0"/>
                <w:iCs w:val="0"/>
                <w:color w:val="auto"/>
                <w:kern w:val="0"/>
                <w:sz w:val="24"/>
                <w:szCs w:val="24"/>
                <w:highlight w:val="none"/>
                <w:u w:val="none"/>
                <w:lang w:val="en-US" w:eastAsia="zh-CN" w:bidi="ar"/>
              </w:rPr>
              <w:t>油</w:t>
            </w:r>
          </w:p>
        </w:tc>
        <w:tc>
          <w:tcPr>
            <w:tcW w:w="1000" w:type="dxa"/>
            <w:tcBorders>
              <w:top w:val="nil"/>
              <w:left w:val="nil"/>
              <w:bottom w:val="single" w:color="auto" w:sz="4" w:space="0"/>
              <w:right w:val="single" w:color="auto" w:sz="4" w:space="0"/>
            </w:tcBorders>
            <w:noWrap/>
            <w:vAlign w:val="center"/>
          </w:tcPr>
          <w:p w14:paraId="589AF1FE">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1758" w:type="dxa"/>
            <w:tcBorders>
              <w:top w:val="single" w:color="auto" w:sz="4" w:space="0"/>
              <w:left w:val="nil"/>
              <w:bottom w:val="single" w:color="auto" w:sz="4" w:space="0"/>
              <w:right w:val="single" w:color="auto" w:sz="4" w:space="0"/>
            </w:tcBorders>
            <w:noWrap/>
            <w:vAlign w:val="center"/>
          </w:tcPr>
          <w:p w14:paraId="4A8914B4">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13</w:t>
            </w:r>
          </w:p>
        </w:tc>
        <w:tc>
          <w:tcPr>
            <w:tcW w:w="1779" w:type="dxa"/>
            <w:tcBorders>
              <w:top w:val="nil"/>
              <w:left w:val="nil"/>
              <w:bottom w:val="single" w:color="auto" w:sz="4" w:space="0"/>
              <w:right w:val="single" w:color="auto" w:sz="4" w:space="0"/>
            </w:tcBorders>
            <w:noWrap/>
            <w:vAlign w:val="center"/>
          </w:tcPr>
          <w:p w14:paraId="4B1A855A">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300</w:t>
            </w:r>
          </w:p>
        </w:tc>
        <w:tc>
          <w:tcPr>
            <w:tcW w:w="1526" w:type="dxa"/>
            <w:tcBorders>
              <w:top w:val="nil"/>
              <w:left w:val="nil"/>
              <w:bottom w:val="single" w:color="auto" w:sz="4" w:space="0"/>
              <w:right w:val="single" w:color="auto" w:sz="4" w:space="0"/>
            </w:tcBorders>
            <w:noWrap/>
            <w:vAlign w:val="center"/>
          </w:tcPr>
          <w:p w14:paraId="79A9A6C4">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cs="宋体"/>
                <w:i w:val="0"/>
                <w:iCs w:val="0"/>
                <w:color w:val="auto"/>
                <w:kern w:val="0"/>
                <w:sz w:val="24"/>
                <w:szCs w:val="24"/>
                <w:highlight w:val="none"/>
                <w:u w:val="none"/>
                <w:lang w:val="en-US" w:eastAsia="zh-CN" w:bidi="ar"/>
              </w:rPr>
              <w:t>提供样品</w:t>
            </w:r>
          </w:p>
        </w:tc>
      </w:tr>
      <w:tr w14:paraId="3763C7DD">
        <w:tblPrEx>
          <w:tblCellMar>
            <w:top w:w="0" w:type="dxa"/>
            <w:left w:w="108" w:type="dxa"/>
            <w:bottom w:w="0" w:type="dxa"/>
            <w:right w:w="108" w:type="dxa"/>
          </w:tblCellMar>
        </w:tblPrEx>
        <w:trPr>
          <w:trHeight w:val="270" w:hRule="atLeast"/>
        </w:trPr>
        <w:tc>
          <w:tcPr>
            <w:tcW w:w="724" w:type="dxa"/>
            <w:tcBorders>
              <w:top w:val="nil"/>
              <w:left w:val="single" w:color="auto" w:sz="4" w:space="0"/>
              <w:bottom w:val="single" w:color="auto" w:sz="4" w:space="0"/>
              <w:right w:val="single" w:color="auto" w:sz="4" w:space="0"/>
            </w:tcBorders>
            <w:noWrap/>
            <w:vAlign w:val="center"/>
          </w:tcPr>
          <w:p w14:paraId="04F71323">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w:t>
            </w:r>
          </w:p>
        </w:tc>
        <w:tc>
          <w:tcPr>
            <w:tcW w:w="2145" w:type="dxa"/>
            <w:tcBorders>
              <w:top w:val="nil"/>
              <w:left w:val="nil"/>
              <w:bottom w:val="single" w:color="auto" w:sz="4" w:space="0"/>
              <w:right w:val="single" w:color="auto" w:sz="4" w:space="0"/>
            </w:tcBorders>
            <w:noWrap/>
            <w:vAlign w:val="center"/>
          </w:tcPr>
          <w:p w14:paraId="4ADB1CEB">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大排</w:t>
            </w:r>
          </w:p>
        </w:tc>
        <w:tc>
          <w:tcPr>
            <w:tcW w:w="1000" w:type="dxa"/>
            <w:tcBorders>
              <w:top w:val="nil"/>
              <w:left w:val="nil"/>
              <w:bottom w:val="single" w:color="auto" w:sz="4" w:space="0"/>
              <w:right w:val="single" w:color="auto" w:sz="4" w:space="0"/>
            </w:tcBorders>
            <w:noWrap/>
            <w:vAlign w:val="center"/>
          </w:tcPr>
          <w:p w14:paraId="21E48994">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1758" w:type="dxa"/>
            <w:tcBorders>
              <w:top w:val="nil"/>
              <w:left w:val="nil"/>
              <w:bottom w:val="single" w:color="auto" w:sz="4" w:space="0"/>
              <w:right w:val="single" w:color="auto" w:sz="4" w:space="0"/>
            </w:tcBorders>
            <w:noWrap/>
            <w:vAlign w:val="center"/>
          </w:tcPr>
          <w:p w14:paraId="433FEA21">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20</w:t>
            </w:r>
          </w:p>
        </w:tc>
        <w:tc>
          <w:tcPr>
            <w:tcW w:w="1779" w:type="dxa"/>
            <w:tcBorders>
              <w:top w:val="nil"/>
              <w:left w:val="nil"/>
              <w:bottom w:val="single" w:color="auto" w:sz="4" w:space="0"/>
              <w:right w:val="single" w:color="auto" w:sz="4" w:space="0"/>
            </w:tcBorders>
            <w:noWrap/>
            <w:vAlign w:val="center"/>
          </w:tcPr>
          <w:p w14:paraId="689C5A51">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4000</w:t>
            </w:r>
          </w:p>
        </w:tc>
        <w:tc>
          <w:tcPr>
            <w:tcW w:w="1526" w:type="dxa"/>
            <w:tcBorders>
              <w:top w:val="nil"/>
              <w:left w:val="nil"/>
              <w:bottom w:val="single" w:color="auto" w:sz="4" w:space="0"/>
              <w:right w:val="single" w:color="auto" w:sz="4" w:space="0"/>
            </w:tcBorders>
            <w:noWrap/>
            <w:vAlign w:val="center"/>
          </w:tcPr>
          <w:p w14:paraId="50C75677">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cs="宋体"/>
                <w:i w:val="0"/>
                <w:iCs w:val="0"/>
                <w:color w:val="auto"/>
                <w:kern w:val="0"/>
                <w:sz w:val="24"/>
                <w:szCs w:val="24"/>
                <w:highlight w:val="none"/>
                <w:u w:val="none"/>
                <w:lang w:val="en-US" w:eastAsia="zh-CN" w:bidi="ar"/>
              </w:rPr>
              <w:t>提供样品</w:t>
            </w:r>
          </w:p>
        </w:tc>
      </w:tr>
      <w:tr w14:paraId="0136676F">
        <w:tblPrEx>
          <w:tblCellMar>
            <w:top w:w="0" w:type="dxa"/>
            <w:left w:w="108" w:type="dxa"/>
            <w:bottom w:w="0" w:type="dxa"/>
            <w:right w:w="108" w:type="dxa"/>
          </w:tblCellMar>
        </w:tblPrEx>
        <w:trPr>
          <w:trHeight w:val="270" w:hRule="atLeast"/>
        </w:trPr>
        <w:tc>
          <w:tcPr>
            <w:tcW w:w="724" w:type="dxa"/>
            <w:tcBorders>
              <w:top w:val="nil"/>
              <w:left w:val="single" w:color="auto" w:sz="4" w:space="0"/>
              <w:bottom w:val="single" w:color="auto" w:sz="4" w:space="0"/>
              <w:right w:val="single" w:color="auto" w:sz="4" w:space="0"/>
            </w:tcBorders>
            <w:noWrap/>
            <w:vAlign w:val="center"/>
          </w:tcPr>
          <w:p w14:paraId="5FE3626A">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w:t>
            </w:r>
          </w:p>
        </w:tc>
        <w:tc>
          <w:tcPr>
            <w:tcW w:w="2145" w:type="dxa"/>
            <w:tcBorders>
              <w:top w:val="nil"/>
              <w:left w:val="nil"/>
              <w:bottom w:val="single" w:color="auto" w:sz="4" w:space="0"/>
              <w:right w:val="single" w:color="auto" w:sz="4" w:space="0"/>
            </w:tcBorders>
            <w:noWrap/>
            <w:vAlign w:val="center"/>
          </w:tcPr>
          <w:p w14:paraId="4EE5E00C">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东坡肉</w:t>
            </w:r>
          </w:p>
        </w:tc>
        <w:tc>
          <w:tcPr>
            <w:tcW w:w="1000" w:type="dxa"/>
            <w:tcBorders>
              <w:top w:val="nil"/>
              <w:left w:val="nil"/>
              <w:bottom w:val="single" w:color="auto" w:sz="4" w:space="0"/>
              <w:right w:val="single" w:color="auto" w:sz="4" w:space="0"/>
            </w:tcBorders>
            <w:noWrap/>
            <w:vAlign w:val="center"/>
          </w:tcPr>
          <w:p w14:paraId="1A28A980">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1758" w:type="dxa"/>
            <w:tcBorders>
              <w:top w:val="nil"/>
              <w:left w:val="nil"/>
              <w:bottom w:val="single" w:color="auto" w:sz="4" w:space="0"/>
              <w:right w:val="single" w:color="auto" w:sz="4" w:space="0"/>
            </w:tcBorders>
            <w:noWrap/>
            <w:vAlign w:val="center"/>
          </w:tcPr>
          <w:p w14:paraId="0C9285AC">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22</w:t>
            </w:r>
          </w:p>
        </w:tc>
        <w:tc>
          <w:tcPr>
            <w:tcW w:w="1779" w:type="dxa"/>
            <w:tcBorders>
              <w:top w:val="nil"/>
              <w:left w:val="nil"/>
              <w:bottom w:val="single" w:color="auto" w:sz="4" w:space="0"/>
              <w:right w:val="single" w:color="auto" w:sz="4" w:space="0"/>
            </w:tcBorders>
            <w:noWrap/>
            <w:vAlign w:val="center"/>
          </w:tcPr>
          <w:p w14:paraId="4F41FF26">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5000</w:t>
            </w:r>
          </w:p>
        </w:tc>
        <w:tc>
          <w:tcPr>
            <w:tcW w:w="1526" w:type="dxa"/>
            <w:tcBorders>
              <w:top w:val="nil"/>
              <w:left w:val="nil"/>
              <w:bottom w:val="single" w:color="auto" w:sz="4" w:space="0"/>
              <w:right w:val="single" w:color="auto" w:sz="4" w:space="0"/>
            </w:tcBorders>
            <w:noWrap/>
            <w:vAlign w:val="center"/>
          </w:tcPr>
          <w:p w14:paraId="2A641615">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cs="宋体"/>
                <w:i w:val="0"/>
                <w:iCs w:val="0"/>
                <w:color w:val="auto"/>
                <w:kern w:val="0"/>
                <w:sz w:val="24"/>
                <w:szCs w:val="24"/>
                <w:highlight w:val="none"/>
                <w:u w:val="none"/>
                <w:lang w:val="en-US" w:eastAsia="zh-CN" w:bidi="ar"/>
              </w:rPr>
              <w:t>提供样品</w:t>
            </w:r>
          </w:p>
        </w:tc>
      </w:tr>
      <w:tr w14:paraId="791F1133">
        <w:tblPrEx>
          <w:tblCellMar>
            <w:top w:w="0" w:type="dxa"/>
            <w:left w:w="108" w:type="dxa"/>
            <w:bottom w:w="0" w:type="dxa"/>
            <w:right w:w="108" w:type="dxa"/>
          </w:tblCellMar>
        </w:tblPrEx>
        <w:trPr>
          <w:trHeight w:val="270" w:hRule="atLeast"/>
        </w:trPr>
        <w:tc>
          <w:tcPr>
            <w:tcW w:w="724" w:type="dxa"/>
            <w:tcBorders>
              <w:top w:val="nil"/>
              <w:left w:val="single" w:color="auto" w:sz="4" w:space="0"/>
              <w:bottom w:val="single" w:color="auto" w:sz="4" w:space="0"/>
              <w:right w:val="single" w:color="auto" w:sz="4" w:space="0"/>
            </w:tcBorders>
            <w:noWrap/>
            <w:vAlign w:val="center"/>
          </w:tcPr>
          <w:p w14:paraId="5524EFFA">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w:t>
            </w:r>
          </w:p>
        </w:tc>
        <w:tc>
          <w:tcPr>
            <w:tcW w:w="2145" w:type="dxa"/>
            <w:tcBorders>
              <w:top w:val="nil"/>
              <w:left w:val="nil"/>
              <w:bottom w:val="single" w:color="auto" w:sz="4" w:space="0"/>
              <w:right w:val="single" w:color="auto" w:sz="4" w:space="0"/>
            </w:tcBorders>
            <w:noWrap/>
            <w:vAlign w:val="center"/>
          </w:tcPr>
          <w:p w14:paraId="64885FF3">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肥肉末</w:t>
            </w:r>
          </w:p>
        </w:tc>
        <w:tc>
          <w:tcPr>
            <w:tcW w:w="1000" w:type="dxa"/>
            <w:tcBorders>
              <w:top w:val="nil"/>
              <w:left w:val="nil"/>
              <w:bottom w:val="single" w:color="auto" w:sz="4" w:space="0"/>
              <w:right w:val="single" w:color="auto" w:sz="4" w:space="0"/>
            </w:tcBorders>
            <w:noWrap/>
            <w:vAlign w:val="center"/>
          </w:tcPr>
          <w:p w14:paraId="3A4E5DFC">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1758" w:type="dxa"/>
            <w:tcBorders>
              <w:top w:val="nil"/>
              <w:left w:val="nil"/>
              <w:bottom w:val="single" w:color="auto" w:sz="4" w:space="0"/>
              <w:right w:val="single" w:color="auto" w:sz="4" w:space="0"/>
            </w:tcBorders>
            <w:noWrap/>
            <w:vAlign w:val="center"/>
          </w:tcPr>
          <w:p w14:paraId="6388D247">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13</w:t>
            </w:r>
          </w:p>
        </w:tc>
        <w:tc>
          <w:tcPr>
            <w:tcW w:w="1779" w:type="dxa"/>
            <w:tcBorders>
              <w:top w:val="nil"/>
              <w:left w:val="nil"/>
              <w:bottom w:val="single" w:color="auto" w:sz="4" w:space="0"/>
              <w:right w:val="single" w:color="auto" w:sz="4" w:space="0"/>
            </w:tcBorders>
            <w:noWrap/>
            <w:vAlign w:val="center"/>
          </w:tcPr>
          <w:p w14:paraId="5A2A205B">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500</w:t>
            </w:r>
          </w:p>
        </w:tc>
        <w:tc>
          <w:tcPr>
            <w:tcW w:w="1526" w:type="dxa"/>
            <w:tcBorders>
              <w:top w:val="nil"/>
              <w:left w:val="nil"/>
              <w:bottom w:val="single" w:color="auto" w:sz="4" w:space="0"/>
              <w:right w:val="single" w:color="auto" w:sz="4" w:space="0"/>
            </w:tcBorders>
            <w:noWrap/>
            <w:vAlign w:val="center"/>
          </w:tcPr>
          <w:p w14:paraId="6E26F370">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2E921508">
        <w:tblPrEx>
          <w:tblCellMar>
            <w:top w:w="0" w:type="dxa"/>
            <w:left w:w="108" w:type="dxa"/>
            <w:bottom w:w="0" w:type="dxa"/>
            <w:right w:w="108" w:type="dxa"/>
          </w:tblCellMar>
        </w:tblPrEx>
        <w:trPr>
          <w:trHeight w:val="270" w:hRule="atLeast"/>
        </w:trPr>
        <w:tc>
          <w:tcPr>
            <w:tcW w:w="724" w:type="dxa"/>
            <w:tcBorders>
              <w:top w:val="nil"/>
              <w:left w:val="single" w:color="auto" w:sz="4" w:space="0"/>
              <w:bottom w:val="single" w:color="auto" w:sz="4" w:space="0"/>
              <w:right w:val="single" w:color="auto" w:sz="4" w:space="0"/>
            </w:tcBorders>
            <w:noWrap/>
            <w:vAlign w:val="center"/>
          </w:tcPr>
          <w:p w14:paraId="23F3669A">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5</w:t>
            </w:r>
          </w:p>
        </w:tc>
        <w:tc>
          <w:tcPr>
            <w:tcW w:w="2145" w:type="dxa"/>
            <w:tcBorders>
              <w:top w:val="nil"/>
              <w:left w:val="nil"/>
              <w:bottom w:val="single" w:color="auto" w:sz="4" w:space="0"/>
              <w:right w:val="single" w:color="auto" w:sz="4" w:space="0"/>
            </w:tcBorders>
            <w:noWrap/>
            <w:vAlign w:val="center"/>
          </w:tcPr>
          <w:p w14:paraId="2DD6E221">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夹心精肉</w:t>
            </w:r>
          </w:p>
        </w:tc>
        <w:tc>
          <w:tcPr>
            <w:tcW w:w="1000" w:type="dxa"/>
            <w:tcBorders>
              <w:top w:val="nil"/>
              <w:left w:val="nil"/>
              <w:bottom w:val="single" w:color="auto" w:sz="4" w:space="0"/>
              <w:right w:val="single" w:color="auto" w:sz="4" w:space="0"/>
            </w:tcBorders>
            <w:noWrap/>
            <w:vAlign w:val="center"/>
          </w:tcPr>
          <w:p w14:paraId="446D0722">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1758" w:type="dxa"/>
            <w:tcBorders>
              <w:top w:val="nil"/>
              <w:left w:val="nil"/>
              <w:bottom w:val="single" w:color="auto" w:sz="4" w:space="0"/>
              <w:right w:val="single" w:color="auto" w:sz="4" w:space="0"/>
            </w:tcBorders>
            <w:noWrap/>
            <w:vAlign w:val="center"/>
          </w:tcPr>
          <w:p w14:paraId="053F5F88">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20</w:t>
            </w:r>
          </w:p>
        </w:tc>
        <w:tc>
          <w:tcPr>
            <w:tcW w:w="1779" w:type="dxa"/>
            <w:tcBorders>
              <w:top w:val="nil"/>
              <w:left w:val="nil"/>
              <w:bottom w:val="single" w:color="auto" w:sz="4" w:space="0"/>
              <w:right w:val="single" w:color="auto" w:sz="4" w:space="0"/>
            </w:tcBorders>
            <w:noWrap/>
            <w:vAlign w:val="center"/>
          </w:tcPr>
          <w:p w14:paraId="661EA971">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8000</w:t>
            </w:r>
          </w:p>
        </w:tc>
        <w:tc>
          <w:tcPr>
            <w:tcW w:w="1526" w:type="dxa"/>
            <w:tcBorders>
              <w:top w:val="nil"/>
              <w:left w:val="nil"/>
              <w:bottom w:val="single" w:color="auto" w:sz="4" w:space="0"/>
              <w:right w:val="single" w:color="auto" w:sz="4" w:space="0"/>
            </w:tcBorders>
            <w:noWrap/>
            <w:vAlign w:val="center"/>
          </w:tcPr>
          <w:p w14:paraId="104DF8F4">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cs="宋体"/>
                <w:i w:val="0"/>
                <w:iCs w:val="0"/>
                <w:color w:val="auto"/>
                <w:kern w:val="0"/>
                <w:sz w:val="24"/>
                <w:szCs w:val="24"/>
                <w:highlight w:val="none"/>
                <w:u w:val="none"/>
                <w:lang w:val="en-US" w:eastAsia="zh-CN" w:bidi="ar"/>
              </w:rPr>
              <w:t>提供样品</w:t>
            </w:r>
          </w:p>
        </w:tc>
      </w:tr>
      <w:tr w14:paraId="4599A634">
        <w:tblPrEx>
          <w:tblCellMar>
            <w:top w:w="0" w:type="dxa"/>
            <w:left w:w="108" w:type="dxa"/>
            <w:bottom w:w="0" w:type="dxa"/>
            <w:right w:w="108" w:type="dxa"/>
          </w:tblCellMar>
        </w:tblPrEx>
        <w:trPr>
          <w:trHeight w:val="270" w:hRule="atLeast"/>
        </w:trPr>
        <w:tc>
          <w:tcPr>
            <w:tcW w:w="724" w:type="dxa"/>
            <w:tcBorders>
              <w:top w:val="nil"/>
              <w:left w:val="single" w:color="auto" w:sz="4" w:space="0"/>
              <w:bottom w:val="single" w:color="auto" w:sz="4" w:space="0"/>
              <w:right w:val="single" w:color="auto" w:sz="4" w:space="0"/>
            </w:tcBorders>
            <w:noWrap/>
            <w:vAlign w:val="center"/>
          </w:tcPr>
          <w:p w14:paraId="4D3B50C6">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6</w:t>
            </w:r>
          </w:p>
        </w:tc>
        <w:tc>
          <w:tcPr>
            <w:tcW w:w="2145" w:type="dxa"/>
            <w:tcBorders>
              <w:top w:val="nil"/>
              <w:left w:val="nil"/>
              <w:bottom w:val="single" w:color="auto" w:sz="4" w:space="0"/>
              <w:right w:val="single" w:color="auto" w:sz="4" w:space="0"/>
            </w:tcBorders>
            <w:noWrap/>
            <w:vAlign w:val="center"/>
          </w:tcPr>
          <w:p w14:paraId="5D9999DF">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夹心小块肉</w:t>
            </w:r>
          </w:p>
        </w:tc>
        <w:tc>
          <w:tcPr>
            <w:tcW w:w="1000" w:type="dxa"/>
            <w:tcBorders>
              <w:top w:val="nil"/>
              <w:left w:val="nil"/>
              <w:bottom w:val="single" w:color="auto" w:sz="4" w:space="0"/>
              <w:right w:val="single" w:color="auto" w:sz="4" w:space="0"/>
            </w:tcBorders>
            <w:noWrap/>
            <w:vAlign w:val="center"/>
          </w:tcPr>
          <w:p w14:paraId="4C6C9112">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1758" w:type="dxa"/>
            <w:tcBorders>
              <w:top w:val="nil"/>
              <w:left w:val="nil"/>
              <w:bottom w:val="single" w:color="auto" w:sz="4" w:space="0"/>
              <w:right w:val="single" w:color="auto" w:sz="4" w:space="0"/>
            </w:tcBorders>
            <w:noWrap/>
            <w:vAlign w:val="center"/>
          </w:tcPr>
          <w:p w14:paraId="2A1D0A8E">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13</w:t>
            </w:r>
          </w:p>
        </w:tc>
        <w:tc>
          <w:tcPr>
            <w:tcW w:w="1779" w:type="dxa"/>
            <w:tcBorders>
              <w:top w:val="nil"/>
              <w:left w:val="nil"/>
              <w:bottom w:val="single" w:color="auto" w:sz="4" w:space="0"/>
              <w:right w:val="single" w:color="auto" w:sz="4" w:space="0"/>
            </w:tcBorders>
            <w:noWrap/>
            <w:vAlign w:val="center"/>
          </w:tcPr>
          <w:p w14:paraId="06FF9706">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8000</w:t>
            </w:r>
          </w:p>
        </w:tc>
        <w:tc>
          <w:tcPr>
            <w:tcW w:w="1526" w:type="dxa"/>
            <w:tcBorders>
              <w:top w:val="nil"/>
              <w:left w:val="nil"/>
              <w:bottom w:val="single" w:color="auto" w:sz="4" w:space="0"/>
              <w:right w:val="single" w:color="auto" w:sz="4" w:space="0"/>
            </w:tcBorders>
            <w:noWrap/>
            <w:vAlign w:val="center"/>
          </w:tcPr>
          <w:p w14:paraId="7412FC56">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cs="宋体"/>
                <w:i w:val="0"/>
                <w:iCs w:val="0"/>
                <w:color w:val="auto"/>
                <w:kern w:val="0"/>
                <w:sz w:val="24"/>
                <w:szCs w:val="24"/>
                <w:highlight w:val="none"/>
                <w:u w:val="none"/>
                <w:lang w:val="en-US" w:eastAsia="zh-CN" w:bidi="ar"/>
              </w:rPr>
              <w:t>提供样品</w:t>
            </w:r>
          </w:p>
        </w:tc>
      </w:tr>
      <w:tr w14:paraId="05FB3707">
        <w:tblPrEx>
          <w:tblCellMar>
            <w:top w:w="0" w:type="dxa"/>
            <w:left w:w="108" w:type="dxa"/>
            <w:bottom w:w="0" w:type="dxa"/>
            <w:right w:w="108" w:type="dxa"/>
          </w:tblCellMar>
        </w:tblPrEx>
        <w:trPr>
          <w:trHeight w:val="270" w:hRule="atLeast"/>
        </w:trPr>
        <w:tc>
          <w:tcPr>
            <w:tcW w:w="724" w:type="dxa"/>
            <w:tcBorders>
              <w:top w:val="nil"/>
              <w:left w:val="single" w:color="auto" w:sz="4" w:space="0"/>
              <w:bottom w:val="single" w:color="auto" w:sz="4" w:space="0"/>
              <w:right w:val="single" w:color="auto" w:sz="4" w:space="0"/>
            </w:tcBorders>
            <w:noWrap/>
            <w:vAlign w:val="center"/>
          </w:tcPr>
          <w:p w14:paraId="4B5F0F41">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7</w:t>
            </w:r>
          </w:p>
        </w:tc>
        <w:tc>
          <w:tcPr>
            <w:tcW w:w="2145" w:type="dxa"/>
            <w:tcBorders>
              <w:top w:val="nil"/>
              <w:left w:val="nil"/>
              <w:bottom w:val="single" w:color="auto" w:sz="4" w:space="0"/>
              <w:right w:val="single" w:color="auto" w:sz="4" w:space="0"/>
            </w:tcBorders>
            <w:noWrap/>
            <w:vAlign w:val="center"/>
          </w:tcPr>
          <w:p w14:paraId="5B22B0D6">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酱肉</w:t>
            </w:r>
          </w:p>
        </w:tc>
        <w:tc>
          <w:tcPr>
            <w:tcW w:w="1000" w:type="dxa"/>
            <w:tcBorders>
              <w:top w:val="nil"/>
              <w:left w:val="nil"/>
              <w:bottom w:val="single" w:color="auto" w:sz="4" w:space="0"/>
              <w:right w:val="single" w:color="auto" w:sz="4" w:space="0"/>
            </w:tcBorders>
            <w:noWrap/>
            <w:vAlign w:val="center"/>
          </w:tcPr>
          <w:p w14:paraId="78D5CDF0">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1758" w:type="dxa"/>
            <w:tcBorders>
              <w:top w:val="nil"/>
              <w:left w:val="nil"/>
              <w:bottom w:val="single" w:color="auto" w:sz="4" w:space="0"/>
              <w:right w:val="single" w:color="auto" w:sz="4" w:space="0"/>
            </w:tcBorders>
            <w:noWrap/>
            <w:vAlign w:val="center"/>
          </w:tcPr>
          <w:p w14:paraId="6B29623C">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25</w:t>
            </w:r>
          </w:p>
        </w:tc>
        <w:tc>
          <w:tcPr>
            <w:tcW w:w="1779" w:type="dxa"/>
            <w:tcBorders>
              <w:top w:val="nil"/>
              <w:left w:val="nil"/>
              <w:bottom w:val="single" w:color="auto" w:sz="4" w:space="0"/>
              <w:right w:val="single" w:color="auto" w:sz="4" w:space="0"/>
            </w:tcBorders>
            <w:noWrap/>
            <w:vAlign w:val="center"/>
          </w:tcPr>
          <w:p w14:paraId="008B9EB4">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2000</w:t>
            </w:r>
          </w:p>
        </w:tc>
        <w:tc>
          <w:tcPr>
            <w:tcW w:w="1526" w:type="dxa"/>
            <w:tcBorders>
              <w:top w:val="nil"/>
              <w:left w:val="nil"/>
              <w:bottom w:val="single" w:color="auto" w:sz="4" w:space="0"/>
              <w:right w:val="single" w:color="auto" w:sz="4" w:space="0"/>
            </w:tcBorders>
            <w:noWrap/>
            <w:vAlign w:val="center"/>
          </w:tcPr>
          <w:p w14:paraId="2BC2B1BE">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61E841A5">
        <w:tblPrEx>
          <w:tblCellMar>
            <w:top w:w="0" w:type="dxa"/>
            <w:left w:w="108" w:type="dxa"/>
            <w:bottom w:w="0" w:type="dxa"/>
            <w:right w:w="108" w:type="dxa"/>
          </w:tblCellMar>
        </w:tblPrEx>
        <w:trPr>
          <w:trHeight w:val="270" w:hRule="atLeast"/>
        </w:trPr>
        <w:tc>
          <w:tcPr>
            <w:tcW w:w="724" w:type="dxa"/>
            <w:tcBorders>
              <w:top w:val="nil"/>
              <w:left w:val="single" w:color="auto" w:sz="4" w:space="0"/>
              <w:bottom w:val="single" w:color="auto" w:sz="4" w:space="0"/>
              <w:right w:val="single" w:color="auto" w:sz="4" w:space="0"/>
            </w:tcBorders>
            <w:noWrap/>
            <w:vAlign w:val="center"/>
          </w:tcPr>
          <w:p w14:paraId="33ADBE1A">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8</w:t>
            </w:r>
          </w:p>
        </w:tc>
        <w:tc>
          <w:tcPr>
            <w:tcW w:w="2145" w:type="dxa"/>
            <w:tcBorders>
              <w:top w:val="nil"/>
              <w:left w:val="nil"/>
              <w:bottom w:val="single" w:color="auto" w:sz="4" w:space="0"/>
              <w:right w:val="single" w:color="auto" w:sz="4" w:space="0"/>
            </w:tcBorders>
            <w:noWrap/>
            <w:vAlign w:val="center"/>
          </w:tcPr>
          <w:p w14:paraId="0A153411">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牛杂</w:t>
            </w:r>
          </w:p>
        </w:tc>
        <w:tc>
          <w:tcPr>
            <w:tcW w:w="1000" w:type="dxa"/>
            <w:tcBorders>
              <w:top w:val="nil"/>
              <w:left w:val="nil"/>
              <w:bottom w:val="single" w:color="auto" w:sz="4" w:space="0"/>
              <w:right w:val="single" w:color="auto" w:sz="4" w:space="0"/>
            </w:tcBorders>
            <w:noWrap/>
            <w:vAlign w:val="center"/>
          </w:tcPr>
          <w:p w14:paraId="7EF13B64">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1758" w:type="dxa"/>
            <w:tcBorders>
              <w:top w:val="nil"/>
              <w:left w:val="nil"/>
              <w:bottom w:val="single" w:color="auto" w:sz="4" w:space="0"/>
              <w:right w:val="single" w:color="auto" w:sz="4" w:space="0"/>
            </w:tcBorders>
            <w:noWrap/>
            <w:vAlign w:val="center"/>
          </w:tcPr>
          <w:p w14:paraId="06F721CA">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12</w:t>
            </w:r>
          </w:p>
        </w:tc>
        <w:tc>
          <w:tcPr>
            <w:tcW w:w="1779" w:type="dxa"/>
            <w:tcBorders>
              <w:top w:val="nil"/>
              <w:left w:val="nil"/>
              <w:bottom w:val="single" w:color="auto" w:sz="4" w:space="0"/>
              <w:right w:val="single" w:color="auto" w:sz="4" w:space="0"/>
            </w:tcBorders>
            <w:noWrap/>
            <w:vAlign w:val="center"/>
          </w:tcPr>
          <w:p w14:paraId="4AAF0D8B">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500</w:t>
            </w:r>
          </w:p>
        </w:tc>
        <w:tc>
          <w:tcPr>
            <w:tcW w:w="1526" w:type="dxa"/>
            <w:tcBorders>
              <w:top w:val="nil"/>
              <w:left w:val="nil"/>
              <w:bottom w:val="single" w:color="auto" w:sz="4" w:space="0"/>
              <w:right w:val="single" w:color="auto" w:sz="4" w:space="0"/>
            </w:tcBorders>
            <w:noWrap/>
            <w:vAlign w:val="center"/>
          </w:tcPr>
          <w:p w14:paraId="4BA8BEE1">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6E4FA07A">
        <w:tblPrEx>
          <w:tblCellMar>
            <w:top w:w="0" w:type="dxa"/>
            <w:left w:w="108" w:type="dxa"/>
            <w:bottom w:w="0" w:type="dxa"/>
            <w:right w:w="108" w:type="dxa"/>
          </w:tblCellMar>
        </w:tblPrEx>
        <w:trPr>
          <w:trHeight w:val="270" w:hRule="atLeast"/>
        </w:trPr>
        <w:tc>
          <w:tcPr>
            <w:tcW w:w="724" w:type="dxa"/>
            <w:tcBorders>
              <w:top w:val="nil"/>
              <w:left w:val="single" w:color="auto" w:sz="4" w:space="0"/>
              <w:bottom w:val="single" w:color="auto" w:sz="4" w:space="0"/>
              <w:right w:val="single" w:color="auto" w:sz="4" w:space="0"/>
            </w:tcBorders>
            <w:noWrap/>
            <w:vAlign w:val="center"/>
          </w:tcPr>
          <w:p w14:paraId="67447C39">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9</w:t>
            </w:r>
          </w:p>
        </w:tc>
        <w:tc>
          <w:tcPr>
            <w:tcW w:w="2145" w:type="dxa"/>
            <w:tcBorders>
              <w:top w:val="nil"/>
              <w:left w:val="nil"/>
              <w:bottom w:val="single" w:color="auto" w:sz="4" w:space="0"/>
              <w:right w:val="single" w:color="auto" w:sz="4" w:space="0"/>
            </w:tcBorders>
            <w:noWrap/>
            <w:vAlign w:val="center"/>
          </w:tcPr>
          <w:p w14:paraId="0654C729">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精肉丁</w:t>
            </w:r>
          </w:p>
        </w:tc>
        <w:tc>
          <w:tcPr>
            <w:tcW w:w="1000" w:type="dxa"/>
            <w:tcBorders>
              <w:top w:val="nil"/>
              <w:left w:val="nil"/>
              <w:bottom w:val="single" w:color="auto" w:sz="4" w:space="0"/>
              <w:right w:val="single" w:color="auto" w:sz="4" w:space="0"/>
            </w:tcBorders>
            <w:noWrap/>
            <w:vAlign w:val="center"/>
          </w:tcPr>
          <w:p w14:paraId="13BDD6DD">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1758" w:type="dxa"/>
            <w:tcBorders>
              <w:top w:val="nil"/>
              <w:left w:val="nil"/>
              <w:bottom w:val="single" w:color="auto" w:sz="4" w:space="0"/>
              <w:right w:val="single" w:color="auto" w:sz="4" w:space="0"/>
            </w:tcBorders>
            <w:noWrap/>
            <w:vAlign w:val="center"/>
          </w:tcPr>
          <w:p w14:paraId="0CB2E575">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20</w:t>
            </w:r>
          </w:p>
        </w:tc>
        <w:tc>
          <w:tcPr>
            <w:tcW w:w="1779" w:type="dxa"/>
            <w:tcBorders>
              <w:top w:val="nil"/>
              <w:left w:val="nil"/>
              <w:bottom w:val="single" w:color="auto" w:sz="4" w:space="0"/>
              <w:right w:val="single" w:color="auto" w:sz="4" w:space="0"/>
            </w:tcBorders>
            <w:noWrap/>
            <w:vAlign w:val="center"/>
          </w:tcPr>
          <w:p w14:paraId="75E303C0">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3000</w:t>
            </w:r>
          </w:p>
        </w:tc>
        <w:tc>
          <w:tcPr>
            <w:tcW w:w="1526" w:type="dxa"/>
            <w:tcBorders>
              <w:top w:val="nil"/>
              <w:left w:val="nil"/>
              <w:bottom w:val="single" w:color="auto" w:sz="4" w:space="0"/>
              <w:right w:val="single" w:color="auto" w:sz="4" w:space="0"/>
            </w:tcBorders>
            <w:noWrap/>
            <w:vAlign w:val="center"/>
          </w:tcPr>
          <w:p w14:paraId="7F360DAE">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cs="宋体"/>
                <w:i w:val="0"/>
                <w:iCs w:val="0"/>
                <w:color w:val="auto"/>
                <w:kern w:val="0"/>
                <w:sz w:val="24"/>
                <w:szCs w:val="24"/>
                <w:highlight w:val="none"/>
                <w:u w:val="none"/>
                <w:lang w:val="en-US" w:eastAsia="zh-CN" w:bidi="ar"/>
              </w:rPr>
              <w:t>提供样品</w:t>
            </w:r>
          </w:p>
        </w:tc>
      </w:tr>
      <w:tr w14:paraId="0677DDA2">
        <w:tblPrEx>
          <w:tblCellMar>
            <w:top w:w="0" w:type="dxa"/>
            <w:left w:w="108" w:type="dxa"/>
            <w:bottom w:w="0" w:type="dxa"/>
            <w:right w:w="108" w:type="dxa"/>
          </w:tblCellMar>
        </w:tblPrEx>
        <w:trPr>
          <w:trHeight w:val="270" w:hRule="atLeast"/>
        </w:trPr>
        <w:tc>
          <w:tcPr>
            <w:tcW w:w="724" w:type="dxa"/>
            <w:tcBorders>
              <w:top w:val="nil"/>
              <w:left w:val="single" w:color="auto" w:sz="4" w:space="0"/>
              <w:bottom w:val="single" w:color="auto" w:sz="4" w:space="0"/>
              <w:right w:val="single" w:color="auto" w:sz="4" w:space="0"/>
            </w:tcBorders>
            <w:noWrap/>
            <w:vAlign w:val="center"/>
          </w:tcPr>
          <w:p w14:paraId="4BBB8100">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10</w:t>
            </w:r>
          </w:p>
        </w:tc>
        <w:tc>
          <w:tcPr>
            <w:tcW w:w="2145" w:type="dxa"/>
            <w:tcBorders>
              <w:top w:val="nil"/>
              <w:left w:val="nil"/>
              <w:bottom w:val="single" w:color="auto" w:sz="4" w:space="0"/>
              <w:right w:val="single" w:color="auto" w:sz="4" w:space="0"/>
            </w:tcBorders>
            <w:noWrap/>
            <w:vAlign w:val="center"/>
          </w:tcPr>
          <w:p w14:paraId="2928237F">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精肉片</w:t>
            </w:r>
          </w:p>
        </w:tc>
        <w:tc>
          <w:tcPr>
            <w:tcW w:w="1000" w:type="dxa"/>
            <w:tcBorders>
              <w:top w:val="nil"/>
              <w:left w:val="nil"/>
              <w:bottom w:val="single" w:color="auto" w:sz="4" w:space="0"/>
              <w:right w:val="single" w:color="auto" w:sz="4" w:space="0"/>
            </w:tcBorders>
            <w:noWrap/>
            <w:vAlign w:val="center"/>
          </w:tcPr>
          <w:p w14:paraId="52FF7140">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1758" w:type="dxa"/>
            <w:tcBorders>
              <w:top w:val="nil"/>
              <w:left w:val="nil"/>
              <w:bottom w:val="single" w:color="auto" w:sz="4" w:space="0"/>
              <w:right w:val="single" w:color="auto" w:sz="4" w:space="0"/>
            </w:tcBorders>
            <w:noWrap/>
            <w:vAlign w:val="center"/>
          </w:tcPr>
          <w:p w14:paraId="41608634">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20</w:t>
            </w:r>
          </w:p>
        </w:tc>
        <w:tc>
          <w:tcPr>
            <w:tcW w:w="1779" w:type="dxa"/>
            <w:tcBorders>
              <w:top w:val="nil"/>
              <w:left w:val="nil"/>
              <w:bottom w:val="single" w:color="auto" w:sz="4" w:space="0"/>
              <w:right w:val="single" w:color="auto" w:sz="4" w:space="0"/>
            </w:tcBorders>
            <w:noWrap/>
            <w:vAlign w:val="center"/>
          </w:tcPr>
          <w:p w14:paraId="66524BEC">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3000</w:t>
            </w:r>
          </w:p>
        </w:tc>
        <w:tc>
          <w:tcPr>
            <w:tcW w:w="1526" w:type="dxa"/>
            <w:tcBorders>
              <w:top w:val="nil"/>
              <w:left w:val="nil"/>
              <w:bottom w:val="single" w:color="auto" w:sz="4" w:space="0"/>
              <w:right w:val="single" w:color="auto" w:sz="4" w:space="0"/>
            </w:tcBorders>
            <w:noWrap/>
            <w:vAlign w:val="center"/>
          </w:tcPr>
          <w:p w14:paraId="28E7F8C0">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cs="宋体"/>
                <w:i w:val="0"/>
                <w:iCs w:val="0"/>
                <w:color w:val="auto"/>
                <w:kern w:val="0"/>
                <w:sz w:val="24"/>
                <w:szCs w:val="24"/>
                <w:highlight w:val="none"/>
                <w:u w:val="none"/>
                <w:lang w:val="en-US" w:eastAsia="zh-CN" w:bidi="ar"/>
              </w:rPr>
              <w:t>提供样品</w:t>
            </w:r>
          </w:p>
        </w:tc>
      </w:tr>
      <w:tr w14:paraId="4F4D4E98">
        <w:tblPrEx>
          <w:tblCellMar>
            <w:top w:w="0" w:type="dxa"/>
            <w:left w:w="108" w:type="dxa"/>
            <w:bottom w:w="0" w:type="dxa"/>
            <w:right w:w="108" w:type="dxa"/>
          </w:tblCellMar>
        </w:tblPrEx>
        <w:trPr>
          <w:trHeight w:val="270" w:hRule="atLeast"/>
        </w:trPr>
        <w:tc>
          <w:tcPr>
            <w:tcW w:w="724" w:type="dxa"/>
            <w:tcBorders>
              <w:top w:val="nil"/>
              <w:left w:val="single" w:color="auto" w:sz="4" w:space="0"/>
              <w:bottom w:val="single" w:color="auto" w:sz="4" w:space="0"/>
              <w:right w:val="single" w:color="auto" w:sz="4" w:space="0"/>
            </w:tcBorders>
            <w:noWrap/>
            <w:vAlign w:val="center"/>
          </w:tcPr>
          <w:p w14:paraId="7127010D">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11</w:t>
            </w:r>
          </w:p>
        </w:tc>
        <w:tc>
          <w:tcPr>
            <w:tcW w:w="2145" w:type="dxa"/>
            <w:tcBorders>
              <w:top w:val="nil"/>
              <w:left w:val="nil"/>
              <w:bottom w:val="single" w:color="auto" w:sz="4" w:space="0"/>
              <w:right w:val="single" w:color="auto" w:sz="4" w:space="0"/>
            </w:tcBorders>
            <w:noWrap/>
            <w:vAlign w:val="center"/>
          </w:tcPr>
          <w:p w14:paraId="6C0DCFC7">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精肉丝</w:t>
            </w:r>
          </w:p>
        </w:tc>
        <w:tc>
          <w:tcPr>
            <w:tcW w:w="1000" w:type="dxa"/>
            <w:tcBorders>
              <w:top w:val="nil"/>
              <w:left w:val="nil"/>
              <w:bottom w:val="single" w:color="auto" w:sz="4" w:space="0"/>
              <w:right w:val="single" w:color="auto" w:sz="4" w:space="0"/>
            </w:tcBorders>
            <w:noWrap/>
            <w:vAlign w:val="center"/>
          </w:tcPr>
          <w:p w14:paraId="67CCF729">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1758" w:type="dxa"/>
            <w:tcBorders>
              <w:top w:val="nil"/>
              <w:left w:val="nil"/>
              <w:bottom w:val="single" w:color="auto" w:sz="4" w:space="0"/>
              <w:right w:val="single" w:color="auto" w:sz="4" w:space="0"/>
            </w:tcBorders>
            <w:noWrap/>
            <w:vAlign w:val="center"/>
          </w:tcPr>
          <w:p w14:paraId="692A2A24">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20</w:t>
            </w:r>
          </w:p>
        </w:tc>
        <w:tc>
          <w:tcPr>
            <w:tcW w:w="1779" w:type="dxa"/>
            <w:tcBorders>
              <w:top w:val="nil"/>
              <w:left w:val="nil"/>
              <w:bottom w:val="single" w:color="auto" w:sz="4" w:space="0"/>
              <w:right w:val="single" w:color="auto" w:sz="4" w:space="0"/>
            </w:tcBorders>
            <w:noWrap/>
            <w:vAlign w:val="center"/>
          </w:tcPr>
          <w:p w14:paraId="1B70ADAA">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3000</w:t>
            </w:r>
          </w:p>
        </w:tc>
        <w:tc>
          <w:tcPr>
            <w:tcW w:w="1526" w:type="dxa"/>
            <w:tcBorders>
              <w:top w:val="nil"/>
              <w:left w:val="nil"/>
              <w:bottom w:val="single" w:color="auto" w:sz="4" w:space="0"/>
              <w:right w:val="single" w:color="auto" w:sz="4" w:space="0"/>
            </w:tcBorders>
            <w:noWrap/>
            <w:vAlign w:val="center"/>
          </w:tcPr>
          <w:p w14:paraId="66B3945B">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cs="宋体"/>
                <w:i w:val="0"/>
                <w:iCs w:val="0"/>
                <w:color w:val="auto"/>
                <w:kern w:val="0"/>
                <w:sz w:val="24"/>
                <w:szCs w:val="24"/>
                <w:highlight w:val="none"/>
                <w:u w:val="none"/>
                <w:lang w:val="en-US" w:eastAsia="zh-CN" w:bidi="ar"/>
              </w:rPr>
              <w:t>提供样品</w:t>
            </w:r>
          </w:p>
        </w:tc>
      </w:tr>
      <w:tr w14:paraId="1BA44007">
        <w:tblPrEx>
          <w:tblCellMar>
            <w:top w:w="0" w:type="dxa"/>
            <w:left w:w="108" w:type="dxa"/>
            <w:bottom w:w="0" w:type="dxa"/>
            <w:right w:w="108" w:type="dxa"/>
          </w:tblCellMar>
        </w:tblPrEx>
        <w:trPr>
          <w:trHeight w:val="285" w:hRule="atLeast"/>
        </w:trPr>
        <w:tc>
          <w:tcPr>
            <w:tcW w:w="724" w:type="dxa"/>
            <w:tcBorders>
              <w:top w:val="nil"/>
              <w:left w:val="single" w:color="auto" w:sz="4" w:space="0"/>
              <w:bottom w:val="single" w:color="auto" w:sz="4" w:space="0"/>
              <w:right w:val="single" w:color="auto" w:sz="4" w:space="0"/>
            </w:tcBorders>
            <w:noWrap/>
            <w:vAlign w:val="center"/>
          </w:tcPr>
          <w:p w14:paraId="3A9652B4">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12</w:t>
            </w:r>
          </w:p>
        </w:tc>
        <w:tc>
          <w:tcPr>
            <w:tcW w:w="2145" w:type="dxa"/>
            <w:tcBorders>
              <w:top w:val="nil"/>
              <w:left w:val="nil"/>
              <w:bottom w:val="single" w:color="auto" w:sz="4" w:space="0"/>
              <w:right w:val="single" w:color="auto" w:sz="4" w:space="0"/>
            </w:tcBorders>
            <w:noWrap/>
            <w:vAlign w:val="center"/>
          </w:tcPr>
          <w:p w14:paraId="1DEC5D29">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精仔排</w:t>
            </w:r>
          </w:p>
        </w:tc>
        <w:tc>
          <w:tcPr>
            <w:tcW w:w="1000" w:type="dxa"/>
            <w:tcBorders>
              <w:top w:val="nil"/>
              <w:left w:val="nil"/>
              <w:bottom w:val="single" w:color="auto" w:sz="4" w:space="0"/>
              <w:right w:val="single" w:color="auto" w:sz="4" w:space="0"/>
            </w:tcBorders>
            <w:noWrap/>
            <w:vAlign w:val="center"/>
          </w:tcPr>
          <w:p w14:paraId="17452A70">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1758" w:type="dxa"/>
            <w:tcBorders>
              <w:top w:val="nil"/>
              <w:left w:val="nil"/>
              <w:bottom w:val="single" w:color="auto" w:sz="4" w:space="0"/>
              <w:right w:val="single" w:color="auto" w:sz="4" w:space="0"/>
            </w:tcBorders>
            <w:noWrap/>
            <w:vAlign w:val="center"/>
          </w:tcPr>
          <w:p w14:paraId="6228DEFD">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40</w:t>
            </w:r>
          </w:p>
        </w:tc>
        <w:tc>
          <w:tcPr>
            <w:tcW w:w="1779" w:type="dxa"/>
            <w:tcBorders>
              <w:top w:val="nil"/>
              <w:left w:val="nil"/>
              <w:bottom w:val="single" w:color="auto" w:sz="4" w:space="0"/>
              <w:right w:val="single" w:color="auto" w:sz="4" w:space="0"/>
            </w:tcBorders>
            <w:noWrap/>
            <w:vAlign w:val="center"/>
          </w:tcPr>
          <w:p w14:paraId="55DF5DE2">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1000</w:t>
            </w:r>
          </w:p>
        </w:tc>
        <w:tc>
          <w:tcPr>
            <w:tcW w:w="1526" w:type="dxa"/>
            <w:tcBorders>
              <w:top w:val="nil"/>
              <w:left w:val="nil"/>
              <w:bottom w:val="single" w:color="auto" w:sz="4" w:space="0"/>
              <w:right w:val="single" w:color="auto" w:sz="4" w:space="0"/>
            </w:tcBorders>
            <w:noWrap/>
            <w:vAlign w:val="center"/>
          </w:tcPr>
          <w:p w14:paraId="511F8DED">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6F34B6EB">
        <w:tblPrEx>
          <w:tblCellMar>
            <w:top w:w="0" w:type="dxa"/>
            <w:left w:w="108" w:type="dxa"/>
            <w:bottom w:w="0" w:type="dxa"/>
            <w:right w:w="108" w:type="dxa"/>
          </w:tblCellMar>
        </w:tblPrEx>
        <w:trPr>
          <w:trHeight w:val="285" w:hRule="atLeast"/>
        </w:trPr>
        <w:tc>
          <w:tcPr>
            <w:tcW w:w="724" w:type="dxa"/>
            <w:tcBorders>
              <w:top w:val="nil"/>
              <w:left w:val="single" w:color="auto" w:sz="4" w:space="0"/>
              <w:bottom w:val="single" w:color="auto" w:sz="4" w:space="0"/>
              <w:right w:val="single" w:color="auto" w:sz="4" w:space="0"/>
            </w:tcBorders>
            <w:noWrap/>
            <w:vAlign w:val="center"/>
          </w:tcPr>
          <w:p w14:paraId="05A65364">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13</w:t>
            </w:r>
          </w:p>
        </w:tc>
        <w:tc>
          <w:tcPr>
            <w:tcW w:w="2145" w:type="dxa"/>
            <w:tcBorders>
              <w:top w:val="nil"/>
              <w:left w:val="nil"/>
              <w:bottom w:val="single" w:color="auto" w:sz="4" w:space="0"/>
              <w:right w:val="single" w:color="auto" w:sz="4" w:space="0"/>
            </w:tcBorders>
            <w:noWrap/>
            <w:vAlign w:val="center"/>
          </w:tcPr>
          <w:p w14:paraId="019864A7">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老鸭（去内脏）</w:t>
            </w:r>
          </w:p>
        </w:tc>
        <w:tc>
          <w:tcPr>
            <w:tcW w:w="1000" w:type="dxa"/>
            <w:tcBorders>
              <w:top w:val="nil"/>
              <w:left w:val="nil"/>
              <w:bottom w:val="single" w:color="auto" w:sz="4" w:space="0"/>
              <w:right w:val="single" w:color="auto" w:sz="4" w:space="0"/>
            </w:tcBorders>
            <w:noWrap/>
            <w:vAlign w:val="center"/>
          </w:tcPr>
          <w:p w14:paraId="160E6082">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1758" w:type="dxa"/>
            <w:tcBorders>
              <w:top w:val="nil"/>
              <w:left w:val="nil"/>
              <w:bottom w:val="single" w:color="auto" w:sz="4" w:space="0"/>
              <w:right w:val="single" w:color="auto" w:sz="4" w:space="0"/>
            </w:tcBorders>
            <w:noWrap/>
            <w:vAlign w:val="center"/>
          </w:tcPr>
          <w:p w14:paraId="79B0CB08">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28</w:t>
            </w:r>
          </w:p>
        </w:tc>
        <w:tc>
          <w:tcPr>
            <w:tcW w:w="1779" w:type="dxa"/>
            <w:tcBorders>
              <w:top w:val="nil"/>
              <w:left w:val="nil"/>
              <w:bottom w:val="single" w:color="auto" w:sz="4" w:space="0"/>
              <w:right w:val="single" w:color="auto" w:sz="4" w:space="0"/>
            </w:tcBorders>
            <w:noWrap/>
            <w:vAlign w:val="center"/>
          </w:tcPr>
          <w:p w14:paraId="2D8EE57E">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1000</w:t>
            </w:r>
          </w:p>
        </w:tc>
        <w:tc>
          <w:tcPr>
            <w:tcW w:w="1526" w:type="dxa"/>
            <w:tcBorders>
              <w:top w:val="nil"/>
              <w:left w:val="nil"/>
              <w:bottom w:val="single" w:color="auto" w:sz="4" w:space="0"/>
              <w:right w:val="single" w:color="auto" w:sz="4" w:space="0"/>
            </w:tcBorders>
            <w:noWrap/>
            <w:vAlign w:val="center"/>
          </w:tcPr>
          <w:p w14:paraId="794A985B">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0D10899B">
        <w:tblPrEx>
          <w:tblCellMar>
            <w:top w:w="0" w:type="dxa"/>
            <w:left w:w="108" w:type="dxa"/>
            <w:bottom w:w="0" w:type="dxa"/>
            <w:right w:w="108" w:type="dxa"/>
          </w:tblCellMar>
        </w:tblPrEx>
        <w:trPr>
          <w:trHeight w:val="285" w:hRule="atLeast"/>
        </w:trPr>
        <w:tc>
          <w:tcPr>
            <w:tcW w:w="724" w:type="dxa"/>
            <w:tcBorders>
              <w:top w:val="nil"/>
              <w:left w:val="single" w:color="auto" w:sz="4" w:space="0"/>
              <w:bottom w:val="single" w:color="auto" w:sz="4" w:space="0"/>
              <w:right w:val="single" w:color="auto" w:sz="4" w:space="0"/>
            </w:tcBorders>
            <w:noWrap/>
            <w:vAlign w:val="center"/>
          </w:tcPr>
          <w:p w14:paraId="7CAFE948">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14</w:t>
            </w:r>
          </w:p>
        </w:tc>
        <w:tc>
          <w:tcPr>
            <w:tcW w:w="2145" w:type="dxa"/>
            <w:tcBorders>
              <w:top w:val="nil"/>
              <w:left w:val="nil"/>
              <w:bottom w:val="single" w:color="auto" w:sz="4" w:space="0"/>
              <w:right w:val="single" w:color="auto" w:sz="4" w:space="0"/>
            </w:tcBorders>
            <w:noWrap/>
            <w:vAlign w:val="center"/>
          </w:tcPr>
          <w:p w14:paraId="4FD876C1">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里脊肉</w:t>
            </w:r>
          </w:p>
        </w:tc>
        <w:tc>
          <w:tcPr>
            <w:tcW w:w="1000" w:type="dxa"/>
            <w:tcBorders>
              <w:top w:val="nil"/>
              <w:left w:val="nil"/>
              <w:bottom w:val="single" w:color="auto" w:sz="4" w:space="0"/>
              <w:right w:val="single" w:color="auto" w:sz="4" w:space="0"/>
            </w:tcBorders>
            <w:noWrap/>
            <w:vAlign w:val="center"/>
          </w:tcPr>
          <w:p w14:paraId="5D6E0DD7">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1758" w:type="dxa"/>
            <w:tcBorders>
              <w:top w:val="nil"/>
              <w:left w:val="nil"/>
              <w:bottom w:val="single" w:color="auto" w:sz="4" w:space="0"/>
              <w:right w:val="single" w:color="auto" w:sz="4" w:space="0"/>
            </w:tcBorders>
            <w:noWrap/>
            <w:vAlign w:val="center"/>
          </w:tcPr>
          <w:p w14:paraId="02B11D71">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25</w:t>
            </w:r>
          </w:p>
        </w:tc>
        <w:tc>
          <w:tcPr>
            <w:tcW w:w="1779" w:type="dxa"/>
            <w:tcBorders>
              <w:top w:val="nil"/>
              <w:left w:val="nil"/>
              <w:bottom w:val="single" w:color="auto" w:sz="4" w:space="0"/>
              <w:right w:val="single" w:color="auto" w:sz="4" w:space="0"/>
            </w:tcBorders>
            <w:noWrap/>
            <w:vAlign w:val="center"/>
          </w:tcPr>
          <w:p w14:paraId="38930141">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500</w:t>
            </w:r>
          </w:p>
        </w:tc>
        <w:tc>
          <w:tcPr>
            <w:tcW w:w="1526" w:type="dxa"/>
            <w:tcBorders>
              <w:top w:val="nil"/>
              <w:left w:val="nil"/>
              <w:bottom w:val="single" w:color="auto" w:sz="4" w:space="0"/>
              <w:right w:val="single" w:color="auto" w:sz="4" w:space="0"/>
            </w:tcBorders>
            <w:noWrap/>
            <w:vAlign w:val="center"/>
          </w:tcPr>
          <w:p w14:paraId="293E95BF">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75546B89">
        <w:tblPrEx>
          <w:tblCellMar>
            <w:top w:w="0" w:type="dxa"/>
            <w:left w:w="108" w:type="dxa"/>
            <w:bottom w:w="0" w:type="dxa"/>
            <w:right w:w="108" w:type="dxa"/>
          </w:tblCellMar>
        </w:tblPrEx>
        <w:trPr>
          <w:trHeight w:val="285" w:hRule="atLeast"/>
        </w:trPr>
        <w:tc>
          <w:tcPr>
            <w:tcW w:w="724" w:type="dxa"/>
            <w:tcBorders>
              <w:top w:val="nil"/>
              <w:left w:val="single" w:color="auto" w:sz="4" w:space="0"/>
              <w:bottom w:val="single" w:color="auto" w:sz="4" w:space="0"/>
              <w:right w:val="single" w:color="auto" w:sz="4" w:space="0"/>
            </w:tcBorders>
            <w:noWrap/>
            <w:vAlign w:val="center"/>
          </w:tcPr>
          <w:p w14:paraId="250A7D2D">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15</w:t>
            </w:r>
          </w:p>
        </w:tc>
        <w:tc>
          <w:tcPr>
            <w:tcW w:w="2145" w:type="dxa"/>
            <w:tcBorders>
              <w:top w:val="nil"/>
              <w:left w:val="nil"/>
              <w:bottom w:val="single" w:color="auto" w:sz="4" w:space="0"/>
              <w:right w:val="single" w:color="auto" w:sz="4" w:space="0"/>
            </w:tcBorders>
            <w:noWrap/>
            <w:vAlign w:val="center"/>
          </w:tcPr>
          <w:p w14:paraId="3A592282">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牛里脊</w:t>
            </w:r>
          </w:p>
        </w:tc>
        <w:tc>
          <w:tcPr>
            <w:tcW w:w="1000" w:type="dxa"/>
            <w:tcBorders>
              <w:top w:val="nil"/>
              <w:left w:val="nil"/>
              <w:bottom w:val="single" w:color="auto" w:sz="4" w:space="0"/>
              <w:right w:val="single" w:color="auto" w:sz="4" w:space="0"/>
            </w:tcBorders>
            <w:noWrap/>
            <w:vAlign w:val="center"/>
          </w:tcPr>
          <w:p w14:paraId="4FB9E499">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1758" w:type="dxa"/>
            <w:tcBorders>
              <w:top w:val="nil"/>
              <w:left w:val="nil"/>
              <w:bottom w:val="single" w:color="auto" w:sz="4" w:space="0"/>
              <w:right w:val="single" w:color="auto" w:sz="4" w:space="0"/>
            </w:tcBorders>
            <w:noWrap/>
            <w:vAlign w:val="center"/>
          </w:tcPr>
          <w:p w14:paraId="1F6837CA">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55</w:t>
            </w:r>
          </w:p>
        </w:tc>
        <w:tc>
          <w:tcPr>
            <w:tcW w:w="1779" w:type="dxa"/>
            <w:tcBorders>
              <w:top w:val="nil"/>
              <w:left w:val="nil"/>
              <w:bottom w:val="single" w:color="auto" w:sz="4" w:space="0"/>
              <w:right w:val="single" w:color="auto" w:sz="4" w:space="0"/>
            </w:tcBorders>
            <w:noWrap/>
            <w:vAlign w:val="center"/>
          </w:tcPr>
          <w:p w14:paraId="0152EF7D">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500</w:t>
            </w:r>
          </w:p>
        </w:tc>
        <w:tc>
          <w:tcPr>
            <w:tcW w:w="1526" w:type="dxa"/>
            <w:tcBorders>
              <w:top w:val="nil"/>
              <w:left w:val="nil"/>
              <w:bottom w:val="single" w:color="auto" w:sz="4" w:space="0"/>
              <w:right w:val="single" w:color="auto" w:sz="4" w:space="0"/>
            </w:tcBorders>
            <w:noWrap/>
            <w:vAlign w:val="center"/>
          </w:tcPr>
          <w:p w14:paraId="78EBEB1D">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239D8098">
        <w:tblPrEx>
          <w:tblCellMar>
            <w:top w:w="0" w:type="dxa"/>
            <w:left w:w="108" w:type="dxa"/>
            <w:bottom w:w="0" w:type="dxa"/>
            <w:right w:w="108" w:type="dxa"/>
          </w:tblCellMar>
        </w:tblPrEx>
        <w:trPr>
          <w:trHeight w:val="285" w:hRule="atLeast"/>
        </w:trPr>
        <w:tc>
          <w:tcPr>
            <w:tcW w:w="724" w:type="dxa"/>
            <w:tcBorders>
              <w:top w:val="nil"/>
              <w:left w:val="single" w:color="auto" w:sz="4" w:space="0"/>
              <w:bottom w:val="single" w:color="auto" w:sz="4" w:space="0"/>
              <w:right w:val="single" w:color="auto" w:sz="4" w:space="0"/>
            </w:tcBorders>
            <w:noWrap/>
            <w:vAlign w:val="center"/>
          </w:tcPr>
          <w:p w14:paraId="114B3543">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16</w:t>
            </w:r>
          </w:p>
        </w:tc>
        <w:tc>
          <w:tcPr>
            <w:tcW w:w="2145" w:type="dxa"/>
            <w:tcBorders>
              <w:top w:val="nil"/>
              <w:left w:val="nil"/>
              <w:bottom w:val="single" w:color="auto" w:sz="4" w:space="0"/>
              <w:right w:val="single" w:color="auto" w:sz="4" w:space="0"/>
            </w:tcBorders>
            <w:noWrap/>
            <w:vAlign w:val="center"/>
          </w:tcPr>
          <w:p w14:paraId="131774D4">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牛腩</w:t>
            </w:r>
          </w:p>
        </w:tc>
        <w:tc>
          <w:tcPr>
            <w:tcW w:w="1000" w:type="dxa"/>
            <w:tcBorders>
              <w:top w:val="nil"/>
              <w:left w:val="nil"/>
              <w:bottom w:val="single" w:color="auto" w:sz="4" w:space="0"/>
              <w:right w:val="single" w:color="auto" w:sz="4" w:space="0"/>
            </w:tcBorders>
            <w:noWrap/>
            <w:vAlign w:val="center"/>
          </w:tcPr>
          <w:p w14:paraId="16501904">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1758" w:type="dxa"/>
            <w:tcBorders>
              <w:top w:val="nil"/>
              <w:left w:val="nil"/>
              <w:bottom w:val="single" w:color="auto" w:sz="4" w:space="0"/>
              <w:right w:val="single" w:color="auto" w:sz="4" w:space="0"/>
            </w:tcBorders>
            <w:noWrap/>
            <w:vAlign w:val="center"/>
          </w:tcPr>
          <w:p w14:paraId="76F1E8DF">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45</w:t>
            </w:r>
          </w:p>
        </w:tc>
        <w:tc>
          <w:tcPr>
            <w:tcW w:w="1779" w:type="dxa"/>
            <w:tcBorders>
              <w:top w:val="nil"/>
              <w:left w:val="nil"/>
              <w:bottom w:val="single" w:color="auto" w:sz="4" w:space="0"/>
              <w:right w:val="single" w:color="auto" w:sz="4" w:space="0"/>
            </w:tcBorders>
            <w:noWrap/>
            <w:vAlign w:val="center"/>
          </w:tcPr>
          <w:p w14:paraId="6B5D2E7C">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1500</w:t>
            </w:r>
          </w:p>
        </w:tc>
        <w:tc>
          <w:tcPr>
            <w:tcW w:w="1526" w:type="dxa"/>
            <w:tcBorders>
              <w:top w:val="nil"/>
              <w:left w:val="nil"/>
              <w:bottom w:val="single" w:color="auto" w:sz="4" w:space="0"/>
              <w:right w:val="single" w:color="auto" w:sz="4" w:space="0"/>
            </w:tcBorders>
            <w:noWrap/>
            <w:vAlign w:val="center"/>
          </w:tcPr>
          <w:p w14:paraId="18E66703">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cs="宋体"/>
                <w:i w:val="0"/>
                <w:iCs w:val="0"/>
                <w:color w:val="auto"/>
                <w:kern w:val="0"/>
                <w:sz w:val="24"/>
                <w:szCs w:val="24"/>
                <w:highlight w:val="none"/>
                <w:u w:val="none"/>
                <w:lang w:val="en-US" w:eastAsia="zh-CN" w:bidi="ar"/>
              </w:rPr>
              <w:t>提供样品</w:t>
            </w:r>
          </w:p>
        </w:tc>
      </w:tr>
      <w:tr w14:paraId="4D64AC00">
        <w:tblPrEx>
          <w:tblCellMar>
            <w:top w:w="0" w:type="dxa"/>
            <w:left w:w="108" w:type="dxa"/>
            <w:bottom w:w="0" w:type="dxa"/>
            <w:right w:w="108" w:type="dxa"/>
          </w:tblCellMar>
        </w:tblPrEx>
        <w:trPr>
          <w:trHeight w:val="285" w:hRule="atLeast"/>
        </w:trPr>
        <w:tc>
          <w:tcPr>
            <w:tcW w:w="724" w:type="dxa"/>
            <w:tcBorders>
              <w:top w:val="nil"/>
              <w:left w:val="single" w:color="auto" w:sz="4" w:space="0"/>
              <w:bottom w:val="single" w:color="auto" w:sz="4" w:space="0"/>
              <w:right w:val="single" w:color="auto" w:sz="4" w:space="0"/>
            </w:tcBorders>
            <w:noWrap/>
            <w:vAlign w:val="center"/>
          </w:tcPr>
          <w:p w14:paraId="6ED700A8">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17</w:t>
            </w:r>
          </w:p>
        </w:tc>
        <w:tc>
          <w:tcPr>
            <w:tcW w:w="2145" w:type="dxa"/>
            <w:tcBorders>
              <w:top w:val="nil"/>
              <w:left w:val="nil"/>
              <w:bottom w:val="single" w:color="auto" w:sz="4" w:space="0"/>
              <w:right w:val="single" w:color="auto" w:sz="4" w:space="0"/>
            </w:tcBorders>
            <w:noWrap/>
            <w:vAlign w:val="center"/>
          </w:tcPr>
          <w:p w14:paraId="1C396375">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牛排</w:t>
            </w:r>
          </w:p>
        </w:tc>
        <w:tc>
          <w:tcPr>
            <w:tcW w:w="1000" w:type="dxa"/>
            <w:tcBorders>
              <w:top w:val="nil"/>
              <w:left w:val="nil"/>
              <w:bottom w:val="single" w:color="auto" w:sz="4" w:space="0"/>
              <w:right w:val="single" w:color="auto" w:sz="4" w:space="0"/>
            </w:tcBorders>
            <w:noWrap/>
            <w:vAlign w:val="center"/>
          </w:tcPr>
          <w:p w14:paraId="63920794">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1758" w:type="dxa"/>
            <w:tcBorders>
              <w:top w:val="nil"/>
              <w:left w:val="nil"/>
              <w:bottom w:val="single" w:color="auto" w:sz="4" w:space="0"/>
              <w:right w:val="single" w:color="auto" w:sz="4" w:space="0"/>
            </w:tcBorders>
            <w:noWrap/>
            <w:vAlign w:val="center"/>
          </w:tcPr>
          <w:p w14:paraId="2C649618">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35</w:t>
            </w:r>
          </w:p>
        </w:tc>
        <w:tc>
          <w:tcPr>
            <w:tcW w:w="1779" w:type="dxa"/>
            <w:tcBorders>
              <w:top w:val="nil"/>
              <w:left w:val="nil"/>
              <w:bottom w:val="single" w:color="auto" w:sz="4" w:space="0"/>
              <w:right w:val="single" w:color="auto" w:sz="4" w:space="0"/>
            </w:tcBorders>
            <w:noWrap/>
            <w:vAlign w:val="center"/>
          </w:tcPr>
          <w:p w14:paraId="7288F71E">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200</w:t>
            </w:r>
          </w:p>
        </w:tc>
        <w:tc>
          <w:tcPr>
            <w:tcW w:w="1526" w:type="dxa"/>
            <w:tcBorders>
              <w:top w:val="nil"/>
              <w:left w:val="nil"/>
              <w:bottom w:val="single" w:color="auto" w:sz="4" w:space="0"/>
              <w:right w:val="single" w:color="auto" w:sz="4" w:space="0"/>
            </w:tcBorders>
            <w:noWrap/>
            <w:vAlign w:val="center"/>
          </w:tcPr>
          <w:p w14:paraId="65911D38">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215FB27B">
        <w:tblPrEx>
          <w:tblCellMar>
            <w:top w:w="0" w:type="dxa"/>
            <w:left w:w="108" w:type="dxa"/>
            <w:bottom w:w="0" w:type="dxa"/>
            <w:right w:w="108" w:type="dxa"/>
          </w:tblCellMar>
        </w:tblPrEx>
        <w:trPr>
          <w:trHeight w:val="285" w:hRule="atLeast"/>
        </w:trPr>
        <w:tc>
          <w:tcPr>
            <w:tcW w:w="724" w:type="dxa"/>
            <w:tcBorders>
              <w:top w:val="nil"/>
              <w:left w:val="single" w:color="auto" w:sz="4" w:space="0"/>
              <w:bottom w:val="single" w:color="auto" w:sz="4" w:space="0"/>
              <w:right w:val="single" w:color="auto" w:sz="4" w:space="0"/>
            </w:tcBorders>
            <w:noWrap/>
            <w:vAlign w:val="center"/>
          </w:tcPr>
          <w:p w14:paraId="45CB87AD">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18</w:t>
            </w:r>
          </w:p>
        </w:tc>
        <w:tc>
          <w:tcPr>
            <w:tcW w:w="2145" w:type="dxa"/>
            <w:tcBorders>
              <w:top w:val="nil"/>
              <w:left w:val="nil"/>
              <w:bottom w:val="single" w:color="auto" w:sz="4" w:space="0"/>
              <w:right w:val="single" w:color="auto" w:sz="4" w:space="0"/>
            </w:tcBorders>
            <w:noWrap/>
            <w:vAlign w:val="center"/>
          </w:tcPr>
          <w:p w14:paraId="440A3F7C">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牛肉末</w:t>
            </w:r>
          </w:p>
        </w:tc>
        <w:tc>
          <w:tcPr>
            <w:tcW w:w="1000" w:type="dxa"/>
            <w:tcBorders>
              <w:top w:val="nil"/>
              <w:left w:val="nil"/>
              <w:bottom w:val="single" w:color="auto" w:sz="4" w:space="0"/>
              <w:right w:val="single" w:color="auto" w:sz="4" w:space="0"/>
            </w:tcBorders>
            <w:noWrap/>
            <w:vAlign w:val="center"/>
          </w:tcPr>
          <w:p w14:paraId="406BF5CA">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1758" w:type="dxa"/>
            <w:tcBorders>
              <w:top w:val="nil"/>
              <w:left w:val="nil"/>
              <w:bottom w:val="single" w:color="auto" w:sz="4" w:space="0"/>
              <w:right w:val="single" w:color="auto" w:sz="4" w:space="0"/>
            </w:tcBorders>
            <w:noWrap/>
            <w:vAlign w:val="center"/>
          </w:tcPr>
          <w:p w14:paraId="4E2A5F3A">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40</w:t>
            </w:r>
          </w:p>
        </w:tc>
        <w:tc>
          <w:tcPr>
            <w:tcW w:w="1779" w:type="dxa"/>
            <w:tcBorders>
              <w:top w:val="nil"/>
              <w:left w:val="nil"/>
              <w:bottom w:val="single" w:color="auto" w:sz="4" w:space="0"/>
              <w:right w:val="single" w:color="auto" w:sz="4" w:space="0"/>
            </w:tcBorders>
            <w:noWrap/>
            <w:vAlign w:val="center"/>
          </w:tcPr>
          <w:p w14:paraId="2892D841">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400</w:t>
            </w:r>
          </w:p>
        </w:tc>
        <w:tc>
          <w:tcPr>
            <w:tcW w:w="1526" w:type="dxa"/>
            <w:tcBorders>
              <w:top w:val="nil"/>
              <w:left w:val="nil"/>
              <w:bottom w:val="single" w:color="auto" w:sz="4" w:space="0"/>
              <w:right w:val="single" w:color="auto" w:sz="4" w:space="0"/>
            </w:tcBorders>
            <w:noWrap/>
            <w:vAlign w:val="center"/>
          </w:tcPr>
          <w:p w14:paraId="056D2079">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37B9E2FA">
        <w:tblPrEx>
          <w:tblCellMar>
            <w:top w:w="0" w:type="dxa"/>
            <w:left w:w="108" w:type="dxa"/>
            <w:bottom w:w="0" w:type="dxa"/>
            <w:right w:w="108" w:type="dxa"/>
          </w:tblCellMar>
        </w:tblPrEx>
        <w:trPr>
          <w:trHeight w:val="270" w:hRule="atLeast"/>
        </w:trPr>
        <w:tc>
          <w:tcPr>
            <w:tcW w:w="724" w:type="dxa"/>
            <w:tcBorders>
              <w:top w:val="nil"/>
              <w:left w:val="single" w:color="auto" w:sz="4" w:space="0"/>
              <w:bottom w:val="single" w:color="auto" w:sz="4" w:space="0"/>
              <w:right w:val="single" w:color="auto" w:sz="4" w:space="0"/>
            </w:tcBorders>
            <w:noWrap/>
            <w:vAlign w:val="center"/>
          </w:tcPr>
          <w:p w14:paraId="5A8E9CEF">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19</w:t>
            </w:r>
          </w:p>
        </w:tc>
        <w:tc>
          <w:tcPr>
            <w:tcW w:w="2145" w:type="dxa"/>
            <w:tcBorders>
              <w:top w:val="nil"/>
              <w:left w:val="nil"/>
              <w:bottom w:val="single" w:color="auto" w:sz="4" w:space="0"/>
              <w:right w:val="single" w:color="auto" w:sz="4" w:space="0"/>
            </w:tcBorders>
            <w:noWrap/>
            <w:vAlign w:val="center"/>
          </w:tcPr>
          <w:p w14:paraId="58C7D781">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前排</w:t>
            </w:r>
          </w:p>
        </w:tc>
        <w:tc>
          <w:tcPr>
            <w:tcW w:w="1000" w:type="dxa"/>
            <w:tcBorders>
              <w:top w:val="nil"/>
              <w:left w:val="nil"/>
              <w:bottom w:val="single" w:color="auto" w:sz="4" w:space="0"/>
              <w:right w:val="single" w:color="auto" w:sz="4" w:space="0"/>
            </w:tcBorders>
            <w:noWrap/>
            <w:vAlign w:val="center"/>
          </w:tcPr>
          <w:p w14:paraId="11911C58">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1758" w:type="dxa"/>
            <w:tcBorders>
              <w:top w:val="nil"/>
              <w:left w:val="nil"/>
              <w:bottom w:val="single" w:color="auto" w:sz="4" w:space="0"/>
              <w:right w:val="single" w:color="auto" w:sz="4" w:space="0"/>
            </w:tcBorders>
            <w:noWrap/>
            <w:vAlign w:val="center"/>
          </w:tcPr>
          <w:p w14:paraId="7094F40F">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18</w:t>
            </w:r>
          </w:p>
        </w:tc>
        <w:tc>
          <w:tcPr>
            <w:tcW w:w="1779" w:type="dxa"/>
            <w:tcBorders>
              <w:top w:val="nil"/>
              <w:left w:val="nil"/>
              <w:bottom w:val="single" w:color="auto" w:sz="4" w:space="0"/>
              <w:right w:val="single" w:color="auto" w:sz="4" w:space="0"/>
            </w:tcBorders>
            <w:noWrap/>
            <w:vAlign w:val="center"/>
          </w:tcPr>
          <w:p w14:paraId="5A7C571B">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10000</w:t>
            </w:r>
          </w:p>
        </w:tc>
        <w:tc>
          <w:tcPr>
            <w:tcW w:w="1526" w:type="dxa"/>
            <w:tcBorders>
              <w:top w:val="nil"/>
              <w:left w:val="nil"/>
              <w:bottom w:val="single" w:color="auto" w:sz="4" w:space="0"/>
              <w:right w:val="single" w:color="auto" w:sz="4" w:space="0"/>
            </w:tcBorders>
            <w:noWrap/>
            <w:vAlign w:val="center"/>
          </w:tcPr>
          <w:p w14:paraId="07AE66E7">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cs="宋体"/>
                <w:i w:val="0"/>
                <w:iCs w:val="0"/>
                <w:color w:val="auto"/>
                <w:kern w:val="0"/>
                <w:sz w:val="24"/>
                <w:szCs w:val="24"/>
                <w:highlight w:val="none"/>
                <w:u w:val="none"/>
                <w:lang w:val="en-US" w:eastAsia="zh-CN" w:bidi="ar"/>
              </w:rPr>
              <w:t>提供样品</w:t>
            </w:r>
          </w:p>
        </w:tc>
      </w:tr>
      <w:tr w14:paraId="7FF10B4D">
        <w:tblPrEx>
          <w:tblCellMar>
            <w:top w:w="0" w:type="dxa"/>
            <w:left w:w="108" w:type="dxa"/>
            <w:bottom w:w="0" w:type="dxa"/>
            <w:right w:w="108" w:type="dxa"/>
          </w:tblCellMar>
        </w:tblPrEx>
        <w:trPr>
          <w:trHeight w:val="270" w:hRule="atLeast"/>
        </w:trPr>
        <w:tc>
          <w:tcPr>
            <w:tcW w:w="724" w:type="dxa"/>
            <w:tcBorders>
              <w:top w:val="nil"/>
              <w:left w:val="single" w:color="auto" w:sz="4" w:space="0"/>
              <w:bottom w:val="single" w:color="auto" w:sz="4" w:space="0"/>
              <w:right w:val="single" w:color="auto" w:sz="4" w:space="0"/>
            </w:tcBorders>
            <w:noWrap/>
            <w:vAlign w:val="center"/>
          </w:tcPr>
          <w:p w14:paraId="0C28F159">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20</w:t>
            </w:r>
          </w:p>
        </w:tc>
        <w:tc>
          <w:tcPr>
            <w:tcW w:w="2145" w:type="dxa"/>
            <w:tcBorders>
              <w:top w:val="nil"/>
              <w:left w:val="nil"/>
              <w:bottom w:val="single" w:color="auto" w:sz="4" w:space="0"/>
              <w:right w:val="single" w:color="auto" w:sz="4" w:space="0"/>
            </w:tcBorders>
            <w:noWrap/>
            <w:vAlign w:val="center"/>
          </w:tcPr>
          <w:p w14:paraId="110163F4">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去皮夹心肉</w:t>
            </w:r>
          </w:p>
        </w:tc>
        <w:tc>
          <w:tcPr>
            <w:tcW w:w="1000" w:type="dxa"/>
            <w:tcBorders>
              <w:top w:val="nil"/>
              <w:left w:val="nil"/>
              <w:bottom w:val="single" w:color="auto" w:sz="4" w:space="0"/>
              <w:right w:val="single" w:color="auto" w:sz="4" w:space="0"/>
            </w:tcBorders>
            <w:noWrap/>
            <w:vAlign w:val="center"/>
          </w:tcPr>
          <w:p w14:paraId="41D738D8">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1758" w:type="dxa"/>
            <w:tcBorders>
              <w:top w:val="nil"/>
              <w:left w:val="nil"/>
              <w:bottom w:val="single" w:color="auto" w:sz="4" w:space="0"/>
              <w:right w:val="single" w:color="auto" w:sz="4" w:space="0"/>
            </w:tcBorders>
            <w:noWrap/>
            <w:vAlign w:val="center"/>
          </w:tcPr>
          <w:p w14:paraId="66FFEFA6">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20</w:t>
            </w:r>
          </w:p>
        </w:tc>
        <w:tc>
          <w:tcPr>
            <w:tcW w:w="1779" w:type="dxa"/>
            <w:tcBorders>
              <w:top w:val="nil"/>
              <w:left w:val="nil"/>
              <w:bottom w:val="single" w:color="auto" w:sz="4" w:space="0"/>
              <w:right w:val="single" w:color="auto" w:sz="4" w:space="0"/>
            </w:tcBorders>
            <w:noWrap/>
            <w:vAlign w:val="center"/>
          </w:tcPr>
          <w:p w14:paraId="52EAEBDF">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4000</w:t>
            </w:r>
          </w:p>
        </w:tc>
        <w:tc>
          <w:tcPr>
            <w:tcW w:w="1526" w:type="dxa"/>
            <w:tcBorders>
              <w:top w:val="nil"/>
              <w:left w:val="nil"/>
              <w:bottom w:val="single" w:color="auto" w:sz="4" w:space="0"/>
              <w:right w:val="single" w:color="auto" w:sz="4" w:space="0"/>
            </w:tcBorders>
            <w:noWrap/>
            <w:vAlign w:val="center"/>
          </w:tcPr>
          <w:p w14:paraId="6C9FFB4C">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2FBC13C4">
        <w:tblPrEx>
          <w:tblCellMar>
            <w:top w:w="0" w:type="dxa"/>
            <w:left w:w="108" w:type="dxa"/>
            <w:bottom w:w="0" w:type="dxa"/>
            <w:right w:w="108" w:type="dxa"/>
          </w:tblCellMar>
        </w:tblPrEx>
        <w:trPr>
          <w:trHeight w:val="270" w:hRule="atLeast"/>
        </w:trPr>
        <w:tc>
          <w:tcPr>
            <w:tcW w:w="724" w:type="dxa"/>
            <w:tcBorders>
              <w:top w:val="nil"/>
              <w:left w:val="single" w:color="auto" w:sz="4" w:space="0"/>
              <w:bottom w:val="single" w:color="auto" w:sz="4" w:space="0"/>
              <w:right w:val="single" w:color="auto" w:sz="4" w:space="0"/>
            </w:tcBorders>
            <w:noWrap/>
            <w:vAlign w:val="center"/>
          </w:tcPr>
          <w:p w14:paraId="1E2C95F2">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21</w:t>
            </w:r>
          </w:p>
        </w:tc>
        <w:tc>
          <w:tcPr>
            <w:tcW w:w="2145" w:type="dxa"/>
            <w:tcBorders>
              <w:top w:val="nil"/>
              <w:left w:val="nil"/>
              <w:bottom w:val="single" w:color="auto" w:sz="4" w:space="0"/>
              <w:right w:val="single" w:color="auto" w:sz="4" w:space="0"/>
            </w:tcBorders>
            <w:noWrap/>
            <w:vAlign w:val="center"/>
          </w:tcPr>
          <w:p w14:paraId="48FB3877">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全精肉末</w:t>
            </w:r>
          </w:p>
        </w:tc>
        <w:tc>
          <w:tcPr>
            <w:tcW w:w="1000" w:type="dxa"/>
            <w:tcBorders>
              <w:top w:val="nil"/>
              <w:left w:val="nil"/>
              <w:bottom w:val="single" w:color="auto" w:sz="4" w:space="0"/>
              <w:right w:val="single" w:color="auto" w:sz="4" w:space="0"/>
            </w:tcBorders>
            <w:noWrap/>
            <w:vAlign w:val="center"/>
          </w:tcPr>
          <w:p w14:paraId="52FEE2EF">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1758" w:type="dxa"/>
            <w:tcBorders>
              <w:top w:val="nil"/>
              <w:left w:val="nil"/>
              <w:bottom w:val="single" w:color="auto" w:sz="4" w:space="0"/>
              <w:right w:val="single" w:color="auto" w:sz="4" w:space="0"/>
            </w:tcBorders>
            <w:noWrap/>
            <w:vAlign w:val="center"/>
          </w:tcPr>
          <w:p w14:paraId="23F85F99">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20</w:t>
            </w:r>
          </w:p>
        </w:tc>
        <w:tc>
          <w:tcPr>
            <w:tcW w:w="1779" w:type="dxa"/>
            <w:tcBorders>
              <w:top w:val="nil"/>
              <w:left w:val="nil"/>
              <w:bottom w:val="single" w:color="auto" w:sz="4" w:space="0"/>
              <w:right w:val="single" w:color="auto" w:sz="4" w:space="0"/>
            </w:tcBorders>
            <w:noWrap/>
            <w:vAlign w:val="center"/>
          </w:tcPr>
          <w:p w14:paraId="246B8060">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100</w:t>
            </w:r>
          </w:p>
        </w:tc>
        <w:tc>
          <w:tcPr>
            <w:tcW w:w="1526" w:type="dxa"/>
            <w:tcBorders>
              <w:top w:val="nil"/>
              <w:left w:val="nil"/>
              <w:bottom w:val="single" w:color="auto" w:sz="4" w:space="0"/>
              <w:right w:val="single" w:color="auto" w:sz="4" w:space="0"/>
            </w:tcBorders>
            <w:noWrap/>
            <w:vAlign w:val="center"/>
          </w:tcPr>
          <w:p w14:paraId="4D319796">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5DBFBCB7">
        <w:tblPrEx>
          <w:tblCellMar>
            <w:top w:w="0" w:type="dxa"/>
            <w:left w:w="108" w:type="dxa"/>
            <w:bottom w:w="0" w:type="dxa"/>
            <w:right w:w="108" w:type="dxa"/>
          </w:tblCellMar>
        </w:tblPrEx>
        <w:trPr>
          <w:trHeight w:val="270" w:hRule="atLeast"/>
        </w:trPr>
        <w:tc>
          <w:tcPr>
            <w:tcW w:w="724" w:type="dxa"/>
            <w:tcBorders>
              <w:top w:val="nil"/>
              <w:left w:val="single" w:color="auto" w:sz="4" w:space="0"/>
              <w:bottom w:val="single" w:color="auto" w:sz="4" w:space="0"/>
              <w:right w:val="single" w:color="auto" w:sz="4" w:space="0"/>
            </w:tcBorders>
            <w:noWrap/>
            <w:vAlign w:val="center"/>
          </w:tcPr>
          <w:p w14:paraId="545C0612">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22</w:t>
            </w:r>
          </w:p>
        </w:tc>
        <w:tc>
          <w:tcPr>
            <w:tcW w:w="2145" w:type="dxa"/>
            <w:tcBorders>
              <w:top w:val="nil"/>
              <w:left w:val="nil"/>
              <w:bottom w:val="single" w:color="auto" w:sz="4" w:space="0"/>
              <w:right w:val="single" w:color="auto" w:sz="4" w:space="0"/>
            </w:tcBorders>
            <w:noWrap/>
            <w:vAlign w:val="center"/>
          </w:tcPr>
          <w:p w14:paraId="2E9F35A5">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肉末</w:t>
            </w:r>
          </w:p>
        </w:tc>
        <w:tc>
          <w:tcPr>
            <w:tcW w:w="1000" w:type="dxa"/>
            <w:tcBorders>
              <w:top w:val="nil"/>
              <w:left w:val="nil"/>
              <w:bottom w:val="single" w:color="auto" w:sz="4" w:space="0"/>
              <w:right w:val="single" w:color="auto" w:sz="4" w:space="0"/>
            </w:tcBorders>
            <w:noWrap/>
            <w:vAlign w:val="center"/>
          </w:tcPr>
          <w:p w14:paraId="7088F623">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1758" w:type="dxa"/>
            <w:tcBorders>
              <w:top w:val="nil"/>
              <w:left w:val="nil"/>
              <w:bottom w:val="single" w:color="auto" w:sz="4" w:space="0"/>
              <w:right w:val="single" w:color="auto" w:sz="4" w:space="0"/>
            </w:tcBorders>
            <w:noWrap/>
            <w:vAlign w:val="center"/>
          </w:tcPr>
          <w:p w14:paraId="4CAB6EE6">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18</w:t>
            </w:r>
          </w:p>
        </w:tc>
        <w:tc>
          <w:tcPr>
            <w:tcW w:w="1779" w:type="dxa"/>
            <w:tcBorders>
              <w:top w:val="nil"/>
              <w:left w:val="nil"/>
              <w:bottom w:val="single" w:color="auto" w:sz="4" w:space="0"/>
              <w:right w:val="single" w:color="auto" w:sz="4" w:space="0"/>
            </w:tcBorders>
            <w:noWrap/>
            <w:vAlign w:val="center"/>
          </w:tcPr>
          <w:p w14:paraId="32F7494D">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2000</w:t>
            </w:r>
          </w:p>
        </w:tc>
        <w:tc>
          <w:tcPr>
            <w:tcW w:w="1526" w:type="dxa"/>
            <w:tcBorders>
              <w:top w:val="nil"/>
              <w:left w:val="nil"/>
              <w:bottom w:val="single" w:color="auto" w:sz="4" w:space="0"/>
              <w:right w:val="single" w:color="auto" w:sz="4" w:space="0"/>
            </w:tcBorders>
            <w:noWrap/>
            <w:vAlign w:val="center"/>
          </w:tcPr>
          <w:p w14:paraId="59D0A282">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3E5F978E">
        <w:tblPrEx>
          <w:tblCellMar>
            <w:top w:w="0" w:type="dxa"/>
            <w:left w:w="108" w:type="dxa"/>
            <w:bottom w:w="0" w:type="dxa"/>
            <w:right w:w="108" w:type="dxa"/>
          </w:tblCellMar>
        </w:tblPrEx>
        <w:trPr>
          <w:trHeight w:val="270" w:hRule="atLeast"/>
        </w:trPr>
        <w:tc>
          <w:tcPr>
            <w:tcW w:w="724" w:type="dxa"/>
            <w:tcBorders>
              <w:top w:val="nil"/>
              <w:left w:val="single" w:color="auto" w:sz="4" w:space="0"/>
              <w:bottom w:val="single" w:color="auto" w:sz="4" w:space="0"/>
              <w:right w:val="single" w:color="auto" w:sz="4" w:space="0"/>
            </w:tcBorders>
            <w:noWrap/>
            <w:vAlign w:val="center"/>
          </w:tcPr>
          <w:p w14:paraId="6B102003">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23</w:t>
            </w:r>
          </w:p>
        </w:tc>
        <w:tc>
          <w:tcPr>
            <w:tcW w:w="2145" w:type="dxa"/>
            <w:tcBorders>
              <w:top w:val="nil"/>
              <w:left w:val="nil"/>
              <w:bottom w:val="single" w:color="auto" w:sz="4" w:space="0"/>
              <w:right w:val="single" w:color="auto" w:sz="4" w:space="0"/>
            </w:tcBorders>
            <w:noWrap/>
            <w:vAlign w:val="center"/>
          </w:tcPr>
          <w:p w14:paraId="67C6B27E">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杀白鸡（去内脏）</w:t>
            </w:r>
          </w:p>
        </w:tc>
        <w:tc>
          <w:tcPr>
            <w:tcW w:w="1000" w:type="dxa"/>
            <w:tcBorders>
              <w:top w:val="nil"/>
              <w:left w:val="nil"/>
              <w:bottom w:val="single" w:color="auto" w:sz="4" w:space="0"/>
              <w:right w:val="single" w:color="auto" w:sz="4" w:space="0"/>
            </w:tcBorders>
            <w:noWrap/>
            <w:vAlign w:val="center"/>
          </w:tcPr>
          <w:p w14:paraId="5538F2ED">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1758" w:type="dxa"/>
            <w:tcBorders>
              <w:top w:val="nil"/>
              <w:left w:val="nil"/>
              <w:bottom w:val="single" w:color="auto" w:sz="4" w:space="0"/>
              <w:right w:val="single" w:color="auto" w:sz="4" w:space="0"/>
            </w:tcBorders>
            <w:noWrap/>
            <w:vAlign w:val="center"/>
          </w:tcPr>
          <w:p w14:paraId="3D04B3DC">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16</w:t>
            </w:r>
          </w:p>
        </w:tc>
        <w:tc>
          <w:tcPr>
            <w:tcW w:w="1779" w:type="dxa"/>
            <w:tcBorders>
              <w:top w:val="nil"/>
              <w:left w:val="nil"/>
              <w:bottom w:val="single" w:color="auto" w:sz="4" w:space="0"/>
              <w:right w:val="single" w:color="auto" w:sz="4" w:space="0"/>
            </w:tcBorders>
            <w:noWrap/>
            <w:vAlign w:val="center"/>
          </w:tcPr>
          <w:p w14:paraId="41A5F32D">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800</w:t>
            </w:r>
          </w:p>
        </w:tc>
        <w:tc>
          <w:tcPr>
            <w:tcW w:w="1526" w:type="dxa"/>
            <w:tcBorders>
              <w:top w:val="nil"/>
              <w:left w:val="nil"/>
              <w:bottom w:val="single" w:color="auto" w:sz="4" w:space="0"/>
              <w:right w:val="single" w:color="auto" w:sz="4" w:space="0"/>
            </w:tcBorders>
            <w:noWrap/>
            <w:vAlign w:val="center"/>
          </w:tcPr>
          <w:p w14:paraId="58FDD0ED">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758F7544">
        <w:tblPrEx>
          <w:tblCellMar>
            <w:top w:w="0" w:type="dxa"/>
            <w:left w:w="108" w:type="dxa"/>
            <w:bottom w:w="0" w:type="dxa"/>
            <w:right w:w="108" w:type="dxa"/>
          </w:tblCellMar>
        </w:tblPrEx>
        <w:trPr>
          <w:trHeight w:val="270" w:hRule="atLeast"/>
        </w:trPr>
        <w:tc>
          <w:tcPr>
            <w:tcW w:w="724" w:type="dxa"/>
            <w:tcBorders>
              <w:top w:val="nil"/>
              <w:left w:val="single" w:color="auto" w:sz="4" w:space="0"/>
              <w:bottom w:val="single" w:color="auto" w:sz="4" w:space="0"/>
              <w:right w:val="single" w:color="auto" w:sz="4" w:space="0"/>
            </w:tcBorders>
            <w:noWrap/>
            <w:vAlign w:val="center"/>
          </w:tcPr>
          <w:p w14:paraId="50DF88F0">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24</w:t>
            </w:r>
          </w:p>
        </w:tc>
        <w:tc>
          <w:tcPr>
            <w:tcW w:w="2145" w:type="dxa"/>
            <w:tcBorders>
              <w:top w:val="nil"/>
              <w:left w:val="nil"/>
              <w:bottom w:val="single" w:color="auto" w:sz="4" w:space="0"/>
              <w:right w:val="single" w:color="auto" w:sz="4" w:space="0"/>
            </w:tcBorders>
            <w:noWrap/>
            <w:vAlign w:val="center"/>
          </w:tcPr>
          <w:p w14:paraId="7A4846CE">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筒骨</w:t>
            </w:r>
          </w:p>
        </w:tc>
        <w:tc>
          <w:tcPr>
            <w:tcW w:w="1000" w:type="dxa"/>
            <w:tcBorders>
              <w:top w:val="nil"/>
              <w:left w:val="nil"/>
              <w:bottom w:val="single" w:color="auto" w:sz="4" w:space="0"/>
              <w:right w:val="single" w:color="auto" w:sz="4" w:space="0"/>
            </w:tcBorders>
            <w:noWrap/>
            <w:vAlign w:val="center"/>
          </w:tcPr>
          <w:p w14:paraId="2B488555">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1758" w:type="dxa"/>
            <w:tcBorders>
              <w:top w:val="nil"/>
              <w:left w:val="nil"/>
              <w:bottom w:val="single" w:color="auto" w:sz="4" w:space="0"/>
              <w:right w:val="single" w:color="auto" w:sz="4" w:space="0"/>
            </w:tcBorders>
            <w:noWrap/>
            <w:vAlign w:val="center"/>
          </w:tcPr>
          <w:p w14:paraId="71796E00">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17</w:t>
            </w:r>
          </w:p>
        </w:tc>
        <w:tc>
          <w:tcPr>
            <w:tcW w:w="1779" w:type="dxa"/>
            <w:tcBorders>
              <w:top w:val="nil"/>
              <w:left w:val="nil"/>
              <w:bottom w:val="single" w:color="auto" w:sz="4" w:space="0"/>
              <w:right w:val="single" w:color="auto" w:sz="4" w:space="0"/>
            </w:tcBorders>
            <w:noWrap/>
            <w:vAlign w:val="center"/>
          </w:tcPr>
          <w:p w14:paraId="2C08307F">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1000</w:t>
            </w:r>
          </w:p>
        </w:tc>
        <w:tc>
          <w:tcPr>
            <w:tcW w:w="1526" w:type="dxa"/>
            <w:tcBorders>
              <w:top w:val="nil"/>
              <w:left w:val="nil"/>
              <w:bottom w:val="single" w:color="auto" w:sz="4" w:space="0"/>
              <w:right w:val="single" w:color="auto" w:sz="4" w:space="0"/>
            </w:tcBorders>
            <w:noWrap/>
            <w:vAlign w:val="center"/>
          </w:tcPr>
          <w:p w14:paraId="6B68109B">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7D549449">
        <w:tblPrEx>
          <w:tblCellMar>
            <w:top w:w="0" w:type="dxa"/>
            <w:left w:w="108" w:type="dxa"/>
            <w:bottom w:w="0" w:type="dxa"/>
            <w:right w:w="108" w:type="dxa"/>
          </w:tblCellMar>
        </w:tblPrEx>
        <w:trPr>
          <w:trHeight w:val="270" w:hRule="atLeast"/>
        </w:trPr>
        <w:tc>
          <w:tcPr>
            <w:tcW w:w="724" w:type="dxa"/>
            <w:tcBorders>
              <w:top w:val="nil"/>
              <w:left w:val="single" w:color="auto" w:sz="4" w:space="0"/>
              <w:bottom w:val="single" w:color="auto" w:sz="4" w:space="0"/>
              <w:right w:val="single" w:color="auto" w:sz="4" w:space="0"/>
            </w:tcBorders>
            <w:noWrap/>
            <w:vAlign w:val="center"/>
          </w:tcPr>
          <w:p w14:paraId="73D4E5B4">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25</w:t>
            </w:r>
          </w:p>
        </w:tc>
        <w:tc>
          <w:tcPr>
            <w:tcW w:w="2145" w:type="dxa"/>
            <w:tcBorders>
              <w:top w:val="nil"/>
              <w:left w:val="nil"/>
              <w:bottom w:val="single" w:color="auto" w:sz="4" w:space="0"/>
              <w:right w:val="single" w:color="auto" w:sz="4" w:space="0"/>
            </w:tcBorders>
            <w:noWrap/>
            <w:vAlign w:val="center"/>
          </w:tcPr>
          <w:p w14:paraId="5771BD7A">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乌鸡（去内脏）</w:t>
            </w:r>
          </w:p>
        </w:tc>
        <w:tc>
          <w:tcPr>
            <w:tcW w:w="1000" w:type="dxa"/>
            <w:tcBorders>
              <w:top w:val="nil"/>
              <w:left w:val="nil"/>
              <w:bottom w:val="single" w:color="auto" w:sz="4" w:space="0"/>
              <w:right w:val="single" w:color="auto" w:sz="4" w:space="0"/>
            </w:tcBorders>
            <w:noWrap/>
            <w:vAlign w:val="center"/>
          </w:tcPr>
          <w:p w14:paraId="4C9FC8EB">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1758" w:type="dxa"/>
            <w:tcBorders>
              <w:top w:val="nil"/>
              <w:left w:val="nil"/>
              <w:bottom w:val="single" w:color="auto" w:sz="4" w:space="0"/>
              <w:right w:val="single" w:color="auto" w:sz="4" w:space="0"/>
            </w:tcBorders>
            <w:noWrap/>
            <w:vAlign w:val="center"/>
          </w:tcPr>
          <w:p w14:paraId="427EAAFC">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17</w:t>
            </w:r>
          </w:p>
        </w:tc>
        <w:tc>
          <w:tcPr>
            <w:tcW w:w="1779" w:type="dxa"/>
            <w:tcBorders>
              <w:top w:val="nil"/>
              <w:left w:val="nil"/>
              <w:bottom w:val="single" w:color="auto" w:sz="4" w:space="0"/>
              <w:right w:val="single" w:color="auto" w:sz="4" w:space="0"/>
            </w:tcBorders>
            <w:noWrap/>
            <w:vAlign w:val="center"/>
          </w:tcPr>
          <w:p w14:paraId="49AA104A">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1500</w:t>
            </w:r>
          </w:p>
        </w:tc>
        <w:tc>
          <w:tcPr>
            <w:tcW w:w="1526" w:type="dxa"/>
            <w:tcBorders>
              <w:top w:val="nil"/>
              <w:left w:val="nil"/>
              <w:bottom w:val="single" w:color="auto" w:sz="4" w:space="0"/>
              <w:right w:val="single" w:color="auto" w:sz="4" w:space="0"/>
            </w:tcBorders>
            <w:noWrap/>
            <w:vAlign w:val="center"/>
          </w:tcPr>
          <w:p w14:paraId="0EF7F886">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6A3C8C3E">
        <w:tblPrEx>
          <w:tblCellMar>
            <w:top w:w="0" w:type="dxa"/>
            <w:left w:w="108" w:type="dxa"/>
            <w:bottom w:w="0" w:type="dxa"/>
            <w:right w:w="108" w:type="dxa"/>
          </w:tblCellMar>
        </w:tblPrEx>
        <w:trPr>
          <w:trHeight w:val="270" w:hRule="atLeast"/>
        </w:trPr>
        <w:tc>
          <w:tcPr>
            <w:tcW w:w="724" w:type="dxa"/>
            <w:tcBorders>
              <w:top w:val="nil"/>
              <w:left w:val="single" w:color="auto" w:sz="4" w:space="0"/>
              <w:bottom w:val="single" w:color="auto" w:sz="4" w:space="0"/>
              <w:right w:val="single" w:color="auto" w:sz="4" w:space="0"/>
            </w:tcBorders>
            <w:noWrap/>
            <w:vAlign w:val="center"/>
          </w:tcPr>
          <w:p w14:paraId="1099CECA">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26</w:t>
            </w:r>
          </w:p>
        </w:tc>
        <w:tc>
          <w:tcPr>
            <w:tcW w:w="2145" w:type="dxa"/>
            <w:tcBorders>
              <w:top w:val="nil"/>
              <w:left w:val="nil"/>
              <w:bottom w:val="single" w:color="auto" w:sz="4" w:space="0"/>
              <w:right w:val="single" w:color="auto" w:sz="4" w:space="0"/>
            </w:tcBorders>
            <w:noWrap/>
            <w:vAlign w:val="center"/>
          </w:tcPr>
          <w:p w14:paraId="0719B4C1">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五花腊肉</w:t>
            </w:r>
          </w:p>
        </w:tc>
        <w:tc>
          <w:tcPr>
            <w:tcW w:w="1000" w:type="dxa"/>
            <w:tcBorders>
              <w:top w:val="nil"/>
              <w:left w:val="nil"/>
              <w:bottom w:val="single" w:color="auto" w:sz="4" w:space="0"/>
              <w:right w:val="single" w:color="auto" w:sz="4" w:space="0"/>
            </w:tcBorders>
            <w:noWrap/>
            <w:vAlign w:val="center"/>
          </w:tcPr>
          <w:p w14:paraId="08D29730">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1758" w:type="dxa"/>
            <w:tcBorders>
              <w:top w:val="nil"/>
              <w:left w:val="nil"/>
              <w:bottom w:val="single" w:color="auto" w:sz="4" w:space="0"/>
              <w:right w:val="single" w:color="auto" w:sz="4" w:space="0"/>
            </w:tcBorders>
            <w:noWrap/>
            <w:vAlign w:val="center"/>
          </w:tcPr>
          <w:p w14:paraId="03B48F77">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35</w:t>
            </w:r>
          </w:p>
        </w:tc>
        <w:tc>
          <w:tcPr>
            <w:tcW w:w="1779" w:type="dxa"/>
            <w:tcBorders>
              <w:top w:val="nil"/>
              <w:left w:val="nil"/>
              <w:bottom w:val="single" w:color="auto" w:sz="4" w:space="0"/>
              <w:right w:val="single" w:color="auto" w:sz="4" w:space="0"/>
            </w:tcBorders>
            <w:noWrap/>
            <w:vAlign w:val="center"/>
          </w:tcPr>
          <w:p w14:paraId="4F05594A">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200</w:t>
            </w:r>
          </w:p>
        </w:tc>
        <w:tc>
          <w:tcPr>
            <w:tcW w:w="1526" w:type="dxa"/>
            <w:tcBorders>
              <w:top w:val="nil"/>
              <w:left w:val="nil"/>
              <w:bottom w:val="single" w:color="auto" w:sz="4" w:space="0"/>
              <w:right w:val="single" w:color="auto" w:sz="4" w:space="0"/>
            </w:tcBorders>
            <w:noWrap/>
            <w:vAlign w:val="center"/>
          </w:tcPr>
          <w:p w14:paraId="108DF3B7">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50EF30F3">
        <w:tblPrEx>
          <w:tblCellMar>
            <w:top w:w="0" w:type="dxa"/>
            <w:left w:w="108" w:type="dxa"/>
            <w:bottom w:w="0" w:type="dxa"/>
            <w:right w:w="108" w:type="dxa"/>
          </w:tblCellMar>
        </w:tblPrEx>
        <w:trPr>
          <w:trHeight w:val="270" w:hRule="atLeast"/>
        </w:trPr>
        <w:tc>
          <w:tcPr>
            <w:tcW w:w="724" w:type="dxa"/>
            <w:tcBorders>
              <w:top w:val="nil"/>
              <w:left w:val="single" w:color="auto" w:sz="4" w:space="0"/>
              <w:bottom w:val="single" w:color="auto" w:sz="4" w:space="0"/>
              <w:right w:val="single" w:color="auto" w:sz="4" w:space="0"/>
            </w:tcBorders>
            <w:noWrap/>
            <w:vAlign w:val="center"/>
          </w:tcPr>
          <w:p w14:paraId="279D818B">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27</w:t>
            </w:r>
          </w:p>
        </w:tc>
        <w:tc>
          <w:tcPr>
            <w:tcW w:w="2145" w:type="dxa"/>
            <w:tcBorders>
              <w:top w:val="nil"/>
              <w:left w:val="nil"/>
              <w:bottom w:val="single" w:color="auto" w:sz="4" w:space="0"/>
              <w:right w:val="single" w:color="auto" w:sz="4" w:space="0"/>
            </w:tcBorders>
            <w:noWrap/>
            <w:vAlign w:val="center"/>
          </w:tcPr>
          <w:p w14:paraId="004736C8">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五花条肉</w:t>
            </w:r>
          </w:p>
        </w:tc>
        <w:tc>
          <w:tcPr>
            <w:tcW w:w="1000" w:type="dxa"/>
            <w:tcBorders>
              <w:top w:val="nil"/>
              <w:left w:val="nil"/>
              <w:bottom w:val="single" w:color="auto" w:sz="4" w:space="0"/>
              <w:right w:val="single" w:color="auto" w:sz="4" w:space="0"/>
            </w:tcBorders>
            <w:noWrap/>
            <w:vAlign w:val="center"/>
          </w:tcPr>
          <w:p w14:paraId="2F4A51B1">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1758" w:type="dxa"/>
            <w:tcBorders>
              <w:top w:val="nil"/>
              <w:left w:val="nil"/>
              <w:bottom w:val="single" w:color="auto" w:sz="4" w:space="0"/>
              <w:right w:val="single" w:color="auto" w:sz="4" w:space="0"/>
            </w:tcBorders>
            <w:noWrap/>
            <w:vAlign w:val="center"/>
          </w:tcPr>
          <w:p w14:paraId="69DFC12D">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22</w:t>
            </w:r>
          </w:p>
        </w:tc>
        <w:tc>
          <w:tcPr>
            <w:tcW w:w="1779" w:type="dxa"/>
            <w:tcBorders>
              <w:top w:val="nil"/>
              <w:left w:val="nil"/>
              <w:bottom w:val="single" w:color="auto" w:sz="4" w:space="0"/>
              <w:right w:val="single" w:color="auto" w:sz="4" w:space="0"/>
            </w:tcBorders>
            <w:noWrap/>
            <w:vAlign w:val="center"/>
          </w:tcPr>
          <w:p w14:paraId="655F0289">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10000</w:t>
            </w:r>
          </w:p>
        </w:tc>
        <w:tc>
          <w:tcPr>
            <w:tcW w:w="1526" w:type="dxa"/>
            <w:tcBorders>
              <w:top w:val="nil"/>
              <w:left w:val="nil"/>
              <w:bottom w:val="single" w:color="auto" w:sz="4" w:space="0"/>
              <w:right w:val="single" w:color="auto" w:sz="4" w:space="0"/>
            </w:tcBorders>
            <w:noWrap/>
            <w:vAlign w:val="center"/>
          </w:tcPr>
          <w:p w14:paraId="03363BA2">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728C45C0">
        <w:tblPrEx>
          <w:tblCellMar>
            <w:top w:w="0" w:type="dxa"/>
            <w:left w:w="108" w:type="dxa"/>
            <w:bottom w:w="0" w:type="dxa"/>
            <w:right w:w="108" w:type="dxa"/>
          </w:tblCellMar>
        </w:tblPrEx>
        <w:trPr>
          <w:trHeight w:val="270" w:hRule="atLeast"/>
        </w:trPr>
        <w:tc>
          <w:tcPr>
            <w:tcW w:w="724" w:type="dxa"/>
            <w:tcBorders>
              <w:top w:val="nil"/>
              <w:left w:val="single" w:color="auto" w:sz="4" w:space="0"/>
              <w:bottom w:val="single" w:color="auto" w:sz="4" w:space="0"/>
              <w:right w:val="single" w:color="auto" w:sz="4" w:space="0"/>
            </w:tcBorders>
            <w:noWrap/>
            <w:vAlign w:val="center"/>
          </w:tcPr>
          <w:p w14:paraId="67866CBE">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28</w:t>
            </w:r>
          </w:p>
        </w:tc>
        <w:tc>
          <w:tcPr>
            <w:tcW w:w="2145" w:type="dxa"/>
            <w:tcBorders>
              <w:top w:val="nil"/>
              <w:left w:val="nil"/>
              <w:bottom w:val="single" w:color="auto" w:sz="4" w:space="0"/>
              <w:right w:val="single" w:color="auto" w:sz="4" w:space="0"/>
            </w:tcBorders>
            <w:noWrap/>
            <w:vAlign w:val="center"/>
          </w:tcPr>
          <w:p w14:paraId="7F8D7891">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咸腿肉</w:t>
            </w:r>
          </w:p>
        </w:tc>
        <w:tc>
          <w:tcPr>
            <w:tcW w:w="1000" w:type="dxa"/>
            <w:tcBorders>
              <w:top w:val="nil"/>
              <w:left w:val="nil"/>
              <w:bottom w:val="single" w:color="auto" w:sz="4" w:space="0"/>
              <w:right w:val="single" w:color="auto" w:sz="4" w:space="0"/>
            </w:tcBorders>
            <w:noWrap/>
            <w:vAlign w:val="center"/>
          </w:tcPr>
          <w:p w14:paraId="25033D34">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1758" w:type="dxa"/>
            <w:tcBorders>
              <w:top w:val="nil"/>
              <w:left w:val="nil"/>
              <w:bottom w:val="single" w:color="auto" w:sz="4" w:space="0"/>
              <w:right w:val="single" w:color="auto" w:sz="4" w:space="0"/>
            </w:tcBorders>
            <w:noWrap/>
            <w:vAlign w:val="center"/>
          </w:tcPr>
          <w:p w14:paraId="7C304095">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25</w:t>
            </w:r>
          </w:p>
        </w:tc>
        <w:tc>
          <w:tcPr>
            <w:tcW w:w="1779" w:type="dxa"/>
            <w:tcBorders>
              <w:top w:val="nil"/>
              <w:left w:val="nil"/>
              <w:bottom w:val="single" w:color="auto" w:sz="4" w:space="0"/>
              <w:right w:val="single" w:color="auto" w:sz="4" w:space="0"/>
            </w:tcBorders>
            <w:noWrap/>
            <w:vAlign w:val="center"/>
          </w:tcPr>
          <w:p w14:paraId="278BC0E6">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1600</w:t>
            </w:r>
          </w:p>
        </w:tc>
        <w:tc>
          <w:tcPr>
            <w:tcW w:w="1526" w:type="dxa"/>
            <w:tcBorders>
              <w:top w:val="nil"/>
              <w:left w:val="nil"/>
              <w:bottom w:val="single" w:color="auto" w:sz="4" w:space="0"/>
              <w:right w:val="single" w:color="auto" w:sz="4" w:space="0"/>
            </w:tcBorders>
            <w:noWrap/>
            <w:vAlign w:val="center"/>
          </w:tcPr>
          <w:p w14:paraId="4B99EC68">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27D93512">
        <w:tblPrEx>
          <w:tblCellMar>
            <w:top w:w="0" w:type="dxa"/>
            <w:left w:w="108" w:type="dxa"/>
            <w:bottom w:w="0" w:type="dxa"/>
            <w:right w:w="108" w:type="dxa"/>
          </w:tblCellMar>
        </w:tblPrEx>
        <w:trPr>
          <w:trHeight w:val="270" w:hRule="atLeast"/>
        </w:trPr>
        <w:tc>
          <w:tcPr>
            <w:tcW w:w="724" w:type="dxa"/>
            <w:tcBorders>
              <w:top w:val="nil"/>
              <w:left w:val="single" w:color="auto" w:sz="4" w:space="0"/>
              <w:bottom w:val="single" w:color="auto" w:sz="4" w:space="0"/>
              <w:right w:val="single" w:color="auto" w:sz="4" w:space="0"/>
            </w:tcBorders>
            <w:noWrap/>
            <w:vAlign w:val="center"/>
          </w:tcPr>
          <w:p w14:paraId="7D109057">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29</w:t>
            </w:r>
          </w:p>
        </w:tc>
        <w:tc>
          <w:tcPr>
            <w:tcW w:w="2145" w:type="dxa"/>
            <w:tcBorders>
              <w:top w:val="nil"/>
              <w:left w:val="nil"/>
              <w:bottom w:val="single" w:color="auto" w:sz="4" w:space="0"/>
              <w:right w:val="single" w:color="auto" w:sz="4" w:space="0"/>
            </w:tcBorders>
            <w:noWrap/>
            <w:vAlign w:val="center"/>
          </w:tcPr>
          <w:p w14:paraId="4756B222">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咸猪爪</w:t>
            </w:r>
          </w:p>
        </w:tc>
        <w:tc>
          <w:tcPr>
            <w:tcW w:w="1000" w:type="dxa"/>
            <w:tcBorders>
              <w:top w:val="nil"/>
              <w:left w:val="nil"/>
              <w:bottom w:val="single" w:color="auto" w:sz="4" w:space="0"/>
              <w:right w:val="single" w:color="auto" w:sz="4" w:space="0"/>
            </w:tcBorders>
            <w:noWrap/>
            <w:vAlign w:val="center"/>
          </w:tcPr>
          <w:p w14:paraId="06CBD212">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1758" w:type="dxa"/>
            <w:tcBorders>
              <w:top w:val="nil"/>
              <w:left w:val="nil"/>
              <w:bottom w:val="single" w:color="auto" w:sz="4" w:space="0"/>
              <w:right w:val="single" w:color="auto" w:sz="4" w:space="0"/>
            </w:tcBorders>
            <w:noWrap/>
            <w:vAlign w:val="center"/>
          </w:tcPr>
          <w:p w14:paraId="3B735ED5">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27</w:t>
            </w:r>
          </w:p>
        </w:tc>
        <w:tc>
          <w:tcPr>
            <w:tcW w:w="1779" w:type="dxa"/>
            <w:tcBorders>
              <w:top w:val="nil"/>
              <w:left w:val="nil"/>
              <w:bottom w:val="single" w:color="auto" w:sz="4" w:space="0"/>
              <w:right w:val="single" w:color="auto" w:sz="4" w:space="0"/>
            </w:tcBorders>
            <w:noWrap/>
            <w:vAlign w:val="center"/>
          </w:tcPr>
          <w:p w14:paraId="54391D87">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800</w:t>
            </w:r>
          </w:p>
        </w:tc>
        <w:tc>
          <w:tcPr>
            <w:tcW w:w="1526" w:type="dxa"/>
            <w:tcBorders>
              <w:top w:val="nil"/>
              <w:left w:val="nil"/>
              <w:bottom w:val="single" w:color="auto" w:sz="4" w:space="0"/>
              <w:right w:val="single" w:color="auto" w:sz="4" w:space="0"/>
            </w:tcBorders>
            <w:noWrap/>
            <w:vAlign w:val="center"/>
          </w:tcPr>
          <w:p w14:paraId="0680CD3C">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4AFA22E3">
        <w:tblPrEx>
          <w:tblCellMar>
            <w:top w:w="0" w:type="dxa"/>
            <w:left w:w="108" w:type="dxa"/>
            <w:bottom w:w="0" w:type="dxa"/>
            <w:right w:w="108" w:type="dxa"/>
          </w:tblCellMar>
        </w:tblPrEx>
        <w:trPr>
          <w:trHeight w:val="270" w:hRule="atLeast"/>
        </w:trPr>
        <w:tc>
          <w:tcPr>
            <w:tcW w:w="724" w:type="dxa"/>
            <w:tcBorders>
              <w:top w:val="nil"/>
              <w:left w:val="single" w:color="auto" w:sz="4" w:space="0"/>
              <w:bottom w:val="single" w:color="auto" w:sz="4" w:space="0"/>
              <w:right w:val="single" w:color="auto" w:sz="4" w:space="0"/>
            </w:tcBorders>
            <w:noWrap/>
            <w:vAlign w:val="center"/>
          </w:tcPr>
          <w:p w14:paraId="13AB2388">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30</w:t>
            </w:r>
          </w:p>
        </w:tc>
        <w:tc>
          <w:tcPr>
            <w:tcW w:w="2145" w:type="dxa"/>
            <w:tcBorders>
              <w:top w:val="nil"/>
              <w:left w:val="nil"/>
              <w:bottom w:val="single" w:color="auto" w:sz="4" w:space="0"/>
              <w:right w:val="single" w:color="auto" w:sz="4" w:space="0"/>
            </w:tcBorders>
            <w:noWrap/>
            <w:vAlign w:val="center"/>
          </w:tcPr>
          <w:p w14:paraId="3C5ABFB9">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小公鸡</w:t>
            </w:r>
          </w:p>
        </w:tc>
        <w:tc>
          <w:tcPr>
            <w:tcW w:w="1000" w:type="dxa"/>
            <w:tcBorders>
              <w:top w:val="nil"/>
              <w:left w:val="nil"/>
              <w:bottom w:val="single" w:color="auto" w:sz="4" w:space="0"/>
              <w:right w:val="single" w:color="auto" w:sz="4" w:space="0"/>
            </w:tcBorders>
            <w:noWrap/>
            <w:vAlign w:val="center"/>
          </w:tcPr>
          <w:p w14:paraId="7AB488A5">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1758" w:type="dxa"/>
            <w:tcBorders>
              <w:top w:val="nil"/>
              <w:left w:val="nil"/>
              <w:bottom w:val="single" w:color="auto" w:sz="4" w:space="0"/>
              <w:right w:val="single" w:color="auto" w:sz="4" w:space="0"/>
            </w:tcBorders>
            <w:noWrap/>
            <w:vAlign w:val="center"/>
          </w:tcPr>
          <w:p w14:paraId="5D90ACE2">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16</w:t>
            </w:r>
          </w:p>
        </w:tc>
        <w:tc>
          <w:tcPr>
            <w:tcW w:w="1779" w:type="dxa"/>
            <w:tcBorders>
              <w:top w:val="nil"/>
              <w:left w:val="nil"/>
              <w:bottom w:val="single" w:color="auto" w:sz="4" w:space="0"/>
              <w:right w:val="single" w:color="auto" w:sz="4" w:space="0"/>
            </w:tcBorders>
            <w:noWrap/>
            <w:vAlign w:val="center"/>
          </w:tcPr>
          <w:p w14:paraId="07B067B8">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1000</w:t>
            </w:r>
          </w:p>
        </w:tc>
        <w:tc>
          <w:tcPr>
            <w:tcW w:w="1526" w:type="dxa"/>
            <w:tcBorders>
              <w:top w:val="nil"/>
              <w:left w:val="nil"/>
              <w:bottom w:val="single" w:color="auto" w:sz="4" w:space="0"/>
              <w:right w:val="single" w:color="auto" w:sz="4" w:space="0"/>
            </w:tcBorders>
            <w:noWrap/>
            <w:vAlign w:val="center"/>
          </w:tcPr>
          <w:p w14:paraId="00B8647B">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03367207">
        <w:tblPrEx>
          <w:tblCellMar>
            <w:top w:w="0" w:type="dxa"/>
            <w:left w:w="108" w:type="dxa"/>
            <w:bottom w:w="0" w:type="dxa"/>
            <w:right w:w="108" w:type="dxa"/>
          </w:tblCellMar>
        </w:tblPrEx>
        <w:trPr>
          <w:trHeight w:val="270" w:hRule="atLeast"/>
        </w:trPr>
        <w:tc>
          <w:tcPr>
            <w:tcW w:w="724" w:type="dxa"/>
            <w:tcBorders>
              <w:top w:val="nil"/>
              <w:left w:val="single" w:color="auto" w:sz="4" w:space="0"/>
              <w:bottom w:val="single" w:color="auto" w:sz="4" w:space="0"/>
              <w:right w:val="single" w:color="auto" w:sz="4" w:space="0"/>
            </w:tcBorders>
            <w:noWrap/>
            <w:vAlign w:val="center"/>
          </w:tcPr>
          <w:p w14:paraId="70C32263">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31</w:t>
            </w:r>
          </w:p>
        </w:tc>
        <w:tc>
          <w:tcPr>
            <w:tcW w:w="2145" w:type="dxa"/>
            <w:tcBorders>
              <w:top w:val="nil"/>
              <w:left w:val="nil"/>
              <w:bottom w:val="single" w:color="auto" w:sz="4" w:space="0"/>
              <w:right w:val="single" w:color="auto" w:sz="4" w:space="0"/>
            </w:tcBorders>
            <w:noWrap/>
            <w:vAlign w:val="center"/>
          </w:tcPr>
          <w:p w14:paraId="28E2E64D">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净腰花</w:t>
            </w:r>
          </w:p>
        </w:tc>
        <w:tc>
          <w:tcPr>
            <w:tcW w:w="1000" w:type="dxa"/>
            <w:tcBorders>
              <w:top w:val="nil"/>
              <w:left w:val="nil"/>
              <w:bottom w:val="single" w:color="auto" w:sz="4" w:space="0"/>
              <w:right w:val="single" w:color="auto" w:sz="4" w:space="0"/>
            </w:tcBorders>
            <w:noWrap/>
            <w:vAlign w:val="center"/>
          </w:tcPr>
          <w:p w14:paraId="1C41675F">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1758" w:type="dxa"/>
            <w:tcBorders>
              <w:top w:val="nil"/>
              <w:left w:val="nil"/>
              <w:bottom w:val="single" w:color="auto" w:sz="4" w:space="0"/>
              <w:right w:val="single" w:color="auto" w:sz="4" w:space="0"/>
            </w:tcBorders>
            <w:noWrap/>
            <w:vAlign w:val="center"/>
          </w:tcPr>
          <w:p w14:paraId="2C4D1A25">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35</w:t>
            </w:r>
          </w:p>
        </w:tc>
        <w:tc>
          <w:tcPr>
            <w:tcW w:w="1779" w:type="dxa"/>
            <w:tcBorders>
              <w:top w:val="nil"/>
              <w:left w:val="nil"/>
              <w:bottom w:val="single" w:color="auto" w:sz="4" w:space="0"/>
              <w:right w:val="single" w:color="auto" w:sz="4" w:space="0"/>
            </w:tcBorders>
            <w:noWrap/>
            <w:vAlign w:val="center"/>
          </w:tcPr>
          <w:p w14:paraId="05816D88">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500</w:t>
            </w:r>
          </w:p>
        </w:tc>
        <w:tc>
          <w:tcPr>
            <w:tcW w:w="1526" w:type="dxa"/>
            <w:tcBorders>
              <w:top w:val="nil"/>
              <w:left w:val="nil"/>
              <w:bottom w:val="single" w:color="auto" w:sz="4" w:space="0"/>
              <w:right w:val="single" w:color="auto" w:sz="4" w:space="0"/>
            </w:tcBorders>
            <w:noWrap/>
            <w:vAlign w:val="center"/>
          </w:tcPr>
          <w:p w14:paraId="6A767C0A">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cs="宋体"/>
                <w:i w:val="0"/>
                <w:iCs w:val="0"/>
                <w:color w:val="auto"/>
                <w:kern w:val="0"/>
                <w:sz w:val="24"/>
                <w:szCs w:val="24"/>
                <w:highlight w:val="none"/>
                <w:u w:val="none"/>
                <w:lang w:val="en-US" w:eastAsia="zh-CN" w:bidi="ar"/>
              </w:rPr>
              <w:t>提供样品</w:t>
            </w:r>
          </w:p>
        </w:tc>
      </w:tr>
      <w:tr w14:paraId="29313EE0">
        <w:tblPrEx>
          <w:tblCellMar>
            <w:top w:w="0" w:type="dxa"/>
            <w:left w:w="108" w:type="dxa"/>
            <w:bottom w:w="0" w:type="dxa"/>
            <w:right w:w="108" w:type="dxa"/>
          </w:tblCellMar>
        </w:tblPrEx>
        <w:trPr>
          <w:trHeight w:val="270" w:hRule="atLeast"/>
        </w:trPr>
        <w:tc>
          <w:tcPr>
            <w:tcW w:w="724" w:type="dxa"/>
            <w:tcBorders>
              <w:top w:val="nil"/>
              <w:left w:val="single" w:color="auto" w:sz="4" w:space="0"/>
              <w:bottom w:val="single" w:color="auto" w:sz="4" w:space="0"/>
              <w:right w:val="single" w:color="auto" w:sz="4" w:space="0"/>
            </w:tcBorders>
            <w:noWrap/>
            <w:vAlign w:val="center"/>
          </w:tcPr>
          <w:p w14:paraId="5515E168">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32</w:t>
            </w:r>
          </w:p>
        </w:tc>
        <w:tc>
          <w:tcPr>
            <w:tcW w:w="2145" w:type="dxa"/>
            <w:tcBorders>
              <w:top w:val="nil"/>
              <w:left w:val="nil"/>
              <w:bottom w:val="single" w:color="auto" w:sz="4" w:space="0"/>
              <w:right w:val="single" w:color="auto" w:sz="4" w:space="0"/>
            </w:tcBorders>
            <w:noWrap/>
            <w:vAlign w:val="center"/>
          </w:tcPr>
          <w:p w14:paraId="28C5256F">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杂排骨</w:t>
            </w:r>
          </w:p>
        </w:tc>
        <w:tc>
          <w:tcPr>
            <w:tcW w:w="1000" w:type="dxa"/>
            <w:tcBorders>
              <w:top w:val="nil"/>
              <w:left w:val="nil"/>
              <w:bottom w:val="single" w:color="auto" w:sz="4" w:space="0"/>
              <w:right w:val="single" w:color="auto" w:sz="4" w:space="0"/>
            </w:tcBorders>
            <w:noWrap/>
            <w:vAlign w:val="center"/>
          </w:tcPr>
          <w:p w14:paraId="1F085EE2">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1758" w:type="dxa"/>
            <w:tcBorders>
              <w:top w:val="nil"/>
              <w:left w:val="nil"/>
              <w:bottom w:val="single" w:color="auto" w:sz="4" w:space="0"/>
              <w:right w:val="single" w:color="auto" w:sz="4" w:space="0"/>
            </w:tcBorders>
            <w:noWrap/>
            <w:vAlign w:val="center"/>
          </w:tcPr>
          <w:p w14:paraId="77A25978">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14</w:t>
            </w:r>
          </w:p>
        </w:tc>
        <w:tc>
          <w:tcPr>
            <w:tcW w:w="1779" w:type="dxa"/>
            <w:tcBorders>
              <w:top w:val="nil"/>
              <w:left w:val="nil"/>
              <w:bottom w:val="single" w:color="auto" w:sz="4" w:space="0"/>
              <w:right w:val="single" w:color="auto" w:sz="4" w:space="0"/>
            </w:tcBorders>
            <w:noWrap/>
            <w:vAlign w:val="center"/>
          </w:tcPr>
          <w:p w14:paraId="4C2F4D30">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3000</w:t>
            </w:r>
          </w:p>
        </w:tc>
        <w:tc>
          <w:tcPr>
            <w:tcW w:w="1526" w:type="dxa"/>
            <w:tcBorders>
              <w:top w:val="nil"/>
              <w:left w:val="nil"/>
              <w:bottom w:val="single" w:color="auto" w:sz="4" w:space="0"/>
              <w:right w:val="single" w:color="auto" w:sz="4" w:space="0"/>
            </w:tcBorders>
            <w:noWrap/>
            <w:vAlign w:val="center"/>
          </w:tcPr>
          <w:p w14:paraId="2DC09B2C">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cs="宋体"/>
                <w:i w:val="0"/>
                <w:iCs w:val="0"/>
                <w:color w:val="auto"/>
                <w:kern w:val="0"/>
                <w:sz w:val="24"/>
                <w:szCs w:val="24"/>
                <w:highlight w:val="none"/>
                <w:u w:val="none"/>
                <w:lang w:val="en-US" w:eastAsia="zh-CN" w:bidi="ar"/>
              </w:rPr>
              <w:t>提供样品</w:t>
            </w:r>
          </w:p>
        </w:tc>
      </w:tr>
      <w:tr w14:paraId="069E8C92">
        <w:tblPrEx>
          <w:tblCellMar>
            <w:top w:w="0" w:type="dxa"/>
            <w:left w:w="108" w:type="dxa"/>
            <w:bottom w:w="0" w:type="dxa"/>
            <w:right w:w="108" w:type="dxa"/>
          </w:tblCellMar>
        </w:tblPrEx>
        <w:trPr>
          <w:trHeight w:val="270" w:hRule="atLeast"/>
        </w:trPr>
        <w:tc>
          <w:tcPr>
            <w:tcW w:w="724" w:type="dxa"/>
            <w:tcBorders>
              <w:top w:val="nil"/>
              <w:left w:val="single" w:color="auto" w:sz="4" w:space="0"/>
              <w:bottom w:val="single" w:color="auto" w:sz="4" w:space="0"/>
              <w:right w:val="single" w:color="auto" w:sz="4" w:space="0"/>
            </w:tcBorders>
            <w:noWrap/>
            <w:vAlign w:val="center"/>
          </w:tcPr>
          <w:p w14:paraId="0EBFAB5F">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33</w:t>
            </w:r>
          </w:p>
        </w:tc>
        <w:tc>
          <w:tcPr>
            <w:tcW w:w="2145" w:type="dxa"/>
            <w:tcBorders>
              <w:top w:val="nil"/>
              <w:left w:val="nil"/>
              <w:bottom w:val="single" w:color="auto" w:sz="4" w:space="0"/>
              <w:right w:val="single" w:color="auto" w:sz="4" w:space="0"/>
            </w:tcBorders>
            <w:noWrap/>
            <w:vAlign w:val="center"/>
          </w:tcPr>
          <w:p w14:paraId="4FB60AB4">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猪肚</w:t>
            </w:r>
          </w:p>
        </w:tc>
        <w:tc>
          <w:tcPr>
            <w:tcW w:w="1000" w:type="dxa"/>
            <w:tcBorders>
              <w:top w:val="nil"/>
              <w:left w:val="nil"/>
              <w:bottom w:val="single" w:color="auto" w:sz="4" w:space="0"/>
              <w:right w:val="single" w:color="auto" w:sz="4" w:space="0"/>
            </w:tcBorders>
            <w:noWrap/>
            <w:vAlign w:val="center"/>
          </w:tcPr>
          <w:p w14:paraId="5A36B287">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1758" w:type="dxa"/>
            <w:tcBorders>
              <w:top w:val="nil"/>
              <w:left w:val="nil"/>
              <w:bottom w:val="single" w:color="auto" w:sz="4" w:space="0"/>
              <w:right w:val="single" w:color="auto" w:sz="4" w:space="0"/>
            </w:tcBorders>
            <w:noWrap/>
            <w:vAlign w:val="center"/>
          </w:tcPr>
          <w:p w14:paraId="193BB4B4">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30</w:t>
            </w:r>
          </w:p>
        </w:tc>
        <w:tc>
          <w:tcPr>
            <w:tcW w:w="1779" w:type="dxa"/>
            <w:tcBorders>
              <w:top w:val="nil"/>
              <w:left w:val="nil"/>
              <w:bottom w:val="single" w:color="auto" w:sz="4" w:space="0"/>
              <w:right w:val="single" w:color="auto" w:sz="4" w:space="0"/>
            </w:tcBorders>
            <w:noWrap/>
            <w:vAlign w:val="center"/>
          </w:tcPr>
          <w:p w14:paraId="48CAD248">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1000</w:t>
            </w:r>
          </w:p>
        </w:tc>
        <w:tc>
          <w:tcPr>
            <w:tcW w:w="1526" w:type="dxa"/>
            <w:tcBorders>
              <w:top w:val="nil"/>
              <w:left w:val="nil"/>
              <w:bottom w:val="single" w:color="auto" w:sz="4" w:space="0"/>
              <w:right w:val="single" w:color="auto" w:sz="4" w:space="0"/>
            </w:tcBorders>
            <w:noWrap/>
            <w:vAlign w:val="center"/>
          </w:tcPr>
          <w:p w14:paraId="0FEB64D9">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1B3E7ABE">
        <w:tblPrEx>
          <w:tblCellMar>
            <w:top w:w="0" w:type="dxa"/>
            <w:left w:w="108" w:type="dxa"/>
            <w:bottom w:w="0" w:type="dxa"/>
            <w:right w:w="108" w:type="dxa"/>
          </w:tblCellMar>
        </w:tblPrEx>
        <w:trPr>
          <w:trHeight w:val="270" w:hRule="atLeast"/>
        </w:trPr>
        <w:tc>
          <w:tcPr>
            <w:tcW w:w="724" w:type="dxa"/>
            <w:tcBorders>
              <w:top w:val="nil"/>
              <w:left w:val="single" w:color="auto" w:sz="4" w:space="0"/>
              <w:bottom w:val="single" w:color="auto" w:sz="4" w:space="0"/>
              <w:right w:val="single" w:color="auto" w:sz="4" w:space="0"/>
            </w:tcBorders>
            <w:noWrap/>
            <w:vAlign w:val="center"/>
          </w:tcPr>
          <w:p w14:paraId="2F7DA90D">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34</w:t>
            </w:r>
          </w:p>
        </w:tc>
        <w:tc>
          <w:tcPr>
            <w:tcW w:w="2145" w:type="dxa"/>
            <w:tcBorders>
              <w:top w:val="nil"/>
              <w:left w:val="nil"/>
              <w:bottom w:val="single" w:color="auto" w:sz="4" w:space="0"/>
              <w:right w:val="single" w:color="auto" w:sz="4" w:space="0"/>
            </w:tcBorders>
            <w:noWrap/>
            <w:vAlign w:val="center"/>
          </w:tcPr>
          <w:p w14:paraId="3EECD5CF">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猪肝</w:t>
            </w:r>
          </w:p>
        </w:tc>
        <w:tc>
          <w:tcPr>
            <w:tcW w:w="1000" w:type="dxa"/>
            <w:tcBorders>
              <w:top w:val="nil"/>
              <w:left w:val="nil"/>
              <w:bottom w:val="single" w:color="auto" w:sz="4" w:space="0"/>
              <w:right w:val="single" w:color="auto" w:sz="4" w:space="0"/>
            </w:tcBorders>
            <w:noWrap/>
            <w:vAlign w:val="center"/>
          </w:tcPr>
          <w:p w14:paraId="37B2D88E">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1758" w:type="dxa"/>
            <w:tcBorders>
              <w:top w:val="nil"/>
              <w:left w:val="nil"/>
              <w:bottom w:val="single" w:color="auto" w:sz="4" w:space="0"/>
              <w:right w:val="single" w:color="auto" w:sz="4" w:space="0"/>
            </w:tcBorders>
            <w:noWrap/>
            <w:vAlign w:val="center"/>
          </w:tcPr>
          <w:p w14:paraId="277F9345">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11</w:t>
            </w:r>
          </w:p>
        </w:tc>
        <w:tc>
          <w:tcPr>
            <w:tcW w:w="1779" w:type="dxa"/>
            <w:tcBorders>
              <w:top w:val="nil"/>
              <w:left w:val="nil"/>
              <w:bottom w:val="single" w:color="auto" w:sz="4" w:space="0"/>
              <w:right w:val="single" w:color="auto" w:sz="4" w:space="0"/>
            </w:tcBorders>
            <w:noWrap/>
            <w:vAlign w:val="center"/>
          </w:tcPr>
          <w:p w14:paraId="169E0E5D">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1500</w:t>
            </w:r>
          </w:p>
        </w:tc>
        <w:tc>
          <w:tcPr>
            <w:tcW w:w="1526" w:type="dxa"/>
            <w:tcBorders>
              <w:top w:val="nil"/>
              <w:left w:val="nil"/>
              <w:bottom w:val="single" w:color="auto" w:sz="4" w:space="0"/>
              <w:right w:val="single" w:color="auto" w:sz="4" w:space="0"/>
            </w:tcBorders>
            <w:noWrap/>
            <w:vAlign w:val="center"/>
          </w:tcPr>
          <w:p w14:paraId="52EBFC59">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73F102C1">
        <w:tblPrEx>
          <w:tblCellMar>
            <w:top w:w="0" w:type="dxa"/>
            <w:left w:w="108" w:type="dxa"/>
            <w:bottom w:w="0" w:type="dxa"/>
            <w:right w:w="108" w:type="dxa"/>
          </w:tblCellMar>
        </w:tblPrEx>
        <w:trPr>
          <w:trHeight w:val="270" w:hRule="atLeast"/>
        </w:trPr>
        <w:tc>
          <w:tcPr>
            <w:tcW w:w="724" w:type="dxa"/>
            <w:tcBorders>
              <w:top w:val="nil"/>
              <w:left w:val="single" w:color="auto" w:sz="4" w:space="0"/>
              <w:bottom w:val="single" w:color="auto" w:sz="4" w:space="0"/>
              <w:right w:val="single" w:color="auto" w:sz="4" w:space="0"/>
            </w:tcBorders>
            <w:noWrap/>
            <w:vAlign w:val="center"/>
          </w:tcPr>
          <w:p w14:paraId="10233152">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35</w:t>
            </w:r>
          </w:p>
        </w:tc>
        <w:tc>
          <w:tcPr>
            <w:tcW w:w="2145" w:type="dxa"/>
            <w:tcBorders>
              <w:top w:val="nil"/>
              <w:left w:val="nil"/>
              <w:bottom w:val="single" w:color="auto" w:sz="4" w:space="0"/>
              <w:right w:val="single" w:color="auto" w:sz="4" w:space="0"/>
            </w:tcBorders>
            <w:noWrap/>
            <w:vAlign w:val="center"/>
          </w:tcPr>
          <w:p w14:paraId="13174556">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猪心</w:t>
            </w:r>
          </w:p>
        </w:tc>
        <w:tc>
          <w:tcPr>
            <w:tcW w:w="1000" w:type="dxa"/>
            <w:tcBorders>
              <w:top w:val="nil"/>
              <w:left w:val="nil"/>
              <w:bottom w:val="single" w:color="auto" w:sz="4" w:space="0"/>
              <w:right w:val="single" w:color="auto" w:sz="4" w:space="0"/>
            </w:tcBorders>
            <w:noWrap/>
            <w:vAlign w:val="center"/>
          </w:tcPr>
          <w:p w14:paraId="4DA6E7A6">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1758" w:type="dxa"/>
            <w:tcBorders>
              <w:top w:val="nil"/>
              <w:left w:val="nil"/>
              <w:bottom w:val="single" w:color="auto" w:sz="4" w:space="0"/>
              <w:right w:val="single" w:color="auto" w:sz="4" w:space="0"/>
            </w:tcBorders>
            <w:noWrap/>
            <w:vAlign w:val="center"/>
          </w:tcPr>
          <w:p w14:paraId="3EF6F7D5">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13</w:t>
            </w:r>
          </w:p>
        </w:tc>
        <w:tc>
          <w:tcPr>
            <w:tcW w:w="1779" w:type="dxa"/>
            <w:tcBorders>
              <w:top w:val="nil"/>
              <w:left w:val="nil"/>
              <w:bottom w:val="single" w:color="auto" w:sz="4" w:space="0"/>
              <w:right w:val="single" w:color="auto" w:sz="4" w:space="0"/>
            </w:tcBorders>
            <w:noWrap/>
            <w:vAlign w:val="center"/>
          </w:tcPr>
          <w:p w14:paraId="0CA01196">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500</w:t>
            </w:r>
          </w:p>
        </w:tc>
        <w:tc>
          <w:tcPr>
            <w:tcW w:w="1526" w:type="dxa"/>
            <w:tcBorders>
              <w:top w:val="nil"/>
              <w:left w:val="nil"/>
              <w:bottom w:val="single" w:color="auto" w:sz="4" w:space="0"/>
              <w:right w:val="single" w:color="auto" w:sz="4" w:space="0"/>
            </w:tcBorders>
            <w:noWrap/>
            <w:vAlign w:val="center"/>
          </w:tcPr>
          <w:p w14:paraId="3F80B2CC">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32682FF7">
        <w:tblPrEx>
          <w:tblCellMar>
            <w:top w:w="0" w:type="dxa"/>
            <w:left w:w="108" w:type="dxa"/>
            <w:bottom w:w="0" w:type="dxa"/>
            <w:right w:w="108" w:type="dxa"/>
          </w:tblCellMar>
        </w:tblPrEx>
        <w:trPr>
          <w:trHeight w:val="270" w:hRule="atLeast"/>
        </w:trPr>
        <w:tc>
          <w:tcPr>
            <w:tcW w:w="724" w:type="dxa"/>
            <w:tcBorders>
              <w:top w:val="nil"/>
              <w:left w:val="single" w:color="auto" w:sz="4" w:space="0"/>
              <w:bottom w:val="single" w:color="auto" w:sz="4" w:space="0"/>
              <w:right w:val="single" w:color="auto" w:sz="4" w:space="0"/>
            </w:tcBorders>
            <w:noWrap/>
            <w:vAlign w:val="center"/>
          </w:tcPr>
          <w:p w14:paraId="334111CA">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36</w:t>
            </w:r>
          </w:p>
        </w:tc>
        <w:tc>
          <w:tcPr>
            <w:tcW w:w="2145" w:type="dxa"/>
            <w:tcBorders>
              <w:top w:val="nil"/>
              <w:left w:val="nil"/>
              <w:bottom w:val="single" w:color="auto" w:sz="4" w:space="0"/>
              <w:right w:val="single" w:color="auto" w:sz="4" w:space="0"/>
            </w:tcBorders>
            <w:noWrap/>
            <w:vAlign w:val="center"/>
          </w:tcPr>
          <w:p w14:paraId="16EF5BDC">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猪爪尖（1开4)</w:t>
            </w:r>
          </w:p>
        </w:tc>
        <w:tc>
          <w:tcPr>
            <w:tcW w:w="1000" w:type="dxa"/>
            <w:tcBorders>
              <w:top w:val="nil"/>
              <w:left w:val="nil"/>
              <w:bottom w:val="single" w:color="auto" w:sz="4" w:space="0"/>
              <w:right w:val="single" w:color="auto" w:sz="4" w:space="0"/>
            </w:tcBorders>
            <w:noWrap/>
            <w:vAlign w:val="center"/>
          </w:tcPr>
          <w:p w14:paraId="04C31D30">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1758" w:type="dxa"/>
            <w:tcBorders>
              <w:top w:val="nil"/>
              <w:left w:val="nil"/>
              <w:bottom w:val="single" w:color="auto" w:sz="4" w:space="0"/>
              <w:right w:val="single" w:color="auto" w:sz="4" w:space="0"/>
            </w:tcBorders>
            <w:noWrap/>
            <w:vAlign w:val="center"/>
          </w:tcPr>
          <w:p w14:paraId="3C556D0C">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25</w:t>
            </w:r>
          </w:p>
        </w:tc>
        <w:tc>
          <w:tcPr>
            <w:tcW w:w="1779" w:type="dxa"/>
            <w:tcBorders>
              <w:top w:val="nil"/>
              <w:left w:val="nil"/>
              <w:bottom w:val="single" w:color="auto" w:sz="4" w:space="0"/>
              <w:right w:val="single" w:color="auto" w:sz="4" w:space="0"/>
            </w:tcBorders>
            <w:noWrap/>
            <w:vAlign w:val="center"/>
          </w:tcPr>
          <w:p w14:paraId="7E6183D9">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2000</w:t>
            </w:r>
          </w:p>
        </w:tc>
        <w:tc>
          <w:tcPr>
            <w:tcW w:w="1526" w:type="dxa"/>
            <w:tcBorders>
              <w:top w:val="nil"/>
              <w:left w:val="nil"/>
              <w:bottom w:val="single" w:color="auto" w:sz="4" w:space="0"/>
              <w:right w:val="single" w:color="auto" w:sz="4" w:space="0"/>
            </w:tcBorders>
            <w:noWrap/>
            <w:vAlign w:val="center"/>
          </w:tcPr>
          <w:p w14:paraId="32E1DEBD">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cs="宋体"/>
                <w:i w:val="0"/>
                <w:iCs w:val="0"/>
                <w:color w:val="auto"/>
                <w:kern w:val="0"/>
                <w:sz w:val="24"/>
                <w:szCs w:val="24"/>
                <w:highlight w:val="none"/>
                <w:u w:val="none"/>
                <w:lang w:val="en-US" w:eastAsia="zh-CN" w:bidi="ar"/>
              </w:rPr>
              <w:t>提供样品</w:t>
            </w:r>
          </w:p>
        </w:tc>
      </w:tr>
      <w:tr w14:paraId="0CA14109">
        <w:tblPrEx>
          <w:tblCellMar>
            <w:top w:w="0" w:type="dxa"/>
            <w:left w:w="108" w:type="dxa"/>
            <w:bottom w:w="0" w:type="dxa"/>
            <w:right w:w="108" w:type="dxa"/>
          </w:tblCellMar>
        </w:tblPrEx>
        <w:trPr>
          <w:trHeight w:val="270" w:hRule="atLeast"/>
        </w:trPr>
        <w:tc>
          <w:tcPr>
            <w:tcW w:w="724" w:type="dxa"/>
            <w:tcBorders>
              <w:top w:val="nil"/>
              <w:left w:val="single" w:color="auto" w:sz="4" w:space="0"/>
              <w:bottom w:val="single" w:color="auto" w:sz="4" w:space="0"/>
              <w:right w:val="single" w:color="auto" w:sz="4" w:space="0"/>
            </w:tcBorders>
            <w:noWrap/>
            <w:vAlign w:val="center"/>
          </w:tcPr>
          <w:p w14:paraId="270194B4">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37</w:t>
            </w:r>
          </w:p>
        </w:tc>
        <w:tc>
          <w:tcPr>
            <w:tcW w:w="2145" w:type="dxa"/>
            <w:tcBorders>
              <w:top w:val="nil"/>
              <w:left w:val="nil"/>
              <w:bottom w:val="single" w:color="auto" w:sz="4" w:space="0"/>
              <w:right w:val="single" w:color="auto" w:sz="4" w:space="0"/>
            </w:tcBorders>
            <w:noWrap/>
            <w:vAlign w:val="bottom"/>
          </w:tcPr>
          <w:p w14:paraId="2E49C1AA">
            <w:pPr>
              <w:keepNext w:val="0"/>
              <w:keepLines w:val="0"/>
              <w:widowControl/>
              <w:suppressLineNumbers w:val="0"/>
              <w:jc w:val="center"/>
              <w:textAlignment w:val="bottom"/>
              <w:rPr>
                <w:rFonts w:hint="eastAsia" w:asciiTheme="minorEastAsia" w:hAnsiTheme="minorEastAsia" w:eastAsiaTheme="minorEastAsia" w:cstheme="minorEastAsia"/>
                <w:color w:val="auto"/>
                <w:sz w:val="24"/>
                <w:szCs w:val="24"/>
                <w:highlight w:val="none"/>
              </w:rPr>
            </w:pPr>
            <w:r>
              <w:rPr>
                <w:rFonts w:hint="default" w:ascii="Arial" w:hAnsi="Arial" w:eastAsia="宋体" w:cs="Arial"/>
                <w:i w:val="0"/>
                <w:iCs w:val="0"/>
                <w:color w:val="auto"/>
                <w:kern w:val="0"/>
                <w:sz w:val="24"/>
                <w:szCs w:val="24"/>
                <w:highlight w:val="none"/>
                <w:u w:val="none"/>
                <w:lang w:val="en-US" w:eastAsia="zh-CN" w:bidi="ar"/>
              </w:rPr>
              <w:t>前腿全精肉</w:t>
            </w:r>
          </w:p>
        </w:tc>
        <w:tc>
          <w:tcPr>
            <w:tcW w:w="1000" w:type="dxa"/>
            <w:tcBorders>
              <w:top w:val="nil"/>
              <w:left w:val="nil"/>
              <w:bottom w:val="single" w:color="auto" w:sz="4" w:space="0"/>
              <w:right w:val="single" w:color="auto" w:sz="4" w:space="0"/>
            </w:tcBorders>
            <w:noWrap/>
            <w:vAlign w:val="center"/>
          </w:tcPr>
          <w:p w14:paraId="02CFBA67">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1758" w:type="dxa"/>
            <w:tcBorders>
              <w:top w:val="nil"/>
              <w:left w:val="nil"/>
              <w:bottom w:val="single" w:color="auto" w:sz="4" w:space="0"/>
              <w:right w:val="single" w:color="auto" w:sz="4" w:space="0"/>
            </w:tcBorders>
            <w:noWrap/>
            <w:vAlign w:val="center"/>
          </w:tcPr>
          <w:p w14:paraId="2417F43F">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20</w:t>
            </w:r>
          </w:p>
        </w:tc>
        <w:tc>
          <w:tcPr>
            <w:tcW w:w="1779" w:type="dxa"/>
            <w:tcBorders>
              <w:top w:val="nil"/>
              <w:left w:val="nil"/>
              <w:bottom w:val="single" w:color="auto" w:sz="4" w:space="0"/>
              <w:right w:val="single" w:color="auto" w:sz="4" w:space="0"/>
            </w:tcBorders>
            <w:noWrap/>
            <w:vAlign w:val="center"/>
          </w:tcPr>
          <w:p w14:paraId="2ABB9D28">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500</w:t>
            </w:r>
          </w:p>
        </w:tc>
        <w:tc>
          <w:tcPr>
            <w:tcW w:w="1526" w:type="dxa"/>
            <w:tcBorders>
              <w:top w:val="nil"/>
              <w:left w:val="nil"/>
              <w:bottom w:val="single" w:color="auto" w:sz="4" w:space="0"/>
              <w:right w:val="single" w:color="auto" w:sz="4" w:space="0"/>
            </w:tcBorders>
            <w:noWrap/>
            <w:vAlign w:val="center"/>
          </w:tcPr>
          <w:p w14:paraId="23581394">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57B03CCB">
        <w:tblPrEx>
          <w:tblCellMar>
            <w:top w:w="0" w:type="dxa"/>
            <w:left w:w="108" w:type="dxa"/>
            <w:bottom w:w="0" w:type="dxa"/>
            <w:right w:w="108" w:type="dxa"/>
          </w:tblCellMar>
        </w:tblPrEx>
        <w:trPr>
          <w:trHeight w:val="270" w:hRule="atLeast"/>
        </w:trPr>
        <w:tc>
          <w:tcPr>
            <w:tcW w:w="724" w:type="dxa"/>
            <w:tcBorders>
              <w:top w:val="nil"/>
              <w:left w:val="single" w:color="auto" w:sz="4" w:space="0"/>
              <w:bottom w:val="single" w:color="auto" w:sz="4" w:space="0"/>
              <w:right w:val="single" w:color="auto" w:sz="4" w:space="0"/>
            </w:tcBorders>
            <w:noWrap/>
            <w:vAlign w:val="center"/>
          </w:tcPr>
          <w:p w14:paraId="55FEC5C4">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38</w:t>
            </w:r>
          </w:p>
        </w:tc>
        <w:tc>
          <w:tcPr>
            <w:tcW w:w="2145" w:type="dxa"/>
            <w:tcBorders>
              <w:top w:val="nil"/>
              <w:left w:val="nil"/>
              <w:bottom w:val="single" w:color="auto" w:sz="4" w:space="0"/>
              <w:right w:val="single" w:color="auto" w:sz="4" w:space="0"/>
            </w:tcBorders>
            <w:noWrap/>
            <w:vAlign w:val="bottom"/>
          </w:tcPr>
          <w:p w14:paraId="3A2E263F">
            <w:pPr>
              <w:keepNext w:val="0"/>
              <w:keepLines w:val="0"/>
              <w:widowControl/>
              <w:suppressLineNumbers w:val="0"/>
              <w:jc w:val="center"/>
              <w:textAlignment w:val="bottom"/>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带皮条肉</w:t>
            </w:r>
          </w:p>
        </w:tc>
        <w:tc>
          <w:tcPr>
            <w:tcW w:w="1000" w:type="dxa"/>
            <w:tcBorders>
              <w:top w:val="nil"/>
              <w:left w:val="nil"/>
              <w:bottom w:val="single" w:color="auto" w:sz="4" w:space="0"/>
              <w:right w:val="single" w:color="auto" w:sz="4" w:space="0"/>
            </w:tcBorders>
            <w:noWrap/>
            <w:vAlign w:val="center"/>
          </w:tcPr>
          <w:p w14:paraId="02F0006A">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1758" w:type="dxa"/>
            <w:tcBorders>
              <w:top w:val="nil"/>
              <w:left w:val="nil"/>
              <w:bottom w:val="single" w:color="auto" w:sz="4" w:space="0"/>
              <w:right w:val="single" w:color="auto" w:sz="4" w:space="0"/>
            </w:tcBorders>
            <w:noWrap/>
            <w:vAlign w:val="center"/>
          </w:tcPr>
          <w:p w14:paraId="0B0B2CAE">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18</w:t>
            </w:r>
          </w:p>
        </w:tc>
        <w:tc>
          <w:tcPr>
            <w:tcW w:w="1779" w:type="dxa"/>
            <w:tcBorders>
              <w:top w:val="nil"/>
              <w:left w:val="nil"/>
              <w:bottom w:val="single" w:color="auto" w:sz="4" w:space="0"/>
              <w:right w:val="single" w:color="auto" w:sz="4" w:space="0"/>
            </w:tcBorders>
            <w:noWrap/>
            <w:vAlign w:val="center"/>
          </w:tcPr>
          <w:p w14:paraId="27BB7C40">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1000</w:t>
            </w:r>
          </w:p>
        </w:tc>
        <w:tc>
          <w:tcPr>
            <w:tcW w:w="1526" w:type="dxa"/>
            <w:tcBorders>
              <w:top w:val="nil"/>
              <w:left w:val="nil"/>
              <w:bottom w:val="single" w:color="auto" w:sz="4" w:space="0"/>
              <w:right w:val="single" w:color="auto" w:sz="4" w:space="0"/>
            </w:tcBorders>
            <w:noWrap/>
            <w:vAlign w:val="center"/>
          </w:tcPr>
          <w:p w14:paraId="0D6CD3F4">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7D8BB12C">
        <w:tblPrEx>
          <w:tblCellMar>
            <w:top w:w="0" w:type="dxa"/>
            <w:left w:w="108" w:type="dxa"/>
            <w:bottom w:w="0" w:type="dxa"/>
            <w:right w:w="108" w:type="dxa"/>
          </w:tblCellMar>
        </w:tblPrEx>
        <w:trPr>
          <w:trHeight w:val="270" w:hRule="atLeast"/>
        </w:trPr>
        <w:tc>
          <w:tcPr>
            <w:tcW w:w="724" w:type="dxa"/>
            <w:tcBorders>
              <w:top w:val="nil"/>
              <w:left w:val="single" w:color="auto" w:sz="4" w:space="0"/>
              <w:bottom w:val="single" w:color="auto" w:sz="4" w:space="0"/>
              <w:right w:val="single" w:color="auto" w:sz="4" w:space="0"/>
            </w:tcBorders>
            <w:noWrap/>
            <w:vAlign w:val="center"/>
          </w:tcPr>
          <w:p w14:paraId="6BD5AEEA">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39</w:t>
            </w:r>
          </w:p>
        </w:tc>
        <w:tc>
          <w:tcPr>
            <w:tcW w:w="2145" w:type="dxa"/>
            <w:tcBorders>
              <w:top w:val="nil"/>
              <w:left w:val="nil"/>
              <w:bottom w:val="single" w:color="auto" w:sz="4" w:space="0"/>
              <w:right w:val="single" w:color="auto" w:sz="4" w:space="0"/>
            </w:tcBorders>
            <w:noWrap/>
            <w:vAlign w:val="bottom"/>
          </w:tcPr>
          <w:p w14:paraId="60ABEE86">
            <w:pPr>
              <w:keepNext w:val="0"/>
              <w:keepLines w:val="0"/>
              <w:widowControl/>
              <w:suppressLineNumbers w:val="0"/>
              <w:jc w:val="center"/>
              <w:textAlignment w:val="bottom"/>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小块条肉</w:t>
            </w:r>
          </w:p>
        </w:tc>
        <w:tc>
          <w:tcPr>
            <w:tcW w:w="1000" w:type="dxa"/>
            <w:tcBorders>
              <w:top w:val="nil"/>
              <w:left w:val="nil"/>
              <w:bottom w:val="single" w:color="auto" w:sz="4" w:space="0"/>
              <w:right w:val="single" w:color="auto" w:sz="4" w:space="0"/>
            </w:tcBorders>
            <w:noWrap/>
            <w:vAlign w:val="center"/>
          </w:tcPr>
          <w:p w14:paraId="74854D8D">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1758" w:type="dxa"/>
            <w:tcBorders>
              <w:top w:val="nil"/>
              <w:left w:val="nil"/>
              <w:bottom w:val="single" w:color="auto" w:sz="4" w:space="0"/>
              <w:right w:val="single" w:color="auto" w:sz="4" w:space="0"/>
            </w:tcBorders>
            <w:noWrap/>
            <w:vAlign w:val="center"/>
          </w:tcPr>
          <w:p w14:paraId="0AF42530">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18</w:t>
            </w:r>
          </w:p>
        </w:tc>
        <w:tc>
          <w:tcPr>
            <w:tcW w:w="1779" w:type="dxa"/>
            <w:tcBorders>
              <w:top w:val="nil"/>
              <w:left w:val="nil"/>
              <w:bottom w:val="single" w:color="auto" w:sz="4" w:space="0"/>
              <w:right w:val="single" w:color="auto" w:sz="4" w:space="0"/>
            </w:tcBorders>
            <w:noWrap/>
            <w:vAlign w:val="center"/>
          </w:tcPr>
          <w:p w14:paraId="4DC8B559">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1000</w:t>
            </w:r>
          </w:p>
        </w:tc>
        <w:tc>
          <w:tcPr>
            <w:tcW w:w="1526" w:type="dxa"/>
            <w:tcBorders>
              <w:top w:val="nil"/>
              <w:left w:val="nil"/>
              <w:bottom w:val="single" w:color="auto" w:sz="4" w:space="0"/>
              <w:right w:val="single" w:color="auto" w:sz="4" w:space="0"/>
            </w:tcBorders>
            <w:noWrap/>
            <w:vAlign w:val="center"/>
          </w:tcPr>
          <w:p w14:paraId="60133A4A">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75D6D3DA">
        <w:tblPrEx>
          <w:tblCellMar>
            <w:top w:w="0" w:type="dxa"/>
            <w:left w:w="108" w:type="dxa"/>
            <w:bottom w:w="0" w:type="dxa"/>
            <w:right w:w="108" w:type="dxa"/>
          </w:tblCellMar>
        </w:tblPrEx>
        <w:trPr>
          <w:trHeight w:val="270" w:hRule="atLeast"/>
        </w:trPr>
        <w:tc>
          <w:tcPr>
            <w:tcW w:w="724" w:type="dxa"/>
            <w:tcBorders>
              <w:top w:val="nil"/>
              <w:left w:val="single" w:color="auto" w:sz="4" w:space="0"/>
              <w:bottom w:val="single" w:color="auto" w:sz="4" w:space="0"/>
              <w:right w:val="single" w:color="auto" w:sz="4" w:space="0"/>
            </w:tcBorders>
            <w:noWrap/>
            <w:vAlign w:val="center"/>
          </w:tcPr>
          <w:p w14:paraId="55D29829">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40</w:t>
            </w:r>
          </w:p>
        </w:tc>
        <w:tc>
          <w:tcPr>
            <w:tcW w:w="2145" w:type="dxa"/>
            <w:tcBorders>
              <w:top w:val="nil"/>
              <w:left w:val="nil"/>
              <w:bottom w:val="single" w:color="auto" w:sz="4" w:space="0"/>
              <w:right w:val="single" w:color="auto" w:sz="4" w:space="0"/>
            </w:tcBorders>
            <w:noWrap/>
            <w:vAlign w:val="bottom"/>
          </w:tcPr>
          <w:p w14:paraId="177FB89C">
            <w:pPr>
              <w:keepNext w:val="0"/>
              <w:keepLines w:val="0"/>
              <w:widowControl/>
              <w:suppressLineNumbers w:val="0"/>
              <w:jc w:val="center"/>
              <w:textAlignment w:val="bottom"/>
              <w:rPr>
                <w:rFonts w:hint="eastAsia" w:asciiTheme="minorEastAsia" w:hAnsiTheme="minorEastAsia" w:eastAsiaTheme="minorEastAsia" w:cstheme="minorEastAsia"/>
                <w:color w:val="auto"/>
                <w:sz w:val="24"/>
                <w:szCs w:val="24"/>
                <w:highlight w:val="none"/>
              </w:rPr>
            </w:pPr>
            <w:r>
              <w:rPr>
                <w:rFonts w:hint="default" w:ascii="Arial" w:hAnsi="Arial" w:eastAsia="宋体" w:cs="Arial"/>
                <w:i w:val="0"/>
                <w:iCs w:val="0"/>
                <w:color w:val="auto"/>
                <w:kern w:val="0"/>
                <w:sz w:val="24"/>
                <w:szCs w:val="24"/>
                <w:highlight w:val="none"/>
                <w:u w:val="none"/>
                <w:lang w:val="en-US" w:eastAsia="zh-CN" w:bidi="ar"/>
              </w:rPr>
              <w:t>咸肉</w:t>
            </w:r>
          </w:p>
        </w:tc>
        <w:tc>
          <w:tcPr>
            <w:tcW w:w="1000" w:type="dxa"/>
            <w:tcBorders>
              <w:top w:val="nil"/>
              <w:left w:val="nil"/>
              <w:bottom w:val="single" w:color="auto" w:sz="4" w:space="0"/>
              <w:right w:val="single" w:color="auto" w:sz="4" w:space="0"/>
            </w:tcBorders>
            <w:noWrap/>
            <w:vAlign w:val="center"/>
          </w:tcPr>
          <w:p w14:paraId="623CB4CD">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1758" w:type="dxa"/>
            <w:tcBorders>
              <w:top w:val="nil"/>
              <w:left w:val="nil"/>
              <w:bottom w:val="single" w:color="auto" w:sz="4" w:space="0"/>
              <w:right w:val="single" w:color="auto" w:sz="4" w:space="0"/>
            </w:tcBorders>
            <w:noWrap/>
            <w:vAlign w:val="center"/>
          </w:tcPr>
          <w:p w14:paraId="29DE3EC5">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24</w:t>
            </w:r>
          </w:p>
        </w:tc>
        <w:tc>
          <w:tcPr>
            <w:tcW w:w="1779" w:type="dxa"/>
            <w:tcBorders>
              <w:top w:val="nil"/>
              <w:left w:val="nil"/>
              <w:bottom w:val="single" w:color="auto" w:sz="4" w:space="0"/>
              <w:right w:val="single" w:color="auto" w:sz="4" w:space="0"/>
            </w:tcBorders>
            <w:noWrap/>
            <w:vAlign w:val="center"/>
          </w:tcPr>
          <w:p w14:paraId="09352BD2">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1000</w:t>
            </w:r>
          </w:p>
        </w:tc>
        <w:tc>
          <w:tcPr>
            <w:tcW w:w="1526" w:type="dxa"/>
            <w:tcBorders>
              <w:top w:val="nil"/>
              <w:left w:val="nil"/>
              <w:bottom w:val="single" w:color="auto" w:sz="4" w:space="0"/>
              <w:right w:val="single" w:color="auto" w:sz="4" w:space="0"/>
            </w:tcBorders>
            <w:noWrap/>
            <w:vAlign w:val="center"/>
          </w:tcPr>
          <w:p w14:paraId="63CFAA75">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4DC2C6EE">
        <w:tblPrEx>
          <w:tblCellMar>
            <w:top w:w="0" w:type="dxa"/>
            <w:left w:w="108" w:type="dxa"/>
            <w:bottom w:w="0" w:type="dxa"/>
            <w:right w:w="108" w:type="dxa"/>
          </w:tblCellMar>
        </w:tblPrEx>
        <w:trPr>
          <w:trHeight w:val="90" w:hRule="atLeast"/>
        </w:trPr>
        <w:tc>
          <w:tcPr>
            <w:tcW w:w="724" w:type="dxa"/>
            <w:tcBorders>
              <w:top w:val="nil"/>
              <w:left w:val="single" w:color="auto" w:sz="4" w:space="0"/>
              <w:bottom w:val="single" w:color="auto" w:sz="4" w:space="0"/>
              <w:right w:val="single" w:color="auto" w:sz="4" w:space="0"/>
            </w:tcBorders>
            <w:noWrap/>
            <w:vAlign w:val="center"/>
          </w:tcPr>
          <w:p w14:paraId="1DAF98EE">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41</w:t>
            </w:r>
          </w:p>
        </w:tc>
        <w:tc>
          <w:tcPr>
            <w:tcW w:w="2145" w:type="dxa"/>
            <w:tcBorders>
              <w:top w:val="nil"/>
              <w:left w:val="nil"/>
              <w:bottom w:val="single" w:color="auto" w:sz="4" w:space="0"/>
              <w:right w:val="single" w:color="auto" w:sz="4" w:space="0"/>
            </w:tcBorders>
            <w:noWrap/>
            <w:vAlign w:val="bottom"/>
          </w:tcPr>
          <w:p w14:paraId="5F7B286E">
            <w:pPr>
              <w:keepNext w:val="0"/>
              <w:keepLines w:val="0"/>
              <w:widowControl/>
              <w:suppressLineNumbers w:val="0"/>
              <w:jc w:val="center"/>
              <w:textAlignment w:val="bottom"/>
              <w:rPr>
                <w:rFonts w:hint="eastAsia" w:asciiTheme="minorEastAsia" w:hAnsiTheme="minorEastAsia" w:eastAsiaTheme="minorEastAsia" w:cstheme="minorEastAsia"/>
                <w:color w:val="auto"/>
                <w:sz w:val="24"/>
                <w:szCs w:val="24"/>
                <w:highlight w:val="none"/>
              </w:rPr>
            </w:pPr>
            <w:r>
              <w:rPr>
                <w:rFonts w:hint="default" w:ascii="Arial" w:hAnsi="Arial" w:eastAsia="宋体" w:cs="Arial"/>
                <w:i w:val="0"/>
                <w:iCs w:val="0"/>
                <w:color w:val="auto"/>
                <w:kern w:val="0"/>
                <w:sz w:val="24"/>
                <w:szCs w:val="24"/>
                <w:highlight w:val="none"/>
                <w:u w:val="none"/>
                <w:lang w:val="en-US" w:eastAsia="zh-CN" w:bidi="ar"/>
              </w:rPr>
              <w:t>咸条肉</w:t>
            </w:r>
          </w:p>
        </w:tc>
        <w:tc>
          <w:tcPr>
            <w:tcW w:w="1000" w:type="dxa"/>
            <w:tcBorders>
              <w:top w:val="nil"/>
              <w:left w:val="nil"/>
              <w:bottom w:val="single" w:color="auto" w:sz="4" w:space="0"/>
              <w:right w:val="single" w:color="auto" w:sz="4" w:space="0"/>
            </w:tcBorders>
            <w:noWrap/>
            <w:vAlign w:val="center"/>
          </w:tcPr>
          <w:p w14:paraId="19148F07">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1758" w:type="dxa"/>
            <w:tcBorders>
              <w:top w:val="nil"/>
              <w:left w:val="nil"/>
              <w:bottom w:val="single" w:color="auto" w:sz="4" w:space="0"/>
              <w:right w:val="single" w:color="auto" w:sz="4" w:space="0"/>
            </w:tcBorders>
            <w:noWrap/>
            <w:vAlign w:val="center"/>
          </w:tcPr>
          <w:p w14:paraId="6DD20B9E">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25</w:t>
            </w:r>
          </w:p>
        </w:tc>
        <w:tc>
          <w:tcPr>
            <w:tcW w:w="1779" w:type="dxa"/>
            <w:tcBorders>
              <w:top w:val="nil"/>
              <w:left w:val="nil"/>
              <w:bottom w:val="single" w:color="auto" w:sz="4" w:space="0"/>
              <w:right w:val="single" w:color="auto" w:sz="4" w:space="0"/>
            </w:tcBorders>
            <w:noWrap/>
            <w:vAlign w:val="center"/>
          </w:tcPr>
          <w:p w14:paraId="3405F013">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1000</w:t>
            </w:r>
          </w:p>
        </w:tc>
        <w:tc>
          <w:tcPr>
            <w:tcW w:w="1526" w:type="dxa"/>
            <w:tcBorders>
              <w:top w:val="nil"/>
              <w:left w:val="nil"/>
              <w:bottom w:val="single" w:color="auto" w:sz="4" w:space="0"/>
              <w:right w:val="single" w:color="auto" w:sz="4" w:space="0"/>
            </w:tcBorders>
            <w:noWrap/>
            <w:vAlign w:val="center"/>
          </w:tcPr>
          <w:p w14:paraId="77F3B51F">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4365C180">
        <w:tblPrEx>
          <w:tblCellMar>
            <w:top w:w="0" w:type="dxa"/>
            <w:left w:w="108" w:type="dxa"/>
            <w:bottom w:w="0" w:type="dxa"/>
            <w:right w:w="108" w:type="dxa"/>
          </w:tblCellMar>
        </w:tblPrEx>
        <w:trPr>
          <w:trHeight w:val="270" w:hRule="atLeast"/>
        </w:trPr>
        <w:tc>
          <w:tcPr>
            <w:tcW w:w="724" w:type="dxa"/>
            <w:tcBorders>
              <w:top w:val="nil"/>
              <w:left w:val="single" w:color="auto" w:sz="4" w:space="0"/>
              <w:bottom w:val="single" w:color="auto" w:sz="4" w:space="0"/>
              <w:right w:val="single" w:color="auto" w:sz="4" w:space="0"/>
            </w:tcBorders>
            <w:noWrap/>
            <w:vAlign w:val="center"/>
          </w:tcPr>
          <w:p w14:paraId="6FA576D9">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42</w:t>
            </w:r>
          </w:p>
        </w:tc>
        <w:tc>
          <w:tcPr>
            <w:tcW w:w="2145" w:type="dxa"/>
            <w:tcBorders>
              <w:top w:val="nil"/>
              <w:left w:val="nil"/>
              <w:bottom w:val="single" w:color="auto" w:sz="4" w:space="0"/>
              <w:right w:val="single" w:color="auto" w:sz="4" w:space="0"/>
            </w:tcBorders>
            <w:noWrap/>
            <w:vAlign w:val="bottom"/>
          </w:tcPr>
          <w:p w14:paraId="33541066">
            <w:pPr>
              <w:keepNext w:val="0"/>
              <w:keepLines w:val="0"/>
              <w:widowControl/>
              <w:suppressLineNumbers w:val="0"/>
              <w:jc w:val="center"/>
              <w:textAlignment w:val="bottom"/>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猪腰</w:t>
            </w:r>
          </w:p>
        </w:tc>
        <w:tc>
          <w:tcPr>
            <w:tcW w:w="1000" w:type="dxa"/>
            <w:tcBorders>
              <w:top w:val="nil"/>
              <w:left w:val="nil"/>
              <w:bottom w:val="single" w:color="auto" w:sz="4" w:space="0"/>
              <w:right w:val="single" w:color="auto" w:sz="4" w:space="0"/>
            </w:tcBorders>
            <w:noWrap/>
            <w:vAlign w:val="center"/>
          </w:tcPr>
          <w:p w14:paraId="180D2E86">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1758" w:type="dxa"/>
            <w:tcBorders>
              <w:top w:val="nil"/>
              <w:left w:val="nil"/>
              <w:bottom w:val="single" w:color="auto" w:sz="4" w:space="0"/>
              <w:right w:val="single" w:color="auto" w:sz="4" w:space="0"/>
            </w:tcBorders>
            <w:noWrap/>
            <w:vAlign w:val="center"/>
          </w:tcPr>
          <w:p w14:paraId="359A56A6">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28</w:t>
            </w:r>
          </w:p>
        </w:tc>
        <w:tc>
          <w:tcPr>
            <w:tcW w:w="1779" w:type="dxa"/>
            <w:tcBorders>
              <w:top w:val="nil"/>
              <w:left w:val="nil"/>
              <w:bottom w:val="single" w:color="auto" w:sz="4" w:space="0"/>
              <w:right w:val="single" w:color="auto" w:sz="4" w:space="0"/>
            </w:tcBorders>
            <w:noWrap/>
            <w:vAlign w:val="center"/>
          </w:tcPr>
          <w:p w14:paraId="795A3A4B">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500</w:t>
            </w:r>
          </w:p>
        </w:tc>
        <w:tc>
          <w:tcPr>
            <w:tcW w:w="1526" w:type="dxa"/>
            <w:tcBorders>
              <w:top w:val="nil"/>
              <w:left w:val="nil"/>
              <w:bottom w:val="single" w:color="auto" w:sz="4" w:space="0"/>
              <w:right w:val="single" w:color="auto" w:sz="4" w:space="0"/>
            </w:tcBorders>
            <w:noWrap/>
            <w:vAlign w:val="center"/>
          </w:tcPr>
          <w:p w14:paraId="0DF07770">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1E8ECD85">
        <w:tblPrEx>
          <w:tblCellMar>
            <w:top w:w="0" w:type="dxa"/>
            <w:left w:w="108" w:type="dxa"/>
            <w:bottom w:w="0" w:type="dxa"/>
            <w:right w:w="108" w:type="dxa"/>
          </w:tblCellMar>
        </w:tblPrEx>
        <w:trPr>
          <w:trHeight w:val="270" w:hRule="atLeast"/>
        </w:trPr>
        <w:tc>
          <w:tcPr>
            <w:tcW w:w="724" w:type="dxa"/>
            <w:tcBorders>
              <w:top w:val="nil"/>
              <w:left w:val="single" w:color="auto" w:sz="4" w:space="0"/>
              <w:bottom w:val="single" w:color="auto" w:sz="4" w:space="0"/>
              <w:right w:val="single" w:color="auto" w:sz="4" w:space="0"/>
            </w:tcBorders>
            <w:noWrap/>
            <w:vAlign w:val="center"/>
          </w:tcPr>
          <w:p w14:paraId="3F10DDE8">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43</w:t>
            </w:r>
          </w:p>
        </w:tc>
        <w:tc>
          <w:tcPr>
            <w:tcW w:w="2145" w:type="dxa"/>
            <w:tcBorders>
              <w:top w:val="nil"/>
              <w:left w:val="nil"/>
              <w:bottom w:val="single" w:color="auto" w:sz="4" w:space="0"/>
              <w:right w:val="single" w:color="auto" w:sz="4" w:space="0"/>
            </w:tcBorders>
            <w:noWrap/>
            <w:vAlign w:val="center"/>
          </w:tcPr>
          <w:p w14:paraId="141AFDBB">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去皮五花肉</w:t>
            </w:r>
          </w:p>
        </w:tc>
        <w:tc>
          <w:tcPr>
            <w:tcW w:w="1000" w:type="dxa"/>
            <w:tcBorders>
              <w:top w:val="nil"/>
              <w:left w:val="nil"/>
              <w:bottom w:val="single" w:color="auto" w:sz="4" w:space="0"/>
              <w:right w:val="single" w:color="auto" w:sz="4" w:space="0"/>
            </w:tcBorders>
            <w:noWrap/>
            <w:vAlign w:val="center"/>
          </w:tcPr>
          <w:p w14:paraId="435B2159">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1758" w:type="dxa"/>
            <w:tcBorders>
              <w:top w:val="nil"/>
              <w:left w:val="nil"/>
              <w:bottom w:val="single" w:color="auto" w:sz="4" w:space="0"/>
              <w:right w:val="single" w:color="auto" w:sz="4" w:space="0"/>
            </w:tcBorders>
            <w:noWrap/>
            <w:vAlign w:val="center"/>
          </w:tcPr>
          <w:p w14:paraId="10D04312">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20</w:t>
            </w:r>
          </w:p>
        </w:tc>
        <w:tc>
          <w:tcPr>
            <w:tcW w:w="1779" w:type="dxa"/>
            <w:tcBorders>
              <w:top w:val="nil"/>
              <w:left w:val="nil"/>
              <w:bottom w:val="single" w:color="auto" w:sz="4" w:space="0"/>
              <w:right w:val="single" w:color="auto" w:sz="4" w:space="0"/>
            </w:tcBorders>
            <w:noWrap/>
            <w:vAlign w:val="center"/>
          </w:tcPr>
          <w:p w14:paraId="52F962CC">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1000</w:t>
            </w:r>
          </w:p>
        </w:tc>
        <w:tc>
          <w:tcPr>
            <w:tcW w:w="1526" w:type="dxa"/>
            <w:tcBorders>
              <w:top w:val="nil"/>
              <w:left w:val="nil"/>
              <w:bottom w:val="single" w:color="auto" w:sz="4" w:space="0"/>
              <w:right w:val="single" w:color="auto" w:sz="4" w:space="0"/>
            </w:tcBorders>
            <w:noWrap/>
            <w:vAlign w:val="center"/>
          </w:tcPr>
          <w:p w14:paraId="5AAC90A8">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1CD036FE">
        <w:tblPrEx>
          <w:tblCellMar>
            <w:top w:w="0" w:type="dxa"/>
            <w:left w:w="108" w:type="dxa"/>
            <w:bottom w:w="0" w:type="dxa"/>
            <w:right w:w="108" w:type="dxa"/>
          </w:tblCellMar>
        </w:tblPrEx>
        <w:trPr>
          <w:trHeight w:val="270" w:hRule="atLeast"/>
        </w:trPr>
        <w:tc>
          <w:tcPr>
            <w:tcW w:w="724" w:type="dxa"/>
            <w:tcBorders>
              <w:top w:val="nil"/>
              <w:left w:val="single" w:color="auto" w:sz="4" w:space="0"/>
              <w:bottom w:val="single" w:color="auto" w:sz="4" w:space="0"/>
              <w:right w:val="single" w:color="auto" w:sz="4" w:space="0"/>
            </w:tcBorders>
            <w:noWrap/>
            <w:vAlign w:val="center"/>
          </w:tcPr>
          <w:p w14:paraId="7E10F0DD">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44</w:t>
            </w:r>
          </w:p>
        </w:tc>
        <w:tc>
          <w:tcPr>
            <w:tcW w:w="2145" w:type="dxa"/>
            <w:tcBorders>
              <w:top w:val="nil"/>
              <w:left w:val="nil"/>
              <w:bottom w:val="single" w:color="auto" w:sz="4" w:space="0"/>
              <w:right w:val="single" w:color="auto" w:sz="4" w:space="0"/>
            </w:tcBorders>
            <w:noWrap/>
            <w:vAlign w:val="center"/>
          </w:tcPr>
          <w:p w14:paraId="176A793C">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三黄鸡（去内脏）</w:t>
            </w:r>
          </w:p>
        </w:tc>
        <w:tc>
          <w:tcPr>
            <w:tcW w:w="1000" w:type="dxa"/>
            <w:tcBorders>
              <w:top w:val="nil"/>
              <w:left w:val="nil"/>
              <w:bottom w:val="single" w:color="auto" w:sz="4" w:space="0"/>
              <w:right w:val="single" w:color="auto" w:sz="4" w:space="0"/>
            </w:tcBorders>
            <w:noWrap/>
            <w:vAlign w:val="center"/>
          </w:tcPr>
          <w:p w14:paraId="4E04A404">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1758" w:type="dxa"/>
            <w:tcBorders>
              <w:top w:val="nil"/>
              <w:left w:val="nil"/>
              <w:bottom w:val="single" w:color="auto" w:sz="4" w:space="0"/>
              <w:right w:val="single" w:color="auto" w:sz="4" w:space="0"/>
            </w:tcBorders>
            <w:noWrap/>
            <w:vAlign w:val="center"/>
          </w:tcPr>
          <w:p w14:paraId="03982321">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12</w:t>
            </w:r>
          </w:p>
        </w:tc>
        <w:tc>
          <w:tcPr>
            <w:tcW w:w="1779" w:type="dxa"/>
            <w:tcBorders>
              <w:top w:val="nil"/>
              <w:left w:val="nil"/>
              <w:bottom w:val="single" w:color="auto" w:sz="4" w:space="0"/>
              <w:right w:val="single" w:color="auto" w:sz="4" w:space="0"/>
            </w:tcBorders>
            <w:noWrap/>
            <w:vAlign w:val="center"/>
          </w:tcPr>
          <w:p w14:paraId="4B9AAE3C">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1000</w:t>
            </w:r>
          </w:p>
        </w:tc>
        <w:tc>
          <w:tcPr>
            <w:tcW w:w="1526" w:type="dxa"/>
            <w:tcBorders>
              <w:top w:val="nil"/>
              <w:left w:val="nil"/>
              <w:bottom w:val="single" w:color="auto" w:sz="4" w:space="0"/>
              <w:right w:val="single" w:color="auto" w:sz="4" w:space="0"/>
            </w:tcBorders>
            <w:noWrap/>
            <w:vAlign w:val="center"/>
          </w:tcPr>
          <w:p w14:paraId="224DBE0F">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707DB591">
        <w:tblPrEx>
          <w:tblCellMar>
            <w:top w:w="0" w:type="dxa"/>
            <w:left w:w="108" w:type="dxa"/>
            <w:bottom w:w="0" w:type="dxa"/>
            <w:right w:w="108" w:type="dxa"/>
          </w:tblCellMar>
        </w:tblPrEx>
        <w:trPr>
          <w:trHeight w:val="270" w:hRule="atLeast"/>
        </w:trPr>
        <w:tc>
          <w:tcPr>
            <w:tcW w:w="724" w:type="dxa"/>
            <w:tcBorders>
              <w:top w:val="nil"/>
              <w:left w:val="single" w:color="auto" w:sz="4" w:space="0"/>
              <w:bottom w:val="single" w:color="auto" w:sz="4" w:space="0"/>
              <w:right w:val="single" w:color="auto" w:sz="4" w:space="0"/>
            </w:tcBorders>
            <w:noWrap/>
            <w:vAlign w:val="center"/>
          </w:tcPr>
          <w:p w14:paraId="2A14E879">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45</w:t>
            </w:r>
          </w:p>
        </w:tc>
        <w:tc>
          <w:tcPr>
            <w:tcW w:w="2145" w:type="dxa"/>
            <w:tcBorders>
              <w:top w:val="nil"/>
              <w:left w:val="nil"/>
              <w:bottom w:val="single" w:color="auto" w:sz="4" w:space="0"/>
              <w:right w:val="single" w:color="auto" w:sz="4" w:space="0"/>
            </w:tcBorders>
            <w:noWrap/>
            <w:vAlign w:val="center"/>
          </w:tcPr>
          <w:p w14:paraId="1B3E389A">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乳鸽</w:t>
            </w:r>
          </w:p>
        </w:tc>
        <w:tc>
          <w:tcPr>
            <w:tcW w:w="1000" w:type="dxa"/>
            <w:tcBorders>
              <w:top w:val="nil"/>
              <w:left w:val="nil"/>
              <w:bottom w:val="single" w:color="auto" w:sz="4" w:space="0"/>
              <w:right w:val="single" w:color="auto" w:sz="4" w:space="0"/>
            </w:tcBorders>
            <w:noWrap/>
            <w:vAlign w:val="center"/>
          </w:tcPr>
          <w:p w14:paraId="389B5AE0">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只</w:t>
            </w:r>
          </w:p>
        </w:tc>
        <w:tc>
          <w:tcPr>
            <w:tcW w:w="1758" w:type="dxa"/>
            <w:tcBorders>
              <w:top w:val="nil"/>
              <w:left w:val="nil"/>
              <w:bottom w:val="single" w:color="auto" w:sz="4" w:space="0"/>
              <w:right w:val="single" w:color="auto" w:sz="4" w:space="0"/>
            </w:tcBorders>
            <w:noWrap/>
            <w:vAlign w:val="center"/>
          </w:tcPr>
          <w:p w14:paraId="67F495B2">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28</w:t>
            </w:r>
          </w:p>
        </w:tc>
        <w:tc>
          <w:tcPr>
            <w:tcW w:w="1779" w:type="dxa"/>
            <w:tcBorders>
              <w:top w:val="nil"/>
              <w:left w:val="nil"/>
              <w:bottom w:val="single" w:color="auto" w:sz="4" w:space="0"/>
              <w:right w:val="single" w:color="auto" w:sz="4" w:space="0"/>
            </w:tcBorders>
            <w:noWrap/>
            <w:vAlign w:val="center"/>
          </w:tcPr>
          <w:p w14:paraId="632C2DB4">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500</w:t>
            </w:r>
          </w:p>
        </w:tc>
        <w:tc>
          <w:tcPr>
            <w:tcW w:w="1526" w:type="dxa"/>
            <w:tcBorders>
              <w:top w:val="nil"/>
              <w:left w:val="nil"/>
              <w:bottom w:val="single" w:color="auto" w:sz="4" w:space="0"/>
              <w:right w:val="single" w:color="auto" w:sz="4" w:space="0"/>
            </w:tcBorders>
            <w:noWrap/>
            <w:vAlign w:val="center"/>
          </w:tcPr>
          <w:p w14:paraId="746B70B4">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46A06DF4">
        <w:tblPrEx>
          <w:tblCellMar>
            <w:top w:w="0" w:type="dxa"/>
            <w:left w:w="108" w:type="dxa"/>
            <w:bottom w:w="0" w:type="dxa"/>
            <w:right w:w="108" w:type="dxa"/>
          </w:tblCellMar>
        </w:tblPrEx>
        <w:trPr>
          <w:trHeight w:val="270" w:hRule="atLeast"/>
        </w:trPr>
        <w:tc>
          <w:tcPr>
            <w:tcW w:w="724" w:type="dxa"/>
            <w:tcBorders>
              <w:top w:val="nil"/>
              <w:left w:val="single" w:color="auto" w:sz="4" w:space="0"/>
              <w:bottom w:val="single" w:color="auto" w:sz="4" w:space="0"/>
              <w:right w:val="single" w:color="auto" w:sz="4" w:space="0"/>
            </w:tcBorders>
            <w:noWrap/>
            <w:vAlign w:val="center"/>
          </w:tcPr>
          <w:p w14:paraId="103B8637">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46</w:t>
            </w:r>
          </w:p>
        </w:tc>
        <w:tc>
          <w:tcPr>
            <w:tcW w:w="2145" w:type="dxa"/>
            <w:tcBorders>
              <w:top w:val="nil"/>
              <w:left w:val="nil"/>
              <w:bottom w:val="single" w:color="auto" w:sz="4" w:space="0"/>
              <w:right w:val="single" w:color="auto" w:sz="4" w:space="0"/>
            </w:tcBorders>
            <w:noWrap/>
            <w:vAlign w:val="bottom"/>
          </w:tcPr>
          <w:p w14:paraId="40951E4B">
            <w:pPr>
              <w:keepNext w:val="0"/>
              <w:keepLines w:val="0"/>
              <w:widowControl/>
              <w:suppressLineNumbers w:val="0"/>
              <w:jc w:val="center"/>
              <w:textAlignment w:val="bottom"/>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缸吊鸭（去内脏）</w:t>
            </w:r>
          </w:p>
        </w:tc>
        <w:tc>
          <w:tcPr>
            <w:tcW w:w="1000" w:type="dxa"/>
            <w:tcBorders>
              <w:top w:val="nil"/>
              <w:left w:val="nil"/>
              <w:bottom w:val="single" w:color="auto" w:sz="4" w:space="0"/>
              <w:right w:val="single" w:color="auto" w:sz="4" w:space="0"/>
            </w:tcBorders>
            <w:noWrap/>
            <w:vAlign w:val="center"/>
          </w:tcPr>
          <w:p w14:paraId="1E1F0DAE">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1758" w:type="dxa"/>
            <w:tcBorders>
              <w:top w:val="nil"/>
              <w:left w:val="nil"/>
              <w:bottom w:val="single" w:color="auto" w:sz="4" w:space="0"/>
              <w:right w:val="single" w:color="auto" w:sz="4" w:space="0"/>
            </w:tcBorders>
            <w:noWrap/>
            <w:vAlign w:val="center"/>
          </w:tcPr>
          <w:p w14:paraId="5468074D">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15</w:t>
            </w:r>
          </w:p>
        </w:tc>
        <w:tc>
          <w:tcPr>
            <w:tcW w:w="1779" w:type="dxa"/>
            <w:tcBorders>
              <w:top w:val="nil"/>
              <w:left w:val="nil"/>
              <w:bottom w:val="single" w:color="auto" w:sz="4" w:space="0"/>
              <w:right w:val="single" w:color="auto" w:sz="4" w:space="0"/>
            </w:tcBorders>
            <w:noWrap/>
            <w:vAlign w:val="center"/>
          </w:tcPr>
          <w:p w14:paraId="6F91380B">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1000</w:t>
            </w:r>
          </w:p>
        </w:tc>
        <w:tc>
          <w:tcPr>
            <w:tcW w:w="1526" w:type="dxa"/>
            <w:tcBorders>
              <w:top w:val="nil"/>
              <w:left w:val="nil"/>
              <w:bottom w:val="single" w:color="auto" w:sz="4" w:space="0"/>
              <w:right w:val="single" w:color="auto" w:sz="4" w:space="0"/>
            </w:tcBorders>
            <w:noWrap/>
            <w:vAlign w:val="center"/>
          </w:tcPr>
          <w:p w14:paraId="627A06D4">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5027F88D">
        <w:tblPrEx>
          <w:tblCellMar>
            <w:top w:w="0" w:type="dxa"/>
            <w:left w:w="108" w:type="dxa"/>
            <w:bottom w:w="0" w:type="dxa"/>
            <w:right w:w="108" w:type="dxa"/>
          </w:tblCellMar>
        </w:tblPrEx>
        <w:trPr>
          <w:trHeight w:val="270" w:hRule="atLeast"/>
        </w:trPr>
        <w:tc>
          <w:tcPr>
            <w:tcW w:w="724" w:type="dxa"/>
            <w:tcBorders>
              <w:top w:val="nil"/>
              <w:left w:val="single" w:color="auto" w:sz="4" w:space="0"/>
              <w:bottom w:val="single" w:color="auto" w:sz="4" w:space="0"/>
              <w:right w:val="single" w:color="auto" w:sz="4" w:space="0"/>
            </w:tcBorders>
            <w:noWrap/>
            <w:vAlign w:val="center"/>
          </w:tcPr>
          <w:p w14:paraId="410A69DD">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47</w:t>
            </w:r>
          </w:p>
        </w:tc>
        <w:tc>
          <w:tcPr>
            <w:tcW w:w="2145" w:type="dxa"/>
            <w:tcBorders>
              <w:top w:val="nil"/>
              <w:left w:val="nil"/>
              <w:bottom w:val="single" w:color="auto" w:sz="4" w:space="0"/>
              <w:right w:val="single" w:color="auto" w:sz="4" w:space="0"/>
            </w:tcBorders>
            <w:noWrap/>
            <w:vAlign w:val="bottom"/>
          </w:tcPr>
          <w:p w14:paraId="44D688EC">
            <w:pPr>
              <w:keepNext w:val="0"/>
              <w:keepLines w:val="0"/>
              <w:widowControl/>
              <w:suppressLineNumbers w:val="0"/>
              <w:jc w:val="center"/>
              <w:textAlignment w:val="bottom"/>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猪里脊</w:t>
            </w:r>
          </w:p>
        </w:tc>
        <w:tc>
          <w:tcPr>
            <w:tcW w:w="1000" w:type="dxa"/>
            <w:tcBorders>
              <w:top w:val="nil"/>
              <w:left w:val="nil"/>
              <w:bottom w:val="single" w:color="auto" w:sz="4" w:space="0"/>
              <w:right w:val="single" w:color="auto" w:sz="4" w:space="0"/>
            </w:tcBorders>
            <w:noWrap/>
            <w:vAlign w:val="center"/>
          </w:tcPr>
          <w:p w14:paraId="1C19DC33">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1758" w:type="dxa"/>
            <w:tcBorders>
              <w:top w:val="nil"/>
              <w:left w:val="nil"/>
              <w:bottom w:val="single" w:color="auto" w:sz="4" w:space="0"/>
              <w:right w:val="single" w:color="auto" w:sz="4" w:space="0"/>
            </w:tcBorders>
            <w:noWrap/>
            <w:vAlign w:val="center"/>
          </w:tcPr>
          <w:p w14:paraId="7457A9D1">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24</w:t>
            </w:r>
          </w:p>
        </w:tc>
        <w:tc>
          <w:tcPr>
            <w:tcW w:w="1779" w:type="dxa"/>
            <w:tcBorders>
              <w:top w:val="nil"/>
              <w:left w:val="nil"/>
              <w:bottom w:val="single" w:color="auto" w:sz="4" w:space="0"/>
              <w:right w:val="single" w:color="auto" w:sz="4" w:space="0"/>
            </w:tcBorders>
            <w:noWrap/>
            <w:vAlign w:val="center"/>
          </w:tcPr>
          <w:p w14:paraId="661D15D0">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1000</w:t>
            </w:r>
          </w:p>
        </w:tc>
        <w:tc>
          <w:tcPr>
            <w:tcW w:w="1526" w:type="dxa"/>
            <w:tcBorders>
              <w:top w:val="nil"/>
              <w:left w:val="nil"/>
              <w:bottom w:val="single" w:color="auto" w:sz="4" w:space="0"/>
              <w:right w:val="single" w:color="auto" w:sz="4" w:space="0"/>
            </w:tcBorders>
            <w:noWrap/>
            <w:vAlign w:val="center"/>
          </w:tcPr>
          <w:p w14:paraId="0204D56F">
            <w:pPr>
              <w:keepNext w:val="0"/>
              <w:keepLines w:val="0"/>
              <w:widowControl/>
              <w:suppressLineNumbers w:val="0"/>
              <w:jc w:val="both"/>
              <w:textAlignment w:val="center"/>
              <w:rPr>
                <w:rFonts w:hint="default" w:ascii="宋体" w:hAnsi="宋体" w:eastAsia="宋体" w:cs="宋体"/>
                <w:i w:val="0"/>
                <w:iCs w:val="0"/>
                <w:color w:val="auto"/>
                <w:kern w:val="0"/>
                <w:sz w:val="24"/>
                <w:szCs w:val="24"/>
                <w:highlight w:val="none"/>
                <w:u w:val="none"/>
                <w:lang w:val="en-US" w:eastAsia="zh-CN" w:bidi="ar"/>
              </w:rPr>
            </w:pPr>
          </w:p>
        </w:tc>
      </w:tr>
      <w:tr w14:paraId="2414BFB5">
        <w:tblPrEx>
          <w:tblCellMar>
            <w:top w:w="0" w:type="dxa"/>
            <w:left w:w="108" w:type="dxa"/>
            <w:bottom w:w="0" w:type="dxa"/>
            <w:right w:w="108" w:type="dxa"/>
          </w:tblCellMar>
        </w:tblPrEx>
        <w:trPr>
          <w:trHeight w:val="270" w:hRule="atLeast"/>
        </w:trPr>
        <w:tc>
          <w:tcPr>
            <w:tcW w:w="724" w:type="dxa"/>
            <w:tcBorders>
              <w:top w:val="nil"/>
              <w:left w:val="single" w:color="auto" w:sz="4" w:space="0"/>
              <w:bottom w:val="single" w:color="auto" w:sz="4" w:space="0"/>
              <w:right w:val="single" w:color="auto" w:sz="4" w:space="0"/>
            </w:tcBorders>
            <w:noWrap/>
            <w:vAlign w:val="center"/>
          </w:tcPr>
          <w:p w14:paraId="28D72D3C">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48</w:t>
            </w:r>
          </w:p>
        </w:tc>
        <w:tc>
          <w:tcPr>
            <w:tcW w:w="2145" w:type="dxa"/>
            <w:tcBorders>
              <w:top w:val="nil"/>
              <w:left w:val="nil"/>
              <w:bottom w:val="single" w:color="auto" w:sz="4" w:space="0"/>
              <w:right w:val="single" w:color="auto" w:sz="4" w:space="0"/>
            </w:tcBorders>
            <w:noWrap/>
            <w:vAlign w:val="bottom"/>
          </w:tcPr>
          <w:p w14:paraId="16E3A6ED">
            <w:pPr>
              <w:keepNext w:val="0"/>
              <w:keepLines w:val="0"/>
              <w:widowControl/>
              <w:suppressLineNumbers w:val="0"/>
              <w:jc w:val="center"/>
              <w:textAlignment w:val="bottom"/>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夹心肉</w:t>
            </w:r>
          </w:p>
        </w:tc>
        <w:tc>
          <w:tcPr>
            <w:tcW w:w="1000" w:type="dxa"/>
            <w:tcBorders>
              <w:top w:val="nil"/>
              <w:left w:val="nil"/>
              <w:bottom w:val="single" w:color="auto" w:sz="4" w:space="0"/>
              <w:right w:val="single" w:color="auto" w:sz="4" w:space="0"/>
            </w:tcBorders>
            <w:noWrap/>
            <w:vAlign w:val="center"/>
          </w:tcPr>
          <w:p w14:paraId="4F61786D">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1758" w:type="dxa"/>
            <w:tcBorders>
              <w:top w:val="nil"/>
              <w:left w:val="nil"/>
              <w:bottom w:val="single" w:color="auto" w:sz="4" w:space="0"/>
              <w:right w:val="single" w:color="auto" w:sz="4" w:space="0"/>
            </w:tcBorders>
            <w:noWrap/>
            <w:vAlign w:val="center"/>
          </w:tcPr>
          <w:p w14:paraId="4CE8AA25">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18</w:t>
            </w:r>
          </w:p>
        </w:tc>
        <w:tc>
          <w:tcPr>
            <w:tcW w:w="1779" w:type="dxa"/>
            <w:tcBorders>
              <w:top w:val="nil"/>
              <w:left w:val="nil"/>
              <w:bottom w:val="single" w:color="auto" w:sz="4" w:space="0"/>
              <w:right w:val="single" w:color="auto" w:sz="4" w:space="0"/>
            </w:tcBorders>
            <w:noWrap/>
            <w:vAlign w:val="center"/>
          </w:tcPr>
          <w:p w14:paraId="759342FC">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1000</w:t>
            </w:r>
          </w:p>
        </w:tc>
        <w:tc>
          <w:tcPr>
            <w:tcW w:w="1526" w:type="dxa"/>
            <w:tcBorders>
              <w:top w:val="nil"/>
              <w:left w:val="nil"/>
              <w:bottom w:val="single" w:color="auto" w:sz="4" w:space="0"/>
              <w:right w:val="single" w:color="auto" w:sz="4" w:space="0"/>
            </w:tcBorders>
            <w:noWrap/>
            <w:vAlign w:val="center"/>
          </w:tcPr>
          <w:p w14:paraId="6C2F9BF6">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2DBFB347">
        <w:tblPrEx>
          <w:tblCellMar>
            <w:top w:w="0" w:type="dxa"/>
            <w:left w:w="108" w:type="dxa"/>
            <w:bottom w:w="0" w:type="dxa"/>
            <w:right w:w="108" w:type="dxa"/>
          </w:tblCellMar>
        </w:tblPrEx>
        <w:trPr>
          <w:trHeight w:val="270" w:hRule="atLeast"/>
        </w:trPr>
        <w:tc>
          <w:tcPr>
            <w:tcW w:w="724" w:type="dxa"/>
            <w:tcBorders>
              <w:top w:val="nil"/>
              <w:left w:val="single" w:color="auto" w:sz="4" w:space="0"/>
              <w:bottom w:val="single" w:color="auto" w:sz="4" w:space="0"/>
              <w:right w:val="single" w:color="auto" w:sz="4" w:space="0"/>
            </w:tcBorders>
            <w:noWrap/>
            <w:vAlign w:val="center"/>
          </w:tcPr>
          <w:p w14:paraId="30E13586">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49</w:t>
            </w:r>
          </w:p>
        </w:tc>
        <w:tc>
          <w:tcPr>
            <w:tcW w:w="2145" w:type="dxa"/>
            <w:tcBorders>
              <w:top w:val="nil"/>
              <w:left w:val="nil"/>
              <w:bottom w:val="single" w:color="auto" w:sz="4" w:space="0"/>
              <w:right w:val="single" w:color="auto" w:sz="4" w:space="0"/>
            </w:tcBorders>
            <w:noWrap/>
            <w:vAlign w:val="bottom"/>
          </w:tcPr>
          <w:p w14:paraId="283B7386">
            <w:pPr>
              <w:keepNext w:val="0"/>
              <w:keepLines w:val="0"/>
              <w:widowControl/>
              <w:suppressLineNumbers w:val="0"/>
              <w:jc w:val="center"/>
              <w:textAlignment w:val="bottom"/>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蹄髈</w:t>
            </w:r>
          </w:p>
        </w:tc>
        <w:tc>
          <w:tcPr>
            <w:tcW w:w="1000" w:type="dxa"/>
            <w:tcBorders>
              <w:top w:val="nil"/>
              <w:left w:val="nil"/>
              <w:bottom w:val="single" w:color="auto" w:sz="4" w:space="0"/>
              <w:right w:val="single" w:color="auto" w:sz="4" w:space="0"/>
            </w:tcBorders>
            <w:noWrap/>
            <w:vAlign w:val="center"/>
          </w:tcPr>
          <w:p w14:paraId="5DCB505B">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1758" w:type="dxa"/>
            <w:tcBorders>
              <w:top w:val="nil"/>
              <w:left w:val="nil"/>
              <w:bottom w:val="single" w:color="auto" w:sz="4" w:space="0"/>
              <w:right w:val="single" w:color="auto" w:sz="4" w:space="0"/>
            </w:tcBorders>
            <w:noWrap/>
            <w:vAlign w:val="center"/>
          </w:tcPr>
          <w:p w14:paraId="58FCA91B">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15</w:t>
            </w:r>
          </w:p>
        </w:tc>
        <w:tc>
          <w:tcPr>
            <w:tcW w:w="1779" w:type="dxa"/>
            <w:tcBorders>
              <w:top w:val="nil"/>
              <w:left w:val="nil"/>
              <w:bottom w:val="single" w:color="auto" w:sz="4" w:space="0"/>
              <w:right w:val="single" w:color="auto" w:sz="4" w:space="0"/>
            </w:tcBorders>
            <w:noWrap/>
            <w:vAlign w:val="center"/>
          </w:tcPr>
          <w:p w14:paraId="241E1099">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1000</w:t>
            </w:r>
          </w:p>
        </w:tc>
        <w:tc>
          <w:tcPr>
            <w:tcW w:w="1526" w:type="dxa"/>
            <w:tcBorders>
              <w:top w:val="nil"/>
              <w:left w:val="nil"/>
              <w:bottom w:val="single" w:color="auto" w:sz="4" w:space="0"/>
              <w:right w:val="single" w:color="auto" w:sz="4" w:space="0"/>
            </w:tcBorders>
            <w:noWrap/>
            <w:vAlign w:val="center"/>
          </w:tcPr>
          <w:p w14:paraId="2DFE4963">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3F5E8D8D">
        <w:tblPrEx>
          <w:tblCellMar>
            <w:top w:w="0" w:type="dxa"/>
            <w:left w:w="108" w:type="dxa"/>
            <w:bottom w:w="0" w:type="dxa"/>
            <w:right w:w="108" w:type="dxa"/>
          </w:tblCellMar>
        </w:tblPrEx>
        <w:trPr>
          <w:trHeight w:val="270" w:hRule="atLeast"/>
        </w:trPr>
        <w:tc>
          <w:tcPr>
            <w:tcW w:w="724" w:type="dxa"/>
            <w:tcBorders>
              <w:top w:val="nil"/>
              <w:left w:val="single" w:color="auto" w:sz="4" w:space="0"/>
              <w:bottom w:val="single" w:color="auto" w:sz="4" w:space="0"/>
              <w:right w:val="single" w:color="auto" w:sz="4" w:space="0"/>
            </w:tcBorders>
            <w:noWrap/>
            <w:vAlign w:val="center"/>
          </w:tcPr>
          <w:p w14:paraId="2C65F3B1">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50</w:t>
            </w:r>
          </w:p>
        </w:tc>
        <w:tc>
          <w:tcPr>
            <w:tcW w:w="2145" w:type="dxa"/>
            <w:tcBorders>
              <w:top w:val="nil"/>
              <w:left w:val="nil"/>
              <w:bottom w:val="single" w:color="auto" w:sz="4" w:space="0"/>
              <w:right w:val="single" w:color="auto" w:sz="4" w:space="0"/>
            </w:tcBorders>
            <w:noWrap/>
            <w:vAlign w:val="bottom"/>
          </w:tcPr>
          <w:p w14:paraId="1D0D7E5D">
            <w:pPr>
              <w:keepNext w:val="0"/>
              <w:keepLines w:val="0"/>
              <w:widowControl/>
              <w:suppressLineNumbers w:val="0"/>
              <w:jc w:val="center"/>
              <w:textAlignment w:val="bottom"/>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猪小里脊</w:t>
            </w:r>
          </w:p>
        </w:tc>
        <w:tc>
          <w:tcPr>
            <w:tcW w:w="1000" w:type="dxa"/>
            <w:tcBorders>
              <w:top w:val="nil"/>
              <w:left w:val="nil"/>
              <w:bottom w:val="single" w:color="auto" w:sz="4" w:space="0"/>
              <w:right w:val="single" w:color="auto" w:sz="4" w:space="0"/>
            </w:tcBorders>
            <w:noWrap/>
            <w:vAlign w:val="center"/>
          </w:tcPr>
          <w:p w14:paraId="3ECA3C81">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1758" w:type="dxa"/>
            <w:tcBorders>
              <w:top w:val="nil"/>
              <w:left w:val="nil"/>
              <w:bottom w:val="single" w:color="auto" w:sz="4" w:space="0"/>
              <w:right w:val="single" w:color="auto" w:sz="4" w:space="0"/>
            </w:tcBorders>
            <w:noWrap/>
            <w:vAlign w:val="center"/>
          </w:tcPr>
          <w:p w14:paraId="48090252">
            <w:pPr>
              <w:keepNext w:val="0"/>
              <w:keepLines w:val="0"/>
              <w:widowControl/>
              <w:suppressLineNumbers w:val="0"/>
              <w:jc w:val="center"/>
              <w:textAlignment w:val="center"/>
              <w:rPr>
                <w:rFonts w:hint="default" w:asciiTheme="minorEastAsia" w:hAnsiTheme="minorEastAsia" w:eastAsiaTheme="minorEastAsia" w:cstheme="minorEastAsia"/>
                <w:color w:val="auto"/>
                <w:sz w:val="24"/>
                <w:szCs w:val="24"/>
                <w:highlight w:val="none"/>
                <w:lang w:val="en-US"/>
              </w:rPr>
            </w:pPr>
            <w:r>
              <w:rPr>
                <w:rFonts w:hint="eastAsia" w:ascii="宋体" w:hAnsi="宋体" w:eastAsia="宋体" w:cs="宋体"/>
                <w:i w:val="0"/>
                <w:iCs w:val="0"/>
                <w:color w:val="auto"/>
                <w:kern w:val="0"/>
                <w:sz w:val="24"/>
                <w:szCs w:val="24"/>
                <w:highlight w:val="none"/>
                <w:u w:val="none"/>
                <w:lang w:val="en-US" w:eastAsia="zh-CN" w:bidi="ar"/>
              </w:rPr>
              <w:t>2</w:t>
            </w:r>
            <w:r>
              <w:rPr>
                <w:rFonts w:hint="eastAsia" w:ascii="宋体" w:hAnsi="宋体" w:cs="宋体"/>
                <w:i w:val="0"/>
                <w:iCs w:val="0"/>
                <w:color w:val="auto"/>
                <w:kern w:val="0"/>
                <w:sz w:val="24"/>
                <w:szCs w:val="24"/>
                <w:highlight w:val="none"/>
                <w:u w:val="none"/>
                <w:lang w:val="en-US" w:eastAsia="zh-CN" w:bidi="ar"/>
              </w:rPr>
              <w:t>4</w:t>
            </w:r>
          </w:p>
        </w:tc>
        <w:tc>
          <w:tcPr>
            <w:tcW w:w="1779" w:type="dxa"/>
            <w:tcBorders>
              <w:top w:val="nil"/>
              <w:left w:val="nil"/>
              <w:bottom w:val="single" w:color="auto" w:sz="4" w:space="0"/>
              <w:right w:val="single" w:color="auto" w:sz="4" w:space="0"/>
            </w:tcBorders>
            <w:noWrap/>
            <w:vAlign w:val="center"/>
          </w:tcPr>
          <w:p w14:paraId="21F793A2">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500</w:t>
            </w:r>
          </w:p>
        </w:tc>
        <w:tc>
          <w:tcPr>
            <w:tcW w:w="1526" w:type="dxa"/>
            <w:tcBorders>
              <w:top w:val="nil"/>
              <w:left w:val="nil"/>
              <w:bottom w:val="single" w:color="auto" w:sz="4" w:space="0"/>
              <w:right w:val="single" w:color="auto" w:sz="4" w:space="0"/>
            </w:tcBorders>
            <w:noWrap/>
            <w:vAlign w:val="center"/>
          </w:tcPr>
          <w:p w14:paraId="2A4621BF">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4025DC00">
        <w:tblPrEx>
          <w:tblCellMar>
            <w:top w:w="0" w:type="dxa"/>
            <w:left w:w="108" w:type="dxa"/>
            <w:bottom w:w="0" w:type="dxa"/>
            <w:right w:w="108" w:type="dxa"/>
          </w:tblCellMar>
        </w:tblPrEx>
        <w:trPr>
          <w:trHeight w:val="270" w:hRule="atLeast"/>
        </w:trPr>
        <w:tc>
          <w:tcPr>
            <w:tcW w:w="724" w:type="dxa"/>
            <w:tcBorders>
              <w:top w:val="nil"/>
              <w:left w:val="single" w:color="auto" w:sz="4" w:space="0"/>
              <w:bottom w:val="single" w:color="auto" w:sz="4" w:space="0"/>
              <w:right w:val="single" w:color="auto" w:sz="4" w:space="0"/>
            </w:tcBorders>
            <w:noWrap/>
            <w:vAlign w:val="center"/>
          </w:tcPr>
          <w:p w14:paraId="038558F3">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51</w:t>
            </w:r>
          </w:p>
        </w:tc>
        <w:tc>
          <w:tcPr>
            <w:tcW w:w="2145" w:type="dxa"/>
            <w:tcBorders>
              <w:top w:val="nil"/>
              <w:left w:val="nil"/>
              <w:bottom w:val="single" w:color="auto" w:sz="4" w:space="0"/>
              <w:right w:val="single" w:color="auto" w:sz="4" w:space="0"/>
            </w:tcBorders>
            <w:noWrap/>
            <w:vAlign w:val="bottom"/>
          </w:tcPr>
          <w:p w14:paraId="3F7DD999">
            <w:pPr>
              <w:keepNext w:val="0"/>
              <w:keepLines w:val="0"/>
              <w:widowControl/>
              <w:suppressLineNumbers w:val="0"/>
              <w:jc w:val="center"/>
              <w:textAlignment w:val="bottom"/>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五花肉</w:t>
            </w:r>
          </w:p>
        </w:tc>
        <w:tc>
          <w:tcPr>
            <w:tcW w:w="1000" w:type="dxa"/>
            <w:tcBorders>
              <w:top w:val="nil"/>
              <w:left w:val="nil"/>
              <w:bottom w:val="single" w:color="auto" w:sz="4" w:space="0"/>
              <w:right w:val="single" w:color="auto" w:sz="4" w:space="0"/>
            </w:tcBorders>
            <w:noWrap/>
            <w:vAlign w:val="center"/>
          </w:tcPr>
          <w:p w14:paraId="5D877F34">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1758" w:type="dxa"/>
            <w:tcBorders>
              <w:top w:val="nil"/>
              <w:left w:val="nil"/>
              <w:bottom w:val="single" w:color="auto" w:sz="4" w:space="0"/>
              <w:right w:val="single" w:color="auto" w:sz="4" w:space="0"/>
            </w:tcBorders>
            <w:noWrap/>
            <w:vAlign w:val="center"/>
          </w:tcPr>
          <w:p w14:paraId="40F874D4">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18</w:t>
            </w:r>
          </w:p>
        </w:tc>
        <w:tc>
          <w:tcPr>
            <w:tcW w:w="1779" w:type="dxa"/>
            <w:tcBorders>
              <w:top w:val="nil"/>
              <w:left w:val="nil"/>
              <w:bottom w:val="single" w:color="auto" w:sz="4" w:space="0"/>
              <w:right w:val="single" w:color="auto" w:sz="4" w:space="0"/>
            </w:tcBorders>
            <w:noWrap/>
            <w:vAlign w:val="center"/>
          </w:tcPr>
          <w:p w14:paraId="278554CF">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1000</w:t>
            </w:r>
          </w:p>
        </w:tc>
        <w:tc>
          <w:tcPr>
            <w:tcW w:w="1526" w:type="dxa"/>
            <w:tcBorders>
              <w:top w:val="nil"/>
              <w:left w:val="nil"/>
              <w:bottom w:val="single" w:color="auto" w:sz="4" w:space="0"/>
              <w:right w:val="single" w:color="auto" w:sz="4" w:space="0"/>
            </w:tcBorders>
            <w:noWrap/>
            <w:vAlign w:val="center"/>
          </w:tcPr>
          <w:p w14:paraId="5B19DC02">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03F8BFDE">
        <w:tblPrEx>
          <w:tblCellMar>
            <w:top w:w="0" w:type="dxa"/>
            <w:left w:w="108" w:type="dxa"/>
            <w:bottom w:w="0" w:type="dxa"/>
            <w:right w:w="108" w:type="dxa"/>
          </w:tblCellMar>
        </w:tblPrEx>
        <w:trPr>
          <w:trHeight w:val="270" w:hRule="atLeast"/>
        </w:trPr>
        <w:tc>
          <w:tcPr>
            <w:tcW w:w="724" w:type="dxa"/>
            <w:tcBorders>
              <w:top w:val="nil"/>
              <w:left w:val="single" w:color="auto" w:sz="4" w:space="0"/>
              <w:bottom w:val="single" w:color="auto" w:sz="4" w:space="0"/>
              <w:right w:val="single" w:color="auto" w:sz="4" w:space="0"/>
            </w:tcBorders>
            <w:noWrap/>
            <w:vAlign w:val="center"/>
          </w:tcPr>
          <w:p w14:paraId="455CD310">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52</w:t>
            </w:r>
          </w:p>
        </w:tc>
        <w:tc>
          <w:tcPr>
            <w:tcW w:w="2145" w:type="dxa"/>
            <w:tcBorders>
              <w:top w:val="nil"/>
              <w:left w:val="nil"/>
              <w:bottom w:val="single" w:color="auto" w:sz="4" w:space="0"/>
              <w:right w:val="single" w:color="auto" w:sz="4" w:space="0"/>
            </w:tcBorders>
            <w:noWrap/>
            <w:vAlign w:val="bottom"/>
          </w:tcPr>
          <w:p w14:paraId="231B60BE">
            <w:pPr>
              <w:keepNext w:val="0"/>
              <w:keepLines w:val="0"/>
              <w:widowControl/>
              <w:suppressLineNumbers w:val="0"/>
              <w:jc w:val="center"/>
              <w:textAlignment w:val="bottom"/>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风干鸡</w:t>
            </w:r>
          </w:p>
        </w:tc>
        <w:tc>
          <w:tcPr>
            <w:tcW w:w="1000" w:type="dxa"/>
            <w:tcBorders>
              <w:top w:val="nil"/>
              <w:left w:val="nil"/>
              <w:bottom w:val="single" w:color="auto" w:sz="4" w:space="0"/>
              <w:right w:val="single" w:color="auto" w:sz="4" w:space="0"/>
            </w:tcBorders>
            <w:noWrap/>
            <w:vAlign w:val="center"/>
          </w:tcPr>
          <w:p w14:paraId="21079A22">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1758" w:type="dxa"/>
            <w:tcBorders>
              <w:top w:val="nil"/>
              <w:left w:val="nil"/>
              <w:bottom w:val="single" w:color="auto" w:sz="4" w:space="0"/>
              <w:right w:val="single" w:color="auto" w:sz="4" w:space="0"/>
            </w:tcBorders>
            <w:noWrap/>
            <w:vAlign w:val="center"/>
          </w:tcPr>
          <w:p w14:paraId="1C0DCF50">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17</w:t>
            </w:r>
          </w:p>
        </w:tc>
        <w:tc>
          <w:tcPr>
            <w:tcW w:w="1779" w:type="dxa"/>
            <w:tcBorders>
              <w:top w:val="nil"/>
              <w:left w:val="nil"/>
              <w:bottom w:val="single" w:color="auto" w:sz="4" w:space="0"/>
              <w:right w:val="single" w:color="auto" w:sz="4" w:space="0"/>
            </w:tcBorders>
            <w:noWrap/>
            <w:vAlign w:val="center"/>
          </w:tcPr>
          <w:p w14:paraId="27A58E4F">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1000</w:t>
            </w:r>
          </w:p>
        </w:tc>
        <w:tc>
          <w:tcPr>
            <w:tcW w:w="1526" w:type="dxa"/>
            <w:tcBorders>
              <w:top w:val="nil"/>
              <w:left w:val="nil"/>
              <w:bottom w:val="single" w:color="auto" w:sz="4" w:space="0"/>
              <w:right w:val="single" w:color="auto" w:sz="4" w:space="0"/>
            </w:tcBorders>
            <w:noWrap/>
            <w:vAlign w:val="center"/>
          </w:tcPr>
          <w:p w14:paraId="4E552782">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42B3B62A">
        <w:tblPrEx>
          <w:tblCellMar>
            <w:top w:w="0" w:type="dxa"/>
            <w:left w:w="108" w:type="dxa"/>
            <w:bottom w:w="0" w:type="dxa"/>
            <w:right w:w="108" w:type="dxa"/>
          </w:tblCellMar>
        </w:tblPrEx>
        <w:trPr>
          <w:trHeight w:val="270" w:hRule="atLeast"/>
        </w:trPr>
        <w:tc>
          <w:tcPr>
            <w:tcW w:w="724" w:type="dxa"/>
            <w:tcBorders>
              <w:top w:val="nil"/>
              <w:left w:val="single" w:color="auto" w:sz="4" w:space="0"/>
              <w:bottom w:val="single" w:color="auto" w:sz="4" w:space="0"/>
              <w:right w:val="single" w:color="auto" w:sz="4" w:space="0"/>
            </w:tcBorders>
            <w:noWrap/>
            <w:vAlign w:val="center"/>
          </w:tcPr>
          <w:p w14:paraId="3623FEBC">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53</w:t>
            </w:r>
          </w:p>
        </w:tc>
        <w:tc>
          <w:tcPr>
            <w:tcW w:w="2145" w:type="dxa"/>
            <w:tcBorders>
              <w:top w:val="nil"/>
              <w:left w:val="nil"/>
              <w:bottom w:val="single" w:color="auto" w:sz="4" w:space="0"/>
              <w:right w:val="single" w:color="auto" w:sz="4" w:space="0"/>
            </w:tcBorders>
            <w:noWrap/>
            <w:vAlign w:val="bottom"/>
          </w:tcPr>
          <w:p w14:paraId="20D246A5">
            <w:pPr>
              <w:keepNext w:val="0"/>
              <w:keepLines w:val="0"/>
              <w:widowControl/>
              <w:suppressLineNumbers w:val="0"/>
              <w:jc w:val="center"/>
              <w:textAlignment w:val="bottom"/>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猪舌</w:t>
            </w:r>
          </w:p>
        </w:tc>
        <w:tc>
          <w:tcPr>
            <w:tcW w:w="1000" w:type="dxa"/>
            <w:tcBorders>
              <w:top w:val="nil"/>
              <w:left w:val="nil"/>
              <w:bottom w:val="single" w:color="auto" w:sz="4" w:space="0"/>
              <w:right w:val="single" w:color="auto" w:sz="4" w:space="0"/>
            </w:tcBorders>
            <w:noWrap/>
            <w:vAlign w:val="center"/>
          </w:tcPr>
          <w:p w14:paraId="32953445">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1758" w:type="dxa"/>
            <w:tcBorders>
              <w:top w:val="nil"/>
              <w:left w:val="nil"/>
              <w:bottom w:val="single" w:color="auto" w:sz="4" w:space="0"/>
              <w:right w:val="single" w:color="auto" w:sz="4" w:space="0"/>
            </w:tcBorders>
            <w:noWrap/>
            <w:vAlign w:val="center"/>
          </w:tcPr>
          <w:p w14:paraId="0704CFF7">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24</w:t>
            </w:r>
          </w:p>
        </w:tc>
        <w:tc>
          <w:tcPr>
            <w:tcW w:w="1779" w:type="dxa"/>
            <w:tcBorders>
              <w:top w:val="nil"/>
              <w:left w:val="nil"/>
              <w:bottom w:val="single" w:color="auto" w:sz="4" w:space="0"/>
              <w:right w:val="single" w:color="auto" w:sz="4" w:space="0"/>
            </w:tcBorders>
            <w:noWrap/>
            <w:vAlign w:val="center"/>
          </w:tcPr>
          <w:p w14:paraId="3708FAD8">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500</w:t>
            </w:r>
          </w:p>
        </w:tc>
        <w:tc>
          <w:tcPr>
            <w:tcW w:w="1526" w:type="dxa"/>
            <w:tcBorders>
              <w:top w:val="nil"/>
              <w:left w:val="nil"/>
              <w:bottom w:val="single" w:color="auto" w:sz="4" w:space="0"/>
              <w:right w:val="single" w:color="auto" w:sz="4" w:space="0"/>
            </w:tcBorders>
            <w:noWrap/>
            <w:vAlign w:val="center"/>
          </w:tcPr>
          <w:p w14:paraId="38C90686">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66802D90">
        <w:tblPrEx>
          <w:tblCellMar>
            <w:top w:w="0" w:type="dxa"/>
            <w:left w:w="108" w:type="dxa"/>
            <w:bottom w:w="0" w:type="dxa"/>
            <w:right w:w="108" w:type="dxa"/>
          </w:tblCellMar>
        </w:tblPrEx>
        <w:trPr>
          <w:trHeight w:val="270" w:hRule="atLeast"/>
        </w:trPr>
        <w:tc>
          <w:tcPr>
            <w:tcW w:w="724" w:type="dxa"/>
            <w:tcBorders>
              <w:top w:val="nil"/>
              <w:left w:val="single" w:color="auto" w:sz="4" w:space="0"/>
              <w:bottom w:val="single" w:color="auto" w:sz="4" w:space="0"/>
              <w:right w:val="single" w:color="auto" w:sz="4" w:space="0"/>
            </w:tcBorders>
            <w:noWrap/>
            <w:vAlign w:val="center"/>
          </w:tcPr>
          <w:p w14:paraId="4617C242">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54</w:t>
            </w:r>
          </w:p>
        </w:tc>
        <w:tc>
          <w:tcPr>
            <w:tcW w:w="2145" w:type="dxa"/>
            <w:tcBorders>
              <w:top w:val="nil"/>
              <w:left w:val="nil"/>
              <w:bottom w:val="single" w:color="auto" w:sz="4" w:space="0"/>
              <w:right w:val="single" w:color="auto" w:sz="4" w:space="0"/>
            </w:tcBorders>
            <w:noWrap/>
            <w:vAlign w:val="bottom"/>
          </w:tcPr>
          <w:p w14:paraId="461FA7D5">
            <w:pPr>
              <w:keepNext w:val="0"/>
              <w:keepLines w:val="0"/>
              <w:widowControl/>
              <w:suppressLineNumbers w:val="0"/>
              <w:jc w:val="center"/>
              <w:textAlignment w:val="bottom"/>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牛肉</w:t>
            </w:r>
          </w:p>
        </w:tc>
        <w:tc>
          <w:tcPr>
            <w:tcW w:w="1000" w:type="dxa"/>
            <w:tcBorders>
              <w:top w:val="nil"/>
              <w:left w:val="nil"/>
              <w:bottom w:val="single" w:color="auto" w:sz="4" w:space="0"/>
              <w:right w:val="single" w:color="auto" w:sz="4" w:space="0"/>
            </w:tcBorders>
            <w:noWrap/>
            <w:vAlign w:val="center"/>
          </w:tcPr>
          <w:p w14:paraId="24F004B5">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1758" w:type="dxa"/>
            <w:tcBorders>
              <w:top w:val="nil"/>
              <w:left w:val="nil"/>
              <w:bottom w:val="single" w:color="auto" w:sz="4" w:space="0"/>
              <w:right w:val="single" w:color="auto" w:sz="4" w:space="0"/>
            </w:tcBorders>
            <w:noWrap/>
            <w:vAlign w:val="center"/>
          </w:tcPr>
          <w:p w14:paraId="4001F5B0">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40</w:t>
            </w:r>
          </w:p>
        </w:tc>
        <w:tc>
          <w:tcPr>
            <w:tcW w:w="1779" w:type="dxa"/>
            <w:tcBorders>
              <w:top w:val="nil"/>
              <w:left w:val="nil"/>
              <w:bottom w:val="single" w:color="auto" w:sz="4" w:space="0"/>
              <w:right w:val="single" w:color="auto" w:sz="4" w:space="0"/>
            </w:tcBorders>
            <w:noWrap/>
            <w:vAlign w:val="center"/>
          </w:tcPr>
          <w:p w14:paraId="4619CCD3">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500</w:t>
            </w:r>
          </w:p>
        </w:tc>
        <w:tc>
          <w:tcPr>
            <w:tcW w:w="1526" w:type="dxa"/>
            <w:tcBorders>
              <w:top w:val="nil"/>
              <w:left w:val="nil"/>
              <w:bottom w:val="single" w:color="auto" w:sz="4" w:space="0"/>
              <w:right w:val="single" w:color="auto" w:sz="4" w:space="0"/>
            </w:tcBorders>
            <w:noWrap/>
            <w:vAlign w:val="center"/>
          </w:tcPr>
          <w:p w14:paraId="45FCC39A">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411900D9">
        <w:tblPrEx>
          <w:tblCellMar>
            <w:top w:w="0" w:type="dxa"/>
            <w:left w:w="108" w:type="dxa"/>
            <w:bottom w:w="0" w:type="dxa"/>
            <w:right w:w="108" w:type="dxa"/>
          </w:tblCellMar>
        </w:tblPrEx>
        <w:trPr>
          <w:trHeight w:val="270" w:hRule="atLeast"/>
        </w:trPr>
        <w:tc>
          <w:tcPr>
            <w:tcW w:w="724" w:type="dxa"/>
            <w:tcBorders>
              <w:top w:val="nil"/>
              <w:left w:val="single" w:color="auto" w:sz="4" w:space="0"/>
              <w:bottom w:val="single" w:color="auto" w:sz="4" w:space="0"/>
              <w:right w:val="single" w:color="auto" w:sz="4" w:space="0"/>
            </w:tcBorders>
            <w:noWrap/>
            <w:vAlign w:val="center"/>
          </w:tcPr>
          <w:p w14:paraId="23C57013">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55</w:t>
            </w:r>
          </w:p>
        </w:tc>
        <w:tc>
          <w:tcPr>
            <w:tcW w:w="2145" w:type="dxa"/>
            <w:tcBorders>
              <w:top w:val="nil"/>
              <w:left w:val="nil"/>
              <w:bottom w:val="single" w:color="auto" w:sz="4" w:space="0"/>
              <w:right w:val="single" w:color="auto" w:sz="4" w:space="0"/>
            </w:tcBorders>
            <w:noWrap/>
            <w:vAlign w:val="bottom"/>
          </w:tcPr>
          <w:p w14:paraId="1BE392F2">
            <w:pPr>
              <w:keepNext w:val="0"/>
              <w:keepLines w:val="0"/>
              <w:widowControl/>
              <w:suppressLineNumbers w:val="0"/>
              <w:jc w:val="center"/>
              <w:textAlignment w:val="bottom"/>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线鸡</w:t>
            </w:r>
          </w:p>
        </w:tc>
        <w:tc>
          <w:tcPr>
            <w:tcW w:w="1000" w:type="dxa"/>
            <w:tcBorders>
              <w:top w:val="nil"/>
              <w:left w:val="nil"/>
              <w:bottom w:val="single" w:color="auto" w:sz="4" w:space="0"/>
              <w:right w:val="single" w:color="auto" w:sz="4" w:space="0"/>
            </w:tcBorders>
            <w:noWrap/>
            <w:vAlign w:val="center"/>
          </w:tcPr>
          <w:p w14:paraId="0F2A9777">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1758" w:type="dxa"/>
            <w:tcBorders>
              <w:top w:val="nil"/>
              <w:left w:val="nil"/>
              <w:bottom w:val="single" w:color="auto" w:sz="4" w:space="0"/>
              <w:right w:val="single" w:color="auto" w:sz="4" w:space="0"/>
            </w:tcBorders>
            <w:noWrap/>
            <w:vAlign w:val="center"/>
          </w:tcPr>
          <w:p w14:paraId="59003D81">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25</w:t>
            </w:r>
          </w:p>
        </w:tc>
        <w:tc>
          <w:tcPr>
            <w:tcW w:w="1779" w:type="dxa"/>
            <w:tcBorders>
              <w:top w:val="nil"/>
              <w:left w:val="nil"/>
              <w:bottom w:val="single" w:color="auto" w:sz="4" w:space="0"/>
              <w:right w:val="single" w:color="auto" w:sz="4" w:space="0"/>
            </w:tcBorders>
            <w:noWrap/>
            <w:vAlign w:val="center"/>
          </w:tcPr>
          <w:p w14:paraId="5B8D27E1">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200</w:t>
            </w:r>
          </w:p>
        </w:tc>
        <w:tc>
          <w:tcPr>
            <w:tcW w:w="1526" w:type="dxa"/>
            <w:tcBorders>
              <w:top w:val="nil"/>
              <w:left w:val="nil"/>
              <w:bottom w:val="single" w:color="auto" w:sz="4" w:space="0"/>
              <w:right w:val="single" w:color="auto" w:sz="4" w:space="0"/>
            </w:tcBorders>
            <w:noWrap/>
            <w:vAlign w:val="center"/>
          </w:tcPr>
          <w:p w14:paraId="13AA7DBF">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1473045A">
        <w:tblPrEx>
          <w:tblCellMar>
            <w:top w:w="0" w:type="dxa"/>
            <w:left w:w="108" w:type="dxa"/>
            <w:bottom w:w="0" w:type="dxa"/>
            <w:right w:w="108" w:type="dxa"/>
          </w:tblCellMar>
        </w:tblPrEx>
        <w:trPr>
          <w:trHeight w:val="270" w:hRule="atLeast"/>
        </w:trPr>
        <w:tc>
          <w:tcPr>
            <w:tcW w:w="724" w:type="dxa"/>
            <w:tcBorders>
              <w:top w:val="nil"/>
              <w:left w:val="single" w:color="auto" w:sz="4" w:space="0"/>
              <w:bottom w:val="single" w:color="auto" w:sz="4" w:space="0"/>
              <w:right w:val="single" w:color="auto" w:sz="4" w:space="0"/>
            </w:tcBorders>
            <w:noWrap/>
            <w:vAlign w:val="center"/>
          </w:tcPr>
          <w:p w14:paraId="4876D403">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56</w:t>
            </w:r>
          </w:p>
        </w:tc>
        <w:tc>
          <w:tcPr>
            <w:tcW w:w="2145" w:type="dxa"/>
            <w:tcBorders>
              <w:top w:val="nil"/>
              <w:left w:val="nil"/>
              <w:bottom w:val="single" w:color="auto" w:sz="4" w:space="0"/>
              <w:right w:val="single" w:color="auto" w:sz="4" w:space="0"/>
            </w:tcBorders>
            <w:noWrap/>
            <w:vAlign w:val="bottom"/>
          </w:tcPr>
          <w:p w14:paraId="793AEAAA">
            <w:pPr>
              <w:keepNext w:val="0"/>
              <w:keepLines w:val="0"/>
              <w:widowControl/>
              <w:suppressLineNumbers w:val="0"/>
              <w:jc w:val="center"/>
              <w:textAlignment w:val="bottom"/>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肋排</w:t>
            </w:r>
          </w:p>
        </w:tc>
        <w:tc>
          <w:tcPr>
            <w:tcW w:w="1000" w:type="dxa"/>
            <w:tcBorders>
              <w:top w:val="nil"/>
              <w:left w:val="nil"/>
              <w:bottom w:val="single" w:color="auto" w:sz="4" w:space="0"/>
              <w:right w:val="single" w:color="auto" w:sz="4" w:space="0"/>
            </w:tcBorders>
            <w:noWrap/>
            <w:vAlign w:val="center"/>
          </w:tcPr>
          <w:p w14:paraId="1554876A">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1758" w:type="dxa"/>
            <w:tcBorders>
              <w:top w:val="nil"/>
              <w:left w:val="nil"/>
              <w:bottom w:val="single" w:color="auto" w:sz="4" w:space="0"/>
              <w:right w:val="single" w:color="auto" w:sz="4" w:space="0"/>
            </w:tcBorders>
            <w:noWrap/>
            <w:vAlign w:val="center"/>
          </w:tcPr>
          <w:p w14:paraId="24172C90">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27</w:t>
            </w:r>
          </w:p>
        </w:tc>
        <w:tc>
          <w:tcPr>
            <w:tcW w:w="1779" w:type="dxa"/>
            <w:tcBorders>
              <w:top w:val="nil"/>
              <w:left w:val="nil"/>
              <w:bottom w:val="single" w:color="auto" w:sz="4" w:space="0"/>
              <w:right w:val="single" w:color="auto" w:sz="4" w:space="0"/>
            </w:tcBorders>
            <w:noWrap/>
            <w:vAlign w:val="center"/>
          </w:tcPr>
          <w:p w14:paraId="1FEBAD17">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500</w:t>
            </w:r>
          </w:p>
        </w:tc>
        <w:tc>
          <w:tcPr>
            <w:tcW w:w="1526" w:type="dxa"/>
            <w:tcBorders>
              <w:top w:val="nil"/>
              <w:left w:val="nil"/>
              <w:bottom w:val="single" w:color="auto" w:sz="4" w:space="0"/>
              <w:right w:val="single" w:color="auto" w:sz="4" w:space="0"/>
            </w:tcBorders>
            <w:noWrap/>
            <w:vAlign w:val="center"/>
          </w:tcPr>
          <w:p w14:paraId="04D02DEF">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6AD879C7">
        <w:tblPrEx>
          <w:tblCellMar>
            <w:top w:w="0" w:type="dxa"/>
            <w:left w:w="108" w:type="dxa"/>
            <w:bottom w:w="0" w:type="dxa"/>
            <w:right w:w="108" w:type="dxa"/>
          </w:tblCellMar>
        </w:tblPrEx>
        <w:trPr>
          <w:trHeight w:val="270" w:hRule="atLeast"/>
        </w:trPr>
        <w:tc>
          <w:tcPr>
            <w:tcW w:w="724" w:type="dxa"/>
            <w:tcBorders>
              <w:top w:val="nil"/>
              <w:left w:val="single" w:color="auto" w:sz="4" w:space="0"/>
              <w:bottom w:val="single" w:color="auto" w:sz="4" w:space="0"/>
              <w:right w:val="single" w:color="auto" w:sz="4" w:space="0"/>
            </w:tcBorders>
            <w:noWrap/>
            <w:vAlign w:val="center"/>
          </w:tcPr>
          <w:p w14:paraId="29DC0D2C">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57</w:t>
            </w:r>
          </w:p>
        </w:tc>
        <w:tc>
          <w:tcPr>
            <w:tcW w:w="2145" w:type="dxa"/>
            <w:tcBorders>
              <w:top w:val="nil"/>
              <w:left w:val="nil"/>
              <w:bottom w:val="single" w:color="auto" w:sz="4" w:space="0"/>
              <w:right w:val="single" w:color="auto" w:sz="4" w:space="0"/>
            </w:tcBorders>
            <w:noWrap/>
            <w:vAlign w:val="bottom"/>
          </w:tcPr>
          <w:p w14:paraId="10173969">
            <w:pPr>
              <w:keepNext w:val="0"/>
              <w:keepLines w:val="0"/>
              <w:widowControl/>
              <w:suppressLineNumbers w:val="0"/>
              <w:jc w:val="center"/>
              <w:textAlignment w:val="bottom"/>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龙骨仔排</w:t>
            </w:r>
          </w:p>
        </w:tc>
        <w:tc>
          <w:tcPr>
            <w:tcW w:w="1000" w:type="dxa"/>
            <w:tcBorders>
              <w:top w:val="nil"/>
              <w:left w:val="nil"/>
              <w:bottom w:val="single" w:color="auto" w:sz="4" w:space="0"/>
              <w:right w:val="single" w:color="auto" w:sz="4" w:space="0"/>
            </w:tcBorders>
            <w:noWrap/>
            <w:vAlign w:val="center"/>
          </w:tcPr>
          <w:p w14:paraId="6252C142">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1758" w:type="dxa"/>
            <w:tcBorders>
              <w:top w:val="nil"/>
              <w:left w:val="nil"/>
              <w:bottom w:val="single" w:color="auto" w:sz="4" w:space="0"/>
              <w:right w:val="single" w:color="auto" w:sz="4" w:space="0"/>
            </w:tcBorders>
            <w:noWrap/>
            <w:vAlign w:val="center"/>
          </w:tcPr>
          <w:p w14:paraId="74AF56F4">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30</w:t>
            </w:r>
          </w:p>
        </w:tc>
        <w:tc>
          <w:tcPr>
            <w:tcW w:w="1779" w:type="dxa"/>
            <w:tcBorders>
              <w:top w:val="nil"/>
              <w:left w:val="nil"/>
              <w:bottom w:val="single" w:color="auto" w:sz="4" w:space="0"/>
              <w:right w:val="single" w:color="auto" w:sz="4" w:space="0"/>
            </w:tcBorders>
            <w:noWrap/>
            <w:vAlign w:val="center"/>
          </w:tcPr>
          <w:p w14:paraId="2BF9C1D2">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1000</w:t>
            </w:r>
          </w:p>
        </w:tc>
        <w:tc>
          <w:tcPr>
            <w:tcW w:w="1526" w:type="dxa"/>
            <w:tcBorders>
              <w:top w:val="nil"/>
              <w:left w:val="nil"/>
              <w:bottom w:val="single" w:color="auto" w:sz="4" w:space="0"/>
              <w:right w:val="single" w:color="auto" w:sz="4" w:space="0"/>
            </w:tcBorders>
            <w:noWrap/>
            <w:vAlign w:val="center"/>
          </w:tcPr>
          <w:p w14:paraId="0204E399">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5F5367EC">
        <w:tblPrEx>
          <w:tblCellMar>
            <w:top w:w="0" w:type="dxa"/>
            <w:left w:w="108" w:type="dxa"/>
            <w:bottom w:w="0" w:type="dxa"/>
            <w:right w:w="108" w:type="dxa"/>
          </w:tblCellMar>
        </w:tblPrEx>
        <w:trPr>
          <w:trHeight w:val="270" w:hRule="atLeast"/>
        </w:trPr>
        <w:tc>
          <w:tcPr>
            <w:tcW w:w="724" w:type="dxa"/>
            <w:tcBorders>
              <w:top w:val="nil"/>
              <w:left w:val="single" w:color="auto" w:sz="4" w:space="0"/>
              <w:bottom w:val="single" w:color="auto" w:sz="4" w:space="0"/>
              <w:right w:val="single" w:color="auto" w:sz="4" w:space="0"/>
            </w:tcBorders>
            <w:noWrap/>
            <w:vAlign w:val="center"/>
          </w:tcPr>
          <w:p w14:paraId="7F459A3A">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58</w:t>
            </w:r>
          </w:p>
        </w:tc>
        <w:tc>
          <w:tcPr>
            <w:tcW w:w="2145" w:type="dxa"/>
            <w:tcBorders>
              <w:top w:val="single" w:color="auto" w:sz="4" w:space="0"/>
              <w:left w:val="single" w:color="auto" w:sz="4" w:space="0"/>
              <w:bottom w:val="single" w:color="auto" w:sz="4" w:space="0"/>
              <w:right w:val="single" w:color="auto" w:sz="4" w:space="0"/>
            </w:tcBorders>
            <w:noWrap/>
            <w:vAlign w:val="center"/>
          </w:tcPr>
          <w:p w14:paraId="70609480">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山羊羊排</w:t>
            </w:r>
          </w:p>
        </w:tc>
        <w:tc>
          <w:tcPr>
            <w:tcW w:w="1000" w:type="dxa"/>
            <w:tcBorders>
              <w:top w:val="nil"/>
              <w:left w:val="single" w:color="auto" w:sz="4" w:space="0"/>
              <w:bottom w:val="single" w:color="auto" w:sz="4" w:space="0"/>
              <w:right w:val="single" w:color="auto" w:sz="4" w:space="0"/>
            </w:tcBorders>
            <w:noWrap/>
            <w:vAlign w:val="center"/>
          </w:tcPr>
          <w:p w14:paraId="3C8CCB30">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1758" w:type="dxa"/>
            <w:tcBorders>
              <w:top w:val="single" w:color="auto" w:sz="4" w:space="0"/>
              <w:left w:val="single" w:color="auto" w:sz="4" w:space="0"/>
              <w:bottom w:val="single" w:color="auto" w:sz="4" w:space="0"/>
              <w:right w:val="single" w:color="auto" w:sz="4" w:space="0"/>
            </w:tcBorders>
            <w:noWrap/>
            <w:vAlign w:val="center"/>
          </w:tcPr>
          <w:p w14:paraId="19061527">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40</w:t>
            </w:r>
          </w:p>
        </w:tc>
        <w:tc>
          <w:tcPr>
            <w:tcW w:w="1779" w:type="dxa"/>
            <w:tcBorders>
              <w:top w:val="single" w:color="auto" w:sz="4" w:space="0"/>
              <w:left w:val="nil"/>
              <w:bottom w:val="single" w:color="auto" w:sz="4" w:space="0"/>
              <w:right w:val="single" w:color="auto" w:sz="4" w:space="0"/>
            </w:tcBorders>
            <w:noWrap/>
            <w:vAlign w:val="center"/>
          </w:tcPr>
          <w:p w14:paraId="23F2F8B3">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1000</w:t>
            </w:r>
          </w:p>
        </w:tc>
        <w:tc>
          <w:tcPr>
            <w:tcW w:w="1526" w:type="dxa"/>
            <w:tcBorders>
              <w:top w:val="single" w:color="auto" w:sz="4" w:space="0"/>
              <w:left w:val="nil"/>
              <w:bottom w:val="single" w:color="auto" w:sz="4" w:space="0"/>
              <w:right w:val="single" w:color="auto" w:sz="4" w:space="0"/>
            </w:tcBorders>
            <w:noWrap/>
            <w:vAlign w:val="center"/>
          </w:tcPr>
          <w:p w14:paraId="54CD5CDD">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3AD46C33">
        <w:tblPrEx>
          <w:tblCellMar>
            <w:top w:w="0" w:type="dxa"/>
            <w:left w:w="108" w:type="dxa"/>
            <w:bottom w:w="0" w:type="dxa"/>
            <w:right w:w="108" w:type="dxa"/>
          </w:tblCellMar>
        </w:tblPrEx>
        <w:trPr>
          <w:trHeight w:val="270" w:hRule="atLeast"/>
        </w:trPr>
        <w:tc>
          <w:tcPr>
            <w:tcW w:w="724" w:type="dxa"/>
            <w:tcBorders>
              <w:top w:val="nil"/>
              <w:left w:val="single" w:color="auto" w:sz="4" w:space="0"/>
              <w:bottom w:val="single" w:color="auto" w:sz="4" w:space="0"/>
              <w:right w:val="single" w:color="auto" w:sz="4" w:space="0"/>
            </w:tcBorders>
            <w:noWrap/>
            <w:vAlign w:val="center"/>
          </w:tcPr>
          <w:p w14:paraId="56DD8E2C">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59</w:t>
            </w:r>
          </w:p>
        </w:tc>
        <w:tc>
          <w:tcPr>
            <w:tcW w:w="2145" w:type="dxa"/>
            <w:tcBorders>
              <w:top w:val="nil"/>
              <w:left w:val="single" w:color="auto" w:sz="4" w:space="0"/>
              <w:bottom w:val="single" w:color="auto" w:sz="4" w:space="0"/>
              <w:right w:val="single" w:color="auto" w:sz="4" w:space="0"/>
            </w:tcBorders>
            <w:noWrap/>
            <w:vAlign w:val="center"/>
          </w:tcPr>
          <w:p w14:paraId="22BC36EE">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山羊羊腿</w:t>
            </w:r>
          </w:p>
        </w:tc>
        <w:tc>
          <w:tcPr>
            <w:tcW w:w="1000" w:type="dxa"/>
            <w:tcBorders>
              <w:top w:val="nil"/>
              <w:left w:val="single" w:color="auto" w:sz="4" w:space="0"/>
              <w:bottom w:val="single" w:color="auto" w:sz="4" w:space="0"/>
              <w:right w:val="single" w:color="auto" w:sz="4" w:space="0"/>
            </w:tcBorders>
            <w:noWrap/>
            <w:vAlign w:val="center"/>
          </w:tcPr>
          <w:p w14:paraId="50FC86B6">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1758" w:type="dxa"/>
            <w:tcBorders>
              <w:top w:val="nil"/>
              <w:left w:val="single" w:color="auto" w:sz="4" w:space="0"/>
              <w:bottom w:val="single" w:color="auto" w:sz="4" w:space="0"/>
              <w:right w:val="single" w:color="auto" w:sz="4" w:space="0"/>
            </w:tcBorders>
            <w:noWrap/>
            <w:vAlign w:val="center"/>
          </w:tcPr>
          <w:p w14:paraId="7AE23E5F">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33</w:t>
            </w:r>
          </w:p>
        </w:tc>
        <w:tc>
          <w:tcPr>
            <w:tcW w:w="1779" w:type="dxa"/>
            <w:tcBorders>
              <w:top w:val="nil"/>
              <w:left w:val="nil"/>
              <w:bottom w:val="single" w:color="auto" w:sz="4" w:space="0"/>
              <w:right w:val="single" w:color="auto" w:sz="4" w:space="0"/>
            </w:tcBorders>
            <w:noWrap/>
            <w:vAlign w:val="center"/>
          </w:tcPr>
          <w:p w14:paraId="72748F7F">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1000</w:t>
            </w:r>
          </w:p>
        </w:tc>
        <w:tc>
          <w:tcPr>
            <w:tcW w:w="1526" w:type="dxa"/>
            <w:tcBorders>
              <w:top w:val="nil"/>
              <w:left w:val="nil"/>
              <w:bottom w:val="single" w:color="auto" w:sz="4" w:space="0"/>
              <w:right w:val="single" w:color="auto" w:sz="4" w:space="0"/>
            </w:tcBorders>
            <w:noWrap/>
            <w:vAlign w:val="center"/>
          </w:tcPr>
          <w:p w14:paraId="2E5C1670">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02B69A6B">
        <w:tblPrEx>
          <w:tblCellMar>
            <w:top w:w="0" w:type="dxa"/>
            <w:left w:w="108" w:type="dxa"/>
            <w:bottom w:w="0" w:type="dxa"/>
            <w:right w:w="108" w:type="dxa"/>
          </w:tblCellMar>
        </w:tblPrEx>
        <w:trPr>
          <w:trHeight w:val="270" w:hRule="atLeast"/>
        </w:trPr>
        <w:tc>
          <w:tcPr>
            <w:tcW w:w="724" w:type="dxa"/>
            <w:tcBorders>
              <w:top w:val="nil"/>
              <w:left w:val="single" w:color="auto" w:sz="4" w:space="0"/>
              <w:bottom w:val="single" w:color="auto" w:sz="4" w:space="0"/>
              <w:right w:val="single" w:color="auto" w:sz="4" w:space="0"/>
            </w:tcBorders>
            <w:noWrap/>
            <w:vAlign w:val="center"/>
          </w:tcPr>
          <w:p w14:paraId="1CA43C7A">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60</w:t>
            </w:r>
          </w:p>
        </w:tc>
        <w:tc>
          <w:tcPr>
            <w:tcW w:w="2145" w:type="dxa"/>
            <w:tcBorders>
              <w:top w:val="nil"/>
              <w:left w:val="single" w:color="auto" w:sz="4" w:space="0"/>
              <w:bottom w:val="single" w:color="auto" w:sz="4" w:space="0"/>
              <w:right w:val="single" w:color="auto" w:sz="4" w:space="0"/>
            </w:tcBorders>
            <w:noWrap/>
            <w:vAlign w:val="center"/>
          </w:tcPr>
          <w:p w14:paraId="0919C0B3">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老鸡</w:t>
            </w:r>
          </w:p>
        </w:tc>
        <w:tc>
          <w:tcPr>
            <w:tcW w:w="1000" w:type="dxa"/>
            <w:tcBorders>
              <w:top w:val="nil"/>
              <w:left w:val="single" w:color="auto" w:sz="4" w:space="0"/>
              <w:bottom w:val="single" w:color="auto" w:sz="4" w:space="0"/>
              <w:right w:val="single" w:color="auto" w:sz="4" w:space="0"/>
            </w:tcBorders>
            <w:noWrap/>
            <w:vAlign w:val="center"/>
          </w:tcPr>
          <w:p w14:paraId="0229D7C2">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1758" w:type="dxa"/>
            <w:tcBorders>
              <w:top w:val="nil"/>
              <w:left w:val="single" w:color="auto" w:sz="4" w:space="0"/>
              <w:bottom w:val="single" w:color="auto" w:sz="4" w:space="0"/>
              <w:right w:val="single" w:color="auto" w:sz="4" w:space="0"/>
            </w:tcBorders>
            <w:noWrap/>
            <w:vAlign w:val="center"/>
          </w:tcPr>
          <w:p w14:paraId="462705DF">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18</w:t>
            </w:r>
          </w:p>
        </w:tc>
        <w:tc>
          <w:tcPr>
            <w:tcW w:w="1779" w:type="dxa"/>
            <w:tcBorders>
              <w:top w:val="nil"/>
              <w:left w:val="nil"/>
              <w:bottom w:val="single" w:color="auto" w:sz="4" w:space="0"/>
              <w:right w:val="single" w:color="auto" w:sz="4" w:space="0"/>
            </w:tcBorders>
            <w:noWrap/>
            <w:vAlign w:val="center"/>
          </w:tcPr>
          <w:p w14:paraId="1C43A62D">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500</w:t>
            </w:r>
          </w:p>
        </w:tc>
        <w:tc>
          <w:tcPr>
            <w:tcW w:w="1526" w:type="dxa"/>
            <w:tcBorders>
              <w:top w:val="nil"/>
              <w:left w:val="nil"/>
              <w:bottom w:val="single" w:color="auto" w:sz="4" w:space="0"/>
              <w:right w:val="single" w:color="auto" w:sz="4" w:space="0"/>
            </w:tcBorders>
            <w:noWrap/>
            <w:vAlign w:val="center"/>
          </w:tcPr>
          <w:p w14:paraId="055CC28D">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04F06623">
        <w:tblPrEx>
          <w:tblCellMar>
            <w:top w:w="0" w:type="dxa"/>
            <w:left w:w="108" w:type="dxa"/>
            <w:bottom w:w="0" w:type="dxa"/>
            <w:right w:w="108" w:type="dxa"/>
          </w:tblCellMar>
        </w:tblPrEx>
        <w:trPr>
          <w:trHeight w:val="270" w:hRule="atLeast"/>
        </w:trPr>
        <w:tc>
          <w:tcPr>
            <w:tcW w:w="724" w:type="dxa"/>
            <w:tcBorders>
              <w:top w:val="nil"/>
              <w:left w:val="single" w:color="auto" w:sz="4" w:space="0"/>
              <w:bottom w:val="single" w:color="auto" w:sz="4" w:space="0"/>
              <w:right w:val="single" w:color="auto" w:sz="4" w:space="0"/>
            </w:tcBorders>
            <w:noWrap/>
            <w:vAlign w:val="center"/>
          </w:tcPr>
          <w:p w14:paraId="7E4C58F7">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61</w:t>
            </w:r>
          </w:p>
        </w:tc>
        <w:tc>
          <w:tcPr>
            <w:tcW w:w="2145" w:type="dxa"/>
            <w:tcBorders>
              <w:top w:val="nil"/>
              <w:left w:val="single" w:color="auto" w:sz="4" w:space="0"/>
              <w:bottom w:val="single" w:color="auto" w:sz="4" w:space="0"/>
              <w:right w:val="single" w:color="auto" w:sz="4" w:space="0"/>
            </w:tcBorders>
            <w:noWrap/>
            <w:vAlign w:val="center"/>
          </w:tcPr>
          <w:p w14:paraId="1FA09857">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肥膘末</w:t>
            </w:r>
          </w:p>
        </w:tc>
        <w:tc>
          <w:tcPr>
            <w:tcW w:w="1000" w:type="dxa"/>
            <w:tcBorders>
              <w:top w:val="nil"/>
              <w:left w:val="single" w:color="auto" w:sz="4" w:space="0"/>
              <w:bottom w:val="single" w:color="auto" w:sz="4" w:space="0"/>
              <w:right w:val="single" w:color="auto" w:sz="4" w:space="0"/>
            </w:tcBorders>
            <w:noWrap/>
            <w:vAlign w:val="center"/>
          </w:tcPr>
          <w:p w14:paraId="0B33D71E">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1758" w:type="dxa"/>
            <w:tcBorders>
              <w:top w:val="nil"/>
              <w:left w:val="single" w:color="auto" w:sz="4" w:space="0"/>
              <w:bottom w:val="single" w:color="auto" w:sz="4" w:space="0"/>
              <w:right w:val="single" w:color="auto" w:sz="4" w:space="0"/>
            </w:tcBorders>
            <w:noWrap/>
            <w:vAlign w:val="center"/>
          </w:tcPr>
          <w:p w14:paraId="66E0847E">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13</w:t>
            </w:r>
          </w:p>
        </w:tc>
        <w:tc>
          <w:tcPr>
            <w:tcW w:w="1779" w:type="dxa"/>
            <w:tcBorders>
              <w:top w:val="nil"/>
              <w:left w:val="nil"/>
              <w:bottom w:val="single" w:color="auto" w:sz="4" w:space="0"/>
              <w:right w:val="single" w:color="auto" w:sz="4" w:space="0"/>
            </w:tcBorders>
            <w:noWrap/>
            <w:vAlign w:val="center"/>
          </w:tcPr>
          <w:p w14:paraId="255CC73E">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300</w:t>
            </w:r>
          </w:p>
        </w:tc>
        <w:tc>
          <w:tcPr>
            <w:tcW w:w="1526" w:type="dxa"/>
            <w:tcBorders>
              <w:top w:val="nil"/>
              <w:left w:val="nil"/>
              <w:bottom w:val="single" w:color="auto" w:sz="4" w:space="0"/>
              <w:right w:val="single" w:color="auto" w:sz="4" w:space="0"/>
            </w:tcBorders>
            <w:noWrap/>
            <w:vAlign w:val="center"/>
          </w:tcPr>
          <w:p w14:paraId="351D8412">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468331BC">
        <w:tblPrEx>
          <w:tblCellMar>
            <w:top w:w="0" w:type="dxa"/>
            <w:left w:w="108" w:type="dxa"/>
            <w:bottom w:w="0" w:type="dxa"/>
            <w:right w:w="108" w:type="dxa"/>
          </w:tblCellMar>
        </w:tblPrEx>
        <w:trPr>
          <w:trHeight w:val="270" w:hRule="atLeast"/>
        </w:trPr>
        <w:tc>
          <w:tcPr>
            <w:tcW w:w="724" w:type="dxa"/>
            <w:tcBorders>
              <w:top w:val="nil"/>
              <w:left w:val="single" w:color="auto" w:sz="4" w:space="0"/>
              <w:bottom w:val="single" w:color="auto" w:sz="4" w:space="0"/>
              <w:right w:val="single" w:color="auto" w:sz="4" w:space="0"/>
            </w:tcBorders>
            <w:noWrap/>
            <w:vAlign w:val="center"/>
          </w:tcPr>
          <w:p w14:paraId="0FA499DA">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62</w:t>
            </w:r>
          </w:p>
        </w:tc>
        <w:tc>
          <w:tcPr>
            <w:tcW w:w="2145" w:type="dxa"/>
            <w:tcBorders>
              <w:top w:val="nil"/>
              <w:left w:val="single" w:color="auto" w:sz="4" w:space="0"/>
              <w:bottom w:val="single" w:color="auto" w:sz="4" w:space="0"/>
              <w:right w:val="single" w:color="auto" w:sz="4" w:space="0"/>
            </w:tcBorders>
            <w:noWrap/>
            <w:vAlign w:val="center"/>
          </w:tcPr>
          <w:p w14:paraId="60405407">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厚仔排</w:t>
            </w:r>
          </w:p>
        </w:tc>
        <w:tc>
          <w:tcPr>
            <w:tcW w:w="1000" w:type="dxa"/>
            <w:tcBorders>
              <w:top w:val="nil"/>
              <w:left w:val="single" w:color="auto" w:sz="4" w:space="0"/>
              <w:bottom w:val="single" w:color="auto" w:sz="4" w:space="0"/>
              <w:right w:val="single" w:color="auto" w:sz="4" w:space="0"/>
            </w:tcBorders>
            <w:noWrap/>
            <w:vAlign w:val="center"/>
          </w:tcPr>
          <w:p w14:paraId="3F427E05">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1758" w:type="dxa"/>
            <w:tcBorders>
              <w:top w:val="nil"/>
              <w:left w:val="single" w:color="auto" w:sz="4" w:space="0"/>
              <w:bottom w:val="single" w:color="auto" w:sz="4" w:space="0"/>
              <w:right w:val="single" w:color="auto" w:sz="4" w:space="0"/>
            </w:tcBorders>
            <w:noWrap/>
            <w:vAlign w:val="center"/>
          </w:tcPr>
          <w:p w14:paraId="3E7BEDA6">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32</w:t>
            </w:r>
          </w:p>
        </w:tc>
        <w:tc>
          <w:tcPr>
            <w:tcW w:w="1779" w:type="dxa"/>
            <w:tcBorders>
              <w:top w:val="nil"/>
              <w:left w:val="nil"/>
              <w:bottom w:val="single" w:color="auto" w:sz="4" w:space="0"/>
              <w:right w:val="single" w:color="auto" w:sz="4" w:space="0"/>
            </w:tcBorders>
            <w:noWrap/>
            <w:vAlign w:val="center"/>
          </w:tcPr>
          <w:p w14:paraId="240D62DA">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500</w:t>
            </w:r>
          </w:p>
        </w:tc>
        <w:tc>
          <w:tcPr>
            <w:tcW w:w="1526" w:type="dxa"/>
            <w:tcBorders>
              <w:top w:val="nil"/>
              <w:left w:val="nil"/>
              <w:bottom w:val="single" w:color="auto" w:sz="4" w:space="0"/>
              <w:right w:val="single" w:color="auto" w:sz="4" w:space="0"/>
            </w:tcBorders>
            <w:noWrap/>
            <w:vAlign w:val="center"/>
          </w:tcPr>
          <w:p w14:paraId="261A420A">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78CEC8A1">
        <w:tblPrEx>
          <w:tblCellMar>
            <w:top w:w="0" w:type="dxa"/>
            <w:left w:w="108" w:type="dxa"/>
            <w:bottom w:w="0" w:type="dxa"/>
            <w:right w:w="108" w:type="dxa"/>
          </w:tblCellMar>
        </w:tblPrEx>
        <w:trPr>
          <w:trHeight w:val="270" w:hRule="atLeast"/>
        </w:trPr>
        <w:tc>
          <w:tcPr>
            <w:tcW w:w="724" w:type="dxa"/>
            <w:tcBorders>
              <w:top w:val="nil"/>
              <w:left w:val="single" w:color="auto" w:sz="4" w:space="0"/>
              <w:bottom w:val="single" w:color="auto" w:sz="4" w:space="0"/>
              <w:right w:val="single" w:color="auto" w:sz="4" w:space="0"/>
            </w:tcBorders>
            <w:noWrap/>
            <w:vAlign w:val="center"/>
          </w:tcPr>
          <w:p w14:paraId="2C9D3098">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63</w:t>
            </w:r>
          </w:p>
        </w:tc>
        <w:tc>
          <w:tcPr>
            <w:tcW w:w="2145" w:type="dxa"/>
            <w:tcBorders>
              <w:top w:val="nil"/>
              <w:left w:val="single" w:color="auto" w:sz="4" w:space="0"/>
              <w:bottom w:val="single" w:color="auto" w:sz="4" w:space="0"/>
              <w:right w:val="single" w:color="auto" w:sz="4" w:space="0"/>
            </w:tcBorders>
            <w:noWrap/>
            <w:vAlign w:val="center"/>
          </w:tcPr>
          <w:p w14:paraId="0D836C9D">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腊鸡腿（风干）</w:t>
            </w:r>
          </w:p>
        </w:tc>
        <w:tc>
          <w:tcPr>
            <w:tcW w:w="1000" w:type="dxa"/>
            <w:tcBorders>
              <w:top w:val="nil"/>
              <w:left w:val="single" w:color="auto" w:sz="4" w:space="0"/>
              <w:bottom w:val="single" w:color="auto" w:sz="4" w:space="0"/>
              <w:right w:val="single" w:color="auto" w:sz="4" w:space="0"/>
            </w:tcBorders>
            <w:noWrap/>
            <w:vAlign w:val="center"/>
          </w:tcPr>
          <w:p w14:paraId="3290F0A3">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1758" w:type="dxa"/>
            <w:tcBorders>
              <w:top w:val="nil"/>
              <w:left w:val="single" w:color="auto" w:sz="4" w:space="0"/>
              <w:bottom w:val="single" w:color="auto" w:sz="4" w:space="0"/>
              <w:right w:val="single" w:color="auto" w:sz="4" w:space="0"/>
            </w:tcBorders>
            <w:noWrap/>
            <w:vAlign w:val="center"/>
          </w:tcPr>
          <w:p w14:paraId="25C08DF7">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11</w:t>
            </w:r>
          </w:p>
        </w:tc>
        <w:tc>
          <w:tcPr>
            <w:tcW w:w="1779" w:type="dxa"/>
            <w:tcBorders>
              <w:top w:val="nil"/>
              <w:left w:val="nil"/>
              <w:bottom w:val="single" w:color="auto" w:sz="4" w:space="0"/>
              <w:right w:val="single" w:color="auto" w:sz="4" w:space="0"/>
            </w:tcBorders>
            <w:noWrap/>
            <w:vAlign w:val="center"/>
          </w:tcPr>
          <w:p w14:paraId="73B2007F">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1000</w:t>
            </w:r>
          </w:p>
        </w:tc>
        <w:tc>
          <w:tcPr>
            <w:tcW w:w="1526" w:type="dxa"/>
            <w:tcBorders>
              <w:top w:val="nil"/>
              <w:left w:val="nil"/>
              <w:bottom w:val="single" w:color="auto" w:sz="4" w:space="0"/>
              <w:right w:val="single" w:color="auto" w:sz="4" w:space="0"/>
            </w:tcBorders>
            <w:noWrap/>
            <w:vAlign w:val="center"/>
          </w:tcPr>
          <w:p w14:paraId="311918AC">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7B434071">
        <w:tblPrEx>
          <w:tblCellMar>
            <w:top w:w="0" w:type="dxa"/>
            <w:left w:w="108" w:type="dxa"/>
            <w:bottom w:w="0" w:type="dxa"/>
            <w:right w:w="108" w:type="dxa"/>
          </w:tblCellMar>
        </w:tblPrEx>
        <w:trPr>
          <w:trHeight w:val="270" w:hRule="atLeast"/>
        </w:trPr>
        <w:tc>
          <w:tcPr>
            <w:tcW w:w="724" w:type="dxa"/>
            <w:tcBorders>
              <w:top w:val="nil"/>
              <w:left w:val="single" w:color="auto" w:sz="4" w:space="0"/>
              <w:bottom w:val="single" w:color="auto" w:sz="4" w:space="0"/>
              <w:right w:val="single" w:color="auto" w:sz="4" w:space="0"/>
            </w:tcBorders>
            <w:noWrap/>
            <w:vAlign w:val="center"/>
          </w:tcPr>
          <w:p w14:paraId="1362EA48">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64</w:t>
            </w:r>
          </w:p>
        </w:tc>
        <w:tc>
          <w:tcPr>
            <w:tcW w:w="2145" w:type="dxa"/>
            <w:tcBorders>
              <w:top w:val="nil"/>
              <w:left w:val="single" w:color="auto" w:sz="4" w:space="0"/>
              <w:bottom w:val="single" w:color="auto" w:sz="4" w:space="0"/>
              <w:right w:val="single" w:color="auto" w:sz="4" w:space="0"/>
            </w:tcBorders>
            <w:noWrap/>
            <w:vAlign w:val="center"/>
          </w:tcPr>
          <w:p w14:paraId="7D4DBF68">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猪爪</w:t>
            </w:r>
          </w:p>
        </w:tc>
        <w:tc>
          <w:tcPr>
            <w:tcW w:w="1000" w:type="dxa"/>
            <w:tcBorders>
              <w:top w:val="nil"/>
              <w:left w:val="single" w:color="auto" w:sz="4" w:space="0"/>
              <w:bottom w:val="single" w:color="auto" w:sz="4" w:space="0"/>
              <w:right w:val="single" w:color="auto" w:sz="4" w:space="0"/>
            </w:tcBorders>
            <w:noWrap/>
            <w:vAlign w:val="center"/>
          </w:tcPr>
          <w:p w14:paraId="5D624C27">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1758" w:type="dxa"/>
            <w:tcBorders>
              <w:top w:val="nil"/>
              <w:left w:val="single" w:color="auto" w:sz="4" w:space="0"/>
              <w:bottom w:val="single" w:color="auto" w:sz="4" w:space="0"/>
              <w:right w:val="single" w:color="auto" w:sz="4" w:space="0"/>
            </w:tcBorders>
            <w:noWrap/>
            <w:vAlign w:val="center"/>
          </w:tcPr>
          <w:p w14:paraId="38F9F98F">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20</w:t>
            </w:r>
          </w:p>
        </w:tc>
        <w:tc>
          <w:tcPr>
            <w:tcW w:w="1779" w:type="dxa"/>
            <w:tcBorders>
              <w:top w:val="nil"/>
              <w:left w:val="nil"/>
              <w:bottom w:val="single" w:color="auto" w:sz="4" w:space="0"/>
              <w:right w:val="single" w:color="auto" w:sz="4" w:space="0"/>
            </w:tcBorders>
            <w:noWrap/>
            <w:vAlign w:val="center"/>
          </w:tcPr>
          <w:p w14:paraId="4C8E740C">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3000</w:t>
            </w:r>
          </w:p>
        </w:tc>
        <w:tc>
          <w:tcPr>
            <w:tcW w:w="1526" w:type="dxa"/>
            <w:tcBorders>
              <w:top w:val="nil"/>
              <w:left w:val="nil"/>
              <w:bottom w:val="single" w:color="auto" w:sz="4" w:space="0"/>
              <w:right w:val="single" w:color="auto" w:sz="4" w:space="0"/>
            </w:tcBorders>
            <w:noWrap/>
            <w:vAlign w:val="center"/>
          </w:tcPr>
          <w:p w14:paraId="1A2F3BE2">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6D16C5CA">
        <w:tblPrEx>
          <w:tblCellMar>
            <w:top w:w="0" w:type="dxa"/>
            <w:left w:w="108" w:type="dxa"/>
            <w:bottom w:w="0" w:type="dxa"/>
            <w:right w:w="108" w:type="dxa"/>
          </w:tblCellMar>
        </w:tblPrEx>
        <w:trPr>
          <w:trHeight w:val="270" w:hRule="atLeast"/>
        </w:trPr>
        <w:tc>
          <w:tcPr>
            <w:tcW w:w="724" w:type="dxa"/>
            <w:tcBorders>
              <w:top w:val="nil"/>
              <w:left w:val="single" w:color="auto" w:sz="4" w:space="0"/>
              <w:bottom w:val="single" w:color="auto" w:sz="4" w:space="0"/>
              <w:right w:val="single" w:color="auto" w:sz="4" w:space="0"/>
            </w:tcBorders>
            <w:noWrap/>
            <w:vAlign w:val="center"/>
          </w:tcPr>
          <w:p w14:paraId="2EA769D6">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65</w:t>
            </w:r>
          </w:p>
        </w:tc>
        <w:tc>
          <w:tcPr>
            <w:tcW w:w="2145" w:type="dxa"/>
            <w:tcBorders>
              <w:top w:val="nil"/>
              <w:left w:val="single" w:color="auto" w:sz="4" w:space="0"/>
              <w:bottom w:val="single" w:color="auto" w:sz="4" w:space="0"/>
              <w:right w:val="single" w:color="auto" w:sz="4" w:space="0"/>
            </w:tcBorders>
            <w:noWrap/>
            <w:vAlign w:val="center"/>
          </w:tcPr>
          <w:p w14:paraId="51808A6C">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五花大肉片</w:t>
            </w:r>
          </w:p>
        </w:tc>
        <w:tc>
          <w:tcPr>
            <w:tcW w:w="1000" w:type="dxa"/>
            <w:tcBorders>
              <w:top w:val="nil"/>
              <w:left w:val="single" w:color="auto" w:sz="4" w:space="0"/>
              <w:bottom w:val="single" w:color="auto" w:sz="4" w:space="0"/>
              <w:right w:val="single" w:color="auto" w:sz="4" w:space="0"/>
            </w:tcBorders>
            <w:noWrap/>
            <w:vAlign w:val="center"/>
          </w:tcPr>
          <w:p w14:paraId="3BEC814A">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1758" w:type="dxa"/>
            <w:tcBorders>
              <w:top w:val="nil"/>
              <w:left w:val="single" w:color="auto" w:sz="4" w:space="0"/>
              <w:bottom w:val="single" w:color="auto" w:sz="4" w:space="0"/>
              <w:right w:val="single" w:color="auto" w:sz="4" w:space="0"/>
            </w:tcBorders>
            <w:noWrap/>
            <w:vAlign w:val="center"/>
          </w:tcPr>
          <w:p w14:paraId="673E168E">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22</w:t>
            </w:r>
          </w:p>
        </w:tc>
        <w:tc>
          <w:tcPr>
            <w:tcW w:w="1779" w:type="dxa"/>
            <w:tcBorders>
              <w:top w:val="nil"/>
              <w:left w:val="nil"/>
              <w:bottom w:val="single" w:color="auto" w:sz="4" w:space="0"/>
              <w:right w:val="single" w:color="auto" w:sz="4" w:space="0"/>
            </w:tcBorders>
            <w:noWrap/>
            <w:vAlign w:val="center"/>
          </w:tcPr>
          <w:p w14:paraId="21210BDC">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5000</w:t>
            </w:r>
          </w:p>
        </w:tc>
        <w:tc>
          <w:tcPr>
            <w:tcW w:w="1526" w:type="dxa"/>
            <w:tcBorders>
              <w:top w:val="nil"/>
              <w:left w:val="nil"/>
              <w:bottom w:val="single" w:color="auto" w:sz="4" w:space="0"/>
              <w:right w:val="single" w:color="auto" w:sz="4" w:space="0"/>
            </w:tcBorders>
            <w:noWrap/>
            <w:vAlign w:val="center"/>
          </w:tcPr>
          <w:p w14:paraId="7DCBB2B7">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cs="宋体"/>
                <w:i w:val="0"/>
                <w:iCs w:val="0"/>
                <w:color w:val="auto"/>
                <w:kern w:val="0"/>
                <w:sz w:val="24"/>
                <w:szCs w:val="24"/>
                <w:highlight w:val="none"/>
                <w:u w:val="none"/>
                <w:lang w:val="en-US" w:eastAsia="zh-CN" w:bidi="ar"/>
              </w:rPr>
              <w:t>提供样品</w:t>
            </w:r>
          </w:p>
        </w:tc>
      </w:tr>
      <w:tr w14:paraId="6D7CCEB7">
        <w:tblPrEx>
          <w:tblCellMar>
            <w:top w:w="0" w:type="dxa"/>
            <w:left w:w="108" w:type="dxa"/>
            <w:bottom w:w="0" w:type="dxa"/>
            <w:right w:w="108" w:type="dxa"/>
          </w:tblCellMar>
        </w:tblPrEx>
        <w:trPr>
          <w:trHeight w:val="270" w:hRule="atLeast"/>
        </w:trPr>
        <w:tc>
          <w:tcPr>
            <w:tcW w:w="724" w:type="dxa"/>
            <w:tcBorders>
              <w:top w:val="nil"/>
              <w:left w:val="single" w:color="auto" w:sz="4" w:space="0"/>
              <w:bottom w:val="single" w:color="auto" w:sz="4" w:space="0"/>
              <w:right w:val="single" w:color="auto" w:sz="4" w:space="0"/>
            </w:tcBorders>
            <w:noWrap/>
            <w:vAlign w:val="center"/>
          </w:tcPr>
          <w:p w14:paraId="1E2E84F1">
            <w:pPr>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66</w:t>
            </w:r>
          </w:p>
        </w:tc>
        <w:tc>
          <w:tcPr>
            <w:tcW w:w="2145" w:type="dxa"/>
            <w:tcBorders>
              <w:top w:val="nil"/>
              <w:left w:val="single" w:color="auto" w:sz="4" w:space="0"/>
              <w:bottom w:val="single" w:color="auto" w:sz="4" w:space="0"/>
              <w:right w:val="single" w:color="auto" w:sz="4" w:space="0"/>
            </w:tcBorders>
            <w:noWrap/>
            <w:vAlign w:val="center"/>
          </w:tcPr>
          <w:p w14:paraId="5E2422BE">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本鸡</w:t>
            </w:r>
          </w:p>
        </w:tc>
        <w:tc>
          <w:tcPr>
            <w:tcW w:w="1000" w:type="dxa"/>
            <w:tcBorders>
              <w:top w:val="nil"/>
              <w:left w:val="single" w:color="auto" w:sz="4" w:space="0"/>
              <w:bottom w:val="single" w:color="auto" w:sz="4" w:space="0"/>
              <w:right w:val="single" w:color="auto" w:sz="4" w:space="0"/>
            </w:tcBorders>
            <w:noWrap/>
            <w:vAlign w:val="center"/>
          </w:tcPr>
          <w:p w14:paraId="450D59EA">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1758" w:type="dxa"/>
            <w:tcBorders>
              <w:top w:val="nil"/>
              <w:left w:val="single" w:color="auto" w:sz="4" w:space="0"/>
              <w:bottom w:val="single" w:color="auto" w:sz="4" w:space="0"/>
              <w:right w:val="single" w:color="auto" w:sz="4" w:space="0"/>
            </w:tcBorders>
            <w:noWrap/>
            <w:vAlign w:val="center"/>
          </w:tcPr>
          <w:p w14:paraId="55FC4475">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28</w:t>
            </w:r>
          </w:p>
        </w:tc>
        <w:tc>
          <w:tcPr>
            <w:tcW w:w="1779" w:type="dxa"/>
            <w:tcBorders>
              <w:top w:val="nil"/>
              <w:left w:val="nil"/>
              <w:bottom w:val="single" w:color="auto" w:sz="4" w:space="0"/>
              <w:right w:val="single" w:color="auto" w:sz="4" w:space="0"/>
            </w:tcBorders>
            <w:noWrap/>
            <w:vAlign w:val="center"/>
          </w:tcPr>
          <w:p w14:paraId="69B830EF">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1000</w:t>
            </w:r>
          </w:p>
        </w:tc>
        <w:tc>
          <w:tcPr>
            <w:tcW w:w="1526" w:type="dxa"/>
            <w:tcBorders>
              <w:top w:val="nil"/>
              <w:left w:val="nil"/>
              <w:bottom w:val="single" w:color="auto" w:sz="4" w:space="0"/>
              <w:right w:val="single" w:color="auto" w:sz="4" w:space="0"/>
            </w:tcBorders>
            <w:noWrap/>
            <w:vAlign w:val="center"/>
          </w:tcPr>
          <w:p w14:paraId="39DADE4D">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10A6FAC6">
        <w:tblPrEx>
          <w:tblCellMar>
            <w:top w:w="0" w:type="dxa"/>
            <w:left w:w="108" w:type="dxa"/>
            <w:bottom w:w="0" w:type="dxa"/>
            <w:right w:w="108" w:type="dxa"/>
          </w:tblCellMar>
        </w:tblPrEx>
        <w:trPr>
          <w:trHeight w:val="270" w:hRule="atLeast"/>
        </w:trPr>
        <w:tc>
          <w:tcPr>
            <w:tcW w:w="724" w:type="dxa"/>
            <w:tcBorders>
              <w:top w:val="nil"/>
              <w:left w:val="single" w:color="auto" w:sz="4" w:space="0"/>
              <w:bottom w:val="single" w:color="auto" w:sz="4" w:space="0"/>
              <w:right w:val="single" w:color="auto" w:sz="4" w:space="0"/>
            </w:tcBorders>
            <w:noWrap/>
            <w:vAlign w:val="center"/>
          </w:tcPr>
          <w:p w14:paraId="5488F84F">
            <w:pPr>
              <w:jc w:val="center"/>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67</w:t>
            </w:r>
          </w:p>
        </w:tc>
        <w:tc>
          <w:tcPr>
            <w:tcW w:w="2145" w:type="dxa"/>
            <w:tcBorders>
              <w:top w:val="nil"/>
              <w:left w:val="single" w:color="auto" w:sz="4" w:space="0"/>
              <w:bottom w:val="single" w:color="auto" w:sz="4" w:space="0"/>
              <w:right w:val="single" w:color="auto" w:sz="4" w:space="0"/>
            </w:tcBorders>
            <w:noWrap/>
            <w:vAlign w:val="center"/>
          </w:tcPr>
          <w:p w14:paraId="1201C48F">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鸡架骨</w:t>
            </w:r>
          </w:p>
        </w:tc>
        <w:tc>
          <w:tcPr>
            <w:tcW w:w="1000" w:type="dxa"/>
            <w:tcBorders>
              <w:top w:val="nil"/>
              <w:left w:val="single" w:color="auto" w:sz="4" w:space="0"/>
              <w:bottom w:val="single" w:color="auto" w:sz="4" w:space="0"/>
              <w:right w:val="single" w:color="auto" w:sz="4" w:space="0"/>
            </w:tcBorders>
            <w:noWrap/>
            <w:vAlign w:val="center"/>
          </w:tcPr>
          <w:p w14:paraId="79F040A3">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斤</w:t>
            </w:r>
          </w:p>
        </w:tc>
        <w:tc>
          <w:tcPr>
            <w:tcW w:w="1758" w:type="dxa"/>
            <w:tcBorders>
              <w:top w:val="nil"/>
              <w:left w:val="single" w:color="auto" w:sz="4" w:space="0"/>
              <w:bottom w:val="single" w:color="auto" w:sz="4" w:space="0"/>
              <w:right w:val="single" w:color="auto" w:sz="4" w:space="0"/>
            </w:tcBorders>
            <w:noWrap/>
            <w:vAlign w:val="center"/>
          </w:tcPr>
          <w:p w14:paraId="67A1A50F">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 xml:space="preserve"> 8.1</w:t>
            </w:r>
          </w:p>
        </w:tc>
        <w:tc>
          <w:tcPr>
            <w:tcW w:w="1779" w:type="dxa"/>
            <w:tcBorders>
              <w:top w:val="nil"/>
              <w:left w:val="nil"/>
              <w:bottom w:val="single" w:color="auto" w:sz="4" w:space="0"/>
              <w:right w:val="single" w:color="auto" w:sz="4" w:space="0"/>
            </w:tcBorders>
            <w:noWrap/>
            <w:vAlign w:val="center"/>
          </w:tcPr>
          <w:p w14:paraId="72D57F74">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1000</w:t>
            </w:r>
          </w:p>
        </w:tc>
        <w:tc>
          <w:tcPr>
            <w:tcW w:w="1526" w:type="dxa"/>
            <w:tcBorders>
              <w:top w:val="nil"/>
              <w:left w:val="nil"/>
              <w:bottom w:val="single" w:color="auto" w:sz="4" w:space="0"/>
              <w:right w:val="single" w:color="auto" w:sz="4" w:space="0"/>
            </w:tcBorders>
            <w:noWrap/>
            <w:vAlign w:val="center"/>
          </w:tcPr>
          <w:p w14:paraId="2B1767E2">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22A56C21">
        <w:tblPrEx>
          <w:tblCellMar>
            <w:top w:w="0" w:type="dxa"/>
            <w:left w:w="108" w:type="dxa"/>
            <w:bottom w:w="0" w:type="dxa"/>
            <w:right w:w="108" w:type="dxa"/>
          </w:tblCellMar>
        </w:tblPrEx>
        <w:trPr>
          <w:trHeight w:val="270" w:hRule="atLeast"/>
        </w:trPr>
        <w:tc>
          <w:tcPr>
            <w:tcW w:w="724" w:type="dxa"/>
            <w:tcBorders>
              <w:top w:val="nil"/>
              <w:left w:val="single" w:color="auto" w:sz="4" w:space="0"/>
              <w:bottom w:val="single" w:color="auto" w:sz="4" w:space="0"/>
              <w:right w:val="single" w:color="auto" w:sz="4" w:space="0"/>
            </w:tcBorders>
            <w:noWrap/>
            <w:vAlign w:val="center"/>
          </w:tcPr>
          <w:p w14:paraId="38F7F529">
            <w:pPr>
              <w:jc w:val="center"/>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68</w:t>
            </w:r>
          </w:p>
        </w:tc>
        <w:tc>
          <w:tcPr>
            <w:tcW w:w="2145" w:type="dxa"/>
            <w:tcBorders>
              <w:top w:val="nil"/>
              <w:left w:val="single" w:color="auto" w:sz="4" w:space="0"/>
              <w:bottom w:val="single" w:color="auto" w:sz="4" w:space="0"/>
              <w:right w:val="single" w:color="auto" w:sz="4" w:space="0"/>
            </w:tcBorders>
            <w:noWrap/>
            <w:vAlign w:val="center"/>
          </w:tcPr>
          <w:p w14:paraId="36BAB2A1">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肉骨头</w:t>
            </w:r>
          </w:p>
        </w:tc>
        <w:tc>
          <w:tcPr>
            <w:tcW w:w="1000" w:type="dxa"/>
            <w:tcBorders>
              <w:top w:val="nil"/>
              <w:left w:val="single" w:color="auto" w:sz="4" w:space="0"/>
              <w:bottom w:val="single" w:color="auto" w:sz="4" w:space="0"/>
              <w:right w:val="single" w:color="auto" w:sz="4" w:space="0"/>
            </w:tcBorders>
            <w:noWrap/>
            <w:vAlign w:val="center"/>
          </w:tcPr>
          <w:p w14:paraId="396D6E6C">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斤</w:t>
            </w:r>
          </w:p>
        </w:tc>
        <w:tc>
          <w:tcPr>
            <w:tcW w:w="1758" w:type="dxa"/>
            <w:tcBorders>
              <w:top w:val="nil"/>
              <w:left w:val="single" w:color="auto" w:sz="4" w:space="0"/>
              <w:bottom w:val="single" w:color="auto" w:sz="4" w:space="0"/>
              <w:right w:val="single" w:color="auto" w:sz="4" w:space="0"/>
            </w:tcBorders>
            <w:noWrap/>
            <w:vAlign w:val="center"/>
          </w:tcPr>
          <w:p w14:paraId="0CC679B0">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11.2</w:t>
            </w:r>
          </w:p>
        </w:tc>
        <w:tc>
          <w:tcPr>
            <w:tcW w:w="1779" w:type="dxa"/>
            <w:tcBorders>
              <w:top w:val="nil"/>
              <w:left w:val="nil"/>
              <w:bottom w:val="single" w:color="auto" w:sz="4" w:space="0"/>
              <w:right w:val="single" w:color="auto" w:sz="4" w:space="0"/>
            </w:tcBorders>
            <w:noWrap/>
            <w:vAlign w:val="center"/>
          </w:tcPr>
          <w:p w14:paraId="0AD4F21D">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1000</w:t>
            </w:r>
          </w:p>
        </w:tc>
        <w:tc>
          <w:tcPr>
            <w:tcW w:w="1526" w:type="dxa"/>
            <w:tcBorders>
              <w:top w:val="nil"/>
              <w:left w:val="nil"/>
              <w:bottom w:val="single" w:color="auto" w:sz="4" w:space="0"/>
              <w:right w:val="single" w:color="auto" w:sz="4" w:space="0"/>
            </w:tcBorders>
            <w:noWrap/>
            <w:vAlign w:val="center"/>
          </w:tcPr>
          <w:p w14:paraId="0E8B230D">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70C77A9F">
        <w:tblPrEx>
          <w:tblCellMar>
            <w:top w:w="0" w:type="dxa"/>
            <w:left w:w="108" w:type="dxa"/>
            <w:bottom w:w="0" w:type="dxa"/>
            <w:right w:w="108" w:type="dxa"/>
          </w:tblCellMar>
        </w:tblPrEx>
        <w:trPr>
          <w:trHeight w:val="270" w:hRule="atLeast"/>
        </w:trPr>
        <w:tc>
          <w:tcPr>
            <w:tcW w:w="724" w:type="dxa"/>
            <w:tcBorders>
              <w:top w:val="single" w:color="auto" w:sz="4" w:space="0"/>
              <w:left w:val="single" w:color="auto" w:sz="4" w:space="0"/>
              <w:bottom w:val="single" w:color="auto" w:sz="4" w:space="0"/>
              <w:right w:val="single" w:color="auto" w:sz="4" w:space="0"/>
            </w:tcBorders>
            <w:noWrap/>
            <w:vAlign w:val="center"/>
          </w:tcPr>
          <w:p w14:paraId="6AE58E59">
            <w:pPr>
              <w:jc w:val="center"/>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69</w:t>
            </w:r>
          </w:p>
        </w:tc>
        <w:tc>
          <w:tcPr>
            <w:tcW w:w="2145" w:type="dxa"/>
            <w:tcBorders>
              <w:top w:val="single" w:color="auto" w:sz="4" w:space="0"/>
              <w:left w:val="single" w:color="auto" w:sz="4" w:space="0"/>
              <w:bottom w:val="single" w:color="auto" w:sz="4" w:space="0"/>
              <w:right w:val="single" w:color="auto" w:sz="4" w:space="0"/>
            </w:tcBorders>
            <w:noWrap/>
            <w:vAlign w:val="center"/>
          </w:tcPr>
          <w:p w14:paraId="277FF1EF">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其他肉类</w:t>
            </w:r>
          </w:p>
        </w:tc>
        <w:tc>
          <w:tcPr>
            <w:tcW w:w="1000" w:type="dxa"/>
            <w:tcBorders>
              <w:top w:val="single" w:color="auto" w:sz="4" w:space="0"/>
              <w:left w:val="single" w:color="auto" w:sz="4" w:space="0"/>
              <w:bottom w:val="single" w:color="auto" w:sz="4" w:space="0"/>
              <w:right w:val="single" w:color="auto" w:sz="4" w:space="0"/>
            </w:tcBorders>
            <w:noWrap/>
            <w:vAlign w:val="center"/>
          </w:tcPr>
          <w:p w14:paraId="47D93434">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1758" w:type="dxa"/>
            <w:tcBorders>
              <w:top w:val="single" w:color="auto" w:sz="4" w:space="0"/>
              <w:left w:val="single" w:color="auto" w:sz="4" w:space="0"/>
              <w:bottom w:val="single" w:color="auto" w:sz="4" w:space="0"/>
              <w:right w:val="single" w:color="auto" w:sz="4" w:space="0"/>
            </w:tcBorders>
            <w:noWrap/>
            <w:vAlign w:val="center"/>
          </w:tcPr>
          <w:p w14:paraId="7B39FD77">
            <w:pPr>
              <w:jc w:val="center"/>
              <w:rPr>
                <w:rFonts w:hint="eastAsia" w:asciiTheme="minorEastAsia" w:hAnsiTheme="minorEastAsia" w:eastAsiaTheme="minorEastAsia" w:cstheme="minorEastAsia"/>
                <w:color w:val="auto"/>
                <w:sz w:val="24"/>
                <w:szCs w:val="24"/>
                <w:highlight w:val="none"/>
              </w:rPr>
            </w:pPr>
          </w:p>
        </w:tc>
        <w:tc>
          <w:tcPr>
            <w:tcW w:w="1779" w:type="dxa"/>
            <w:tcBorders>
              <w:top w:val="single" w:color="auto" w:sz="4" w:space="0"/>
              <w:left w:val="single" w:color="auto" w:sz="4" w:space="0"/>
              <w:bottom w:val="single" w:color="auto" w:sz="4" w:space="0"/>
              <w:right w:val="single" w:color="auto" w:sz="4" w:space="0"/>
            </w:tcBorders>
            <w:noWrap/>
            <w:vAlign w:val="center"/>
          </w:tcPr>
          <w:p w14:paraId="37F9B030">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2000</w:t>
            </w:r>
          </w:p>
        </w:tc>
        <w:tc>
          <w:tcPr>
            <w:tcW w:w="1526" w:type="dxa"/>
            <w:tcBorders>
              <w:top w:val="single" w:color="auto" w:sz="4" w:space="0"/>
              <w:left w:val="single" w:color="auto" w:sz="4" w:space="0"/>
              <w:bottom w:val="single" w:color="auto" w:sz="4" w:space="0"/>
              <w:right w:val="single" w:color="auto" w:sz="4" w:space="0"/>
            </w:tcBorders>
            <w:noWrap/>
            <w:vAlign w:val="center"/>
          </w:tcPr>
          <w:p w14:paraId="54612941">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2A672D18">
        <w:tblPrEx>
          <w:tblCellMar>
            <w:top w:w="0" w:type="dxa"/>
            <w:left w:w="108" w:type="dxa"/>
            <w:bottom w:w="0" w:type="dxa"/>
            <w:right w:w="108" w:type="dxa"/>
          </w:tblCellMar>
        </w:tblPrEx>
        <w:trPr>
          <w:trHeight w:val="229" w:hRule="atLeast"/>
        </w:trPr>
        <w:tc>
          <w:tcPr>
            <w:tcW w:w="724" w:type="dxa"/>
            <w:tcBorders>
              <w:top w:val="single" w:color="auto" w:sz="4" w:space="0"/>
              <w:left w:val="single" w:color="auto" w:sz="4" w:space="0"/>
              <w:bottom w:val="single" w:color="auto" w:sz="4" w:space="0"/>
              <w:right w:val="single" w:color="auto" w:sz="4" w:space="0"/>
            </w:tcBorders>
            <w:noWrap/>
            <w:vAlign w:val="center"/>
          </w:tcPr>
          <w:p w14:paraId="02A019EF">
            <w:pPr>
              <w:jc w:val="center"/>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70</w:t>
            </w:r>
          </w:p>
        </w:tc>
        <w:tc>
          <w:tcPr>
            <w:tcW w:w="2145" w:type="dxa"/>
            <w:tcBorders>
              <w:top w:val="single" w:color="auto" w:sz="4" w:space="0"/>
              <w:left w:val="single" w:color="auto" w:sz="4" w:space="0"/>
              <w:bottom w:val="single" w:color="auto" w:sz="4" w:space="0"/>
              <w:right w:val="single" w:color="auto" w:sz="4" w:space="0"/>
            </w:tcBorders>
            <w:noWrap/>
            <w:vAlign w:val="center"/>
          </w:tcPr>
          <w:p w14:paraId="1E98897F">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其他</w:t>
            </w:r>
            <w:r>
              <w:rPr>
                <w:rFonts w:hint="eastAsia" w:ascii="宋体" w:hAnsi="宋体" w:cs="宋体"/>
                <w:i w:val="0"/>
                <w:iCs w:val="0"/>
                <w:color w:val="auto"/>
                <w:kern w:val="0"/>
                <w:sz w:val="24"/>
                <w:szCs w:val="24"/>
                <w:highlight w:val="none"/>
                <w:u w:val="none"/>
                <w:lang w:val="en-US" w:eastAsia="zh-CN" w:bidi="ar"/>
              </w:rPr>
              <w:t>肉类</w:t>
            </w:r>
            <w:r>
              <w:rPr>
                <w:rFonts w:hint="eastAsia" w:ascii="宋体" w:hAnsi="宋体" w:eastAsia="宋体" w:cs="宋体"/>
                <w:i w:val="0"/>
                <w:iCs w:val="0"/>
                <w:color w:val="auto"/>
                <w:kern w:val="0"/>
                <w:sz w:val="24"/>
                <w:szCs w:val="24"/>
                <w:highlight w:val="none"/>
                <w:u w:val="none"/>
                <w:lang w:val="en-US" w:eastAsia="zh-CN" w:bidi="ar"/>
              </w:rPr>
              <w:t>冻品类</w:t>
            </w:r>
          </w:p>
        </w:tc>
        <w:tc>
          <w:tcPr>
            <w:tcW w:w="1000" w:type="dxa"/>
            <w:tcBorders>
              <w:top w:val="single" w:color="auto" w:sz="4" w:space="0"/>
              <w:left w:val="single" w:color="auto" w:sz="4" w:space="0"/>
              <w:bottom w:val="single" w:color="auto" w:sz="4" w:space="0"/>
              <w:right w:val="single" w:color="auto" w:sz="4" w:space="0"/>
            </w:tcBorders>
            <w:noWrap/>
            <w:vAlign w:val="center"/>
          </w:tcPr>
          <w:p w14:paraId="6939384F">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斤</w:t>
            </w:r>
          </w:p>
        </w:tc>
        <w:tc>
          <w:tcPr>
            <w:tcW w:w="1758" w:type="dxa"/>
            <w:tcBorders>
              <w:top w:val="single" w:color="auto" w:sz="4" w:space="0"/>
              <w:left w:val="single" w:color="auto" w:sz="4" w:space="0"/>
              <w:bottom w:val="single" w:color="auto" w:sz="4" w:space="0"/>
              <w:right w:val="single" w:color="auto" w:sz="4" w:space="0"/>
            </w:tcBorders>
            <w:noWrap/>
            <w:vAlign w:val="center"/>
          </w:tcPr>
          <w:p w14:paraId="5B039498">
            <w:pPr>
              <w:jc w:val="center"/>
              <w:rPr>
                <w:rFonts w:hint="eastAsia" w:asciiTheme="minorEastAsia" w:hAnsiTheme="minorEastAsia" w:eastAsiaTheme="minorEastAsia" w:cstheme="minorEastAsia"/>
                <w:color w:val="auto"/>
                <w:sz w:val="24"/>
                <w:szCs w:val="24"/>
                <w:highlight w:val="none"/>
              </w:rPr>
            </w:pPr>
          </w:p>
        </w:tc>
        <w:tc>
          <w:tcPr>
            <w:tcW w:w="1779" w:type="dxa"/>
            <w:tcBorders>
              <w:top w:val="single" w:color="auto" w:sz="4" w:space="0"/>
              <w:left w:val="single" w:color="auto" w:sz="4" w:space="0"/>
              <w:bottom w:val="single" w:color="auto" w:sz="4" w:space="0"/>
              <w:right w:val="single" w:color="auto" w:sz="4" w:space="0"/>
            </w:tcBorders>
            <w:noWrap/>
            <w:vAlign w:val="center"/>
          </w:tcPr>
          <w:p w14:paraId="66428AC9">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2000</w:t>
            </w:r>
          </w:p>
        </w:tc>
        <w:tc>
          <w:tcPr>
            <w:tcW w:w="1526" w:type="dxa"/>
            <w:tcBorders>
              <w:top w:val="single" w:color="auto" w:sz="4" w:space="0"/>
              <w:left w:val="single" w:color="auto" w:sz="4" w:space="0"/>
              <w:bottom w:val="single" w:color="auto" w:sz="4" w:space="0"/>
              <w:right w:val="single" w:color="auto" w:sz="4" w:space="0"/>
            </w:tcBorders>
            <w:noWrap/>
            <w:vAlign w:val="center"/>
          </w:tcPr>
          <w:p w14:paraId="7BB9572A">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bl>
    <w:p w14:paraId="4D344A07">
      <w:pPr>
        <w:pStyle w:val="79"/>
        <w:ind w:left="0" w:leftChars="0" w:firstLine="0" w:firstLineChars="0"/>
        <w:rPr>
          <w:rFonts w:hint="eastAsia" w:asciiTheme="minorEastAsia" w:hAnsiTheme="minorEastAsia" w:eastAsiaTheme="minorEastAsia" w:cstheme="minorEastAsia"/>
          <w:b/>
          <w:bCs/>
          <w:color w:val="auto"/>
          <w:kern w:val="2"/>
          <w:sz w:val="24"/>
          <w:szCs w:val="24"/>
          <w:highlight w:val="none"/>
          <w:lang w:val="en-US" w:eastAsia="zh-CN" w:bidi="ar-SA"/>
        </w:rPr>
      </w:pPr>
      <w:bookmarkStart w:id="36" w:name="_bookmark40"/>
      <w:bookmarkEnd w:id="36"/>
      <w:r>
        <w:rPr>
          <w:rFonts w:hint="eastAsia" w:asciiTheme="minorEastAsia" w:hAnsiTheme="minorEastAsia" w:eastAsiaTheme="minorEastAsia" w:cstheme="minorEastAsia"/>
          <w:b/>
          <w:bCs/>
          <w:color w:val="auto"/>
          <w:kern w:val="2"/>
          <w:sz w:val="24"/>
          <w:szCs w:val="24"/>
          <w:highlight w:val="none"/>
          <w:lang w:val="en-US" w:eastAsia="zh-CN" w:bidi="ar-SA"/>
        </w:rPr>
        <w:t>注：以上产品报折扣，按市场询价，每月询价一次。以上（序号1至69）产品为非冷藏冷冻肉。</w:t>
      </w:r>
    </w:p>
    <w:p w14:paraId="6ECE233D">
      <w:pP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br w:type="page"/>
      </w:r>
    </w:p>
    <w:p w14:paraId="310D2822">
      <w:pPr>
        <w:widowControl/>
        <w:autoSpaceDE w:val="0"/>
        <w:autoSpaceDN w:val="0"/>
        <w:adjustRightInd w:val="0"/>
        <w:snapToGrid w:val="0"/>
        <w:spacing w:line="360" w:lineRule="auto"/>
        <w:jc w:val="center"/>
        <w:outlineLvl w:val="2"/>
        <w:rPr>
          <w:rFonts w:hint="eastAsia" w:asciiTheme="minorEastAsia" w:hAnsiTheme="minorEastAsia" w:eastAsiaTheme="minorEastAsia" w:cstheme="minorEastAsia"/>
          <w:b/>
          <w:color w:val="auto"/>
          <w:sz w:val="24"/>
          <w:szCs w:val="24"/>
          <w:highlight w:val="none"/>
          <w:lang w:eastAsia="zh-CN"/>
        </w:rPr>
      </w:pPr>
      <w:r>
        <w:rPr>
          <w:rFonts w:hint="eastAsia" w:asciiTheme="minorEastAsia" w:hAnsiTheme="minorEastAsia" w:eastAsiaTheme="minorEastAsia" w:cstheme="minorEastAsia"/>
          <w:b/>
          <w:color w:val="auto"/>
          <w:sz w:val="24"/>
          <w:szCs w:val="24"/>
          <w:highlight w:val="none"/>
        </w:rPr>
        <w:t>标项一：</w:t>
      </w:r>
      <w:r>
        <w:rPr>
          <w:rFonts w:hint="eastAsia" w:asciiTheme="minorEastAsia" w:hAnsiTheme="minorEastAsia" w:eastAsiaTheme="minorEastAsia" w:cstheme="minorEastAsia"/>
          <w:b/>
          <w:color w:val="auto"/>
          <w:sz w:val="24"/>
          <w:szCs w:val="24"/>
          <w:highlight w:val="none"/>
        </w:rPr>
        <w:t>采购清单</w:t>
      </w:r>
      <w:r>
        <w:rPr>
          <w:rFonts w:hint="eastAsia" w:asciiTheme="minorEastAsia" w:hAnsiTheme="minorEastAsia" w:eastAsiaTheme="minorEastAsia" w:cstheme="minorEastAsia"/>
          <w:b/>
          <w:color w:val="auto"/>
          <w:sz w:val="24"/>
          <w:szCs w:val="24"/>
          <w:highlight w:val="none"/>
          <w:lang w:eastAsia="zh-CN"/>
        </w:rPr>
        <w:t>（</w:t>
      </w:r>
      <w:r>
        <w:rPr>
          <w:rFonts w:hint="eastAsia" w:asciiTheme="minorEastAsia" w:hAnsiTheme="minorEastAsia" w:eastAsiaTheme="minorEastAsia" w:cstheme="minorEastAsia"/>
          <w:b/>
          <w:color w:val="auto"/>
          <w:sz w:val="24"/>
          <w:szCs w:val="24"/>
          <w:highlight w:val="none"/>
          <w:lang w:val="en-US" w:eastAsia="zh-CN"/>
        </w:rPr>
        <w:t>二</w:t>
      </w:r>
      <w:r>
        <w:rPr>
          <w:rFonts w:hint="eastAsia" w:asciiTheme="minorEastAsia" w:hAnsiTheme="minorEastAsia" w:eastAsiaTheme="minorEastAsia" w:cstheme="minorEastAsia"/>
          <w:b/>
          <w:color w:val="auto"/>
          <w:sz w:val="24"/>
          <w:szCs w:val="24"/>
          <w:highlight w:val="none"/>
          <w:lang w:eastAsia="zh-CN"/>
        </w:rPr>
        <w:t>）</w:t>
      </w:r>
    </w:p>
    <w:tbl>
      <w:tblPr>
        <w:tblStyle w:val="62"/>
        <w:tblW w:w="8839" w:type="dxa"/>
        <w:tblInd w:w="93" w:type="dxa"/>
        <w:tblLayout w:type="fixed"/>
        <w:tblCellMar>
          <w:top w:w="0" w:type="dxa"/>
          <w:left w:w="108" w:type="dxa"/>
          <w:bottom w:w="0" w:type="dxa"/>
          <w:right w:w="108" w:type="dxa"/>
        </w:tblCellMar>
      </w:tblPr>
      <w:tblGrid>
        <w:gridCol w:w="724"/>
        <w:gridCol w:w="1676"/>
        <w:gridCol w:w="1024"/>
        <w:gridCol w:w="2266"/>
        <w:gridCol w:w="1272"/>
        <w:gridCol w:w="1877"/>
      </w:tblGrid>
      <w:tr w14:paraId="4105B24F">
        <w:tblPrEx>
          <w:tblCellMar>
            <w:top w:w="0" w:type="dxa"/>
            <w:left w:w="108" w:type="dxa"/>
            <w:bottom w:w="0" w:type="dxa"/>
            <w:right w:w="108" w:type="dxa"/>
          </w:tblCellMar>
        </w:tblPrEx>
        <w:trPr>
          <w:trHeight w:val="308" w:hRule="atLeast"/>
        </w:trPr>
        <w:tc>
          <w:tcPr>
            <w:tcW w:w="724" w:type="dxa"/>
            <w:tcBorders>
              <w:top w:val="single" w:color="000000" w:sz="4" w:space="0"/>
              <w:left w:val="single" w:color="000000" w:sz="4" w:space="0"/>
              <w:bottom w:val="single" w:color="000000" w:sz="4" w:space="0"/>
              <w:right w:val="single" w:color="000000" w:sz="4" w:space="0"/>
            </w:tcBorders>
            <w:noWrap/>
            <w:vAlign w:val="center"/>
          </w:tcPr>
          <w:p w14:paraId="2FC8BE06">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序号</w:t>
            </w:r>
          </w:p>
        </w:tc>
        <w:tc>
          <w:tcPr>
            <w:tcW w:w="1676" w:type="dxa"/>
            <w:tcBorders>
              <w:top w:val="single" w:color="000000" w:sz="4" w:space="0"/>
              <w:left w:val="single" w:color="000000" w:sz="4" w:space="0"/>
              <w:bottom w:val="single" w:color="000000" w:sz="4" w:space="0"/>
              <w:right w:val="single" w:color="000000" w:sz="4" w:space="0"/>
            </w:tcBorders>
            <w:noWrap/>
            <w:vAlign w:val="center"/>
          </w:tcPr>
          <w:p w14:paraId="5BCDF334">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产品名称</w:t>
            </w:r>
          </w:p>
        </w:tc>
        <w:tc>
          <w:tcPr>
            <w:tcW w:w="1024" w:type="dxa"/>
            <w:tcBorders>
              <w:top w:val="single" w:color="000000" w:sz="4" w:space="0"/>
              <w:left w:val="single" w:color="000000" w:sz="4" w:space="0"/>
              <w:bottom w:val="single" w:color="000000" w:sz="4" w:space="0"/>
              <w:right w:val="single" w:color="000000" w:sz="4" w:space="0"/>
            </w:tcBorders>
            <w:noWrap/>
            <w:vAlign w:val="center"/>
          </w:tcPr>
          <w:p w14:paraId="6B39D16B">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规格</w:t>
            </w:r>
          </w:p>
        </w:tc>
        <w:tc>
          <w:tcPr>
            <w:tcW w:w="2266" w:type="dxa"/>
            <w:tcBorders>
              <w:top w:val="single" w:color="000000" w:sz="4" w:space="0"/>
              <w:left w:val="single" w:color="000000" w:sz="4" w:space="0"/>
              <w:bottom w:val="single" w:color="000000" w:sz="4" w:space="0"/>
              <w:right w:val="single" w:color="000000" w:sz="4" w:space="0"/>
            </w:tcBorders>
            <w:noWrap/>
            <w:vAlign w:val="center"/>
          </w:tcPr>
          <w:p w14:paraId="612F82AE">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综合单价最高限价（元）</w:t>
            </w:r>
          </w:p>
        </w:tc>
        <w:tc>
          <w:tcPr>
            <w:tcW w:w="1272" w:type="dxa"/>
            <w:tcBorders>
              <w:top w:val="single" w:color="000000" w:sz="4" w:space="0"/>
              <w:left w:val="single" w:color="000000" w:sz="4" w:space="0"/>
              <w:bottom w:val="single" w:color="000000" w:sz="4" w:space="0"/>
              <w:right w:val="single" w:color="000000" w:sz="4" w:space="0"/>
            </w:tcBorders>
            <w:noWrap/>
            <w:vAlign w:val="center"/>
          </w:tcPr>
          <w:p w14:paraId="47AE746D">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cs="宋体"/>
                <w:i w:val="0"/>
                <w:iCs w:val="0"/>
                <w:color w:val="auto"/>
                <w:kern w:val="0"/>
                <w:sz w:val="24"/>
                <w:szCs w:val="24"/>
                <w:highlight w:val="none"/>
                <w:u w:val="none"/>
                <w:lang w:val="en-US" w:eastAsia="zh-CN" w:bidi="ar"/>
              </w:rPr>
              <w:t>预估</w:t>
            </w:r>
            <w:r>
              <w:rPr>
                <w:rFonts w:hint="eastAsia" w:ascii="宋体" w:hAnsi="宋体" w:eastAsia="宋体" w:cs="宋体"/>
                <w:i w:val="0"/>
                <w:iCs w:val="0"/>
                <w:color w:val="auto"/>
                <w:kern w:val="0"/>
                <w:sz w:val="24"/>
                <w:szCs w:val="24"/>
                <w:highlight w:val="none"/>
                <w:u w:val="none"/>
                <w:lang w:val="en-US" w:eastAsia="zh-CN" w:bidi="ar"/>
              </w:rPr>
              <w:t>数量（斤）</w:t>
            </w:r>
          </w:p>
        </w:tc>
        <w:tc>
          <w:tcPr>
            <w:tcW w:w="1877" w:type="dxa"/>
            <w:tcBorders>
              <w:top w:val="single" w:color="000000" w:sz="4" w:space="0"/>
              <w:left w:val="single" w:color="000000" w:sz="4" w:space="0"/>
              <w:bottom w:val="single" w:color="000000" w:sz="4" w:space="0"/>
              <w:right w:val="single" w:color="000000" w:sz="4" w:space="0"/>
            </w:tcBorders>
            <w:noWrap/>
            <w:vAlign w:val="center"/>
          </w:tcPr>
          <w:p w14:paraId="3307D2CD">
            <w:pPr>
              <w:keepNext w:val="0"/>
              <w:keepLines w:val="0"/>
              <w:widowControl/>
              <w:suppressLineNumbers w:val="0"/>
              <w:jc w:val="center"/>
              <w:textAlignment w:val="center"/>
              <w:rPr>
                <w:rFonts w:hint="default" w:ascii="宋体" w:hAnsi="宋体" w:eastAsia="宋体" w:cs="宋体"/>
                <w:i w:val="0"/>
                <w:iCs w:val="0"/>
                <w:color w:val="auto"/>
                <w:kern w:val="0"/>
                <w:sz w:val="24"/>
                <w:szCs w:val="24"/>
                <w:highlight w:val="none"/>
                <w:u w:val="none"/>
                <w:lang w:val="en-US" w:eastAsia="zh-CN" w:bidi="ar"/>
              </w:rPr>
            </w:pPr>
            <w:r>
              <w:rPr>
                <w:rFonts w:hint="eastAsia" w:ascii="宋体" w:hAnsi="宋体" w:cs="宋体"/>
                <w:i w:val="0"/>
                <w:iCs w:val="0"/>
                <w:color w:val="auto"/>
                <w:kern w:val="0"/>
                <w:sz w:val="24"/>
                <w:szCs w:val="24"/>
                <w:highlight w:val="none"/>
                <w:u w:val="none"/>
                <w:lang w:val="en-US" w:eastAsia="zh-CN" w:bidi="ar"/>
              </w:rPr>
              <w:t>样品</w:t>
            </w:r>
          </w:p>
        </w:tc>
      </w:tr>
      <w:tr w14:paraId="003FB0C1">
        <w:tblPrEx>
          <w:tblCellMar>
            <w:top w:w="0" w:type="dxa"/>
            <w:left w:w="108" w:type="dxa"/>
            <w:bottom w:w="0" w:type="dxa"/>
            <w:right w:w="108" w:type="dxa"/>
          </w:tblCellMar>
        </w:tblPrEx>
        <w:trPr>
          <w:trHeight w:val="322" w:hRule="atLeast"/>
        </w:trPr>
        <w:tc>
          <w:tcPr>
            <w:tcW w:w="724" w:type="dxa"/>
            <w:tcBorders>
              <w:top w:val="single" w:color="000000" w:sz="4" w:space="0"/>
              <w:left w:val="single" w:color="000000" w:sz="4" w:space="0"/>
              <w:bottom w:val="single" w:color="000000" w:sz="4" w:space="0"/>
              <w:right w:val="single" w:color="000000" w:sz="4" w:space="0"/>
            </w:tcBorders>
            <w:noWrap/>
            <w:vAlign w:val="center"/>
          </w:tcPr>
          <w:p w14:paraId="03C0377C">
            <w:pPr>
              <w:widowControl/>
              <w:jc w:val="center"/>
              <w:textAlignment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bidi="ar"/>
              </w:rPr>
              <w:t>1</w:t>
            </w:r>
          </w:p>
        </w:tc>
        <w:tc>
          <w:tcPr>
            <w:tcW w:w="1676" w:type="dxa"/>
            <w:tcBorders>
              <w:top w:val="single" w:color="000000" w:sz="4" w:space="0"/>
              <w:left w:val="single" w:color="000000" w:sz="4" w:space="0"/>
              <w:bottom w:val="single" w:color="000000" w:sz="4" w:space="0"/>
              <w:right w:val="single" w:color="000000" w:sz="4" w:space="0"/>
            </w:tcBorders>
            <w:noWrap/>
            <w:vAlign w:val="center"/>
          </w:tcPr>
          <w:p w14:paraId="0771F2E3">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大肠</w:t>
            </w:r>
          </w:p>
        </w:tc>
        <w:tc>
          <w:tcPr>
            <w:tcW w:w="1024" w:type="dxa"/>
            <w:tcBorders>
              <w:top w:val="single" w:color="000000" w:sz="4" w:space="0"/>
              <w:left w:val="single" w:color="000000" w:sz="4" w:space="0"/>
              <w:bottom w:val="single" w:color="000000" w:sz="4" w:space="0"/>
              <w:right w:val="single" w:color="000000" w:sz="4" w:space="0"/>
            </w:tcBorders>
            <w:noWrap/>
            <w:vAlign w:val="center"/>
          </w:tcPr>
          <w:p w14:paraId="0DEF91FF">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2266" w:type="dxa"/>
            <w:tcBorders>
              <w:top w:val="single" w:color="000000" w:sz="4" w:space="0"/>
              <w:left w:val="single" w:color="000000" w:sz="4" w:space="0"/>
              <w:bottom w:val="single" w:color="000000" w:sz="4" w:space="0"/>
              <w:right w:val="single" w:color="000000" w:sz="4" w:space="0"/>
            </w:tcBorders>
            <w:noWrap/>
            <w:vAlign w:val="center"/>
          </w:tcPr>
          <w:p w14:paraId="3223AE13">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21.2</w:t>
            </w:r>
          </w:p>
        </w:tc>
        <w:tc>
          <w:tcPr>
            <w:tcW w:w="1272" w:type="dxa"/>
            <w:tcBorders>
              <w:top w:val="single" w:color="000000" w:sz="4" w:space="0"/>
              <w:left w:val="single" w:color="000000" w:sz="4" w:space="0"/>
              <w:bottom w:val="single" w:color="000000" w:sz="4" w:space="0"/>
              <w:right w:val="single" w:color="000000" w:sz="4" w:space="0"/>
            </w:tcBorders>
            <w:noWrap/>
            <w:vAlign w:val="center"/>
          </w:tcPr>
          <w:p w14:paraId="36144BD3">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1000</w:t>
            </w:r>
          </w:p>
        </w:tc>
        <w:tc>
          <w:tcPr>
            <w:tcW w:w="1877" w:type="dxa"/>
            <w:tcBorders>
              <w:top w:val="single" w:color="000000" w:sz="4" w:space="0"/>
              <w:left w:val="single" w:color="000000" w:sz="4" w:space="0"/>
              <w:bottom w:val="single" w:color="000000" w:sz="4" w:space="0"/>
              <w:right w:val="single" w:color="000000" w:sz="4" w:space="0"/>
            </w:tcBorders>
            <w:noWrap/>
            <w:vAlign w:val="center"/>
          </w:tcPr>
          <w:p w14:paraId="0B306FB5">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4FC73D84">
        <w:tblPrEx>
          <w:tblCellMar>
            <w:top w:w="0" w:type="dxa"/>
            <w:left w:w="108" w:type="dxa"/>
            <w:bottom w:w="0" w:type="dxa"/>
            <w:right w:w="108" w:type="dxa"/>
          </w:tblCellMar>
        </w:tblPrEx>
        <w:trPr>
          <w:trHeight w:val="270" w:hRule="atLeast"/>
        </w:trPr>
        <w:tc>
          <w:tcPr>
            <w:tcW w:w="724" w:type="dxa"/>
            <w:tcBorders>
              <w:top w:val="single" w:color="000000" w:sz="4" w:space="0"/>
              <w:left w:val="single" w:color="000000" w:sz="4" w:space="0"/>
              <w:bottom w:val="single" w:color="000000" w:sz="4" w:space="0"/>
              <w:right w:val="single" w:color="000000" w:sz="4" w:space="0"/>
            </w:tcBorders>
            <w:noWrap/>
            <w:vAlign w:val="center"/>
          </w:tcPr>
          <w:p w14:paraId="7CC50E70">
            <w:pPr>
              <w:widowControl/>
              <w:jc w:val="center"/>
              <w:textAlignment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bidi="ar"/>
              </w:rPr>
              <w:t>2</w:t>
            </w:r>
          </w:p>
        </w:tc>
        <w:tc>
          <w:tcPr>
            <w:tcW w:w="1676" w:type="dxa"/>
            <w:tcBorders>
              <w:top w:val="single" w:color="000000" w:sz="4" w:space="0"/>
              <w:left w:val="single" w:color="000000" w:sz="4" w:space="0"/>
              <w:bottom w:val="single" w:color="000000" w:sz="4" w:space="0"/>
              <w:right w:val="single" w:color="000000" w:sz="4" w:space="0"/>
            </w:tcBorders>
            <w:noWrap/>
            <w:vAlign w:val="center"/>
          </w:tcPr>
          <w:p w14:paraId="7BC98B1A">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鸡边腿</w:t>
            </w:r>
          </w:p>
        </w:tc>
        <w:tc>
          <w:tcPr>
            <w:tcW w:w="1024" w:type="dxa"/>
            <w:tcBorders>
              <w:top w:val="single" w:color="000000" w:sz="4" w:space="0"/>
              <w:left w:val="single" w:color="000000" w:sz="4" w:space="0"/>
              <w:bottom w:val="single" w:color="000000" w:sz="4" w:space="0"/>
              <w:right w:val="single" w:color="000000" w:sz="4" w:space="0"/>
            </w:tcBorders>
            <w:noWrap/>
            <w:vAlign w:val="center"/>
          </w:tcPr>
          <w:p w14:paraId="71B8410D">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2266" w:type="dxa"/>
            <w:tcBorders>
              <w:top w:val="single" w:color="000000" w:sz="4" w:space="0"/>
              <w:left w:val="single" w:color="000000" w:sz="4" w:space="0"/>
              <w:bottom w:val="single" w:color="000000" w:sz="4" w:space="0"/>
              <w:right w:val="single" w:color="000000" w:sz="4" w:space="0"/>
            </w:tcBorders>
            <w:noWrap/>
            <w:vAlign w:val="center"/>
          </w:tcPr>
          <w:p w14:paraId="41451D34">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7</w:t>
            </w:r>
          </w:p>
        </w:tc>
        <w:tc>
          <w:tcPr>
            <w:tcW w:w="1272" w:type="dxa"/>
            <w:tcBorders>
              <w:top w:val="single" w:color="000000" w:sz="4" w:space="0"/>
              <w:left w:val="single" w:color="000000" w:sz="4" w:space="0"/>
              <w:bottom w:val="single" w:color="000000" w:sz="4" w:space="0"/>
              <w:right w:val="single" w:color="000000" w:sz="4" w:space="0"/>
            </w:tcBorders>
            <w:noWrap/>
            <w:vAlign w:val="center"/>
          </w:tcPr>
          <w:p w14:paraId="14E3543F">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2000</w:t>
            </w:r>
          </w:p>
        </w:tc>
        <w:tc>
          <w:tcPr>
            <w:tcW w:w="1877" w:type="dxa"/>
            <w:tcBorders>
              <w:top w:val="single" w:color="000000" w:sz="4" w:space="0"/>
              <w:left w:val="single" w:color="000000" w:sz="4" w:space="0"/>
              <w:bottom w:val="single" w:color="000000" w:sz="4" w:space="0"/>
              <w:right w:val="single" w:color="000000" w:sz="4" w:space="0"/>
            </w:tcBorders>
            <w:noWrap/>
            <w:vAlign w:val="center"/>
          </w:tcPr>
          <w:p w14:paraId="10C94A13">
            <w:pPr>
              <w:keepNext w:val="0"/>
              <w:keepLines w:val="0"/>
              <w:widowControl/>
              <w:suppressLineNumbers w:val="0"/>
              <w:jc w:val="center"/>
              <w:textAlignment w:val="center"/>
              <w:rPr>
                <w:rFonts w:hint="default" w:ascii="宋体" w:hAnsi="宋体" w:eastAsia="宋体" w:cs="宋体"/>
                <w:i w:val="0"/>
                <w:iCs w:val="0"/>
                <w:color w:val="auto"/>
                <w:kern w:val="0"/>
                <w:sz w:val="24"/>
                <w:szCs w:val="24"/>
                <w:highlight w:val="none"/>
                <w:u w:val="none"/>
                <w:lang w:val="en-US" w:eastAsia="zh-CN" w:bidi="ar"/>
              </w:rPr>
            </w:pPr>
            <w:r>
              <w:rPr>
                <w:rFonts w:hint="eastAsia" w:ascii="宋体" w:hAnsi="宋体" w:cs="宋体"/>
                <w:i w:val="0"/>
                <w:iCs w:val="0"/>
                <w:color w:val="auto"/>
                <w:kern w:val="0"/>
                <w:sz w:val="24"/>
                <w:szCs w:val="24"/>
                <w:highlight w:val="none"/>
                <w:u w:val="none"/>
                <w:lang w:val="en-US" w:eastAsia="zh-CN" w:bidi="ar"/>
              </w:rPr>
              <w:t>提供样品</w:t>
            </w:r>
          </w:p>
        </w:tc>
      </w:tr>
      <w:tr w14:paraId="77F05FC5">
        <w:tblPrEx>
          <w:tblCellMar>
            <w:top w:w="0" w:type="dxa"/>
            <w:left w:w="108" w:type="dxa"/>
            <w:bottom w:w="0" w:type="dxa"/>
            <w:right w:w="108" w:type="dxa"/>
          </w:tblCellMar>
        </w:tblPrEx>
        <w:trPr>
          <w:trHeight w:val="270" w:hRule="atLeast"/>
        </w:trPr>
        <w:tc>
          <w:tcPr>
            <w:tcW w:w="724" w:type="dxa"/>
            <w:tcBorders>
              <w:top w:val="single" w:color="000000" w:sz="4" w:space="0"/>
              <w:left w:val="single" w:color="000000" w:sz="4" w:space="0"/>
              <w:bottom w:val="single" w:color="000000" w:sz="4" w:space="0"/>
              <w:right w:val="single" w:color="000000" w:sz="4" w:space="0"/>
            </w:tcBorders>
            <w:noWrap/>
            <w:vAlign w:val="center"/>
          </w:tcPr>
          <w:p w14:paraId="03E8CA4E">
            <w:pPr>
              <w:widowControl/>
              <w:jc w:val="center"/>
              <w:textAlignment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bidi="ar"/>
              </w:rPr>
              <w:t>3</w:t>
            </w:r>
          </w:p>
        </w:tc>
        <w:tc>
          <w:tcPr>
            <w:tcW w:w="1676" w:type="dxa"/>
            <w:tcBorders>
              <w:top w:val="single" w:color="000000" w:sz="4" w:space="0"/>
              <w:left w:val="single" w:color="000000" w:sz="4" w:space="0"/>
              <w:bottom w:val="single" w:color="000000" w:sz="4" w:space="0"/>
              <w:right w:val="single" w:color="000000" w:sz="4" w:space="0"/>
            </w:tcBorders>
            <w:noWrap/>
            <w:vAlign w:val="center"/>
          </w:tcPr>
          <w:p w14:paraId="2BCAC2F7">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鸡翅中</w:t>
            </w:r>
          </w:p>
        </w:tc>
        <w:tc>
          <w:tcPr>
            <w:tcW w:w="1024" w:type="dxa"/>
            <w:tcBorders>
              <w:top w:val="single" w:color="000000" w:sz="4" w:space="0"/>
              <w:left w:val="single" w:color="000000" w:sz="4" w:space="0"/>
              <w:bottom w:val="single" w:color="000000" w:sz="4" w:space="0"/>
              <w:right w:val="single" w:color="000000" w:sz="4" w:space="0"/>
            </w:tcBorders>
            <w:noWrap/>
            <w:vAlign w:val="center"/>
          </w:tcPr>
          <w:p w14:paraId="30226B94">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2266" w:type="dxa"/>
            <w:tcBorders>
              <w:top w:val="single" w:color="000000" w:sz="4" w:space="0"/>
              <w:left w:val="single" w:color="000000" w:sz="4" w:space="0"/>
              <w:bottom w:val="single" w:color="000000" w:sz="4" w:space="0"/>
              <w:right w:val="single" w:color="000000" w:sz="4" w:space="0"/>
            </w:tcBorders>
            <w:noWrap/>
            <w:vAlign w:val="center"/>
          </w:tcPr>
          <w:p w14:paraId="6EB4F7FE">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22.3</w:t>
            </w:r>
          </w:p>
        </w:tc>
        <w:tc>
          <w:tcPr>
            <w:tcW w:w="1272" w:type="dxa"/>
            <w:tcBorders>
              <w:top w:val="single" w:color="000000" w:sz="4" w:space="0"/>
              <w:left w:val="single" w:color="000000" w:sz="4" w:space="0"/>
              <w:bottom w:val="single" w:color="000000" w:sz="4" w:space="0"/>
              <w:right w:val="single" w:color="000000" w:sz="4" w:space="0"/>
            </w:tcBorders>
            <w:noWrap/>
            <w:vAlign w:val="center"/>
          </w:tcPr>
          <w:p w14:paraId="0321B8E2">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3000</w:t>
            </w:r>
          </w:p>
        </w:tc>
        <w:tc>
          <w:tcPr>
            <w:tcW w:w="1877" w:type="dxa"/>
            <w:tcBorders>
              <w:top w:val="single" w:color="000000" w:sz="4" w:space="0"/>
              <w:left w:val="single" w:color="000000" w:sz="4" w:space="0"/>
              <w:bottom w:val="single" w:color="000000" w:sz="4" w:space="0"/>
              <w:right w:val="single" w:color="000000" w:sz="4" w:space="0"/>
            </w:tcBorders>
            <w:noWrap/>
            <w:vAlign w:val="center"/>
          </w:tcPr>
          <w:p w14:paraId="08056755">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cs="宋体"/>
                <w:i w:val="0"/>
                <w:iCs w:val="0"/>
                <w:color w:val="auto"/>
                <w:kern w:val="0"/>
                <w:sz w:val="24"/>
                <w:szCs w:val="24"/>
                <w:highlight w:val="none"/>
                <w:u w:val="none"/>
                <w:lang w:val="en-US" w:eastAsia="zh-CN" w:bidi="ar"/>
              </w:rPr>
              <w:t>提供样品</w:t>
            </w:r>
          </w:p>
        </w:tc>
      </w:tr>
      <w:tr w14:paraId="16FD3995">
        <w:tblPrEx>
          <w:tblCellMar>
            <w:top w:w="0" w:type="dxa"/>
            <w:left w:w="108" w:type="dxa"/>
            <w:bottom w:w="0" w:type="dxa"/>
            <w:right w:w="108" w:type="dxa"/>
          </w:tblCellMar>
        </w:tblPrEx>
        <w:trPr>
          <w:trHeight w:val="270" w:hRule="atLeast"/>
        </w:trPr>
        <w:tc>
          <w:tcPr>
            <w:tcW w:w="724" w:type="dxa"/>
            <w:tcBorders>
              <w:top w:val="single" w:color="000000" w:sz="4" w:space="0"/>
              <w:left w:val="single" w:color="000000" w:sz="4" w:space="0"/>
              <w:bottom w:val="single" w:color="000000" w:sz="4" w:space="0"/>
              <w:right w:val="single" w:color="000000" w:sz="4" w:space="0"/>
            </w:tcBorders>
            <w:noWrap/>
            <w:vAlign w:val="center"/>
          </w:tcPr>
          <w:p w14:paraId="6BAE107F">
            <w:pPr>
              <w:widowControl/>
              <w:jc w:val="center"/>
              <w:textAlignment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bidi="ar"/>
              </w:rPr>
              <w:t>4</w:t>
            </w:r>
          </w:p>
        </w:tc>
        <w:tc>
          <w:tcPr>
            <w:tcW w:w="1676" w:type="dxa"/>
            <w:tcBorders>
              <w:top w:val="single" w:color="000000" w:sz="4" w:space="0"/>
              <w:left w:val="single" w:color="000000" w:sz="4" w:space="0"/>
              <w:bottom w:val="single" w:color="000000" w:sz="4" w:space="0"/>
              <w:right w:val="single" w:color="000000" w:sz="4" w:space="0"/>
            </w:tcBorders>
            <w:noWrap/>
            <w:vAlign w:val="center"/>
          </w:tcPr>
          <w:p w14:paraId="76BE1FEA">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鸡脯肉</w:t>
            </w:r>
          </w:p>
        </w:tc>
        <w:tc>
          <w:tcPr>
            <w:tcW w:w="1024" w:type="dxa"/>
            <w:tcBorders>
              <w:top w:val="single" w:color="000000" w:sz="4" w:space="0"/>
              <w:left w:val="single" w:color="000000" w:sz="4" w:space="0"/>
              <w:bottom w:val="single" w:color="000000" w:sz="4" w:space="0"/>
              <w:right w:val="single" w:color="000000" w:sz="4" w:space="0"/>
            </w:tcBorders>
            <w:noWrap/>
            <w:vAlign w:val="center"/>
          </w:tcPr>
          <w:p w14:paraId="276D0C80">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2266" w:type="dxa"/>
            <w:tcBorders>
              <w:top w:val="single" w:color="000000" w:sz="4" w:space="0"/>
              <w:left w:val="single" w:color="000000" w:sz="4" w:space="0"/>
              <w:bottom w:val="single" w:color="000000" w:sz="4" w:space="0"/>
              <w:right w:val="single" w:color="000000" w:sz="4" w:space="0"/>
            </w:tcBorders>
            <w:noWrap/>
            <w:vAlign w:val="center"/>
          </w:tcPr>
          <w:p w14:paraId="194FC1D2">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7.8</w:t>
            </w:r>
          </w:p>
        </w:tc>
        <w:tc>
          <w:tcPr>
            <w:tcW w:w="1272" w:type="dxa"/>
            <w:tcBorders>
              <w:top w:val="single" w:color="000000" w:sz="4" w:space="0"/>
              <w:left w:val="single" w:color="000000" w:sz="4" w:space="0"/>
              <w:bottom w:val="single" w:color="000000" w:sz="4" w:space="0"/>
              <w:right w:val="single" w:color="000000" w:sz="4" w:space="0"/>
            </w:tcBorders>
            <w:noWrap/>
            <w:vAlign w:val="center"/>
          </w:tcPr>
          <w:p w14:paraId="5734416B">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2000</w:t>
            </w:r>
          </w:p>
        </w:tc>
        <w:tc>
          <w:tcPr>
            <w:tcW w:w="1877" w:type="dxa"/>
            <w:tcBorders>
              <w:top w:val="single" w:color="000000" w:sz="4" w:space="0"/>
              <w:left w:val="single" w:color="000000" w:sz="4" w:space="0"/>
              <w:bottom w:val="single" w:color="000000" w:sz="4" w:space="0"/>
              <w:right w:val="single" w:color="000000" w:sz="4" w:space="0"/>
            </w:tcBorders>
            <w:noWrap/>
            <w:vAlign w:val="center"/>
          </w:tcPr>
          <w:p w14:paraId="7EF6E227">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01B79251">
        <w:tblPrEx>
          <w:tblCellMar>
            <w:top w:w="0" w:type="dxa"/>
            <w:left w:w="108" w:type="dxa"/>
            <w:bottom w:w="0" w:type="dxa"/>
            <w:right w:w="108" w:type="dxa"/>
          </w:tblCellMar>
        </w:tblPrEx>
        <w:trPr>
          <w:trHeight w:val="270" w:hRule="atLeast"/>
        </w:trPr>
        <w:tc>
          <w:tcPr>
            <w:tcW w:w="724" w:type="dxa"/>
            <w:tcBorders>
              <w:top w:val="single" w:color="000000" w:sz="4" w:space="0"/>
              <w:left w:val="single" w:color="000000" w:sz="4" w:space="0"/>
              <w:bottom w:val="single" w:color="000000" w:sz="4" w:space="0"/>
              <w:right w:val="single" w:color="000000" w:sz="4" w:space="0"/>
            </w:tcBorders>
            <w:noWrap/>
            <w:vAlign w:val="center"/>
          </w:tcPr>
          <w:p w14:paraId="12D43956">
            <w:pPr>
              <w:widowControl/>
              <w:jc w:val="center"/>
              <w:textAlignment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bidi="ar"/>
              </w:rPr>
              <w:t>5</w:t>
            </w:r>
          </w:p>
        </w:tc>
        <w:tc>
          <w:tcPr>
            <w:tcW w:w="1676" w:type="dxa"/>
            <w:tcBorders>
              <w:top w:val="single" w:color="000000" w:sz="4" w:space="0"/>
              <w:left w:val="single" w:color="000000" w:sz="4" w:space="0"/>
              <w:bottom w:val="single" w:color="000000" w:sz="4" w:space="0"/>
              <w:right w:val="single" w:color="000000" w:sz="4" w:space="0"/>
            </w:tcBorders>
            <w:noWrap/>
            <w:vAlign w:val="center"/>
          </w:tcPr>
          <w:p w14:paraId="099658AE">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鸡全翅</w:t>
            </w:r>
          </w:p>
        </w:tc>
        <w:tc>
          <w:tcPr>
            <w:tcW w:w="1024" w:type="dxa"/>
            <w:tcBorders>
              <w:top w:val="single" w:color="000000" w:sz="4" w:space="0"/>
              <w:left w:val="single" w:color="000000" w:sz="4" w:space="0"/>
              <w:bottom w:val="single" w:color="000000" w:sz="4" w:space="0"/>
              <w:right w:val="single" w:color="000000" w:sz="4" w:space="0"/>
            </w:tcBorders>
            <w:noWrap/>
            <w:vAlign w:val="center"/>
          </w:tcPr>
          <w:p w14:paraId="617D7620">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2266" w:type="dxa"/>
            <w:tcBorders>
              <w:top w:val="single" w:color="000000" w:sz="4" w:space="0"/>
              <w:left w:val="single" w:color="000000" w:sz="4" w:space="0"/>
              <w:bottom w:val="single" w:color="000000" w:sz="4" w:space="0"/>
              <w:right w:val="single" w:color="000000" w:sz="4" w:space="0"/>
            </w:tcBorders>
            <w:noWrap/>
            <w:vAlign w:val="center"/>
          </w:tcPr>
          <w:p w14:paraId="691A05E6">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11.7</w:t>
            </w:r>
          </w:p>
        </w:tc>
        <w:tc>
          <w:tcPr>
            <w:tcW w:w="1272" w:type="dxa"/>
            <w:tcBorders>
              <w:top w:val="single" w:color="000000" w:sz="4" w:space="0"/>
              <w:left w:val="single" w:color="000000" w:sz="4" w:space="0"/>
              <w:bottom w:val="single" w:color="000000" w:sz="4" w:space="0"/>
              <w:right w:val="single" w:color="000000" w:sz="4" w:space="0"/>
            </w:tcBorders>
            <w:noWrap/>
            <w:vAlign w:val="center"/>
          </w:tcPr>
          <w:p w14:paraId="39758771">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3500</w:t>
            </w:r>
          </w:p>
        </w:tc>
        <w:tc>
          <w:tcPr>
            <w:tcW w:w="1877" w:type="dxa"/>
            <w:tcBorders>
              <w:top w:val="single" w:color="000000" w:sz="4" w:space="0"/>
              <w:left w:val="single" w:color="000000" w:sz="4" w:space="0"/>
              <w:bottom w:val="single" w:color="000000" w:sz="4" w:space="0"/>
              <w:right w:val="single" w:color="000000" w:sz="4" w:space="0"/>
            </w:tcBorders>
            <w:noWrap/>
            <w:vAlign w:val="center"/>
          </w:tcPr>
          <w:p w14:paraId="50BB278D">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cs="宋体"/>
                <w:i w:val="0"/>
                <w:iCs w:val="0"/>
                <w:color w:val="auto"/>
                <w:kern w:val="0"/>
                <w:sz w:val="24"/>
                <w:szCs w:val="24"/>
                <w:highlight w:val="none"/>
                <w:u w:val="none"/>
                <w:lang w:val="en-US" w:eastAsia="zh-CN" w:bidi="ar"/>
              </w:rPr>
              <w:t>提供样品</w:t>
            </w:r>
          </w:p>
        </w:tc>
      </w:tr>
      <w:tr w14:paraId="0088F3E0">
        <w:tblPrEx>
          <w:tblCellMar>
            <w:top w:w="0" w:type="dxa"/>
            <w:left w:w="108" w:type="dxa"/>
            <w:bottom w:w="0" w:type="dxa"/>
            <w:right w:w="108" w:type="dxa"/>
          </w:tblCellMar>
        </w:tblPrEx>
        <w:trPr>
          <w:trHeight w:val="270" w:hRule="atLeast"/>
        </w:trPr>
        <w:tc>
          <w:tcPr>
            <w:tcW w:w="724" w:type="dxa"/>
            <w:tcBorders>
              <w:top w:val="single" w:color="000000" w:sz="4" w:space="0"/>
              <w:left w:val="single" w:color="000000" w:sz="4" w:space="0"/>
              <w:bottom w:val="single" w:color="000000" w:sz="4" w:space="0"/>
              <w:right w:val="single" w:color="000000" w:sz="4" w:space="0"/>
            </w:tcBorders>
            <w:noWrap/>
            <w:vAlign w:val="center"/>
          </w:tcPr>
          <w:p w14:paraId="1244E348">
            <w:pPr>
              <w:widowControl/>
              <w:jc w:val="center"/>
              <w:textAlignment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bidi="ar"/>
              </w:rPr>
              <w:t>6</w:t>
            </w:r>
          </w:p>
        </w:tc>
        <w:tc>
          <w:tcPr>
            <w:tcW w:w="1676" w:type="dxa"/>
            <w:tcBorders>
              <w:top w:val="single" w:color="000000" w:sz="4" w:space="0"/>
              <w:left w:val="single" w:color="000000" w:sz="4" w:space="0"/>
              <w:bottom w:val="single" w:color="000000" w:sz="4" w:space="0"/>
              <w:right w:val="single" w:color="000000" w:sz="4" w:space="0"/>
            </w:tcBorders>
            <w:noWrap/>
            <w:vAlign w:val="center"/>
          </w:tcPr>
          <w:p w14:paraId="48F5E3C0">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鸡爪</w:t>
            </w:r>
          </w:p>
        </w:tc>
        <w:tc>
          <w:tcPr>
            <w:tcW w:w="1024" w:type="dxa"/>
            <w:tcBorders>
              <w:top w:val="single" w:color="000000" w:sz="4" w:space="0"/>
              <w:left w:val="single" w:color="000000" w:sz="4" w:space="0"/>
              <w:bottom w:val="single" w:color="000000" w:sz="4" w:space="0"/>
              <w:right w:val="single" w:color="000000" w:sz="4" w:space="0"/>
            </w:tcBorders>
            <w:noWrap/>
            <w:vAlign w:val="center"/>
          </w:tcPr>
          <w:p w14:paraId="2DFD42BB">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2266" w:type="dxa"/>
            <w:tcBorders>
              <w:top w:val="single" w:color="000000" w:sz="4" w:space="0"/>
              <w:left w:val="single" w:color="000000" w:sz="4" w:space="0"/>
              <w:bottom w:val="single" w:color="000000" w:sz="4" w:space="0"/>
              <w:right w:val="single" w:color="000000" w:sz="4" w:space="0"/>
            </w:tcBorders>
            <w:noWrap/>
            <w:vAlign w:val="center"/>
          </w:tcPr>
          <w:p w14:paraId="0BB4AF24">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20.6</w:t>
            </w:r>
          </w:p>
        </w:tc>
        <w:tc>
          <w:tcPr>
            <w:tcW w:w="1272" w:type="dxa"/>
            <w:tcBorders>
              <w:top w:val="single" w:color="000000" w:sz="4" w:space="0"/>
              <w:left w:val="single" w:color="000000" w:sz="4" w:space="0"/>
              <w:bottom w:val="single" w:color="000000" w:sz="4" w:space="0"/>
              <w:right w:val="single" w:color="000000" w:sz="4" w:space="0"/>
            </w:tcBorders>
            <w:noWrap/>
            <w:vAlign w:val="center"/>
          </w:tcPr>
          <w:p w14:paraId="7C5ACAAE">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2000</w:t>
            </w:r>
          </w:p>
        </w:tc>
        <w:tc>
          <w:tcPr>
            <w:tcW w:w="1877" w:type="dxa"/>
            <w:tcBorders>
              <w:top w:val="single" w:color="000000" w:sz="4" w:space="0"/>
              <w:left w:val="single" w:color="000000" w:sz="4" w:space="0"/>
              <w:bottom w:val="single" w:color="000000" w:sz="4" w:space="0"/>
              <w:right w:val="single" w:color="000000" w:sz="4" w:space="0"/>
            </w:tcBorders>
            <w:noWrap/>
            <w:vAlign w:val="center"/>
          </w:tcPr>
          <w:p w14:paraId="48B8C515">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750F1D54">
        <w:tblPrEx>
          <w:tblCellMar>
            <w:top w:w="0" w:type="dxa"/>
            <w:left w:w="108" w:type="dxa"/>
            <w:bottom w:w="0" w:type="dxa"/>
            <w:right w:w="108" w:type="dxa"/>
          </w:tblCellMar>
        </w:tblPrEx>
        <w:trPr>
          <w:trHeight w:val="270" w:hRule="atLeast"/>
        </w:trPr>
        <w:tc>
          <w:tcPr>
            <w:tcW w:w="724" w:type="dxa"/>
            <w:tcBorders>
              <w:top w:val="single" w:color="000000" w:sz="4" w:space="0"/>
              <w:left w:val="single" w:color="000000" w:sz="4" w:space="0"/>
              <w:bottom w:val="single" w:color="000000" w:sz="4" w:space="0"/>
              <w:right w:val="single" w:color="000000" w:sz="4" w:space="0"/>
            </w:tcBorders>
            <w:noWrap/>
            <w:vAlign w:val="center"/>
          </w:tcPr>
          <w:p w14:paraId="27E6D7FC">
            <w:pPr>
              <w:widowControl/>
              <w:jc w:val="center"/>
              <w:textAlignment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bidi="ar"/>
              </w:rPr>
              <w:t>7</w:t>
            </w:r>
          </w:p>
        </w:tc>
        <w:tc>
          <w:tcPr>
            <w:tcW w:w="1676" w:type="dxa"/>
            <w:tcBorders>
              <w:top w:val="single" w:color="000000" w:sz="4" w:space="0"/>
              <w:left w:val="single" w:color="000000" w:sz="4" w:space="0"/>
              <w:bottom w:val="single" w:color="000000" w:sz="4" w:space="0"/>
              <w:right w:val="single" w:color="000000" w:sz="4" w:space="0"/>
            </w:tcBorders>
            <w:noWrap/>
            <w:vAlign w:val="center"/>
          </w:tcPr>
          <w:p w14:paraId="13F11A31">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腊鸡腿（冰冻）</w:t>
            </w:r>
          </w:p>
        </w:tc>
        <w:tc>
          <w:tcPr>
            <w:tcW w:w="1024" w:type="dxa"/>
            <w:tcBorders>
              <w:top w:val="single" w:color="000000" w:sz="4" w:space="0"/>
              <w:left w:val="single" w:color="000000" w:sz="4" w:space="0"/>
              <w:bottom w:val="single" w:color="000000" w:sz="4" w:space="0"/>
              <w:right w:val="single" w:color="000000" w:sz="4" w:space="0"/>
            </w:tcBorders>
            <w:noWrap/>
            <w:vAlign w:val="center"/>
          </w:tcPr>
          <w:p w14:paraId="26752A48">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2266" w:type="dxa"/>
            <w:tcBorders>
              <w:top w:val="single" w:color="000000" w:sz="4" w:space="0"/>
              <w:left w:val="single" w:color="000000" w:sz="4" w:space="0"/>
              <w:bottom w:val="single" w:color="000000" w:sz="4" w:space="0"/>
              <w:right w:val="single" w:color="000000" w:sz="4" w:space="0"/>
            </w:tcBorders>
            <w:noWrap/>
            <w:vAlign w:val="center"/>
          </w:tcPr>
          <w:p w14:paraId="27265FF5">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8.5</w:t>
            </w:r>
          </w:p>
        </w:tc>
        <w:tc>
          <w:tcPr>
            <w:tcW w:w="1272" w:type="dxa"/>
            <w:tcBorders>
              <w:top w:val="single" w:color="000000" w:sz="4" w:space="0"/>
              <w:left w:val="single" w:color="000000" w:sz="4" w:space="0"/>
              <w:bottom w:val="single" w:color="000000" w:sz="4" w:space="0"/>
              <w:right w:val="single" w:color="000000" w:sz="4" w:space="0"/>
            </w:tcBorders>
            <w:noWrap/>
            <w:vAlign w:val="center"/>
          </w:tcPr>
          <w:p w14:paraId="6A8B4AB6">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3000</w:t>
            </w:r>
          </w:p>
        </w:tc>
        <w:tc>
          <w:tcPr>
            <w:tcW w:w="1877" w:type="dxa"/>
            <w:tcBorders>
              <w:top w:val="single" w:color="000000" w:sz="4" w:space="0"/>
              <w:left w:val="single" w:color="000000" w:sz="4" w:space="0"/>
              <w:bottom w:val="single" w:color="000000" w:sz="4" w:space="0"/>
              <w:right w:val="single" w:color="000000" w:sz="4" w:space="0"/>
            </w:tcBorders>
            <w:noWrap/>
            <w:vAlign w:val="center"/>
          </w:tcPr>
          <w:p w14:paraId="601819AE">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00577034">
        <w:tblPrEx>
          <w:tblCellMar>
            <w:top w:w="0" w:type="dxa"/>
            <w:left w:w="108" w:type="dxa"/>
            <w:bottom w:w="0" w:type="dxa"/>
            <w:right w:w="108" w:type="dxa"/>
          </w:tblCellMar>
        </w:tblPrEx>
        <w:trPr>
          <w:trHeight w:val="270" w:hRule="atLeast"/>
        </w:trPr>
        <w:tc>
          <w:tcPr>
            <w:tcW w:w="724" w:type="dxa"/>
            <w:tcBorders>
              <w:top w:val="single" w:color="000000" w:sz="4" w:space="0"/>
              <w:left w:val="single" w:color="000000" w:sz="4" w:space="0"/>
              <w:bottom w:val="single" w:color="000000" w:sz="4" w:space="0"/>
              <w:right w:val="single" w:color="000000" w:sz="4" w:space="0"/>
            </w:tcBorders>
            <w:noWrap/>
            <w:vAlign w:val="center"/>
          </w:tcPr>
          <w:p w14:paraId="04F80DF8">
            <w:pPr>
              <w:widowControl/>
              <w:jc w:val="center"/>
              <w:textAlignment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bidi="ar"/>
              </w:rPr>
              <w:t>8</w:t>
            </w:r>
          </w:p>
        </w:tc>
        <w:tc>
          <w:tcPr>
            <w:tcW w:w="1676" w:type="dxa"/>
            <w:tcBorders>
              <w:top w:val="single" w:color="000000" w:sz="4" w:space="0"/>
              <w:left w:val="single" w:color="000000" w:sz="4" w:space="0"/>
              <w:bottom w:val="single" w:color="000000" w:sz="4" w:space="0"/>
              <w:right w:val="single" w:color="000000" w:sz="4" w:space="0"/>
            </w:tcBorders>
            <w:noWrap/>
            <w:vAlign w:val="center"/>
          </w:tcPr>
          <w:p w14:paraId="38E36B7A">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琵琶腿</w:t>
            </w:r>
          </w:p>
        </w:tc>
        <w:tc>
          <w:tcPr>
            <w:tcW w:w="1024" w:type="dxa"/>
            <w:tcBorders>
              <w:top w:val="single" w:color="000000" w:sz="4" w:space="0"/>
              <w:left w:val="single" w:color="000000" w:sz="4" w:space="0"/>
              <w:bottom w:val="single" w:color="000000" w:sz="4" w:space="0"/>
              <w:right w:val="single" w:color="000000" w:sz="4" w:space="0"/>
            </w:tcBorders>
            <w:noWrap/>
            <w:vAlign w:val="center"/>
          </w:tcPr>
          <w:p w14:paraId="10DB74BD">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2266" w:type="dxa"/>
            <w:tcBorders>
              <w:top w:val="single" w:color="000000" w:sz="4" w:space="0"/>
              <w:left w:val="single" w:color="000000" w:sz="4" w:space="0"/>
              <w:bottom w:val="single" w:color="000000" w:sz="4" w:space="0"/>
              <w:right w:val="single" w:color="000000" w:sz="4" w:space="0"/>
            </w:tcBorders>
            <w:noWrap/>
            <w:vAlign w:val="center"/>
          </w:tcPr>
          <w:p w14:paraId="3FBE3F58">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8.8</w:t>
            </w:r>
          </w:p>
        </w:tc>
        <w:tc>
          <w:tcPr>
            <w:tcW w:w="1272" w:type="dxa"/>
            <w:tcBorders>
              <w:top w:val="single" w:color="000000" w:sz="4" w:space="0"/>
              <w:left w:val="single" w:color="000000" w:sz="4" w:space="0"/>
              <w:bottom w:val="single" w:color="000000" w:sz="4" w:space="0"/>
              <w:right w:val="single" w:color="000000" w:sz="4" w:space="0"/>
            </w:tcBorders>
            <w:noWrap/>
            <w:vAlign w:val="center"/>
          </w:tcPr>
          <w:p w14:paraId="0290C147">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5000</w:t>
            </w:r>
          </w:p>
        </w:tc>
        <w:tc>
          <w:tcPr>
            <w:tcW w:w="1877" w:type="dxa"/>
            <w:tcBorders>
              <w:top w:val="single" w:color="000000" w:sz="4" w:space="0"/>
              <w:left w:val="single" w:color="000000" w:sz="4" w:space="0"/>
              <w:bottom w:val="single" w:color="000000" w:sz="4" w:space="0"/>
              <w:right w:val="single" w:color="000000" w:sz="4" w:space="0"/>
            </w:tcBorders>
            <w:noWrap/>
            <w:vAlign w:val="center"/>
          </w:tcPr>
          <w:p w14:paraId="44003366">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35ECDB7C">
        <w:tblPrEx>
          <w:tblCellMar>
            <w:top w:w="0" w:type="dxa"/>
            <w:left w:w="108" w:type="dxa"/>
            <w:bottom w:w="0" w:type="dxa"/>
            <w:right w:w="108" w:type="dxa"/>
          </w:tblCellMar>
        </w:tblPrEx>
        <w:trPr>
          <w:trHeight w:val="270" w:hRule="atLeast"/>
        </w:trPr>
        <w:tc>
          <w:tcPr>
            <w:tcW w:w="724" w:type="dxa"/>
            <w:tcBorders>
              <w:top w:val="single" w:color="000000" w:sz="4" w:space="0"/>
              <w:left w:val="single" w:color="000000" w:sz="4" w:space="0"/>
              <w:bottom w:val="single" w:color="000000" w:sz="4" w:space="0"/>
              <w:right w:val="single" w:color="000000" w:sz="4" w:space="0"/>
            </w:tcBorders>
            <w:noWrap/>
            <w:vAlign w:val="center"/>
          </w:tcPr>
          <w:p w14:paraId="4FA4E0CA">
            <w:pPr>
              <w:widowControl/>
              <w:jc w:val="center"/>
              <w:textAlignment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bidi="ar"/>
              </w:rPr>
              <w:t>9</w:t>
            </w:r>
          </w:p>
        </w:tc>
        <w:tc>
          <w:tcPr>
            <w:tcW w:w="1676" w:type="dxa"/>
            <w:tcBorders>
              <w:top w:val="single" w:color="000000" w:sz="4" w:space="0"/>
              <w:left w:val="single" w:color="000000" w:sz="4" w:space="0"/>
              <w:bottom w:val="single" w:color="000000" w:sz="4" w:space="0"/>
              <w:right w:val="single" w:color="000000" w:sz="4" w:space="0"/>
            </w:tcBorders>
            <w:noWrap/>
            <w:vAlign w:val="center"/>
          </w:tcPr>
          <w:p w14:paraId="23B8F3B0">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手枪鸡腿</w:t>
            </w:r>
          </w:p>
        </w:tc>
        <w:tc>
          <w:tcPr>
            <w:tcW w:w="1024" w:type="dxa"/>
            <w:tcBorders>
              <w:top w:val="single" w:color="000000" w:sz="4" w:space="0"/>
              <w:left w:val="single" w:color="000000" w:sz="4" w:space="0"/>
              <w:bottom w:val="single" w:color="000000" w:sz="4" w:space="0"/>
              <w:right w:val="single" w:color="000000" w:sz="4" w:space="0"/>
            </w:tcBorders>
            <w:noWrap/>
            <w:vAlign w:val="center"/>
          </w:tcPr>
          <w:p w14:paraId="103D62B6">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2266" w:type="dxa"/>
            <w:tcBorders>
              <w:top w:val="single" w:color="000000" w:sz="4" w:space="0"/>
              <w:left w:val="single" w:color="000000" w:sz="4" w:space="0"/>
              <w:bottom w:val="single" w:color="000000" w:sz="4" w:space="0"/>
              <w:right w:val="single" w:color="000000" w:sz="4" w:space="0"/>
            </w:tcBorders>
            <w:noWrap/>
            <w:vAlign w:val="center"/>
          </w:tcPr>
          <w:p w14:paraId="01AA6547">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7</w:t>
            </w:r>
          </w:p>
        </w:tc>
        <w:tc>
          <w:tcPr>
            <w:tcW w:w="1272" w:type="dxa"/>
            <w:tcBorders>
              <w:top w:val="single" w:color="000000" w:sz="4" w:space="0"/>
              <w:left w:val="single" w:color="000000" w:sz="4" w:space="0"/>
              <w:bottom w:val="single" w:color="000000" w:sz="4" w:space="0"/>
              <w:right w:val="single" w:color="000000" w:sz="4" w:space="0"/>
            </w:tcBorders>
            <w:noWrap/>
            <w:vAlign w:val="center"/>
          </w:tcPr>
          <w:p w14:paraId="2D567C81">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1000</w:t>
            </w:r>
          </w:p>
        </w:tc>
        <w:tc>
          <w:tcPr>
            <w:tcW w:w="1877" w:type="dxa"/>
            <w:tcBorders>
              <w:top w:val="single" w:color="000000" w:sz="4" w:space="0"/>
              <w:left w:val="single" w:color="000000" w:sz="4" w:space="0"/>
              <w:bottom w:val="single" w:color="000000" w:sz="4" w:space="0"/>
              <w:right w:val="single" w:color="000000" w:sz="4" w:space="0"/>
            </w:tcBorders>
            <w:noWrap/>
            <w:vAlign w:val="center"/>
          </w:tcPr>
          <w:p w14:paraId="2EDC6BF5">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2B8DA715">
        <w:tblPrEx>
          <w:tblCellMar>
            <w:top w:w="0" w:type="dxa"/>
            <w:left w:w="108" w:type="dxa"/>
            <w:bottom w:w="0" w:type="dxa"/>
            <w:right w:w="108" w:type="dxa"/>
          </w:tblCellMar>
        </w:tblPrEx>
        <w:trPr>
          <w:trHeight w:val="270" w:hRule="atLeast"/>
        </w:trPr>
        <w:tc>
          <w:tcPr>
            <w:tcW w:w="724" w:type="dxa"/>
            <w:tcBorders>
              <w:top w:val="single" w:color="000000" w:sz="4" w:space="0"/>
              <w:left w:val="single" w:color="000000" w:sz="4" w:space="0"/>
              <w:bottom w:val="single" w:color="000000" w:sz="4" w:space="0"/>
              <w:right w:val="single" w:color="000000" w:sz="4" w:space="0"/>
            </w:tcBorders>
            <w:noWrap/>
            <w:vAlign w:val="center"/>
          </w:tcPr>
          <w:p w14:paraId="6D77CB2B">
            <w:pPr>
              <w:widowControl/>
              <w:jc w:val="center"/>
              <w:textAlignment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bidi="ar"/>
              </w:rPr>
              <w:t>10</w:t>
            </w:r>
          </w:p>
        </w:tc>
        <w:tc>
          <w:tcPr>
            <w:tcW w:w="1676" w:type="dxa"/>
            <w:tcBorders>
              <w:top w:val="single" w:color="000000" w:sz="4" w:space="0"/>
              <w:left w:val="single" w:color="000000" w:sz="4" w:space="0"/>
              <w:bottom w:val="single" w:color="000000" w:sz="4" w:space="0"/>
              <w:right w:val="single" w:color="000000" w:sz="4" w:space="0"/>
            </w:tcBorders>
            <w:noWrap/>
            <w:vAlign w:val="center"/>
          </w:tcPr>
          <w:p w14:paraId="76EABA09">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鸭头</w:t>
            </w:r>
          </w:p>
        </w:tc>
        <w:tc>
          <w:tcPr>
            <w:tcW w:w="1024" w:type="dxa"/>
            <w:tcBorders>
              <w:top w:val="single" w:color="000000" w:sz="4" w:space="0"/>
              <w:left w:val="single" w:color="000000" w:sz="4" w:space="0"/>
              <w:bottom w:val="single" w:color="000000" w:sz="4" w:space="0"/>
              <w:right w:val="single" w:color="000000" w:sz="4" w:space="0"/>
            </w:tcBorders>
            <w:noWrap/>
            <w:vAlign w:val="center"/>
          </w:tcPr>
          <w:p w14:paraId="496713FD">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2266" w:type="dxa"/>
            <w:tcBorders>
              <w:top w:val="single" w:color="000000" w:sz="4" w:space="0"/>
              <w:left w:val="single" w:color="000000" w:sz="4" w:space="0"/>
              <w:bottom w:val="single" w:color="000000" w:sz="4" w:space="0"/>
              <w:right w:val="single" w:color="000000" w:sz="4" w:space="0"/>
            </w:tcBorders>
            <w:noWrap/>
            <w:vAlign w:val="center"/>
          </w:tcPr>
          <w:p w14:paraId="292857A6">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11.7</w:t>
            </w:r>
          </w:p>
        </w:tc>
        <w:tc>
          <w:tcPr>
            <w:tcW w:w="1272" w:type="dxa"/>
            <w:tcBorders>
              <w:top w:val="single" w:color="000000" w:sz="4" w:space="0"/>
              <w:left w:val="single" w:color="000000" w:sz="4" w:space="0"/>
              <w:bottom w:val="single" w:color="000000" w:sz="4" w:space="0"/>
              <w:right w:val="single" w:color="000000" w:sz="4" w:space="0"/>
            </w:tcBorders>
            <w:noWrap/>
            <w:vAlign w:val="center"/>
          </w:tcPr>
          <w:p w14:paraId="319EB3B3">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1000</w:t>
            </w:r>
          </w:p>
        </w:tc>
        <w:tc>
          <w:tcPr>
            <w:tcW w:w="1877" w:type="dxa"/>
            <w:tcBorders>
              <w:top w:val="single" w:color="000000" w:sz="4" w:space="0"/>
              <w:left w:val="single" w:color="000000" w:sz="4" w:space="0"/>
              <w:bottom w:val="single" w:color="000000" w:sz="4" w:space="0"/>
              <w:right w:val="single" w:color="000000" w:sz="4" w:space="0"/>
            </w:tcBorders>
            <w:noWrap/>
            <w:vAlign w:val="center"/>
          </w:tcPr>
          <w:p w14:paraId="075D10B7">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cs="宋体"/>
                <w:i w:val="0"/>
                <w:iCs w:val="0"/>
                <w:color w:val="auto"/>
                <w:kern w:val="0"/>
                <w:sz w:val="24"/>
                <w:szCs w:val="24"/>
                <w:highlight w:val="none"/>
                <w:u w:val="none"/>
                <w:lang w:val="en-US" w:eastAsia="zh-CN" w:bidi="ar"/>
              </w:rPr>
              <w:t>提供样品</w:t>
            </w:r>
          </w:p>
        </w:tc>
      </w:tr>
      <w:tr w14:paraId="340B7DB5">
        <w:tblPrEx>
          <w:tblCellMar>
            <w:top w:w="0" w:type="dxa"/>
            <w:left w:w="108" w:type="dxa"/>
            <w:bottom w:w="0" w:type="dxa"/>
            <w:right w:w="108" w:type="dxa"/>
          </w:tblCellMar>
        </w:tblPrEx>
        <w:trPr>
          <w:trHeight w:val="270" w:hRule="atLeast"/>
        </w:trPr>
        <w:tc>
          <w:tcPr>
            <w:tcW w:w="724" w:type="dxa"/>
            <w:tcBorders>
              <w:top w:val="single" w:color="000000" w:sz="4" w:space="0"/>
              <w:left w:val="single" w:color="000000" w:sz="4" w:space="0"/>
              <w:bottom w:val="single" w:color="000000" w:sz="4" w:space="0"/>
              <w:right w:val="single" w:color="000000" w:sz="4" w:space="0"/>
            </w:tcBorders>
            <w:noWrap/>
            <w:vAlign w:val="center"/>
          </w:tcPr>
          <w:p w14:paraId="33E7DC5E">
            <w:pPr>
              <w:widowControl/>
              <w:jc w:val="center"/>
              <w:textAlignment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bidi="ar"/>
              </w:rPr>
              <w:t>11</w:t>
            </w:r>
          </w:p>
        </w:tc>
        <w:tc>
          <w:tcPr>
            <w:tcW w:w="1676" w:type="dxa"/>
            <w:tcBorders>
              <w:top w:val="single" w:color="000000" w:sz="4" w:space="0"/>
              <w:left w:val="single" w:color="000000" w:sz="4" w:space="0"/>
              <w:bottom w:val="single" w:color="000000" w:sz="4" w:space="0"/>
              <w:right w:val="single" w:color="000000" w:sz="4" w:space="0"/>
            </w:tcBorders>
            <w:noWrap/>
            <w:vAlign w:val="center"/>
          </w:tcPr>
          <w:p w14:paraId="7D7BC918">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鸭腿</w:t>
            </w:r>
          </w:p>
        </w:tc>
        <w:tc>
          <w:tcPr>
            <w:tcW w:w="1024" w:type="dxa"/>
            <w:tcBorders>
              <w:top w:val="single" w:color="000000" w:sz="4" w:space="0"/>
              <w:left w:val="single" w:color="000000" w:sz="4" w:space="0"/>
              <w:bottom w:val="single" w:color="000000" w:sz="4" w:space="0"/>
              <w:right w:val="single" w:color="000000" w:sz="4" w:space="0"/>
            </w:tcBorders>
            <w:noWrap/>
            <w:vAlign w:val="center"/>
          </w:tcPr>
          <w:p w14:paraId="449FFA6A">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2266" w:type="dxa"/>
            <w:tcBorders>
              <w:top w:val="single" w:color="000000" w:sz="4" w:space="0"/>
              <w:left w:val="single" w:color="000000" w:sz="4" w:space="0"/>
              <w:bottom w:val="single" w:color="000000" w:sz="4" w:space="0"/>
              <w:right w:val="single" w:color="000000" w:sz="4" w:space="0"/>
            </w:tcBorders>
            <w:noWrap/>
            <w:vAlign w:val="center"/>
          </w:tcPr>
          <w:p w14:paraId="53200188">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6.9</w:t>
            </w:r>
          </w:p>
        </w:tc>
        <w:tc>
          <w:tcPr>
            <w:tcW w:w="1272" w:type="dxa"/>
            <w:tcBorders>
              <w:top w:val="single" w:color="000000" w:sz="4" w:space="0"/>
              <w:left w:val="single" w:color="000000" w:sz="4" w:space="0"/>
              <w:bottom w:val="single" w:color="000000" w:sz="4" w:space="0"/>
              <w:right w:val="single" w:color="000000" w:sz="4" w:space="0"/>
            </w:tcBorders>
            <w:noWrap/>
            <w:vAlign w:val="center"/>
          </w:tcPr>
          <w:p w14:paraId="1DFB9B46">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1500</w:t>
            </w:r>
          </w:p>
        </w:tc>
        <w:tc>
          <w:tcPr>
            <w:tcW w:w="1877" w:type="dxa"/>
            <w:tcBorders>
              <w:top w:val="single" w:color="000000" w:sz="4" w:space="0"/>
              <w:left w:val="single" w:color="000000" w:sz="4" w:space="0"/>
              <w:bottom w:val="single" w:color="000000" w:sz="4" w:space="0"/>
              <w:right w:val="single" w:color="000000" w:sz="4" w:space="0"/>
            </w:tcBorders>
            <w:noWrap/>
            <w:vAlign w:val="center"/>
          </w:tcPr>
          <w:p w14:paraId="1949B4DB">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064CD48D">
        <w:tblPrEx>
          <w:tblCellMar>
            <w:top w:w="0" w:type="dxa"/>
            <w:left w:w="108" w:type="dxa"/>
            <w:bottom w:w="0" w:type="dxa"/>
            <w:right w:w="108" w:type="dxa"/>
          </w:tblCellMar>
        </w:tblPrEx>
        <w:trPr>
          <w:trHeight w:val="270" w:hRule="atLeast"/>
        </w:trPr>
        <w:tc>
          <w:tcPr>
            <w:tcW w:w="724" w:type="dxa"/>
            <w:tcBorders>
              <w:top w:val="single" w:color="000000" w:sz="4" w:space="0"/>
              <w:left w:val="single" w:color="000000" w:sz="4" w:space="0"/>
              <w:bottom w:val="single" w:color="000000" w:sz="4" w:space="0"/>
              <w:right w:val="single" w:color="000000" w:sz="4" w:space="0"/>
            </w:tcBorders>
            <w:noWrap/>
            <w:vAlign w:val="center"/>
          </w:tcPr>
          <w:p w14:paraId="427D4658">
            <w:pPr>
              <w:widowControl/>
              <w:jc w:val="center"/>
              <w:textAlignment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bidi="ar"/>
              </w:rPr>
              <w:t>12</w:t>
            </w:r>
          </w:p>
        </w:tc>
        <w:tc>
          <w:tcPr>
            <w:tcW w:w="1676" w:type="dxa"/>
            <w:tcBorders>
              <w:top w:val="single" w:color="000000" w:sz="4" w:space="0"/>
              <w:left w:val="single" w:color="000000" w:sz="4" w:space="0"/>
              <w:bottom w:val="single" w:color="000000" w:sz="4" w:space="0"/>
              <w:right w:val="single" w:color="000000" w:sz="4" w:space="0"/>
            </w:tcBorders>
            <w:noWrap/>
            <w:vAlign w:val="bottom"/>
          </w:tcPr>
          <w:p w14:paraId="3A122710">
            <w:pPr>
              <w:keepNext w:val="0"/>
              <w:keepLines w:val="0"/>
              <w:widowControl/>
              <w:suppressLineNumbers w:val="0"/>
              <w:jc w:val="center"/>
              <w:textAlignment w:val="bottom"/>
              <w:rPr>
                <w:rFonts w:hint="eastAsia" w:asciiTheme="minorEastAsia" w:hAnsiTheme="minorEastAsia" w:eastAsiaTheme="minorEastAsia" w:cstheme="minorEastAsia"/>
                <w:color w:val="auto"/>
                <w:sz w:val="24"/>
                <w:szCs w:val="24"/>
                <w:highlight w:val="none"/>
              </w:rPr>
            </w:pPr>
            <w:r>
              <w:rPr>
                <w:rFonts w:hint="default" w:ascii="Arial" w:hAnsi="Arial" w:eastAsia="宋体" w:cs="Arial"/>
                <w:i w:val="0"/>
                <w:iCs w:val="0"/>
                <w:color w:val="auto"/>
                <w:kern w:val="0"/>
                <w:sz w:val="24"/>
                <w:szCs w:val="24"/>
                <w:highlight w:val="none"/>
                <w:u w:val="none"/>
                <w:lang w:val="en-US" w:eastAsia="zh-CN" w:bidi="ar"/>
              </w:rPr>
              <w:t>鸡腿</w:t>
            </w:r>
          </w:p>
        </w:tc>
        <w:tc>
          <w:tcPr>
            <w:tcW w:w="1024" w:type="dxa"/>
            <w:tcBorders>
              <w:top w:val="single" w:color="000000" w:sz="4" w:space="0"/>
              <w:left w:val="single" w:color="000000" w:sz="4" w:space="0"/>
              <w:bottom w:val="single" w:color="000000" w:sz="4" w:space="0"/>
              <w:right w:val="single" w:color="000000" w:sz="4" w:space="0"/>
            </w:tcBorders>
            <w:noWrap/>
            <w:vAlign w:val="center"/>
          </w:tcPr>
          <w:p w14:paraId="721B6F0B">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2266" w:type="dxa"/>
            <w:tcBorders>
              <w:top w:val="single" w:color="000000" w:sz="4" w:space="0"/>
              <w:left w:val="single" w:color="000000" w:sz="4" w:space="0"/>
              <w:bottom w:val="single" w:color="000000" w:sz="4" w:space="0"/>
              <w:right w:val="single" w:color="000000" w:sz="4" w:space="0"/>
            </w:tcBorders>
            <w:noWrap/>
            <w:vAlign w:val="center"/>
          </w:tcPr>
          <w:p w14:paraId="11D79BA6">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6.7</w:t>
            </w:r>
          </w:p>
        </w:tc>
        <w:tc>
          <w:tcPr>
            <w:tcW w:w="1272" w:type="dxa"/>
            <w:tcBorders>
              <w:top w:val="single" w:color="000000" w:sz="4" w:space="0"/>
              <w:left w:val="single" w:color="000000" w:sz="4" w:space="0"/>
              <w:bottom w:val="single" w:color="000000" w:sz="4" w:space="0"/>
              <w:right w:val="single" w:color="000000" w:sz="4" w:space="0"/>
            </w:tcBorders>
            <w:noWrap/>
            <w:vAlign w:val="center"/>
          </w:tcPr>
          <w:p w14:paraId="2C683A96">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5000</w:t>
            </w:r>
          </w:p>
        </w:tc>
        <w:tc>
          <w:tcPr>
            <w:tcW w:w="1877" w:type="dxa"/>
            <w:tcBorders>
              <w:top w:val="single" w:color="000000" w:sz="4" w:space="0"/>
              <w:left w:val="single" w:color="000000" w:sz="4" w:space="0"/>
              <w:bottom w:val="single" w:color="000000" w:sz="4" w:space="0"/>
              <w:right w:val="single" w:color="000000" w:sz="4" w:space="0"/>
            </w:tcBorders>
            <w:noWrap/>
            <w:vAlign w:val="center"/>
          </w:tcPr>
          <w:p w14:paraId="00FDE52B">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271183D5">
        <w:tblPrEx>
          <w:tblCellMar>
            <w:top w:w="0" w:type="dxa"/>
            <w:left w:w="108" w:type="dxa"/>
            <w:bottom w:w="0" w:type="dxa"/>
            <w:right w:w="108" w:type="dxa"/>
          </w:tblCellMar>
        </w:tblPrEx>
        <w:trPr>
          <w:trHeight w:val="270" w:hRule="atLeast"/>
        </w:trPr>
        <w:tc>
          <w:tcPr>
            <w:tcW w:w="724" w:type="dxa"/>
            <w:tcBorders>
              <w:top w:val="single" w:color="000000" w:sz="4" w:space="0"/>
              <w:left w:val="single" w:color="000000" w:sz="4" w:space="0"/>
              <w:bottom w:val="single" w:color="000000" w:sz="4" w:space="0"/>
              <w:right w:val="single" w:color="000000" w:sz="4" w:space="0"/>
            </w:tcBorders>
            <w:noWrap/>
            <w:vAlign w:val="center"/>
          </w:tcPr>
          <w:p w14:paraId="694571DA">
            <w:pPr>
              <w:widowControl/>
              <w:jc w:val="center"/>
              <w:textAlignment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bidi="ar"/>
              </w:rPr>
              <w:t>13</w:t>
            </w:r>
          </w:p>
        </w:tc>
        <w:tc>
          <w:tcPr>
            <w:tcW w:w="1676" w:type="dxa"/>
            <w:tcBorders>
              <w:top w:val="single" w:color="000000" w:sz="4" w:space="0"/>
              <w:left w:val="single" w:color="000000" w:sz="4" w:space="0"/>
              <w:bottom w:val="single" w:color="000000" w:sz="4" w:space="0"/>
              <w:right w:val="single" w:color="000000" w:sz="4" w:space="0"/>
            </w:tcBorders>
            <w:noWrap/>
            <w:vAlign w:val="bottom"/>
          </w:tcPr>
          <w:p w14:paraId="53FAD67B">
            <w:pPr>
              <w:keepNext w:val="0"/>
              <w:keepLines w:val="0"/>
              <w:widowControl/>
              <w:suppressLineNumbers w:val="0"/>
              <w:jc w:val="center"/>
              <w:textAlignment w:val="bottom"/>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鸡胸肉</w:t>
            </w:r>
          </w:p>
        </w:tc>
        <w:tc>
          <w:tcPr>
            <w:tcW w:w="1024" w:type="dxa"/>
            <w:tcBorders>
              <w:top w:val="single" w:color="000000" w:sz="4" w:space="0"/>
              <w:left w:val="single" w:color="000000" w:sz="4" w:space="0"/>
              <w:bottom w:val="single" w:color="000000" w:sz="4" w:space="0"/>
              <w:right w:val="single" w:color="000000" w:sz="4" w:space="0"/>
            </w:tcBorders>
            <w:noWrap/>
            <w:vAlign w:val="center"/>
          </w:tcPr>
          <w:p w14:paraId="00C34719">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2266" w:type="dxa"/>
            <w:tcBorders>
              <w:top w:val="single" w:color="000000" w:sz="4" w:space="0"/>
              <w:left w:val="single" w:color="000000" w:sz="4" w:space="0"/>
              <w:bottom w:val="single" w:color="000000" w:sz="4" w:space="0"/>
              <w:right w:val="single" w:color="000000" w:sz="4" w:space="0"/>
            </w:tcBorders>
            <w:noWrap/>
            <w:vAlign w:val="center"/>
          </w:tcPr>
          <w:p w14:paraId="05EA32C3">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7.8</w:t>
            </w:r>
          </w:p>
        </w:tc>
        <w:tc>
          <w:tcPr>
            <w:tcW w:w="1272" w:type="dxa"/>
            <w:tcBorders>
              <w:top w:val="single" w:color="000000" w:sz="4" w:space="0"/>
              <w:left w:val="single" w:color="000000" w:sz="4" w:space="0"/>
              <w:bottom w:val="single" w:color="000000" w:sz="4" w:space="0"/>
              <w:right w:val="single" w:color="000000" w:sz="4" w:space="0"/>
            </w:tcBorders>
            <w:noWrap/>
            <w:vAlign w:val="center"/>
          </w:tcPr>
          <w:p w14:paraId="64366CE0">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1000</w:t>
            </w:r>
          </w:p>
        </w:tc>
        <w:tc>
          <w:tcPr>
            <w:tcW w:w="1877" w:type="dxa"/>
            <w:tcBorders>
              <w:top w:val="single" w:color="000000" w:sz="4" w:space="0"/>
              <w:left w:val="single" w:color="000000" w:sz="4" w:space="0"/>
              <w:bottom w:val="single" w:color="000000" w:sz="4" w:space="0"/>
              <w:right w:val="single" w:color="000000" w:sz="4" w:space="0"/>
            </w:tcBorders>
            <w:noWrap/>
            <w:vAlign w:val="center"/>
          </w:tcPr>
          <w:p w14:paraId="1DBDE134">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cs="宋体"/>
                <w:i w:val="0"/>
                <w:iCs w:val="0"/>
                <w:color w:val="auto"/>
                <w:kern w:val="0"/>
                <w:sz w:val="24"/>
                <w:szCs w:val="24"/>
                <w:highlight w:val="none"/>
                <w:u w:val="none"/>
                <w:lang w:val="en-US" w:eastAsia="zh-CN" w:bidi="ar"/>
              </w:rPr>
              <w:t>提供样品</w:t>
            </w:r>
          </w:p>
        </w:tc>
      </w:tr>
      <w:tr w14:paraId="6398E92E">
        <w:tblPrEx>
          <w:tblCellMar>
            <w:top w:w="0" w:type="dxa"/>
            <w:left w:w="108" w:type="dxa"/>
            <w:bottom w:w="0" w:type="dxa"/>
            <w:right w:w="108" w:type="dxa"/>
          </w:tblCellMar>
        </w:tblPrEx>
        <w:trPr>
          <w:trHeight w:val="270" w:hRule="atLeast"/>
        </w:trPr>
        <w:tc>
          <w:tcPr>
            <w:tcW w:w="724" w:type="dxa"/>
            <w:tcBorders>
              <w:top w:val="single" w:color="000000" w:sz="4" w:space="0"/>
              <w:left w:val="single" w:color="000000" w:sz="4" w:space="0"/>
              <w:bottom w:val="single" w:color="000000" w:sz="4" w:space="0"/>
              <w:right w:val="single" w:color="000000" w:sz="4" w:space="0"/>
            </w:tcBorders>
            <w:noWrap/>
            <w:vAlign w:val="center"/>
          </w:tcPr>
          <w:p w14:paraId="1DA17FDF">
            <w:pPr>
              <w:widowControl/>
              <w:jc w:val="center"/>
              <w:textAlignment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bidi="ar"/>
              </w:rPr>
              <w:t>14</w:t>
            </w:r>
          </w:p>
        </w:tc>
        <w:tc>
          <w:tcPr>
            <w:tcW w:w="1676" w:type="dxa"/>
            <w:tcBorders>
              <w:top w:val="single" w:color="000000" w:sz="4" w:space="0"/>
              <w:left w:val="single" w:color="000000" w:sz="4" w:space="0"/>
              <w:bottom w:val="single" w:color="000000" w:sz="4" w:space="0"/>
              <w:right w:val="single" w:color="000000" w:sz="4" w:space="0"/>
            </w:tcBorders>
            <w:noWrap/>
            <w:vAlign w:val="bottom"/>
          </w:tcPr>
          <w:p w14:paraId="2FC09C30">
            <w:pPr>
              <w:keepNext w:val="0"/>
              <w:keepLines w:val="0"/>
              <w:widowControl/>
              <w:suppressLineNumbers w:val="0"/>
              <w:jc w:val="center"/>
              <w:textAlignment w:val="bottom"/>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糖醋里脊</w:t>
            </w:r>
          </w:p>
        </w:tc>
        <w:tc>
          <w:tcPr>
            <w:tcW w:w="1024" w:type="dxa"/>
            <w:tcBorders>
              <w:top w:val="single" w:color="000000" w:sz="4" w:space="0"/>
              <w:left w:val="single" w:color="000000" w:sz="4" w:space="0"/>
              <w:bottom w:val="single" w:color="000000" w:sz="4" w:space="0"/>
              <w:right w:val="single" w:color="000000" w:sz="4" w:space="0"/>
            </w:tcBorders>
            <w:noWrap/>
            <w:vAlign w:val="center"/>
          </w:tcPr>
          <w:p w14:paraId="17746CBD">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2266" w:type="dxa"/>
            <w:tcBorders>
              <w:top w:val="single" w:color="000000" w:sz="4" w:space="0"/>
              <w:left w:val="single" w:color="000000" w:sz="4" w:space="0"/>
              <w:bottom w:val="single" w:color="000000" w:sz="4" w:space="0"/>
              <w:right w:val="single" w:color="000000" w:sz="4" w:space="0"/>
            </w:tcBorders>
            <w:noWrap/>
            <w:vAlign w:val="center"/>
          </w:tcPr>
          <w:p w14:paraId="08B67A54">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20.5</w:t>
            </w:r>
          </w:p>
        </w:tc>
        <w:tc>
          <w:tcPr>
            <w:tcW w:w="1272" w:type="dxa"/>
            <w:tcBorders>
              <w:top w:val="single" w:color="000000" w:sz="4" w:space="0"/>
              <w:left w:val="single" w:color="000000" w:sz="4" w:space="0"/>
              <w:bottom w:val="single" w:color="000000" w:sz="4" w:space="0"/>
              <w:right w:val="single" w:color="000000" w:sz="4" w:space="0"/>
            </w:tcBorders>
            <w:noWrap/>
            <w:vAlign w:val="center"/>
          </w:tcPr>
          <w:p w14:paraId="07C76C55">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1000</w:t>
            </w:r>
          </w:p>
        </w:tc>
        <w:tc>
          <w:tcPr>
            <w:tcW w:w="1877" w:type="dxa"/>
            <w:tcBorders>
              <w:top w:val="single" w:color="000000" w:sz="4" w:space="0"/>
              <w:left w:val="single" w:color="000000" w:sz="4" w:space="0"/>
              <w:bottom w:val="single" w:color="000000" w:sz="4" w:space="0"/>
              <w:right w:val="single" w:color="000000" w:sz="4" w:space="0"/>
            </w:tcBorders>
            <w:noWrap/>
            <w:vAlign w:val="center"/>
          </w:tcPr>
          <w:p w14:paraId="02FD095F">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0FEE6E67">
        <w:tblPrEx>
          <w:tblCellMar>
            <w:top w:w="0" w:type="dxa"/>
            <w:left w:w="108" w:type="dxa"/>
            <w:bottom w:w="0" w:type="dxa"/>
            <w:right w:w="108" w:type="dxa"/>
          </w:tblCellMar>
        </w:tblPrEx>
        <w:trPr>
          <w:trHeight w:val="270" w:hRule="atLeast"/>
        </w:trPr>
        <w:tc>
          <w:tcPr>
            <w:tcW w:w="724" w:type="dxa"/>
            <w:tcBorders>
              <w:top w:val="single" w:color="000000" w:sz="4" w:space="0"/>
              <w:left w:val="single" w:color="000000" w:sz="4" w:space="0"/>
              <w:bottom w:val="single" w:color="000000" w:sz="4" w:space="0"/>
              <w:right w:val="single" w:color="000000" w:sz="4" w:space="0"/>
            </w:tcBorders>
            <w:noWrap/>
            <w:vAlign w:val="center"/>
          </w:tcPr>
          <w:p w14:paraId="4EE74090">
            <w:pPr>
              <w:widowControl/>
              <w:jc w:val="center"/>
              <w:textAlignment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bidi="ar"/>
              </w:rPr>
              <w:t>15</w:t>
            </w:r>
          </w:p>
        </w:tc>
        <w:tc>
          <w:tcPr>
            <w:tcW w:w="1676" w:type="dxa"/>
            <w:tcBorders>
              <w:top w:val="single" w:color="000000" w:sz="4" w:space="0"/>
              <w:left w:val="single" w:color="000000" w:sz="4" w:space="0"/>
              <w:bottom w:val="single" w:color="000000" w:sz="4" w:space="0"/>
              <w:right w:val="single" w:color="000000" w:sz="4" w:space="0"/>
            </w:tcBorders>
            <w:noWrap/>
            <w:vAlign w:val="bottom"/>
          </w:tcPr>
          <w:p w14:paraId="0D7C4650">
            <w:pPr>
              <w:keepNext w:val="0"/>
              <w:keepLines w:val="0"/>
              <w:widowControl/>
              <w:suppressLineNumbers w:val="0"/>
              <w:jc w:val="center"/>
              <w:textAlignment w:val="bottom"/>
              <w:rPr>
                <w:rFonts w:hint="eastAsia" w:asciiTheme="minorEastAsia" w:hAnsiTheme="minorEastAsia" w:eastAsiaTheme="minorEastAsia" w:cstheme="minorEastAsia"/>
                <w:color w:val="auto"/>
                <w:sz w:val="24"/>
                <w:szCs w:val="24"/>
                <w:highlight w:val="none"/>
              </w:rPr>
            </w:pPr>
            <w:r>
              <w:rPr>
                <w:rFonts w:hint="default" w:ascii="Arial" w:hAnsi="Arial" w:eastAsia="宋体" w:cs="Arial"/>
                <w:i w:val="0"/>
                <w:iCs w:val="0"/>
                <w:color w:val="auto"/>
                <w:kern w:val="0"/>
                <w:sz w:val="24"/>
                <w:szCs w:val="24"/>
                <w:highlight w:val="none"/>
                <w:u w:val="none"/>
                <w:lang w:val="en-US" w:eastAsia="zh-CN" w:bidi="ar"/>
              </w:rPr>
              <w:t>鸭边腿</w:t>
            </w:r>
          </w:p>
        </w:tc>
        <w:tc>
          <w:tcPr>
            <w:tcW w:w="1024" w:type="dxa"/>
            <w:tcBorders>
              <w:top w:val="single" w:color="000000" w:sz="4" w:space="0"/>
              <w:left w:val="single" w:color="000000" w:sz="4" w:space="0"/>
              <w:bottom w:val="single" w:color="000000" w:sz="4" w:space="0"/>
              <w:right w:val="single" w:color="000000" w:sz="4" w:space="0"/>
            </w:tcBorders>
            <w:noWrap/>
            <w:vAlign w:val="center"/>
          </w:tcPr>
          <w:p w14:paraId="6F3AD0D7">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2266" w:type="dxa"/>
            <w:tcBorders>
              <w:top w:val="single" w:color="000000" w:sz="4" w:space="0"/>
              <w:left w:val="single" w:color="000000" w:sz="4" w:space="0"/>
              <w:bottom w:val="single" w:color="000000" w:sz="4" w:space="0"/>
              <w:right w:val="single" w:color="000000" w:sz="4" w:space="0"/>
            </w:tcBorders>
            <w:noWrap/>
            <w:vAlign w:val="center"/>
          </w:tcPr>
          <w:p w14:paraId="7BB9422B">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6.7</w:t>
            </w:r>
          </w:p>
        </w:tc>
        <w:tc>
          <w:tcPr>
            <w:tcW w:w="1272" w:type="dxa"/>
            <w:tcBorders>
              <w:top w:val="single" w:color="000000" w:sz="4" w:space="0"/>
              <w:left w:val="single" w:color="000000" w:sz="4" w:space="0"/>
              <w:bottom w:val="single" w:color="000000" w:sz="4" w:space="0"/>
              <w:right w:val="single" w:color="000000" w:sz="4" w:space="0"/>
            </w:tcBorders>
            <w:noWrap/>
            <w:vAlign w:val="center"/>
          </w:tcPr>
          <w:p w14:paraId="75C2F7DE">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1000</w:t>
            </w:r>
          </w:p>
        </w:tc>
        <w:tc>
          <w:tcPr>
            <w:tcW w:w="1877" w:type="dxa"/>
            <w:tcBorders>
              <w:top w:val="single" w:color="000000" w:sz="4" w:space="0"/>
              <w:left w:val="single" w:color="000000" w:sz="4" w:space="0"/>
              <w:bottom w:val="single" w:color="000000" w:sz="4" w:space="0"/>
              <w:right w:val="single" w:color="000000" w:sz="4" w:space="0"/>
            </w:tcBorders>
            <w:noWrap/>
            <w:vAlign w:val="center"/>
          </w:tcPr>
          <w:p w14:paraId="3A543C6E">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24B331C6">
        <w:tblPrEx>
          <w:tblCellMar>
            <w:top w:w="0" w:type="dxa"/>
            <w:left w:w="108" w:type="dxa"/>
            <w:bottom w:w="0" w:type="dxa"/>
            <w:right w:w="108" w:type="dxa"/>
          </w:tblCellMar>
        </w:tblPrEx>
        <w:trPr>
          <w:trHeight w:val="270" w:hRule="atLeast"/>
        </w:trPr>
        <w:tc>
          <w:tcPr>
            <w:tcW w:w="724" w:type="dxa"/>
            <w:tcBorders>
              <w:top w:val="single" w:color="000000" w:sz="4" w:space="0"/>
              <w:left w:val="single" w:color="000000" w:sz="4" w:space="0"/>
              <w:bottom w:val="single" w:color="000000" w:sz="4" w:space="0"/>
              <w:right w:val="single" w:color="000000" w:sz="4" w:space="0"/>
            </w:tcBorders>
            <w:noWrap/>
            <w:vAlign w:val="center"/>
          </w:tcPr>
          <w:p w14:paraId="354AD66E">
            <w:pPr>
              <w:widowControl/>
              <w:jc w:val="center"/>
              <w:textAlignment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bidi="ar"/>
              </w:rPr>
              <w:t>16</w:t>
            </w:r>
          </w:p>
        </w:tc>
        <w:tc>
          <w:tcPr>
            <w:tcW w:w="1676" w:type="dxa"/>
            <w:tcBorders>
              <w:top w:val="single" w:color="000000" w:sz="4" w:space="0"/>
              <w:left w:val="single" w:color="000000" w:sz="4" w:space="0"/>
              <w:bottom w:val="single" w:color="000000" w:sz="4" w:space="0"/>
              <w:right w:val="single" w:color="000000" w:sz="4" w:space="0"/>
            </w:tcBorders>
            <w:noWrap/>
            <w:vAlign w:val="center"/>
          </w:tcPr>
          <w:p w14:paraId="092A1726">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鸡大胸</w:t>
            </w:r>
          </w:p>
        </w:tc>
        <w:tc>
          <w:tcPr>
            <w:tcW w:w="1024" w:type="dxa"/>
            <w:tcBorders>
              <w:top w:val="single" w:color="000000" w:sz="4" w:space="0"/>
              <w:left w:val="single" w:color="000000" w:sz="4" w:space="0"/>
              <w:bottom w:val="single" w:color="000000" w:sz="4" w:space="0"/>
              <w:right w:val="single" w:color="000000" w:sz="4" w:space="0"/>
            </w:tcBorders>
            <w:noWrap/>
            <w:vAlign w:val="center"/>
          </w:tcPr>
          <w:p w14:paraId="0CAC62BF">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2266" w:type="dxa"/>
            <w:tcBorders>
              <w:top w:val="single" w:color="000000" w:sz="4" w:space="0"/>
              <w:left w:val="single" w:color="000000" w:sz="4" w:space="0"/>
              <w:bottom w:val="single" w:color="000000" w:sz="4" w:space="0"/>
              <w:right w:val="single" w:color="000000" w:sz="4" w:space="0"/>
            </w:tcBorders>
            <w:noWrap/>
            <w:vAlign w:val="center"/>
          </w:tcPr>
          <w:p w14:paraId="141169C2">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7.8</w:t>
            </w:r>
          </w:p>
        </w:tc>
        <w:tc>
          <w:tcPr>
            <w:tcW w:w="1272" w:type="dxa"/>
            <w:tcBorders>
              <w:top w:val="single" w:color="000000" w:sz="4" w:space="0"/>
              <w:left w:val="single" w:color="000000" w:sz="4" w:space="0"/>
              <w:bottom w:val="single" w:color="000000" w:sz="4" w:space="0"/>
              <w:right w:val="single" w:color="000000" w:sz="4" w:space="0"/>
            </w:tcBorders>
            <w:noWrap/>
            <w:vAlign w:val="center"/>
          </w:tcPr>
          <w:p w14:paraId="361854D1">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1000</w:t>
            </w:r>
          </w:p>
        </w:tc>
        <w:tc>
          <w:tcPr>
            <w:tcW w:w="1877" w:type="dxa"/>
            <w:tcBorders>
              <w:top w:val="single" w:color="000000" w:sz="4" w:space="0"/>
              <w:left w:val="single" w:color="000000" w:sz="4" w:space="0"/>
              <w:bottom w:val="single" w:color="000000" w:sz="4" w:space="0"/>
              <w:right w:val="single" w:color="000000" w:sz="4" w:space="0"/>
            </w:tcBorders>
            <w:noWrap/>
            <w:vAlign w:val="center"/>
          </w:tcPr>
          <w:p w14:paraId="36B549FA">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64055B3B">
        <w:tblPrEx>
          <w:tblCellMar>
            <w:top w:w="0" w:type="dxa"/>
            <w:left w:w="108" w:type="dxa"/>
            <w:bottom w:w="0" w:type="dxa"/>
            <w:right w:w="108" w:type="dxa"/>
          </w:tblCellMar>
        </w:tblPrEx>
        <w:trPr>
          <w:trHeight w:val="270" w:hRule="atLeast"/>
        </w:trPr>
        <w:tc>
          <w:tcPr>
            <w:tcW w:w="724" w:type="dxa"/>
            <w:tcBorders>
              <w:top w:val="single" w:color="000000" w:sz="4" w:space="0"/>
              <w:left w:val="single" w:color="000000" w:sz="4" w:space="0"/>
              <w:bottom w:val="single" w:color="000000" w:sz="4" w:space="0"/>
              <w:right w:val="single" w:color="000000" w:sz="4" w:space="0"/>
            </w:tcBorders>
            <w:noWrap/>
            <w:vAlign w:val="center"/>
          </w:tcPr>
          <w:p w14:paraId="44AB73B4">
            <w:pPr>
              <w:widowControl/>
              <w:jc w:val="center"/>
              <w:textAlignment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bidi="ar"/>
              </w:rPr>
              <w:t>17</w:t>
            </w:r>
          </w:p>
        </w:tc>
        <w:tc>
          <w:tcPr>
            <w:tcW w:w="1676" w:type="dxa"/>
            <w:tcBorders>
              <w:top w:val="single" w:color="000000" w:sz="4" w:space="0"/>
              <w:left w:val="single" w:color="000000" w:sz="4" w:space="0"/>
              <w:bottom w:val="single" w:color="000000" w:sz="4" w:space="0"/>
              <w:right w:val="single" w:color="000000" w:sz="4" w:space="0"/>
            </w:tcBorders>
            <w:noWrap/>
            <w:vAlign w:val="center"/>
          </w:tcPr>
          <w:p w14:paraId="37DD0249">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鸡胗</w:t>
            </w:r>
          </w:p>
        </w:tc>
        <w:tc>
          <w:tcPr>
            <w:tcW w:w="1024" w:type="dxa"/>
            <w:tcBorders>
              <w:top w:val="single" w:color="000000" w:sz="4" w:space="0"/>
              <w:left w:val="single" w:color="000000" w:sz="4" w:space="0"/>
              <w:bottom w:val="single" w:color="000000" w:sz="4" w:space="0"/>
              <w:right w:val="single" w:color="000000" w:sz="4" w:space="0"/>
            </w:tcBorders>
            <w:noWrap/>
            <w:vAlign w:val="center"/>
          </w:tcPr>
          <w:p w14:paraId="2E805927">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2266" w:type="dxa"/>
            <w:tcBorders>
              <w:top w:val="single" w:color="000000" w:sz="4" w:space="0"/>
              <w:left w:val="single" w:color="000000" w:sz="4" w:space="0"/>
              <w:bottom w:val="single" w:color="000000" w:sz="4" w:space="0"/>
              <w:right w:val="single" w:color="000000" w:sz="4" w:space="0"/>
            </w:tcBorders>
            <w:noWrap/>
            <w:vAlign w:val="center"/>
          </w:tcPr>
          <w:p w14:paraId="5C6C965C">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13</w:t>
            </w:r>
          </w:p>
        </w:tc>
        <w:tc>
          <w:tcPr>
            <w:tcW w:w="1272" w:type="dxa"/>
            <w:tcBorders>
              <w:top w:val="single" w:color="000000" w:sz="4" w:space="0"/>
              <w:left w:val="single" w:color="000000" w:sz="4" w:space="0"/>
              <w:bottom w:val="single" w:color="000000" w:sz="4" w:space="0"/>
              <w:right w:val="single" w:color="000000" w:sz="4" w:space="0"/>
            </w:tcBorders>
            <w:noWrap/>
            <w:vAlign w:val="center"/>
          </w:tcPr>
          <w:p w14:paraId="40D474C1">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1000</w:t>
            </w:r>
          </w:p>
        </w:tc>
        <w:tc>
          <w:tcPr>
            <w:tcW w:w="1877" w:type="dxa"/>
            <w:tcBorders>
              <w:top w:val="single" w:color="000000" w:sz="4" w:space="0"/>
              <w:left w:val="single" w:color="000000" w:sz="4" w:space="0"/>
              <w:bottom w:val="single" w:color="000000" w:sz="4" w:space="0"/>
              <w:right w:val="single" w:color="000000" w:sz="4" w:space="0"/>
            </w:tcBorders>
            <w:noWrap/>
            <w:vAlign w:val="center"/>
          </w:tcPr>
          <w:p w14:paraId="15F91455">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3B758238">
        <w:tblPrEx>
          <w:tblCellMar>
            <w:top w:w="0" w:type="dxa"/>
            <w:left w:w="108" w:type="dxa"/>
            <w:bottom w:w="0" w:type="dxa"/>
            <w:right w:w="108" w:type="dxa"/>
          </w:tblCellMar>
        </w:tblPrEx>
        <w:trPr>
          <w:trHeight w:val="270" w:hRule="atLeast"/>
        </w:trPr>
        <w:tc>
          <w:tcPr>
            <w:tcW w:w="724" w:type="dxa"/>
            <w:tcBorders>
              <w:top w:val="single" w:color="000000" w:sz="4" w:space="0"/>
              <w:left w:val="single" w:color="000000" w:sz="4" w:space="0"/>
              <w:bottom w:val="single" w:color="000000" w:sz="4" w:space="0"/>
              <w:right w:val="single" w:color="000000" w:sz="4" w:space="0"/>
            </w:tcBorders>
            <w:noWrap/>
            <w:vAlign w:val="center"/>
          </w:tcPr>
          <w:p w14:paraId="78091BEB">
            <w:pPr>
              <w:widowControl/>
              <w:jc w:val="center"/>
              <w:textAlignment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bidi="ar"/>
              </w:rPr>
              <w:t>18</w:t>
            </w:r>
          </w:p>
        </w:tc>
        <w:tc>
          <w:tcPr>
            <w:tcW w:w="1676" w:type="dxa"/>
            <w:tcBorders>
              <w:top w:val="single" w:color="000000" w:sz="4" w:space="0"/>
              <w:left w:val="single" w:color="000000" w:sz="4" w:space="0"/>
              <w:bottom w:val="single" w:color="000000" w:sz="4" w:space="0"/>
              <w:right w:val="single" w:color="000000" w:sz="4" w:space="0"/>
            </w:tcBorders>
            <w:noWrap/>
            <w:vAlign w:val="center"/>
          </w:tcPr>
          <w:p w14:paraId="7FD159D5">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翅根</w:t>
            </w:r>
          </w:p>
        </w:tc>
        <w:tc>
          <w:tcPr>
            <w:tcW w:w="1024" w:type="dxa"/>
            <w:tcBorders>
              <w:top w:val="single" w:color="000000" w:sz="4" w:space="0"/>
              <w:left w:val="single" w:color="000000" w:sz="4" w:space="0"/>
              <w:bottom w:val="single" w:color="000000" w:sz="4" w:space="0"/>
              <w:right w:val="single" w:color="000000" w:sz="4" w:space="0"/>
            </w:tcBorders>
            <w:noWrap/>
            <w:vAlign w:val="center"/>
          </w:tcPr>
          <w:p w14:paraId="7FE117DC">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2266" w:type="dxa"/>
            <w:tcBorders>
              <w:top w:val="single" w:color="000000" w:sz="4" w:space="0"/>
              <w:left w:val="single" w:color="000000" w:sz="4" w:space="0"/>
              <w:bottom w:val="single" w:color="000000" w:sz="4" w:space="0"/>
              <w:right w:val="single" w:color="000000" w:sz="4" w:space="0"/>
            </w:tcBorders>
            <w:noWrap/>
            <w:vAlign w:val="center"/>
          </w:tcPr>
          <w:p w14:paraId="209D61A9">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9.4</w:t>
            </w:r>
          </w:p>
        </w:tc>
        <w:tc>
          <w:tcPr>
            <w:tcW w:w="1272" w:type="dxa"/>
            <w:tcBorders>
              <w:top w:val="single" w:color="000000" w:sz="4" w:space="0"/>
              <w:left w:val="single" w:color="000000" w:sz="4" w:space="0"/>
              <w:bottom w:val="single" w:color="000000" w:sz="4" w:space="0"/>
              <w:right w:val="single" w:color="000000" w:sz="4" w:space="0"/>
            </w:tcBorders>
            <w:noWrap/>
            <w:vAlign w:val="center"/>
          </w:tcPr>
          <w:p w14:paraId="2FFAE0D4">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1000</w:t>
            </w:r>
          </w:p>
        </w:tc>
        <w:tc>
          <w:tcPr>
            <w:tcW w:w="1877" w:type="dxa"/>
            <w:tcBorders>
              <w:top w:val="single" w:color="000000" w:sz="4" w:space="0"/>
              <w:left w:val="single" w:color="000000" w:sz="4" w:space="0"/>
              <w:bottom w:val="single" w:color="000000" w:sz="4" w:space="0"/>
              <w:right w:val="single" w:color="000000" w:sz="4" w:space="0"/>
            </w:tcBorders>
            <w:noWrap/>
            <w:vAlign w:val="center"/>
          </w:tcPr>
          <w:p w14:paraId="177C4FEA">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210C62F8">
        <w:tblPrEx>
          <w:tblCellMar>
            <w:top w:w="0" w:type="dxa"/>
            <w:left w:w="108" w:type="dxa"/>
            <w:bottom w:w="0" w:type="dxa"/>
            <w:right w:w="108" w:type="dxa"/>
          </w:tblCellMar>
        </w:tblPrEx>
        <w:trPr>
          <w:trHeight w:val="270" w:hRule="atLeast"/>
        </w:trPr>
        <w:tc>
          <w:tcPr>
            <w:tcW w:w="724" w:type="dxa"/>
            <w:tcBorders>
              <w:top w:val="single" w:color="000000" w:sz="4" w:space="0"/>
              <w:left w:val="single" w:color="000000" w:sz="4" w:space="0"/>
              <w:bottom w:val="single" w:color="000000" w:sz="4" w:space="0"/>
              <w:right w:val="single" w:color="000000" w:sz="4" w:space="0"/>
            </w:tcBorders>
            <w:noWrap/>
            <w:vAlign w:val="center"/>
          </w:tcPr>
          <w:p w14:paraId="6830B5B9">
            <w:pPr>
              <w:widowControl/>
              <w:jc w:val="center"/>
              <w:textAlignment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bidi="ar"/>
              </w:rPr>
              <w:t>19</w:t>
            </w:r>
          </w:p>
        </w:tc>
        <w:tc>
          <w:tcPr>
            <w:tcW w:w="1676" w:type="dxa"/>
            <w:tcBorders>
              <w:top w:val="single" w:color="000000" w:sz="4" w:space="0"/>
              <w:left w:val="single" w:color="000000" w:sz="4" w:space="0"/>
              <w:bottom w:val="single" w:color="000000" w:sz="4" w:space="0"/>
              <w:right w:val="single" w:color="000000" w:sz="4" w:space="0"/>
            </w:tcBorders>
            <w:noWrap/>
            <w:vAlign w:val="center"/>
          </w:tcPr>
          <w:p w14:paraId="42539F0C">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小鸡腿</w:t>
            </w:r>
          </w:p>
        </w:tc>
        <w:tc>
          <w:tcPr>
            <w:tcW w:w="1024" w:type="dxa"/>
            <w:tcBorders>
              <w:top w:val="single" w:color="000000" w:sz="4" w:space="0"/>
              <w:left w:val="single" w:color="000000" w:sz="4" w:space="0"/>
              <w:bottom w:val="single" w:color="000000" w:sz="4" w:space="0"/>
              <w:right w:val="single" w:color="000000" w:sz="4" w:space="0"/>
            </w:tcBorders>
            <w:noWrap/>
            <w:vAlign w:val="center"/>
          </w:tcPr>
          <w:p w14:paraId="591BC65B">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2266" w:type="dxa"/>
            <w:tcBorders>
              <w:top w:val="single" w:color="000000" w:sz="4" w:space="0"/>
              <w:left w:val="single" w:color="000000" w:sz="4" w:space="0"/>
              <w:bottom w:val="single" w:color="000000" w:sz="4" w:space="0"/>
              <w:right w:val="single" w:color="000000" w:sz="4" w:space="0"/>
            </w:tcBorders>
            <w:noWrap/>
            <w:vAlign w:val="center"/>
          </w:tcPr>
          <w:p w14:paraId="5DDD3695">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9.4</w:t>
            </w:r>
          </w:p>
        </w:tc>
        <w:tc>
          <w:tcPr>
            <w:tcW w:w="1272" w:type="dxa"/>
            <w:tcBorders>
              <w:top w:val="single" w:color="000000" w:sz="4" w:space="0"/>
              <w:left w:val="single" w:color="000000" w:sz="4" w:space="0"/>
              <w:bottom w:val="single" w:color="000000" w:sz="4" w:space="0"/>
              <w:right w:val="single" w:color="000000" w:sz="4" w:space="0"/>
            </w:tcBorders>
            <w:noWrap/>
            <w:vAlign w:val="center"/>
          </w:tcPr>
          <w:p w14:paraId="3C9A6E87">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1000</w:t>
            </w:r>
          </w:p>
        </w:tc>
        <w:tc>
          <w:tcPr>
            <w:tcW w:w="1877" w:type="dxa"/>
            <w:tcBorders>
              <w:top w:val="single" w:color="000000" w:sz="4" w:space="0"/>
              <w:left w:val="single" w:color="000000" w:sz="4" w:space="0"/>
              <w:bottom w:val="single" w:color="000000" w:sz="4" w:space="0"/>
              <w:right w:val="single" w:color="000000" w:sz="4" w:space="0"/>
            </w:tcBorders>
            <w:noWrap/>
            <w:vAlign w:val="center"/>
          </w:tcPr>
          <w:p w14:paraId="0076C4C0">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cs="宋体"/>
                <w:i w:val="0"/>
                <w:iCs w:val="0"/>
                <w:color w:val="auto"/>
                <w:kern w:val="0"/>
                <w:sz w:val="24"/>
                <w:szCs w:val="24"/>
                <w:highlight w:val="none"/>
                <w:u w:val="none"/>
                <w:lang w:val="en-US" w:eastAsia="zh-CN" w:bidi="ar"/>
              </w:rPr>
              <w:t>提供样品</w:t>
            </w:r>
          </w:p>
        </w:tc>
      </w:tr>
      <w:tr w14:paraId="13A06C96">
        <w:tblPrEx>
          <w:tblCellMar>
            <w:top w:w="0" w:type="dxa"/>
            <w:left w:w="108" w:type="dxa"/>
            <w:bottom w:w="0" w:type="dxa"/>
            <w:right w:w="108" w:type="dxa"/>
          </w:tblCellMar>
        </w:tblPrEx>
        <w:trPr>
          <w:trHeight w:val="270" w:hRule="atLeast"/>
        </w:trPr>
        <w:tc>
          <w:tcPr>
            <w:tcW w:w="724" w:type="dxa"/>
            <w:tcBorders>
              <w:top w:val="single" w:color="000000" w:sz="4" w:space="0"/>
              <w:left w:val="single" w:color="000000" w:sz="4" w:space="0"/>
              <w:bottom w:val="single" w:color="000000" w:sz="4" w:space="0"/>
              <w:right w:val="single" w:color="000000" w:sz="4" w:space="0"/>
            </w:tcBorders>
            <w:noWrap/>
            <w:vAlign w:val="center"/>
          </w:tcPr>
          <w:p w14:paraId="7B78B939">
            <w:pPr>
              <w:widowControl/>
              <w:jc w:val="center"/>
              <w:textAlignment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bidi="ar"/>
              </w:rPr>
              <w:t>20</w:t>
            </w:r>
          </w:p>
        </w:tc>
        <w:tc>
          <w:tcPr>
            <w:tcW w:w="1676" w:type="dxa"/>
            <w:tcBorders>
              <w:top w:val="single" w:color="000000" w:sz="4" w:space="0"/>
              <w:left w:val="single" w:color="000000" w:sz="4" w:space="0"/>
              <w:bottom w:val="single" w:color="000000" w:sz="4" w:space="0"/>
              <w:right w:val="single" w:color="000000" w:sz="4" w:space="0"/>
            </w:tcBorders>
            <w:noWrap/>
            <w:vAlign w:val="center"/>
          </w:tcPr>
          <w:p w14:paraId="4E34D849">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鸭脖</w:t>
            </w:r>
          </w:p>
        </w:tc>
        <w:tc>
          <w:tcPr>
            <w:tcW w:w="1024" w:type="dxa"/>
            <w:tcBorders>
              <w:top w:val="single" w:color="000000" w:sz="4" w:space="0"/>
              <w:left w:val="single" w:color="000000" w:sz="4" w:space="0"/>
              <w:bottom w:val="single" w:color="000000" w:sz="4" w:space="0"/>
              <w:right w:val="single" w:color="000000" w:sz="4" w:space="0"/>
            </w:tcBorders>
            <w:noWrap/>
            <w:vAlign w:val="center"/>
          </w:tcPr>
          <w:p w14:paraId="66E85C38">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2266" w:type="dxa"/>
            <w:tcBorders>
              <w:top w:val="single" w:color="000000" w:sz="4" w:space="0"/>
              <w:left w:val="single" w:color="000000" w:sz="4" w:space="0"/>
              <w:bottom w:val="single" w:color="000000" w:sz="4" w:space="0"/>
              <w:right w:val="single" w:color="000000" w:sz="4" w:space="0"/>
            </w:tcBorders>
            <w:noWrap/>
            <w:vAlign w:val="center"/>
          </w:tcPr>
          <w:p w14:paraId="5757141A">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5.5</w:t>
            </w:r>
          </w:p>
        </w:tc>
        <w:tc>
          <w:tcPr>
            <w:tcW w:w="1272" w:type="dxa"/>
            <w:tcBorders>
              <w:top w:val="single" w:color="000000" w:sz="4" w:space="0"/>
              <w:left w:val="single" w:color="000000" w:sz="4" w:space="0"/>
              <w:bottom w:val="single" w:color="000000" w:sz="4" w:space="0"/>
              <w:right w:val="single" w:color="000000" w:sz="4" w:space="0"/>
            </w:tcBorders>
            <w:noWrap/>
            <w:vAlign w:val="center"/>
          </w:tcPr>
          <w:p w14:paraId="7331798A">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1000</w:t>
            </w:r>
          </w:p>
        </w:tc>
        <w:tc>
          <w:tcPr>
            <w:tcW w:w="1877" w:type="dxa"/>
            <w:tcBorders>
              <w:top w:val="single" w:color="000000" w:sz="4" w:space="0"/>
              <w:left w:val="single" w:color="000000" w:sz="4" w:space="0"/>
              <w:bottom w:val="single" w:color="000000" w:sz="4" w:space="0"/>
              <w:right w:val="single" w:color="000000" w:sz="4" w:space="0"/>
            </w:tcBorders>
            <w:noWrap/>
            <w:vAlign w:val="center"/>
          </w:tcPr>
          <w:p w14:paraId="2FBE2F16">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79D74254">
        <w:tblPrEx>
          <w:tblCellMar>
            <w:top w:w="0" w:type="dxa"/>
            <w:left w:w="108" w:type="dxa"/>
            <w:bottom w:w="0" w:type="dxa"/>
            <w:right w:w="108" w:type="dxa"/>
          </w:tblCellMar>
        </w:tblPrEx>
        <w:trPr>
          <w:trHeight w:val="270" w:hRule="atLeast"/>
        </w:trPr>
        <w:tc>
          <w:tcPr>
            <w:tcW w:w="724" w:type="dxa"/>
            <w:tcBorders>
              <w:top w:val="single" w:color="000000" w:sz="4" w:space="0"/>
              <w:left w:val="single" w:color="000000" w:sz="4" w:space="0"/>
              <w:bottom w:val="single" w:color="000000" w:sz="4" w:space="0"/>
              <w:right w:val="single" w:color="000000" w:sz="4" w:space="0"/>
            </w:tcBorders>
            <w:noWrap/>
            <w:vAlign w:val="center"/>
          </w:tcPr>
          <w:p w14:paraId="3FC601A2">
            <w:pPr>
              <w:widowControl/>
              <w:jc w:val="center"/>
              <w:textAlignment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bidi="ar"/>
              </w:rPr>
              <w:t>21</w:t>
            </w:r>
          </w:p>
        </w:tc>
        <w:tc>
          <w:tcPr>
            <w:tcW w:w="1676" w:type="dxa"/>
            <w:tcBorders>
              <w:top w:val="single" w:color="000000" w:sz="4" w:space="0"/>
              <w:left w:val="single" w:color="000000" w:sz="4" w:space="0"/>
              <w:bottom w:val="single" w:color="000000" w:sz="4" w:space="0"/>
              <w:right w:val="single" w:color="000000" w:sz="4" w:space="0"/>
            </w:tcBorders>
            <w:noWrap/>
            <w:vAlign w:val="center"/>
          </w:tcPr>
          <w:p w14:paraId="43F65DC6">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鸭爪</w:t>
            </w:r>
          </w:p>
        </w:tc>
        <w:tc>
          <w:tcPr>
            <w:tcW w:w="1024" w:type="dxa"/>
            <w:tcBorders>
              <w:top w:val="single" w:color="000000" w:sz="4" w:space="0"/>
              <w:left w:val="single" w:color="000000" w:sz="4" w:space="0"/>
              <w:bottom w:val="single" w:color="000000" w:sz="4" w:space="0"/>
              <w:right w:val="single" w:color="000000" w:sz="4" w:space="0"/>
            </w:tcBorders>
            <w:noWrap/>
            <w:vAlign w:val="center"/>
          </w:tcPr>
          <w:p w14:paraId="1A98036B">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2266" w:type="dxa"/>
            <w:tcBorders>
              <w:top w:val="single" w:color="000000" w:sz="4" w:space="0"/>
              <w:left w:val="single" w:color="000000" w:sz="4" w:space="0"/>
              <w:bottom w:val="single" w:color="000000" w:sz="4" w:space="0"/>
              <w:right w:val="single" w:color="000000" w:sz="4" w:space="0"/>
            </w:tcBorders>
            <w:noWrap/>
            <w:vAlign w:val="center"/>
          </w:tcPr>
          <w:p w14:paraId="0A834B17">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14.7</w:t>
            </w:r>
          </w:p>
        </w:tc>
        <w:tc>
          <w:tcPr>
            <w:tcW w:w="1272" w:type="dxa"/>
            <w:tcBorders>
              <w:top w:val="single" w:color="000000" w:sz="4" w:space="0"/>
              <w:left w:val="single" w:color="000000" w:sz="4" w:space="0"/>
              <w:bottom w:val="single" w:color="000000" w:sz="4" w:space="0"/>
              <w:right w:val="single" w:color="000000" w:sz="4" w:space="0"/>
            </w:tcBorders>
            <w:noWrap/>
            <w:vAlign w:val="center"/>
          </w:tcPr>
          <w:p w14:paraId="0E098CFF">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1000</w:t>
            </w:r>
          </w:p>
        </w:tc>
        <w:tc>
          <w:tcPr>
            <w:tcW w:w="1877" w:type="dxa"/>
            <w:tcBorders>
              <w:top w:val="single" w:color="000000" w:sz="4" w:space="0"/>
              <w:left w:val="single" w:color="000000" w:sz="4" w:space="0"/>
              <w:bottom w:val="single" w:color="000000" w:sz="4" w:space="0"/>
              <w:right w:val="single" w:color="000000" w:sz="4" w:space="0"/>
            </w:tcBorders>
            <w:noWrap/>
            <w:vAlign w:val="center"/>
          </w:tcPr>
          <w:p w14:paraId="41B42E99">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4722D354">
        <w:tblPrEx>
          <w:tblCellMar>
            <w:top w:w="0" w:type="dxa"/>
            <w:left w:w="108" w:type="dxa"/>
            <w:bottom w:w="0" w:type="dxa"/>
            <w:right w:w="108" w:type="dxa"/>
          </w:tblCellMar>
        </w:tblPrEx>
        <w:trPr>
          <w:trHeight w:val="270" w:hRule="atLeast"/>
        </w:trPr>
        <w:tc>
          <w:tcPr>
            <w:tcW w:w="724" w:type="dxa"/>
            <w:tcBorders>
              <w:top w:val="single" w:color="000000" w:sz="4" w:space="0"/>
              <w:left w:val="single" w:color="000000" w:sz="4" w:space="0"/>
              <w:bottom w:val="single" w:color="000000" w:sz="4" w:space="0"/>
              <w:right w:val="single" w:color="000000" w:sz="4" w:space="0"/>
            </w:tcBorders>
            <w:noWrap/>
            <w:vAlign w:val="center"/>
          </w:tcPr>
          <w:p w14:paraId="5D835A7C">
            <w:pPr>
              <w:widowControl/>
              <w:jc w:val="center"/>
              <w:textAlignment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bidi="ar"/>
              </w:rPr>
              <w:t>22</w:t>
            </w:r>
          </w:p>
        </w:tc>
        <w:tc>
          <w:tcPr>
            <w:tcW w:w="1676" w:type="dxa"/>
            <w:tcBorders>
              <w:top w:val="single" w:color="000000" w:sz="4" w:space="0"/>
              <w:left w:val="single" w:color="000000" w:sz="4" w:space="0"/>
              <w:bottom w:val="single" w:color="000000" w:sz="4" w:space="0"/>
              <w:right w:val="single" w:color="000000" w:sz="4" w:space="0"/>
            </w:tcBorders>
            <w:noWrap/>
            <w:vAlign w:val="center"/>
          </w:tcPr>
          <w:p w14:paraId="35E2462D">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腊鸭腿</w:t>
            </w:r>
          </w:p>
        </w:tc>
        <w:tc>
          <w:tcPr>
            <w:tcW w:w="1024" w:type="dxa"/>
            <w:tcBorders>
              <w:top w:val="single" w:color="000000" w:sz="4" w:space="0"/>
              <w:left w:val="single" w:color="000000" w:sz="4" w:space="0"/>
              <w:bottom w:val="single" w:color="000000" w:sz="4" w:space="0"/>
              <w:right w:val="single" w:color="000000" w:sz="4" w:space="0"/>
            </w:tcBorders>
            <w:noWrap/>
            <w:vAlign w:val="center"/>
          </w:tcPr>
          <w:p w14:paraId="554365FE">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2266" w:type="dxa"/>
            <w:tcBorders>
              <w:top w:val="single" w:color="000000" w:sz="4" w:space="0"/>
              <w:left w:val="single" w:color="000000" w:sz="4" w:space="0"/>
              <w:bottom w:val="single" w:color="000000" w:sz="4" w:space="0"/>
              <w:right w:val="single" w:color="000000" w:sz="4" w:space="0"/>
            </w:tcBorders>
            <w:noWrap/>
            <w:vAlign w:val="center"/>
          </w:tcPr>
          <w:p w14:paraId="3D4E3D2E">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9</w:t>
            </w:r>
          </w:p>
        </w:tc>
        <w:tc>
          <w:tcPr>
            <w:tcW w:w="1272" w:type="dxa"/>
            <w:tcBorders>
              <w:top w:val="single" w:color="000000" w:sz="4" w:space="0"/>
              <w:left w:val="single" w:color="000000" w:sz="4" w:space="0"/>
              <w:bottom w:val="single" w:color="000000" w:sz="4" w:space="0"/>
              <w:right w:val="single" w:color="000000" w:sz="4" w:space="0"/>
            </w:tcBorders>
            <w:noWrap/>
            <w:vAlign w:val="center"/>
          </w:tcPr>
          <w:p w14:paraId="08F8968A">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1000</w:t>
            </w:r>
          </w:p>
        </w:tc>
        <w:tc>
          <w:tcPr>
            <w:tcW w:w="1877" w:type="dxa"/>
            <w:tcBorders>
              <w:top w:val="single" w:color="000000" w:sz="4" w:space="0"/>
              <w:left w:val="single" w:color="000000" w:sz="4" w:space="0"/>
              <w:bottom w:val="single" w:color="000000" w:sz="4" w:space="0"/>
              <w:right w:val="single" w:color="000000" w:sz="4" w:space="0"/>
            </w:tcBorders>
            <w:noWrap/>
            <w:vAlign w:val="center"/>
          </w:tcPr>
          <w:p w14:paraId="2C1B85F0">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1204AAF2">
        <w:tblPrEx>
          <w:tblCellMar>
            <w:top w:w="0" w:type="dxa"/>
            <w:left w:w="108" w:type="dxa"/>
            <w:bottom w:w="0" w:type="dxa"/>
            <w:right w:w="108" w:type="dxa"/>
          </w:tblCellMar>
        </w:tblPrEx>
        <w:trPr>
          <w:trHeight w:val="285" w:hRule="atLeast"/>
        </w:trPr>
        <w:tc>
          <w:tcPr>
            <w:tcW w:w="724" w:type="dxa"/>
            <w:tcBorders>
              <w:top w:val="single" w:color="000000" w:sz="4" w:space="0"/>
              <w:left w:val="single" w:color="000000" w:sz="4" w:space="0"/>
              <w:bottom w:val="single" w:color="000000" w:sz="4" w:space="0"/>
              <w:right w:val="single" w:color="000000" w:sz="4" w:space="0"/>
            </w:tcBorders>
            <w:noWrap/>
            <w:vAlign w:val="center"/>
          </w:tcPr>
          <w:p w14:paraId="440C702F">
            <w:pPr>
              <w:widowControl/>
              <w:jc w:val="center"/>
              <w:textAlignment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bidi="ar"/>
              </w:rPr>
              <w:t>23</w:t>
            </w:r>
          </w:p>
        </w:tc>
        <w:tc>
          <w:tcPr>
            <w:tcW w:w="1676" w:type="dxa"/>
            <w:tcBorders>
              <w:top w:val="single" w:color="000000" w:sz="4" w:space="0"/>
              <w:left w:val="single" w:color="000000" w:sz="4" w:space="0"/>
              <w:bottom w:val="single" w:color="000000" w:sz="4" w:space="0"/>
              <w:right w:val="single" w:color="000000" w:sz="4" w:space="0"/>
            </w:tcBorders>
            <w:noWrap/>
            <w:vAlign w:val="center"/>
          </w:tcPr>
          <w:p w14:paraId="08079F74">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鸭锁骨</w:t>
            </w:r>
          </w:p>
        </w:tc>
        <w:tc>
          <w:tcPr>
            <w:tcW w:w="1024" w:type="dxa"/>
            <w:tcBorders>
              <w:top w:val="single" w:color="000000" w:sz="4" w:space="0"/>
              <w:left w:val="single" w:color="000000" w:sz="4" w:space="0"/>
              <w:bottom w:val="single" w:color="000000" w:sz="4" w:space="0"/>
              <w:right w:val="single" w:color="000000" w:sz="4" w:space="0"/>
            </w:tcBorders>
            <w:noWrap/>
            <w:vAlign w:val="center"/>
          </w:tcPr>
          <w:p w14:paraId="0B7E5297">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2266" w:type="dxa"/>
            <w:tcBorders>
              <w:top w:val="single" w:color="000000" w:sz="4" w:space="0"/>
              <w:left w:val="single" w:color="000000" w:sz="4" w:space="0"/>
              <w:bottom w:val="single" w:color="000000" w:sz="4" w:space="0"/>
              <w:right w:val="single" w:color="000000" w:sz="4" w:space="0"/>
            </w:tcBorders>
            <w:noWrap/>
            <w:vAlign w:val="center"/>
          </w:tcPr>
          <w:p w14:paraId="44005711">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4.5</w:t>
            </w:r>
          </w:p>
        </w:tc>
        <w:tc>
          <w:tcPr>
            <w:tcW w:w="1272" w:type="dxa"/>
            <w:tcBorders>
              <w:top w:val="single" w:color="000000" w:sz="4" w:space="0"/>
              <w:left w:val="single" w:color="000000" w:sz="4" w:space="0"/>
              <w:bottom w:val="single" w:color="000000" w:sz="4" w:space="0"/>
              <w:right w:val="single" w:color="000000" w:sz="4" w:space="0"/>
            </w:tcBorders>
            <w:noWrap/>
            <w:vAlign w:val="center"/>
          </w:tcPr>
          <w:p w14:paraId="6DD8FA1E">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1000</w:t>
            </w:r>
          </w:p>
        </w:tc>
        <w:tc>
          <w:tcPr>
            <w:tcW w:w="1877" w:type="dxa"/>
            <w:tcBorders>
              <w:top w:val="single" w:color="000000" w:sz="4" w:space="0"/>
              <w:left w:val="single" w:color="000000" w:sz="4" w:space="0"/>
              <w:bottom w:val="single" w:color="000000" w:sz="4" w:space="0"/>
              <w:right w:val="single" w:color="000000" w:sz="4" w:space="0"/>
            </w:tcBorders>
            <w:noWrap/>
            <w:vAlign w:val="center"/>
          </w:tcPr>
          <w:p w14:paraId="3DEA397C">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4422393A">
        <w:tblPrEx>
          <w:tblCellMar>
            <w:top w:w="0" w:type="dxa"/>
            <w:left w:w="108" w:type="dxa"/>
            <w:bottom w:w="0" w:type="dxa"/>
            <w:right w:w="108" w:type="dxa"/>
          </w:tblCellMar>
        </w:tblPrEx>
        <w:trPr>
          <w:trHeight w:val="285" w:hRule="atLeast"/>
        </w:trPr>
        <w:tc>
          <w:tcPr>
            <w:tcW w:w="724" w:type="dxa"/>
            <w:tcBorders>
              <w:top w:val="single" w:color="000000" w:sz="4" w:space="0"/>
              <w:left w:val="single" w:color="000000" w:sz="4" w:space="0"/>
              <w:bottom w:val="single" w:color="000000" w:sz="4" w:space="0"/>
              <w:right w:val="single" w:color="000000" w:sz="4" w:space="0"/>
            </w:tcBorders>
            <w:noWrap/>
            <w:vAlign w:val="center"/>
          </w:tcPr>
          <w:p w14:paraId="2709C11A">
            <w:pPr>
              <w:widowControl/>
              <w:jc w:val="center"/>
              <w:textAlignment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bidi="ar"/>
              </w:rPr>
              <w:t>24</w:t>
            </w:r>
          </w:p>
        </w:tc>
        <w:tc>
          <w:tcPr>
            <w:tcW w:w="1676" w:type="dxa"/>
            <w:tcBorders>
              <w:top w:val="single" w:color="000000" w:sz="4" w:space="0"/>
              <w:left w:val="single" w:color="000000" w:sz="4" w:space="0"/>
              <w:bottom w:val="single" w:color="000000" w:sz="4" w:space="0"/>
              <w:right w:val="single" w:color="000000" w:sz="4" w:space="0"/>
            </w:tcBorders>
            <w:noWrap/>
            <w:vAlign w:val="center"/>
          </w:tcPr>
          <w:p w14:paraId="57658377">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手枪鸭腿</w:t>
            </w:r>
          </w:p>
        </w:tc>
        <w:tc>
          <w:tcPr>
            <w:tcW w:w="1024" w:type="dxa"/>
            <w:tcBorders>
              <w:top w:val="single" w:color="000000" w:sz="4" w:space="0"/>
              <w:left w:val="single" w:color="000000" w:sz="4" w:space="0"/>
              <w:bottom w:val="single" w:color="000000" w:sz="4" w:space="0"/>
              <w:right w:val="single" w:color="000000" w:sz="4" w:space="0"/>
            </w:tcBorders>
            <w:noWrap/>
            <w:vAlign w:val="center"/>
          </w:tcPr>
          <w:p w14:paraId="1675830C">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2266" w:type="dxa"/>
            <w:tcBorders>
              <w:top w:val="single" w:color="000000" w:sz="4" w:space="0"/>
              <w:left w:val="single" w:color="000000" w:sz="4" w:space="0"/>
              <w:bottom w:val="single" w:color="000000" w:sz="4" w:space="0"/>
              <w:right w:val="single" w:color="000000" w:sz="4" w:space="0"/>
            </w:tcBorders>
            <w:noWrap/>
            <w:vAlign w:val="center"/>
          </w:tcPr>
          <w:p w14:paraId="25F5472A">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7.7</w:t>
            </w:r>
          </w:p>
        </w:tc>
        <w:tc>
          <w:tcPr>
            <w:tcW w:w="1272" w:type="dxa"/>
            <w:tcBorders>
              <w:top w:val="single" w:color="000000" w:sz="4" w:space="0"/>
              <w:left w:val="single" w:color="000000" w:sz="4" w:space="0"/>
              <w:bottom w:val="single" w:color="000000" w:sz="4" w:space="0"/>
              <w:right w:val="single" w:color="000000" w:sz="4" w:space="0"/>
            </w:tcBorders>
            <w:noWrap/>
            <w:vAlign w:val="center"/>
          </w:tcPr>
          <w:p w14:paraId="3904402D">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1000</w:t>
            </w:r>
          </w:p>
        </w:tc>
        <w:tc>
          <w:tcPr>
            <w:tcW w:w="1877" w:type="dxa"/>
            <w:tcBorders>
              <w:top w:val="single" w:color="000000" w:sz="4" w:space="0"/>
              <w:left w:val="single" w:color="000000" w:sz="4" w:space="0"/>
              <w:bottom w:val="single" w:color="000000" w:sz="4" w:space="0"/>
              <w:right w:val="single" w:color="000000" w:sz="4" w:space="0"/>
            </w:tcBorders>
            <w:noWrap/>
            <w:vAlign w:val="center"/>
          </w:tcPr>
          <w:p w14:paraId="6A30096D">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6DB148E2">
        <w:tblPrEx>
          <w:tblCellMar>
            <w:top w:w="0" w:type="dxa"/>
            <w:left w:w="108" w:type="dxa"/>
            <w:bottom w:w="0" w:type="dxa"/>
            <w:right w:w="108" w:type="dxa"/>
          </w:tblCellMar>
        </w:tblPrEx>
        <w:trPr>
          <w:trHeight w:val="285" w:hRule="atLeast"/>
        </w:trPr>
        <w:tc>
          <w:tcPr>
            <w:tcW w:w="724" w:type="dxa"/>
            <w:tcBorders>
              <w:top w:val="single" w:color="000000" w:sz="4" w:space="0"/>
              <w:left w:val="single" w:color="000000" w:sz="4" w:space="0"/>
              <w:bottom w:val="single" w:color="000000" w:sz="4" w:space="0"/>
              <w:right w:val="single" w:color="000000" w:sz="4" w:space="0"/>
            </w:tcBorders>
            <w:noWrap/>
            <w:vAlign w:val="center"/>
          </w:tcPr>
          <w:p w14:paraId="72C0DFB0">
            <w:pPr>
              <w:widowControl/>
              <w:jc w:val="center"/>
              <w:textAlignment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bidi="ar"/>
              </w:rPr>
              <w:t>25</w:t>
            </w:r>
          </w:p>
        </w:tc>
        <w:tc>
          <w:tcPr>
            <w:tcW w:w="1676" w:type="dxa"/>
            <w:tcBorders>
              <w:top w:val="single" w:color="000000" w:sz="4" w:space="0"/>
              <w:left w:val="single" w:color="000000" w:sz="4" w:space="0"/>
              <w:bottom w:val="single" w:color="000000" w:sz="4" w:space="0"/>
              <w:right w:val="single" w:color="000000" w:sz="4" w:space="0"/>
            </w:tcBorders>
            <w:noWrap/>
            <w:vAlign w:val="center"/>
          </w:tcPr>
          <w:p w14:paraId="529A355B">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半片鸭</w:t>
            </w:r>
          </w:p>
        </w:tc>
        <w:tc>
          <w:tcPr>
            <w:tcW w:w="1024" w:type="dxa"/>
            <w:tcBorders>
              <w:top w:val="single" w:color="000000" w:sz="4" w:space="0"/>
              <w:left w:val="single" w:color="000000" w:sz="4" w:space="0"/>
              <w:bottom w:val="single" w:color="000000" w:sz="4" w:space="0"/>
              <w:right w:val="single" w:color="000000" w:sz="4" w:space="0"/>
            </w:tcBorders>
            <w:noWrap/>
            <w:vAlign w:val="center"/>
          </w:tcPr>
          <w:p w14:paraId="5566B18F">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2266" w:type="dxa"/>
            <w:tcBorders>
              <w:top w:val="single" w:color="000000" w:sz="4" w:space="0"/>
              <w:left w:val="single" w:color="000000" w:sz="4" w:space="0"/>
              <w:bottom w:val="single" w:color="000000" w:sz="4" w:space="0"/>
              <w:right w:val="single" w:color="000000" w:sz="4" w:space="0"/>
            </w:tcBorders>
            <w:noWrap/>
            <w:vAlign w:val="center"/>
          </w:tcPr>
          <w:p w14:paraId="1765C607">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4</w:t>
            </w:r>
          </w:p>
        </w:tc>
        <w:tc>
          <w:tcPr>
            <w:tcW w:w="1272" w:type="dxa"/>
            <w:tcBorders>
              <w:top w:val="single" w:color="000000" w:sz="4" w:space="0"/>
              <w:left w:val="single" w:color="000000" w:sz="4" w:space="0"/>
              <w:bottom w:val="single" w:color="000000" w:sz="4" w:space="0"/>
              <w:right w:val="single" w:color="000000" w:sz="4" w:space="0"/>
            </w:tcBorders>
            <w:noWrap/>
            <w:vAlign w:val="center"/>
          </w:tcPr>
          <w:p w14:paraId="6E8754E4">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500</w:t>
            </w:r>
          </w:p>
        </w:tc>
        <w:tc>
          <w:tcPr>
            <w:tcW w:w="1877" w:type="dxa"/>
            <w:tcBorders>
              <w:top w:val="single" w:color="000000" w:sz="4" w:space="0"/>
              <w:left w:val="single" w:color="000000" w:sz="4" w:space="0"/>
              <w:bottom w:val="single" w:color="000000" w:sz="4" w:space="0"/>
              <w:right w:val="single" w:color="000000" w:sz="4" w:space="0"/>
            </w:tcBorders>
            <w:noWrap/>
            <w:vAlign w:val="center"/>
          </w:tcPr>
          <w:p w14:paraId="7ACB73B7">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3E4072B6">
        <w:tblPrEx>
          <w:tblCellMar>
            <w:top w:w="0" w:type="dxa"/>
            <w:left w:w="108" w:type="dxa"/>
            <w:bottom w:w="0" w:type="dxa"/>
            <w:right w:w="108" w:type="dxa"/>
          </w:tblCellMar>
        </w:tblPrEx>
        <w:trPr>
          <w:trHeight w:val="285" w:hRule="atLeast"/>
        </w:trPr>
        <w:tc>
          <w:tcPr>
            <w:tcW w:w="724" w:type="dxa"/>
            <w:tcBorders>
              <w:top w:val="single" w:color="000000" w:sz="4" w:space="0"/>
              <w:left w:val="single" w:color="000000" w:sz="4" w:space="0"/>
              <w:bottom w:val="single" w:color="000000" w:sz="4" w:space="0"/>
              <w:right w:val="single" w:color="000000" w:sz="4" w:space="0"/>
            </w:tcBorders>
            <w:noWrap/>
            <w:vAlign w:val="center"/>
          </w:tcPr>
          <w:p w14:paraId="7781A551">
            <w:pPr>
              <w:widowControl/>
              <w:jc w:val="center"/>
              <w:textAlignment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bidi="ar"/>
              </w:rPr>
              <w:t>26</w:t>
            </w:r>
          </w:p>
        </w:tc>
        <w:tc>
          <w:tcPr>
            <w:tcW w:w="1676" w:type="dxa"/>
            <w:tcBorders>
              <w:top w:val="single" w:color="000000" w:sz="4" w:space="0"/>
              <w:left w:val="single" w:color="000000" w:sz="4" w:space="0"/>
              <w:bottom w:val="single" w:color="000000" w:sz="4" w:space="0"/>
              <w:right w:val="single" w:color="000000" w:sz="4" w:space="0"/>
            </w:tcBorders>
            <w:noWrap/>
            <w:vAlign w:val="center"/>
          </w:tcPr>
          <w:p w14:paraId="0BC1C862">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酱鸭腿</w:t>
            </w:r>
          </w:p>
        </w:tc>
        <w:tc>
          <w:tcPr>
            <w:tcW w:w="1024" w:type="dxa"/>
            <w:tcBorders>
              <w:top w:val="single" w:color="000000" w:sz="4" w:space="0"/>
              <w:left w:val="single" w:color="000000" w:sz="4" w:space="0"/>
              <w:bottom w:val="single" w:color="000000" w:sz="4" w:space="0"/>
              <w:right w:val="single" w:color="000000" w:sz="4" w:space="0"/>
            </w:tcBorders>
            <w:noWrap/>
            <w:vAlign w:val="center"/>
          </w:tcPr>
          <w:p w14:paraId="0F2A7548">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2266" w:type="dxa"/>
            <w:tcBorders>
              <w:top w:val="single" w:color="000000" w:sz="4" w:space="0"/>
              <w:left w:val="single" w:color="000000" w:sz="4" w:space="0"/>
              <w:bottom w:val="single" w:color="000000" w:sz="4" w:space="0"/>
              <w:right w:val="single" w:color="000000" w:sz="4" w:space="0"/>
            </w:tcBorders>
            <w:noWrap/>
            <w:vAlign w:val="center"/>
          </w:tcPr>
          <w:p w14:paraId="3EA665F6">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9</w:t>
            </w:r>
          </w:p>
        </w:tc>
        <w:tc>
          <w:tcPr>
            <w:tcW w:w="1272" w:type="dxa"/>
            <w:tcBorders>
              <w:top w:val="single" w:color="000000" w:sz="4" w:space="0"/>
              <w:left w:val="single" w:color="000000" w:sz="4" w:space="0"/>
              <w:bottom w:val="single" w:color="000000" w:sz="4" w:space="0"/>
              <w:right w:val="single" w:color="000000" w:sz="4" w:space="0"/>
            </w:tcBorders>
            <w:noWrap/>
            <w:vAlign w:val="center"/>
          </w:tcPr>
          <w:p w14:paraId="747FC63E">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500</w:t>
            </w:r>
          </w:p>
        </w:tc>
        <w:tc>
          <w:tcPr>
            <w:tcW w:w="1877" w:type="dxa"/>
            <w:tcBorders>
              <w:top w:val="single" w:color="000000" w:sz="4" w:space="0"/>
              <w:left w:val="single" w:color="000000" w:sz="4" w:space="0"/>
              <w:bottom w:val="single" w:color="000000" w:sz="4" w:space="0"/>
              <w:right w:val="single" w:color="000000" w:sz="4" w:space="0"/>
            </w:tcBorders>
            <w:noWrap/>
            <w:vAlign w:val="center"/>
          </w:tcPr>
          <w:p w14:paraId="36F5E449">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6F27CC5F">
        <w:tblPrEx>
          <w:tblCellMar>
            <w:top w:w="0" w:type="dxa"/>
            <w:left w:w="108" w:type="dxa"/>
            <w:bottom w:w="0" w:type="dxa"/>
            <w:right w:w="108" w:type="dxa"/>
          </w:tblCellMar>
        </w:tblPrEx>
        <w:trPr>
          <w:trHeight w:val="285" w:hRule="atLeast"/>
        </w:trPr>
        <w:tc>
          <w:tcPr>
            <w:tcW w:w="724" w:type="dxa"/>
            <w:tcBorders>
              <w:top w:val="single" w:color="000000" w:sz="4" w:space="0"/>
              <w:left w:val="single" w:color="000000" w:sz="4" w:space="0"/>
              <w:bottom w:val="single" w:color="000000" w:sz="4" w:space="0"/>
              <w:right w:val="single" w:color="000000" w:sz="4" w:space="0"/>
            </w:tcBorders>
            <w:noWrap/>
            <w:vAlign w:val="center"/>
          </w:tcPr>
          <w:p w14:paraId="31FA64CD">
            <w:pPr>
              <w:widowControl/>
              <w:jc w:val="center"/>
              <w:textAlignment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bidi="ar"/>
              </w:rPr>
              <w:t>27</w:t>
            </w:r>
          </w:p>
        </w:tc>
        <w:tc>
          <w:tcPr>
            <w:tcW w:w="1676" w:type="dxa"/>
            <w:tcBorders>
              <w:top w:val="single" w:color="000000" w:sz="4" w:space="0"/>
              <w:left w:val="single" w:color="000000" w:sz="4" w:space="0"/>
              <w:bottom w:val="single" w:color="000000" w:sz="4" w:space="0"/>
              <w:right w:val="single" w:color="000000" w:sz="4" w:space="0"/>
            </w:tcBorders>
            <w:noWrap/>
            <w:vAlign w:val="center"/>
          </w:tcPr>
          <w:p w14:paraId="4795A48D">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鸭掌</w:t>
            </w:r>
          </w:p>
        </w:tc>
        <w:tc>
          <w:tcPr>
            <w:tcW w:w="1024" w:type="dxa"/>
            <w:tcBorders>
              <w:top w:val="single" w:color="000000" w:sz="4" w:space="0"/>
              <w:left w:val="single" w:color="000000" w:sz="4" w:space="0"/>
              <w:bottom w:val="single" w:color="000000" w:sz="4" w:space="0"/>
              <w:right w:val="single" w:color="000000" w:sz="4" w:space="0"/>
            </w:tcBorders>
            <w:noWrap/>
            <w:vAlign w:val="center"/>
          </w:tcPr>
          <w:p w14:paraId="370F1B94">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2266" w:type="dxa"/>
            <w:tcBorders>
              <w:top w:val="single" w:color="000000" w:sz="4" w:space="0"/>
              <w:left w:val="single" w:color="000000" w:sz="4" w:space="0"/>
              <w:bottom w:val="single" w:color="000000" w:sz="4" w:space="0"/>
              <w:right w:val="single" w:color="000000" w:sz="4" w:space="0"/>
            </w:tcBorders>
            <w:noWrap/>
            <w:vAlign w:val="center"/>
          </w:tcPr>
          <w:p w14:paraId="408752D0">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14.7</w:t>
            </w:r>
          </w:p>
        </w:tc>
        <w:tc>
          <w:tcPr>
            <w:tcW w:w="1272" w:type="dxa"/>
            <w:tcBorders>
              <w:top w:val="single" w:color="000000" w:sz="4" w:space="0"/>
              <w:left w:val="single" w:color="000000" w:sz="4" w:space="0"/>
              <w:bottom w:val="single" w:color="000000" w:sz="4" w:space="0"/>
              <w:right w:val="single" w:color="000000" w:sz="4" w:space="0"/>
            </w:tcBorders>
            <w:noWrap/>
            <w:vAlign w:val="center"/>
          </w:tcPr>
          <w:p w14:paraId="5C317286">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200</w:t>
            </w:r>
          </w:p>
        </w:tc>
        <w:tc>
          <w:tcPr>
            <w:tcW w:w="1877" w:type="dxa"/>
            <w:tcBorders>
              <w:top w:val="single" w:color="000000" w:sz="4" w:space="0"/>
              <w:left w:val="single" w:color="000000" w:sz="4" w:space="0"/>
              <w:bottom w:val="single" w:color="000000" w:sz="4" w:space="0"/>
              <w:right w:val="single" w:color="000000" w:sz="4" w:space="0"/>
            </w:tcBorders>
            <w:noWrap/>
            <w:vAlign w:val="center"/>
          </w:tcPr>
          <w:p w14:paraId="62043361">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2BAEAE1C">
        <w:tblPrEx>
          <w:tblCellMar>
            <w:top w:w="0" w:type="dxa"/>
            <w:left w:w="108" w:type="dxa"/>
            <w:bottom w:w="0" w:type="dxa"/>
            <w:right w:w="108" w:type="dxa"/>
          </w:tblCellMar>
        </w:tblPrEx>
        <w:trPr>
          <w:trHeight w:val="270" w:hRule="atLeast"/>
        </w:trPr>
        <w:tc>
          <w:tcPr>
            <w:tcW w:w="724" w:type="dxa"/>
            <w:tcBorders>
              <w:top w:val="single" w:color="000000" w:sz="4" w:space="0"/>
              <w:left w:val="single" w:color="000000" w:sz="4" w:space="0"/>
              <w:bottom w:val="single" w:color="000000" w:sz="4" w:space="0"/>
              <w:right w:val="single" w:color="000000" w:sz="4" w:space="0"/>
            </w:tcBorders>
            <w:noWrap/>
            <w:vAlign w:val="center"/>
          </w:tcPr>
          <w:p w14:paraId="7991D9AD">
            <w:pPr>
              <w:widowControl/>
              <w:jc w:val="center"/>
              <w:textAlignment w:val="center"/>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bidi="ar"/>
              </w:rPr>
              <w:t>28</w:t>
            </w:r>
          </w:p>
        </w:tc>
        <w:tc>
          <w:tcPr>
            <w:tcW w:w="1676" w:type="dxa"/>
            <w:tcBorders>
              <w:top w:val="single" w:color="000000" w:sz="4" w:space="0"/>
              <w:left w:val="single" w:color="000000" w:sz="4" w:space="0"/>
              <w:bottom w:val="single" w:color="000000" w:sz="4" w:space="0"/>
              <w:right w:val="single" w:color="000000" w:sz="4" w:space="0"/>
            </w:tcBorders>
            <w:noWrap/>
            <w:vAlign w:val="center"/>
          </w:tcPr>
          <w:p w14:paraId="2ACF364B">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牛百叶</w:t>
            </w:r>
          </w:p>
        </w:tc>
        <w:tc>
          <w:tcPr>
            <w:tcW w:w="1024" w:type="dxa"/>
            <w:tcBorders>
              <w:top w:val="single" w:color="000000" w:sz="4" w:space="0"/>
              <w:left w:val="single" w:color="000000" w:sz="4" w:space="0"/>
              <w:bottom w:val="single" w:color="000000" w:sz="4" w:space="0"/>
              <w:right w:val="single" w:color="000000" w:sz="4" w:space="0"/>
            </w:tcBorders>
            <w:noWrap/>
            <w:vAlign w:val="center"/>
          </w:tcPr>
          <w:p w14:paraId="18E70FD4">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2266" w:type="dxa"/>
            <w:tcBorders>
              <w:top w:val="single" w:color="000000" w:sz="4" w:space="0"/>
              <w:left w:val="single" w:color="000000" w:sz="4" w:space="0"/>
              <w:bottom w:val="single" w:color="000000" w:sz="4" w:space="0"/>
              <w:right w:val="single" w:color="000000" w:sz="4" w:space="0"/>
            </w:tcBorders>
            <w:noWrap/>
            <w:vAlign w:val="center"/>
          </w:tcPr>
          <w:p w14:paraId="1B370AC7">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26</w:t>
            </w:r>
          </w:p>
        </w:tc>
        <w:tc>
          <w:tcPr>
            <w:tcW w:w="1272" w:type="dxa"/>
            <w:tcBorders>
              <w:top w:val="single" w:color="000000" w:sz="4" w:space="0"/>
              <w:left w:val="single" w:color="000000" w:sz="4" w:space="0"/>
              <w:bottom w:val="single" w:color="000000" w:sz="4" w:space="0"/>
              <w:right w:val="single" w:color="000000" w:sz="4" w:space="0"/>
            </w:tcBorders>
            <w:noWrap/>
            <w:vAlign w:val="center"/>
          </w:tcPr>
          <w:p w14:paraId="30315078">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1000</w:t>
            </w:r>
          </w:p>
        </w:tc>
        <w:tc>
          <w:tcPr>
            <w:tcW w:w="1877" w:type="dxa"/>
            <w:tcBorders>
              <w:top w:val="single" w:color="000000" w:sz="4" w:space="0"/>
              <w:left w:val="single" w:color="000000" w:sz="4" w:space="0"/>
              <w:bottom w:val="single" w:color="000000" w:sz="4" w:space="0"/>
              <w:right w:val="single" w:color="000000" w:sz="4" w:space="0"/>
            </w:tcBorders>
            <w:noWrap/>
            <w:vAlign w:val="center"/>
          </w:tcPr>
          <w:p w14:paraId="3DD01CBB">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1C322748">
        <w:tblPrEx>
          <w:tblCellMar>
            <w:top w:w="0" w:type="dxa"/>
            <w:left w:w="108" w:type="dxa"/>
            <w:bottom w:w="0" w:type="dxa"/>
            <w:right w:w="108" w:type="dxa"/>
          </w:tblCellMar>
        </w:tblPrEx>
        <w:trPr>
          <w:trHeight w:val="270" w:hRule="atLeast"/>
        </w:trPr>
        <w:tc>
          <w:tcPr>
            <w:tcW w:w="724" w:type="dxa"/>
            <w:tcBorders>
              <w:top w:val="single" w:color="000000" w:sz="4" w:space="0"/>
              <w:left w:val="single" w:color="000000" w:sz="4" w:space="0"/>
              <w:bottom w:val="single" w:color="000000" w:sz="4" w:space="0"/>
              <w:right w:val="single" w:color="000000" w:sz="4" w:space="0"/>
            </w:tcBorders>
            <w:noWrap/>
            <w:vAlign w:val="center"/>
          </w:tcPr>
          <w:p w14:paraId="7862D2C5">
            <w:pPr>
              <w:widowControl/>
              <w:jc w:val="center"/>
              <w:textAlignment w:val="center"/>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bidi="ar"/>
              </w:rPr>
              <w:t>29</w:t>
            </w:r>
          </w:p>
        </w:tc>
        <w:tc>
          <w:tcPr>
            <w:tcW w:w="1676" w:type="dxa"/>
            <w:tcBorders>
              <w:top w:val="single" w:color="000000" w:sz="4" w:space="0"/>
              <w:left w:val="single" w:color="000000" w:sz="4" w:space="0"/>
              <w:bottom w:val="single" w:color="000000" w:sz="4" w:space="0"/>
              <w:right w:val="single" w:color="000000" w:sz="4" w:space="0"/>
            </w:tcBorders>
            <w:noWrap/>
            <w:vAlign w:val="center"/>
          </w:tcPr>
          <w:p w14:paraId="51D77F84">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牛仔骨</w:t>
            </w:r>
          </w:p>
        </w:tc>
        <w:tc>
          <w:tcPr>
            <w:tcW w:w="1024" w:type="dxa"/>
            <w:tcBorders>
              <w:top w:val="single" w:color="000000" w:sz="4" w:space="0"/>
              <w:left w:val="single" w:color="000000" w:sz="4" w:space="0"/>
              <w:bottom w:val="single" w:color="000000" w:sz="4" w:space="0"/>
              <w:right w:val="single" w:color="000000" w:sz="4" w:space="0"/>
            </w:tcBorders>
            <w:noWrap/>
            <w:vAlign w:val="center"/>
          </w:tcPr>
          <w:p w14:paraId="21DA1519">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2266" w:type="dxa"/>
            <w:tcBorders>
              <w:top w:val="single" w:color="000000" w:sz="4" w:space="0"/>
              <w:left w:val="single" w:color="000000" w:sz="4" w:space="0"/>
              <w:bottom w:val="single" w:color="000000" w:sz="4" w:space="0"/>
              <w:right w:val="single" w:color="000000" w:sz="4" w:space="0"/>
            </w:tcBorders>
            <w:noWrap/>
            <w:vAlign w:val="center"/>
          </w:tcPr>
          <w:p w14:paraId="2ACBD848">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28.1</w:t>
            </w:r>
          </w:p>
        </w:tc>
        <w:tc>
          <w:tcPr>
            <w:tcW w:w="1272" w:type="dxa"/>
            <w:tcBorders>
              <w:top w:val="single" w:color="000000" w:sz="4" w:space="0"/>
              <w:left w:val="single" w:color="000000" w:sz="4" w:space="0"/>
              <w:bottom w:val="single" w:color="000000" w:sz="4" w:space="0"/>
              <w:right w:val="single" w:color="000000" w:sz="4" w:space="0"/>
            </w:tcBorders>
            <w:noWrap/>
            <w:vAlign w:val="center"/>
          </w:tcPr>
          <w:p w14:paraId="357DBD8F">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1000</w:t>
            </w:r>
          </w:p>
        </w:tc>
        <w:tc>
          <w:tcPr>
            <w:tcW w:w="1877" w:type="dxa"/>
            <w:tcBorders>
              <w:top w:val="single" w:color="000000" w:sz="4" w:space="0"/>
              <w:left w:val="single" w:color="000000" w:sz="4" w:space="0"/>
              <w:bottom w:val="single" w:color="000000" w:sz="4" w:space="0"/>
              <w:right w:val="single" w:color="000000" w:sz="4" w:space="0"/>
            </w:tcBorders>
            <w:noWrap/>
            <w:vAlign w:val="center"/>
          </w:tcPr>
          <w:p w14:paraId="617BFE30">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cs="宋体"/>
                <w:i w:val="0"/>
                <w:iCs w:val="0"/>
                <w:color w:val="auto"/>
                <w:kern w:val="0"/>
                <w:sz w:val="24"/>
                <w:szCs w:val="24"/>
                <w:highlight w:val="none"/>
                <w:u w:val="none"/>
                <w:lang w:val="en-US" w:eastAsia="zh-CN" w:bidi="ar"/>
              </w:rPr>
              <w:t>提供样品</w:t>
            </w:r>
          </w:p>
        </w:tc>
      </w:tr>
      <w:tr w14:paraId="35521A67">
        <w:tblPrEx>
          <w:tblCellMar>
            <w:top w:w="0" w:type="dxa"/>
            <w:left w:w="108" w:type="dxa"/>
            <w:bottom w:w="0" w:type="dxa"/>
            <w:right w:w="108" w:type="dxa"/>
          </w:tblCellMar>
        </w:tblPrEx>
        <w:trPr>
          <w:trHeight w:val="270" w:hRule="atLeast"/>
        </w:trPr>
        <w:tc>
          <w:tcPr>
            <w:tcW w:w="724" w:type="dxa"/>
            <w:tcBorders>
              <w:top w:val="single" w:color="000000" w:sz="4" w:space="0"/>
              <w:left w:val="single" w:color="000000" w:sz="4" w:space="0"/>
              <w:bottom w:val="single" w:color="000000" w:sz="4" w:space="0"/>
              <w:right w:val="single" w:color="000000" w:sz="4" w:space="0"/>
            </w:tcBorders>
            <w:noWrap/>
            <w:vAlign w:val="center"/>
          </w:tcPr>
          <w:p w14:paraId="7A442BA8">
            <w:pPr>
              <w:widowControl/>
              <w:jc w:val="center"/>
              <w:textAlignment w:val="center"/>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bidi="ar"/>
              </w:rPr>
              <w:t>30</w:t>
            </w:r>
          </w:p>
        </w:tc>
        <w:tc>
          <w:tcPr>
            <w:tcW w:w="1676" w:type="dxa"/>
            <w:tcBorders>
              <w:top w:val="single" w:color="000000" w:sz="4" w:space="0"/>
              <w:left w:val="single" w:color="000000" w:sz="4" w:space="0"/>
              <w:bottom w:val="single" w:color="000000" w:sz="4" w:space="0"/>
              <w:right w:val="single" w:color="000000" w:sz="4" w:space="0"/>
            </w:tcBorders>
            <w:noWrap/>
            <w:vAlign w:val="center"/>
          </w:tcPr>
          <w:p w14:paraId="2A9950C0">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肥牛卷</w:t>
            </w:r>
          </w:p>
        </w:tc>
        <w:tc>
          <w:tcPr>
            <w:tcW w:w="1024" w:type="dxa"/>
            <w:tcBorders>
              <w:top w:val="single" w:color="000000" w:sz="4" w:space="0"/>
              <w:left w:val="single" w:color="000000" w:sz="4" w:space="0"/>
              <w:bottom w:val="single" w:color="000000" w:sz="4" w:space="0"/>
              <w:right w:val="single" w:color="000000" w:sz="4" w:space="0"/>
            </w:tcBorders>
            <w:noWrap/>
            <w:vAlign w:val="center"/>
          </w:tcPr>
          <w:p w14:paraId="6E3F61A1">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2266" w:type="dxa"/>
            <w:tcBorders>
              <w:top w:val="single" w:color="000000" w:sz="4" w:space="0"/>
              <w:left w:val="single" w:color="000000" w:sz="4" w:space="0"/>
              <w:bottom w:val="single" w:color="000000" w:sz="4" w:space="0"/>
              <w:right w:val="single" w:color="000000" w:sz="4" w:space="0"/>
            </w:tcBorders>
            <w:noWrap/>
            <w:vAlign w:val="center"/>
          </w:tcPr>
          <w:p w14:paraId="0EB82510">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30</w:t>
            </w:r>
          </w:p>
        </w:tc>
        <w:tc>
          <w:tcPr>
            <w:tcW w:w="1272" w:type="dxa"/>
            <w:tcBorders>
              <w:top w:val="single" w:color="000000" w:sz="4" w:space="0"/>
              <w:left w:val="single" w:color="000000" w:sz="4" w:space="0"/>
              <w:bottom w:val="single" w:color="000000" w:sz="4" w:space="0"/>
              <w:right w:val="single" w:color="000000" w:sz="4" w:space="0"/>
            </w:tcBorders>
            <w:noWrap/>
            <w:vAlign w:val="center"/>
          </w:tcPr>
          <w:p w14:paraId="17BDB30A">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500</w:t>
            </w:r>
          </w:p>
        </w:tc>
        <w:tc>
          <w:tcPr>
            <w:tcW w:w="1877" w:type="dxa"/>
            <w:tcBorders>
              <w:top w:val="single" w:color="000000" w:sz="4" w:space="0"/>
              <w:left w:val="single" w:color="000000" w:sz="4" w:space="0"/>
              <w:bottom w:val="single" w:color="000000" w:sz="4" w:space="0"/>
              <w:right w:val="single" w:color="000000" w:sz="4" w:space="0"/>
            </w:tcBorders>
            <w:noWrap/>
            <w:vAlign w:val="center"/>
          </w:tcPr>
          <w:p w14:paraId="5AEC184F">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1C87CAE5">
        <w:tblPrEx>
          <w:tblCellMar>
            <w:top w:w="0" w:type="dxa"/>
            <w:left w:w="108" w:type="dxa"/>
            <w:bottom w:w="0" w:type="dxa"/>
            <w:right w:w="108" w:type="dxa"/>
          </w:tblCellMar>
        </w:tblPrEx>
        <w:trPr>
          <w:trHeight w:val="270" w:hRule="atLeast"/>
        </w:trPr>
        <w:tc>
          <w:tcPr>
            <w:tcW w:w="724" w:type="dxa"/>
            <w:tcBorders>
              <w:top w:val="single" w:color="000000" w:sz="4" w:space="0"/>
              <w:left w:val="single" w:color="000000" w:sz="4" w:space="0"/>
              <w:bottom w:val="single" w:color="000000" w:sz="4" w:space="0"/>
              <w:right w:val="single" w:color="000000" w:sz="4" w:space="0"/>
            </w:tcBorders>
            <w:noWrap/>
            <w:vAlign w:val="center"/>
          </w:tcPr>
          <w:p w14:paraId="07019BBF">
            <w:pPr>
              <w:widowControl/>
              <w:jc w:val="center"/>
              <w:textAlignment w:val="center"/>
              <w:rPr>
                <w:rFonts w:hint="eastAsia" w:asciiTheme="minorEastAsia" w:hAnsiTheme="minorEastAsia" w:eastAsiaTheme="minorEastAsia" w:cstheme="minorEastAsia"/>
                <w:color w:val="auto"/>
                <w:sz w:val="24"/>
                <w:szCs w:val="24"/>
                <w:highlight w:val="none"/>
                <w:lang w:eastAsia="zh-CN"/>
              </w:rPr>
            </w:pPr>
            <w:r>
              <w:rPr>
                <w:rFonts w:hint="eastAsia" w:asciiTheme="minorEastAsia" w:hAnsiTheme="minorEastAsia" w:eastAsiaTheme="minorEastAsia" w:cstheme="minorEastAsia"/>
                <w:color w:val="auto"/>
                <w:kern w:val="0"/>
                <w:sz w:val="24"/>
                <w:szCs w:val="24"/>
                <w:highlight w:val="none"/>
                <w:lang w:bidi="ar"/>
              </w:rPr>
              <w:t>3</w:t>
            </w:r>
            <w:r>
              <w:rPr>
                <w:rFonts w:hint="eastAsia" w:asciiTheme="minorEastAsia" w:hAnsiTheme="minorEastAsia" w:eastAsiaTheme="minorEastAsia" w:cstheme="minorEastAsia"/>
                <w:color w:val="auto"/>
                <w:kern w:val="0"/>
                <w:sz w:val="24"/>
                <w:szCs w:val="24"/>
                <w:highlight w:val="none"/>
                <w:lang w:val="en-US" w:eastAsia="zh-CN" w:bidi="ar"/>
              </w:rPr>
              <w:t>1</w:t>
            </w:r>
          </w:p>
        </w:tc>
        <w:tc>
          <w:tcPr>
            <w:tcW w:w="1676" w:type="dxa"/>
            <w:tcBorders>
              <w:top w:val="single" w:color="000000" w:sz="4" w:space="0"/>
              <w:left w:val="single" w:color="000000" w:sz="4" w:space="0"/>
              <w:bottom w:val="single" w:color="000000" w:sz="4" w:space="0"/>
              <w:right w:val="single" w:color="000000" w:sz="4" w:space="0"/>
            </w:tcBorders>
            <w:noWrap/>
            <w:vAlign w:val="center"/>
          </w:tcPr>
          <w:p w14:paraId="480F5D59">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牛柳</w:t>
            </w:r>
          </w:p>
        </w:tc>
        <w:tc>
          <w:tcPr>
            <w:tcW w:w="1024" w:type="dxa"/>
            <w:tcBorders>
              <w:top w:val="single" w:color="000000" w:sz="4" w:space="0"/>
              <w:left w:val="single" w:color="000000" w:sz="4" w:space="0"/>
              <w:bottom w:val="single" w:color="000000" w:sz="4" w:space="0"/>
              <w:right w:val="single" w:color="000000" w:sz="4" w:space="0"/>
            </w:tcBorders>
            <w:noWrap/>
            <w:vAlign w:val="center"/>
          </w:tcPr>
          <w:p w14:paraId="08760013">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2266" w:type="dxa"/>
            <w:tcBorders>
              <w:top w:val="single" w:color="000000" w:sz="4" w:space="0"/>
              <w:left w:val="single" w:color="000000" w:sz="4" w:space="0"/>
              <w:bottom w:val="single" w:color="000000" w:sz="4" w:space="0"/>
              <w:right w:val="single" w:color="000000" w:sz="4" w:space="0"/>
            </w:tcBorders>
            <w:noWrap/>
            <w:vAlign w:val="center"/>
          </w:tcPr>
          <w:p w14:paraId="73BAA8C6">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26</w:t>
            </w:r>
          </w:p>
        </w:tc>
        <w:tc>
          <w:tcPr>
            <w:tcW w:w="1272" w:type="dxa"/>
            <w:tcBorders>
              <w:top w:val="single" w:color="000000" w:sz="4" w:space="0"/>
              <w:left w:val="single" w:color="000000" w:sz="4" w:space="0"/>
              <w:bottom w:val="single" w:color="000000" w:sz="4" w:space="0"/>
              <w:right w:val="single" w:color="000000" w:sz="4" w:space="0"/>
            </w:tcBorders>
            <w:noWrap/>
            <w:vAlign w:val="center"/>
          </w:tcPr>
          <w:p w14:paraId="7D5A7439">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1000</w:t>
            </w:r>
          </w:p>
        </w:tc>
        <w:tc>
          <w:tcPr>
            <w:tcW w:w="1877" w:type="dxa"/>
            <w:tcBorders>
              <w:top w:val="single" w:color="000000" w:sz="4" w:space="0"/>
              <w:left w:val="single" w:color="000000" w:sz="4" w:space="0"/>
              <w:bottom w:val="single" w:color="000000" w:sz="4" w:space="0"/>
              <w:right w:val="single" w:color="000000" w:sz="4" w:space="0"/>
            </w:tcBorders>
            <w:noWrap/>
            <w:vAlign w:val="center"/>
          </w:tcPr>
          <w:p w14:paraId="0DF4A00A">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66E2850C">
        <w:tblPrEx>
          <w:tblCellMar>
            <w:top w:w="0" w:type="dxa"/>
            <w:left w:w="108" w:type="dxa"/>
            <w:bottom w:w="0" w:type="dxa"/>
            <w:right w:w="108" w:type="dxa"/>
          </w:tblCellMar>
        </w:tblPrEx>
        <w:trPr>
          <w:trHeight w:val="270" w:hRule="atLeast"/>
        </w:trPr>
        <w:tc>
          <w:tcPr>
            <w:tcW w:w="724" w:type="dxa"/>
            <w:tcBorders>
              <w:top w:val="single" w:color="000000" w:sz="4" w:space="0"/>
              <w:left w:val="single" w:color="000000" w:sz="4" w:space="0"/>
              <w:bottom w:val="single" w:color="000000" w:sz="4" w:space="0"/>
              <w:right w:val="single" w:color="000000" w:sz="4" w:space="0"/>
            </w:tcBorders>
            <w:noWrap/>
            <w:vAlign w:val="center"/>
          </w:tcPr>
          <w:p w14:paraId="307DD23C">
            <w:pPr>
              <w:widowControl/>
              <w:jc w:val="center"/>
              <w:textAlignment w:val="center"/>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bidi="ar"/>
              </w:rPr>
              <w:t>32</w:t>
            </w:r>
          </w:p>
        </w:tc>
        <w:tc>
          <w:tcPr>
            <w:tcW w:w="1676" w:type="dxa"/>
            <w:tcBorders>
              <w:top w:val="single" w:color="000000" w:sz="4" w:space="0"/>
              <w:left w:val="single" w:color="000000" w:sz="4" w:space="0"/>
              <w:bottom w:val="single" w:color="000000" w:sz="4" w:space="0"/>
              <w:right w:val="single" w:color="000000" w:sz="4" w:space="0"/>
            </w:tcBorders>
            <w:noWrap/>
            <w:vAlign w:val="center"/>
          </w:tcPr>
          <w:p w14:paraId="069F24F0">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蚝油肉片</w:t>
            </w:r>
          </w:p>
        </w:tc>
        <w:tc>
          <w:tcPr>
            <w:tcW w:w="1024" w:type="dxa"/>
            <w:tcBorders>
              <w:top w:val="single" w:color="000000" w:sz="4" w:space="0"/>
              <w:left w:val="single" w:color="000000" w:sz="4" w:space="0"/>
              <w:bottom w:val="single" w:color="000000" w:sz="4" w:space="0"/>
              <w:right w:val="single" w:color="000000" w:sz="4" w:space="0"/>
            </w:tcBorders>
            <w:noWrap/>
            <w:vAlign w:val="center"/>
          </w:tcPr>
          <w:p w14:paraId="6E0F4AF3">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2266" w:type="dxa"/>
            <w:tcBorders>
              <w:top w:val="single" w:color="000000" w:sz="4" w:space="0"/>
              <w:left w:val="single" w:color="000000" w:sz="4" w:space="0"/>
              <w:bottom w:val="single" w:color="000000" w:sz="4" w:space="0"/>
              <w:right w:val="single" w:color="000000" w:sz="4" w:space="0"/>
            </w:tcBorders>
            <w:noWrap/>
            <w:vAlign w:val="center"/>
          </w:tcPr>
          <w:p w14:paraId="25F569B9">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8.4</w:t>
            </w:r>
          </w:p>
        </w:tc>
        <w:tc>
          <w:tcPr>
            <w:tcW w:w="1272" w:type="dxa"/>
            <w:tcBorders>
              <w:top w:val="single" w:color="000000" w:sz="4" w:space="0"/>
              <w:left w:val="single" w:color="000000" w:sz="4" w:space="0"/>
              <w:bottom w:val="single" w:color="000000" w:sz="4" w:space="0"/>
              <w:right w:val="single" w:color="000000" w:sz="4" w:space="0"/>
            </w:tcBorders>
            <w:noWrap/>
            <w:vAlign w:val="center"/>
          </w:tcPr>
          <w:p w14:paraId="5B89A48C">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1000</w:t>
            </w:r>
          </w:p>
        </w:tc>
        <w:tc>
          <w:tcPr>
            <w:tcW w:w="1877" w:type="dxa"/>
            <w:tcBorders>
              <w:top w:val="single" w:color="000000" w:sz="4" w:space="0"/>
              <w:left w:val="single" w:color="000000" w:sz="4" w:space="0"/>
              <w:bottom w:val="single" w:color="000000" w:sz="4" w:space="0"/>
              <w:right w:val="single" w:color="000000" w:sz="4" w:space="0"/>
            </w:tcBorders>
            <w:noWrap/>
            <w:vAlign w:val="center"/>
          </w:tcPr>
          <w:p w14:paraId="7F16FDA3">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64FA81E8">
        <w:tblPrEx>
          <w:tblCellMar>
            <w:top w:w="0" w:type="dxa"/>
            <w:left w:w="108" w:type="dxa"/>
            <w:bottom w:w="0" w:type="dxa"/>
            <w:right w:w="108" w:type="dxa"/>
          </w:tblCellMar>
        </w:tblPrEx>
        <w:trPr>
          <w:trHeight w:val="270" w:hRule="atLeast"/>
        </w:trPr>
        <w:tc>
          <w:tcPr>
            <w:tcW w:w="724" w:type="dxa"/>
            <w:tcBorders>
              <w:top w:val="single" w:color="000000" w:sz="4" w:space="0"/>
              <w:left w:val="single" w:color="000000" w:sz="4" w:space="0"/>
              <w:bottom w:val="single" w:color="000000" w:sz="4" w:space="0"/>
              <w:right w:val="single" w:color="000000" w:sz="4" w:space="0"/>
            </w:tcBorders>
            <w:noWrap/>
            <w:vAlign w:val="center"/>
          </w:tcPr>
          <w:p w14:paraId="3E9CE485">
            <w:pPr>
              <w:widowControl/>
              <w:jc w:val="center"/>
              <w:textAlignment w:val="center"/>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kern w:val="0"/>
                <w:sz w:val="24"/>
                <w:szCs w:val="24"/>
                <w:highlight w:val="none"/>
                <w:lang w:val="en-US" w:eastAsia="zh-CN" w:bidi="ar"/>
              </w:rPr>
              <w:t>33</w:t>
            </w:r>
          </w:p>
        </w:tc>
        <w:tc>
          <w:tcPr>
            <w:tcW w:w="1676" w:type="dxa"/>
            <w:tcBorders>
              <w:top w:val="single" w:color="000000" w:sz="4" w:space="0"/>
              <w:left w:val="single" w:color="000000" w:sz="4" w:space="0"/>
              <w:bottom w:val="single" w:color="000000" w:sz="4" w:space="0"/>
              <w:right w:val="single" w:color="000000" w:sz="4" w:space="0"/>
            </w:tcBorders>
            <w:noWrap/>
            <w:vAlign w:val="center"/>
          </w:tcPr>
          <w:p w14:paraId="795D348D">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鸭胗</w:t>
            </w:r>
          </w:p>
        </w:tc>
        <w:tc>
          <w:tcPr>
            <w:tcW w:w="1024" w:type="dxa"/>
            <w:tcBorders>
              <w:top w:val="single" w:color="000000" w:sz="4" w:space="0"/>
              <w:left w:val="single" w:color="000000" w:sz="4" w:space="0"/>
              <w:bottom w:val="single" w:color="000000" w:sz="4" w:space="0"/>
              <w:right w:val="single" w:color="000000" w:sz="4" w:space="0"/>
            </w:tcBorders>
            <w:noWrap/>
            <w:vAlign w:val="center"/>
          </w:tcPr>
          <w:p w14:paraId="2DAD9F49">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2266" w:type="dxa"/>
            <w:tcBorders>
              <w:top w:val="single" w:color="000000" w:sz="4" w:space="0"/>
              <w:left w:val="single" w:color="000000" w:sz="4" w:space="0"/>
              <w:bottom w:val="single" w:color="000000" w:sz="4" w:space="0"/>
              <w:right w:val="single" w:color="000000" w:sz="4" w:space="0"/>
            </w:tcBorders>
            <w:noWrap/>
            <w:vAlign w:val="center"/>
          </w:tcPr>
          <w:p w14:paraId="074F99C5">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15.9</w:t>
            </w:r>
          </w:p>
        </w:tc>
        <w:tc>
          <w:tcPr>
            <w:tcW w:w="1272" w:type="dxa"/>
            <w:tcBorders>
              <w:top w:val="single" w:color="000000" w:sz="4" w:space="0"/>
              <w:left w:val="single" w:color="000000" w:sz="4" w:space="0"/>
              <w:bottom w:val="single" w:color="000000" w:sz="4" w:space="0"/>
              <w:right w:val="single" w:color="000000" w:sz="4" w:space="0"/>
            </w:tcBorders>
            <w:noWrap/>
            <w:vAlign w:val="center"/>
          </w:tcPr>
          <w:p w14:paraId="77411ECF">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1000</w:t>
            </w:r>
          </w:p>
        </w:tc>
        <w:tc>
          <w:tcPr>
            <w:tcW w:w="1877" w:type="dxa"/>
            <w:tcBorders>
              <w:top w:val="single" w:color="000000" w:sz="4" w:space="0"/>
              <w:left w:val="single" w:color="000000" w:sz="4" w:space="0"/>
              <w:bottom w:val="single" w:color="000000" w:sz="4" w:space="0"/>
              <w:right w:val="single" w:color="000000" w:sz="4" w:space="0"/>
            </w:tcBorders>
            <w:noWrap/>
            <w:vAlign w:val="center"/>
          </w:tcPr>
          <w:p w14:paraId="09417CA7">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r w14:paraId="1786F96F">
        <w:tblPrEx>
          <w:tblCellMar>
            <w:top w:w="0" w:type="dxa"/>
            <w:left w:w="108" w:type="dxa"/>
            <w:bottom w:w="0" w:type="dxa"/>
            <w:right w:w="108" w:type="dxa"/>
          </w:tblCellMar>
        </w:tblPrEx>
        <w:trPr>
          <w:trHeight w:val="270" w:hRule="atLeast"/>
        </w:trPr>
        <w:tc>
          <w:tcPr>
            <w:tcW w:w="724" w:type="dxa"/>
            <w:tcBorders>
              <w:top w:val="single" w:color="000000" w:sz="4" w:space="0"/>
              <w:left w:val="single" w:color="000000" w:sz="4" w:space="0"/>
              <w:bottom w:val="single" w:color="000000" w:sz="4" w:space="0"/>
              <w:right w:val="single" w:color="000000" w:sz="4" w:space="0"/>
            </w:tcBorders>
            <w:noWrap/>
            <w:vAlign w:val="center"/>
          </w:tcPr>
          <w:p w14:paraId="651F128E">
            <w:pPr>
              <w:widowControl/>
              <w:jc w:val="center"/>
              <w:textAlignment w:val="center"/>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34</w:t>
            </w:r>
          </w:p>
        </w:tc>
        <w:tc>
          <w:tcPr>
            <w:tcW w:w="1676" w:type="dxa"/>
            <w:tcBorders>
              <w:top w:val="single" w:color="000000" w:sz="4" w:space="0"/>
              <w:left w:val="single" w:color="000000" w:sz="4" w:space="0"/>
              <w:bottom w:val="single" w:color="000000" w:sz="4" w:space="0"/>
              <w:right w:val="single" w:color="000000" w:sz="4" w:space="0"/>
            </w:tcBorders>
            <w:noWrap/>
            <w:vAlign w:val="center"/>
          </w:tcPr>
          <w:p w14:paraId="07489C5A">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扇子骨</w:t>
            </w:r>
          </w:p>
        </w:tc>
        <w:tc>
          <w:tcPr>
            <w:tcW w:w="1024" w:type="dxa"/>
            <w:tcBorders>
              <w:top w:val="single" w:color="000000" w:sz="4" w:space="0"/>
              <w:left w:val="single" w:color="000000" w:sz="4" w:space="0"/>
              <w:bottom w:val="single" w:color="000000" w:sz="4" w:space="0"/>
              <w:right w:val="single" w:color="000000" w:sz="4" w:space="0"/>
            </w:tcBorders>
            <w:noWrap/>
            <w:vAlign w:val="center"/>
          </w:tcPr>
          <w:p w14:paraId="4B24ECE4">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斤</w:t>
            </w:r>
          </w:p>
        </w:tc>
        <w:tc>
          <w:tcPr>
            <w:tcW w:w="2266" w:type="dxa"/>
            <w:tcBorders>
              <w:top w:val="single" w:color="000000" w:sz="4" w:space="0"/>
              <w:left w:val="single" w:color="000000" w:sz="4" w:space="0"/>
              <w:bottom w:val="single" w:color="000000" w:sz="4" w:space="0"/>
              <w:right w:val="single" w:color="000000" w:sz="4" w:space="0"/>
            </w:tcBorders>
            <w:noWrap/>
            <w:vAlign w:val="center"/>
          </w:tcPr>
          <w:p w14:paraId="4B6ACA70">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20</w:t>
            </w:r>
          </w:p>
        </w:tc>
        <w:tc>
          <w:tcPr>
            <w:tcW w:w="1272" w:type="dxa"/>
            <w:tcBorders>
              <w:top w:val="single" w:color="000000" w:sz="4" w:space="0"/>
              <w:left w:val="single" w:color="000000" w:sz="4" w:space="0"/>
              <w:bottom w:val="single" w:color="000000" w:sz="4" w:space="0"/>
              <w:right w:val="single" w:color="000000" w:sz="4" w:space="0"/>
            </w:tcBorders>
            <w:noWrap/>
            <w:vAlign w:val="center"/>
          </w:tcPr>
          <w:p w14:paraId="797289BB">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1000</w:t>
            </w:r>
          </w:p>
        </w:tc>
        <w:tc>
          <w:tcPr>
            <w:tcW w:w="1877" w:type="dxa"/>
            <w:tcBorders>
              <w:top w:val="single" w:color="000000" w:sz="4" w:space="0"/>
              <w:left w:val="single" w:color="000000" w:sz="4" w:space="0"/>
              <w:bottom w:val="single" w:color="000000" w:sz="4" w:space="0"/>
              <w:right w:val="single" w:color="000000" w:sz="4" w:space="0"/>
            </w:tcBorders>
            <w:noWrap/>
            <w:vAlign w:val="center"/>
          </w:tcPr>
          <w:p w14:paraId="5940747F">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p>
        </w:tc>
      </w:tr>
    </w:tbl>
    <w:p w14:paraId="5FA656EC">
      <w:pPr>
        <w:pStyle w:val="79"/>
        <w:ind w:left="0" w:leftChars="0" w:firstLine="0" w:firstLineChars="0"/>
        <w:rPr>
          <w:rFonts w:hint="eastAsia" w:asciiTheme="minorEastAsia" w:hAnsiTheme="minorEastAsia" w:eastAsiaTheme="minorEastAsia" w:cstheme="minorEastAsia"/>
          <w:b/>
          <w:bCs/>
          <w:color w:val="auto"/>
          <w:kern w:val="2"/>
          <w:sz w:val="24"/>
          <w:szCs w:val="24"/>
          <w:highlight w:val="none"/>
          <w:lang w:val="en-US" w:eastAsia="zh-CN" w:bidi="ar-SA"/>
        </w:rPr>
      </w:pPr>
      <w:r>
        <w:rPr>
          <w:rFonts w:hint="eastAsia" w:asciiTheme="minorEastAsia" w:hAnsiTheme="minorEastAsia" w:eastAsiaTheme="minorEastAsia" w:cstheme="minorEastAsia"/>
          <w:b/>
          <w:bCs/>
          <w:color w:val="auto"/>
          <w:kern w:val="2"/>
          <w:sz w:val="24"/>
          <w:szCs w:val="24"/>
          <w:highlight w:val="none"/>
          <w:lang w:val="en-US" w:eastAsia="zh-CN" w:bidi="ar-SA"/>
        </w:rPr>
        <w:t>注：以上产品报品牌，供应商自行报价。</w:t>
      </w:r>
    </w:p>
    <w:p w14:paraId="30FB19E0">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color w:val="auto"/>
        </w:rPr>
      </w:pPr>
      <w:r>
        <w:rPr>
          <w:rFonts w:hint="eastAsia" w:asciiTheme="minorEastAsia" w:hAnsiTheme="minorEastAsia" w:eastAsiaTheme="minorEastAsia" w:cstheme="minorEastAsia"/>
          <w:b/>
          <w:bCs/>
          <w:color w:val="auto"/>
          <w:sz w:val="24"/>
          <w:szCs w:val="24"/>
          <w:highlight w:val="none"/>
          <w:lang w:val="en-US" w:eastAsia="zh-CN"/>
        </w:rPr>
        <w:t>▲</w:t>
      </w:r>
      <w:r>
        <w:rPr>
          <w:rFonts w:hint="eastAsia" w:asciiTheme="minorEastAsia" w:hAnsiTheme="minorEastAsia" w:eastAsiaTheme="minorEastAsia" w:cstheme="minorEastAsia"/>
          <w:b/>
          <w:bCs/>
          <w:color w:val="auto"/>
          <w:kern w:val="2"/>
          <w:sz w:val="24"/>
          <w:szCs w:val="24"/>
          <w:highlight w:val="none"/>
          <w:lang w:val="en-US" w:eastAsia="zh-CN" w:bidi="ar-SA"/>
        </w:rPr>
        <w:t>投标单价超过综合单价最高限价的，将作无效标处理。</w:t>
      </w:r>
    </w:p>
    <w:p w14:paraId="1D4CA9B3">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Theme="minorEastAsia" w:hAnsiTheme="minorEastAsia" w:eastAsiaTheme="minorEastAsia" w:cstheme="minorEastAsia"/>
          <w:b/>
          <w:color w:val="auto"/>
          <w:sz w:val="24"/>
          <w:szCs w:val="24"/>
          <w:highlight w:val="none"/>
        </w:rPr>
      </w:pPr>
    </w:p>
    <w:p w14:paraId="4120C1BE">
      <w:pPr>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br w:type="page"/>
      </w:r>
    </w:p>
    <w:p w14:paraId="1CDA448C">
      <w:pPr>
        <w:widowControl/>
        <w:autoSpaceDE w:val="0"/>
        <w:autoSpaceDN w:val="0"/>
        <w:adjustRightInd w:val="0"/>
        <w:snapToGrid w:val="0"/>
        <w:spacing w:line="360" w:lineRule="auto"/>
        <w:jc w:val="center"/>
        <w:outlineLvl w:val="2"/>
        <w:rPr>
          <w:rFonts w:hint="eastAsia" w:asciiTheme="minorEastAsia" w:hAnsiTheme="minorEastAsia" w:eastAsiaTheme="minorEastAsia" w:cstheme="minorEastAsia"/>
          <w:b/>
          <w:color w:val="auto"/>
          <w:sz w:val="24"/>
          <w:szCs w:val="24"/>
          <w:highlight w:val="none"/>
        </w:rPr>
      </w:pPr>
      <w:r>
        <w:rPr>
          <w:rFonts w:hint="eastAsia" w:asciiTheme="minorEastAsia" w:hAnsiTheme="minorEastAsia" w:eastAsiaTheme="minorEastAsia" w:cstheme="minorEastAsia"/>
          <w:b/>
          <w:color w:val="auto"/>
          <w:sz w:val="24"/>
          <w:szCs w:val="24"/>
          <w:highlight w:val="none"/>
        </w:rPr>
        <w:t>标项二：采购清单</w:t>
      </w:r>
    </w:p>
    <w:tbl>
      <w:tblPr>
        <w:tblStyle w:val="62"/>
        <w:tblW w:w="8855" w:type="dxa"/>
        <w:tblInd w:w="66" w:type="dxa"/>
        <w:tblLayout w:type="fixed"/>
        <w:tblCellMar>
          <w:top w:w="0" w:type="dxa"/>
          <w:left w:w="108" w:type="dxa"/>
          <w:bottom w:w="0" w:type="dxa"/>
          <w:right w:w="108" w:type="dxa"/>
        </w:tblCellMar>
      </w:tblPr>
      <w:tblGrid>
        <w:gridCol w:w="710"/>
        <w:gridCol w:w="2214"/>
        <w:gridCol w:w="1505"/>
        <w:gridCol w:w="1433"/>
        <w:gridCol w:w="1313"/>
        <w:gridCol w:w="1680"/>
      </w:tblGrid>
      <w:tr w14:paraId="5A1112E8">
        <w:tblPrEx>
          <w:tblCellMar>
            <w:top w:w="0" w:type="dxa"/>
            <w:left w:w="108" w:type="dxa"/>
            <w:bottom w:w="0" w:type="dxa"/>
            <w:right w:w="108" w:type="dxa"/>
          </w:tblCellMar>
        </w:tblPrEx>
        <w:trPr>
          <w:trHeight w:val="614" w:hRule="atLeast"/>
        </w:trPr>
        <w:tc>
          <w:tcPr>
            <w:tcW w:w="710" w:type="dxa"/>
            <w:tcBorders>
              <w:top w:val="single" w:color="000000" w:sz="4" w:space="0"/>
              <w:left w:val="single" w:color="000000" w:sz="4" w:space="0"/>
              <w:bottom w:val="nil"/>
              <w:right w:val="single" w:color="000000" w:sz="4" w:space="0"/>
            </w:tcBorders>
            <w:noWrap/>
            <w:vAlign w:val="center"/>
          </w:tcPr>
          <w:p w14:paraId="67D2049A">
            <w:pPr>
              <w:widowControl/>
              <w:jc w:val="center"/>
              <w:textAlignment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bidi="ar"/>
              </w:rPr>
              <w:t>序号</w:t>
            </w:r>
          </w:p>
        </w:tc>
        <w:tc>
          <w:tcPr>
            <w:tcW w:w="2214" w:type="dxa"/>
            <w:tcBorders>
              <w:top w:val="single" w:color="000000" w:sz="4" w:space="0"/>
              <w:left w:val="single" w:color="000000" w:sz="4" w:space="0"/>
              <w:bottom w:val="nil"/>
              <w:right w:val="single" w:color="000000" w:sz="4" w:space="0"/>
            </w:tcBorders>
            <w:noWrap/>
            <w:vAlign w:val="center"/>
          </w:tcPr>
          <w:p w14:paraId="4235572F">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产品名称</w:t>
            </w:r>
          </w:p>
        </w:tc>
        <w:tc>
          <w:tcPr>
            <w:tcW w:w="1505" w:type="dxa"/>
            <w:tcBorders>
              <w:top w:val="single" w:color="000000" w:sz="4" w:space="0"/>
              <w:left w:val="single" w:color="000000" w:sz="4" w:space="0"/>
              <w:bottom w:val="nil"/>
              <w:right w:val="single" w:color="000000" w:sz="4" w:space="0"/>
            </w:tcBorders>
            <w:noWrap/>
            <w:vAlign w:val="center"/>
          </w:tcPr>
          <w:p w14:paraId="1DB2A278">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规格、包装</w:t>
            </w:r>
          </w:p>
        </w:tc>
        <w:tc>
          <w:tcPr>
            <w:tcW w:w="1433" w:type="dxa"/>
            <w:tcBorders>
              <w:top w:val="single" w:color="000000" w:sz="4" w:space="0"/>
              <w:left w:val="single" w:color="000000" w:sz="4" w:space="0"/>
              <w:bottom w:val="single" w:color="000000" w:sz="4" w:space="0"/>
              <w:right w:val="single" w:color="000000" w:sz="4" w:space="0"/>
            </w:tcBorders>
            <w:noWrap/>
            <w:vAlign w:val="center"/>
          </w:tcPr>
          <w:p w14:paraId="788BC445">
            <w:pPr>
              <w:keepNext w:val="0"/>
              <w:keepLines w:val="0"/>
              <w:widowControl/>
              <w:suppressLineNumbers w:val="0"/>
              <w:jc w:val="center"/>
              <w:textAlignment w:val="center"/>
              <w:rPr>
                <w:rFonts w:hint="default"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综合单价最高限价（元）</w:t>
            </w:r>
          </w:p>
        </w:tc>
        <w:tc>
          <w:tcPr>
            <w:tcW w:w="1313" w:type="dxa"/>
            <w:tcBorders>
              <w:top w:val="single" w:color="000000" w:sz="4" w:space="0"/>
              <w:left w:val="single" w:color="000000" w:sz="4" w:space="0"/>
              <w:bottom w:val="nil"/>
              <w:right w:val="single" w:color="000000" w:sz="4" w:space="0"/>
            </w:tcBorders>
            <w:noWrap/>
            <w:vAlign w:val="center"/>
          </w:tcPr>
          <w:p w14:paraId="78192D01">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cs="宋体"/>
                <w:i w:val="0"/>
                <w:iCs w:val="0"/>
                <w:color w:val="auto"/>
                <w:kern w:val="0"/>
                <w:sz w:val="24"/>
                <w:szCs w:val="24"/>
                <w:highlight w:val="none"/>
                <w:u w:val="none"/>
                <w:lang w:val="en-US" w:eastAsia="zh-CN" w:bidi="ar"/>
              </w:rPr>
              <w:t>预估</w:t>
            </w:r>
            <w:r>
              <w:rPr>
                <w:rFonts w:hint="eastAsia" w:ascii="宋体" w:hAnsi="宋体" w:eastAsia="宋体" w:cs="宋体"/>
                <w:i w:val="0"/>
                <w:iCs w:val="0"/>
                <w:color w:val="auto"/>
                <w:kern w:val="0"/>
                <w:sz w:val="24"/>
                <w:szCs w:val="24"/>
                <w:highlight w:val="none"/>
                <w:u w:val="none"/>
                <w:lang w:val="en-US" w:eastAsia="zh-CN" w:bidi="ar"/>
              </w:rPr>
              <w:t>数量（斤）</w:t>
            </w:r>
          </w:p>
        </w:tc>
        <w:tc>
          <w:tcPr>
            <w:tcW w:w="1680" w:type="dxa"/>
            <w:tcBorders>
              <w:top w:val="single" w:color="000000" w:sz="4" w:space="0"/>
              <w:left w:val="single" w:color="000000" w:sz="4" w:space="0"/>
              <w:bottom w:val="nil"/>
              <w:right w:val="single" w:color="000000" w:sz="4" w:space="0"/>
            </w:tcBorders>
            <w:noWrap/>
            <w:vAlign w:val="center"/>
          </w:tcPr>
          <w:p w14:paraId="5386F655">
            <w:pPr>
              <w:keepNext w:val="0"/>
              <w:keepLines w:val="0"/>
              <w:widowControl/>
              <w:suppressLineNumbers w:val="0"/>
              <w:jc w:val="center"/>
              <w:textAlignment w:val="center"/>
              <w:rPr>
                <w:rFonts w:hint="default" w:ascii="宋体" w:hAnsi="宋体" w:eastAsia="宋体" w:cs="宋体"/>
                <w:i w:val="0"/>
                <w:iCs w:val="0"/>
                <w:color w:val="auto"/>
                <w:kern w:val="0"/>
                <w:sz w:val="24"/>
                <w:szCs w:val="24"/>
                <w:highlight w:val="none"/>
                <w:u w:val="none"/>
                <w:lang w:val="en-US" w:eastAsia="zh-CN" w:bidi="ar"/>
              </w:rPr>
            </w:pPr>
            <w:r>
              <w:rPr>
                <w:rFonts w:hint="eastAsia" w:ascii="宋体" w:hAnsi="宋体" w:cs="宋体"/>
                <w:i w:val="0"/>
                <w:iCs w:val="0"/>
                <w:color w:val="auto"/>
                <w:kern w:val="0"/>
                <w:sz w:val="24"/>
                <w:szCs w:val="24"/>
                <w:highlight w:val="none"/>
                <w:u w:val="none"/>
                <w:lang w:val="en-US" w:eastAsia="zh-CN" w:bidi="ar"/>
              </w:rPr>
              <w:t>样品</w:t>
            </w:r>
          </w:p>
        </w:tc>
      </w:tr>
      <w:tr w14:paraId="0F26C9D2">
        <w:tblPrEx>
          <w:tblCellMar>
            <w:top w:w="0" w:type="dxa"/>
            <w:left w:w="108" w:type="dxa"/>
            <w:bottom w:w="0" w:type="dxa"/>
            <w:right w:w="108" w:type="dxa"/>
          </w:tblCellMar>
        </w:tblPrEx>
        <w:trPr>
          <w:trHeight w:val="432" w:hRule="atLeast"/>
        </w:trPr>
        <w:tc>
          <w:tcPr>
            <w:tcW w:w="710" w:type="dxa"/>
            <w:tcBorders>
              <w:top w:val="single" w:color="000000" w:sz="4" w:space="0"/>
              <w:left w:val="single" w:color="000000" w:sz="4" w:space="0"/>
              <w:bottom w:val="single" w:color="000000" w:sz="4" w:space="0"/>
              <w:right w:val="single" w:color="000000" w:sz="4" w:space="0"/>
            </w:tcBorders>
            <w:noWrap/>
            <w:vAlign w:val="center"/>
          </w:tcPr>
          <w:p w14:paraId="2089DD3B">
            <w:pPr>
              <w:widowControl/>
              <w:jc w:val="center"/>
              <w:textAlignment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bidi="ar"/>
              </w:rPr>
              <w:t>1</w:t>
            </w:r>
          </w:p>
        </w:tc>
        <w:tc>
          <w:tcPr>
            <w:tcW w:w="2214" w:type="dxa"/>
            <w:tcBorders>
              <w:top w:val="single" w:color="000000" w:sz="4" w:space="0"/>
              <w:left w:val="single" w:color="000000" w:sz="4" w:space="0"/>
              <w:bottom w:val="single" w:color="000000" w:sz="4" w:space="0"/>
              <w:right w:val="single" w:color="000000" w:sz="4" w:space="0"/>
            </w:tcBorders>
            <w:noWrap/>
            <w:vAlign w:val="center"/>
          </w:tcPr>
          <w:p w14:paraId="527A641F">
            <w:pPr>
              <w:keepNext w:val="0"/>
              <w:keepLines w:val="0"/>
              <w:widowControl/>
              <w:suppressLineNumbers w:val="0"/>
              <w:jc w:val="left"/>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预包装类酱鸭舌</w:t>
            </w:r>
          </w:p>
        </w:tc>
        <w:tc>
          <w:tcPr>
            <w:tcW w:w="1505" w:type="dxa"/>
            <w:tcBorders>
              <w:top w:val="single" w:color="000000" w:sz="4" w:space="0"/>
              <w:left w:val="single" w:color="000000" w:sz="4" w:space="0"/>
              <w:bottom w:val="single" w:color="000000" w:sz="4" w:space="0"/>
              <w:right w:val="single" w:color="000000" w:sz="4" w:space="0"/>
            </w:tcBorders>
            <w:noWrap/>
            <w:vAlign w:val="center"/>
          </w:tcPr>
          <w:p w14:paraId="00EE1F5A">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500g/包</w:t>
            </w:r>
          </w:p>
        </w:tc>
        <w:tc>
          <w:tcPr>
            <w:tcW w:w="1433" w:type="dxa"/>
            <w:tcBorders>
              <w:top w:val="single" w:color="000000" w:sz="4" w:space="0"/>
              <w:left w:val="single" w:color="000000" w:sz="4" w:space="0"/>
              <w:bottom w:val="single" w:color="000000" w:sz="4" w:space="0"/>
              <w:right w:val="single" w:color="000000" w:sz="4" w:space="0"/>
            </w:tcBorders>
            <w:noWrap/>
            <w:vAlign w:val="center"/>
          </w:tcPr>
          <w:p w14:paraId="5C629577">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108.9</w:t>
            </w:r>
          </w:p>
        </w:tc>
        <w:tc>
          <w:tcPr>
            <w:tcW w:w="1313" w:type="dxa"/>
            <w:tcBorders>
              <w:top w:val="single" w:color="000000" w:sz="4" w:space="0"/>
              <w:left w:val="single" w:color="000000" w:sz="4" w:space="0"/>
              <w:bottom w:val="single" w:color="000000" w:sz="4" w:space="0"/>
              <w:right w:val="single" w:color="000000" w:sz="4" w:space="0"/>
            </w:tcBorders>
            <w:noWrap/>
            <w:vAlign w:val="center"/>
          </w:tcPr>
          <w:p w14:paraId="3D44CAAB">
            <w:pPr>
              <w:keepNext w:val="0"/>
              <w:keepLines w:val="0"/>
              <w:widowControl/>
              <w:suppressLineNumbers w:val="0"/>
              <w:jc w:val="center"/>
              <w:textAlignment w:val="center"/>
              <w:rPr>
                <w:rFonts w:hint="default"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1000</w:t>
            </w:r>
          </w:p>
        </w:tc>
        <w:tc>
          <w:tcPr>
            <w:tcW w:w="1680" w:type="dxa"/>
            <w:tcBorders>
              <w:top w:val="single" w:color="000000" w:sz="4" w:space="0"/>
              <w:left w:val="single" w:color="000000" w:sz="4" w:space="0"/>
              <w:bottom w:val="single" w:color="000000" w:sz="4" w:space="0"/>
              <w:right w:val="single" w:color="000000" w:sz="4" w:space="0"/>
            </w:tcBorders>
            <w:noWrap/>
            <w:vAlign w:val="center"/>
          </w:tcPr>
          <w:p w14:paraId="456E0B23">
            <w:pPr>
              <w:keepNext w:val="0"/>
              <w:keepLines w:val="0"/>
              <w:widowControl/>
              <w:suppressLineNumbers w:val="0"/>
              <w:jc w:val="center"/>
              <w:textAlignment w:val="center"/>
              <w:rPr>
                <w:rFonts w:hint="default" w:ascii="宋体" w:hAnsi="宋体" w:eastAsia="宋体" w:cs="宋体"/>
                <w:i w:val="0"/>
                <w:iCs w:val="0"/>
                <w:color w:val="auto"/>
                <w:kern w:val="0"/>
                <w:sz w:val="24"/>
                <w:szCs w:val="24"/>
                <w:highlight w:val="none"/>
                <w:u w:val="none"/>
                <w:lang w:val="en-US" w:eastAsia="zh-CN" w:bidi="ar"/>
              </w:rPr>
            </w:pPr>
            <w:r>
              <w:rPr>
                <w:rFonts w:hint="eastAsia" w:ascii="宋体" w:hAnsi="宋体" w:cs="宋体"/>
                <w:i w:val="0"/>
                <w:iCs w:val="0"/>
                <w:color w:val="auto"/>
                <w:kern w:val="0"/>
                <w:sz w:val="24"/>
                <w:szCs w:val="24"/>
                <w:highlight w:val="none"/>
                <w:u w:val="none"/>
                <w:lang w:val="en-US" w:eastAsia="zh-CN" w:bidi="ar"/>
              </w:rPr>
              <w:t>提供样品</w:t>
            </w:r>
          </w:p>
        </w:tc>
      </w:tr>
      <w:tr w14:paraId="43F2E417">
        <w:tblPrEx>
          <w:tblCellMar>
            <w:top w:w="0" w:type="dxa"/>
            <w:left w:w="108" w:type="dxa"/>
            <w:bottom w:w="0" w:type="dxa"/>
            <w:right w:w="108" w:type="dxa"/>
          </w:tblCellMar>
        </w:tblPrEx>
        <w:trPr>
          <w:trHeight w:val="421" w:hRule="atLeast"/>
        </w:trPr>
        <w:tc>
          <w:tcPr>
            <w:tcW w:w="710" w:type="dxa"/>
            <w:tcBorders>
              <w:top w:val="single" w:color="000000" w:sz="4" w:space="0"/>
              <w:left w:val="single" w:color="000000" w:sz="4" w:space="0"/>
              <w:bottom w:val="single" w:color="000000" w:sz="4" w:space="0"/>
              <w:right w:val="single" w:color="000000" w:sz="4" w:space="0"/>
            </w:tcBorders>
            <w:noWrap/>
            <w:vAlign w:val="center"/>
          </w:tcPr>
          <w:p w14:paraId="090EF923">
            <w:pPr>
              <w:widowControl/>
              <w:jc w:val="center"/>
              <w:textAlignment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bidi="ar"/>
              </w:rPr>
              <w:t>2</w:t>
            </w:r>
          </w:p>
        </w:tc>
        <w:tc>
          <w:tcPr>
            <w:tcW w:w="2214" w:type="dxa"/>
            <w:tcBorders>
              <w:top w:val="single" w:color="000000" w:sz="4" w:space="0"/>
              <w:left w:val="single" w:color="000000" w:sz="4" w:space="0"/>
              <w:bottom w:val="single" w:color="000000" w:sz="4" w:space="0"/>
              <w:right w:val="single" w:color="000000" w:sz="4" w:space="0"/>
            </w:tcBorders>
            <w:noWrap/>
            <w:vAlign w:val="center"/>
          </w:tcPr>
          <w:p w14:paraId="6F07DB57">
            <w:pPr>
              <w:keepNext w:val="0"/>
              <w:keepLines w:val="0"/>
              <w:widowControl/>
              <w:suppressLineNumbers w:val="0"/>
              <w:jc w:val="left"/>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预包装类腊鸭舌</w:t>
            </w:r>
          </w:p>
        </w:tc>
        <w:tc>
          <w:tcPr>
            <w:tcW w:w="1505" w:type="dxa"/>
            <w:tcBorders>
              <w:top w:val="single" w:color="000000" w:sz="4" w:space="0"/>
              <w:left w:val="single" w:color="000000" w:sz="4" w:space="0"/>
              <w:bottom w:val="single" w:color="000000" w:sz="4" w:space="0"/>
              <w:right w:val="single" w:color="000000" w:sz="4" w:space="0"/>
            </w:tcBorders>
            <w:noWrap/>
            <w:vAlign w:val="center"/>
          </w:tcPr>
          <w:p w14:paraId="01AD1E6A">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500g/包</w:t>
            </w:r>
          </w:p>
        </w:tc>
        <w:tc>
          <w:tcPr>
            <w:tcW w:w="1433" w:type="dxa"/>
            <w:tcBorders>
              <w:top w:val="single" w:color="000000" w:sz="4" w:space="0"/>
              <w:left w:val="single" w:color="000000" w:sz="4" w:space="0"/>
              <w:bottom w:val="single" w:color="000000" w:sz="4" w:space="0"/>
              <w:right w:val="single" w:color="000000" w:sz="4" w:space="0"/>
            </w:tcBorders>
            <w:noWrap/>
            <w:vAlign w:val="center"/>
          </w:tcPr>
          <w:p w14:paraId="47A09FE9">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108.9</w:t>
            </w:r>
          </w:p>
        </w:tc>
        <w:tc>
          <w:tcPr>
            <w:tcW w:w="1313" w:type="dxa"/>
            <w:tcBorders>
              <w:top w:val="single" w:color="000000" w:sz="4" w:space="0"/>
              <w:left w:val="single" w:color="000000" w:sz="4" w:space="0"/>
              <w:bottom w:val="single" w:color="000000" w:sz="4" w:space="0"/>
              <w:right w:val="single" w:color="000000" w:sz="4" w:space="0"/>
            </w:tcBorders>
            <w:noWrap/>
            <w:vAlign w:val="center"/>
          </w:tcPr>
          <w:p w14:paraId="73FEB65A">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2000</w:t>
            </w:r>
          </w:p>
        </w:tc>
        <w:tc>
          <w:tcPr>
            <w:tcW w:w="1680" w:type="dxa"/>
            <w:tcBorders>
              <w:top w:val="single" w:color="000000" w:sz="4" w:space="0"/>
              <w:left w:val="single" w:color="000000" w:sz="4" w:space="0"/>
              <w:bottom w:val="single" w:color="000000" w:sz="4" w:space="0"/>
              <w:right w:val="single" w:color="000000" w:sz="4" w:space="0"/>
            </w:tcBorders>
            <w:noWrap/>
            <w:vAlign w:val="center"/>
          </w:tcPr>
          <w:p w14:paraId="3FB2CACF">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cs="宋体"/>
                <w:i w:val="0"/>
                <w:iCs w:val="0"/>
                <w:color w:val="auto"/>
                <w:kern w:val="0"/>
                <w:sz w:val="24"/>
                <w:szCs w:val="24"/>
                <w:highlight w:val="none"/>
                <w:u w:val="none"/>
                <w:lang w:val="en-US" w:eastAsia="zh-CN" w:bidi="ar"/>
              </w:rPr>
              <w:t>提供样品</w:t>
            </w:r>
          </w:p>
        </w:tc>
      </w:tr>
      <w:tr w14:paraId="621E881D">
        <w:tblPrEx>
          <w:tblCellMar>
            <w:top w:w="0" w:type="dxa"/>
            <w:left w:w="108" w:type="dxa"/>
            <w:bottom w:w="0" w:type="dxa"/>
            <w:right w:w="108" w:type="dxa"/>
          </w:tblCellMar>
        </w:tblPrEx>
        <w:trPr>
          <w:trHeight w:val="421" w:hRule="atLeast"/>
        </w:trPr>
        <w:tc>
          <w:tcPr>
            <w:tcW w:w="710" w:type="dxa"/>
            <w:tcBorders>
              <w:top w:val="single" w:color="000000" w:sz="4" w:space="0"/>
              <w:left w:val="single" w:color="000000" w:sz="4" w:space="0"/>
              <w:bottom w:val="single" w:color="000000" w:sz="4" w:space="0"/>
              <w:right w:val="single" w:color="000000" w:sz="4" w:space="0"/>
            </w:tcBorders>
            <w:noWrap/>
            <w:vAlign w:val="center"/>
          </w:tcPr>
          <w:p w14:paraId="6BB2B276">
            <w:pPr>
              <w:widowControl/>
              <w:jc w:val="center"/>
              <w:textAlignment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bidi="ar"/>
              </w:rPr>
              <w:t>3</w:t>
            </w:r>
          </w:p>
        </w:tc>
        <w:tc>
          <w:tcPr>
            <w:tcW w:w="2214" w:type="dxa"/>
            <w:tcBorders>
              <w:top w:val="single" w:color="000000" w:sz="4" w:space="0"/>
              <w:left w:val="single" w:color="000000" w:sz="4" w:space="0"/>
              <w:bottom w:val="single" w:color="000000" w:sz="4" w:space="0"/>
              <w:right w:val="single" w:color="000000" w:sz="4" w:space="0"/>
            </w:tcBorders>
            <w:noWrap/>
            <w:vAlign w:val="center"/>
          </w:tcPr>
          <w:p w14:paraId="13A659EF">
            <w:pPr>
              <w:keepNext w:val="0"/>
              <w:keepLines w:val="0"/>
              <w:widowControl/>
              <w:suppressLineNumbers w:val="0"/>
              <w:jc w:val="left"/>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预包装类优级香肠</w:t>
            </w:r>
          </w:p>
        </w:tc>
        <w:tc>
          <w:tcPr>
            <w:tcW w:w="1505" w:type="dxa"/>
            <w:tcBorders>
              <w:top w:val="single" w:color="000000" w:sz="4" w:space="0"/>
              <w:left w:val="single" w:color="000000" w:sz="4" w:space="0"/>
              <w:bottom w:val="single" w:color="000000" w:sz="4" w:space="0"/>
              <w:right w:val="single" w:color="000000" w:sz="4" w:space="0"/>
            </w:tcBorders>
            <w:noWrap/>
            <w:vAlign w:val="center"/>
          </w:tcPr>
          <w:p w14:paraId="05F35567">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500g/包</w:t>
            </w:r>
          </w:p>
        </w:tc>
        <w:tc>
          <w:tcPr>
            <w:tcW w:w="1433" w:type="dxa"/>
            <w:tcBorders>
              <w:top w:val="single" w:color="000000" w:sz="4" w:space="0"/>
              <w:left w:val="single" w:color="000000" w:sz="4" w:space="0"/>
              <w:bottom w:val="single" w:color="000000" w:sz="4" w:space="0"/>
              <w:right w:val="single" w:color="000000" w:sz="4" w:space="0"/>
            </w:tcBorders>
            <w:noWrap/>
            <w:vAlign w:val="center"/>
          </w:tcPr>
          <w:p w14:paraId="77FE8D7F">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44.5</w:t>
            </w:r>
          </w:p>
        </w:tc>
        <w:tc>
          <w:tcPr>
            <w:tcW w:w="1313" w:type="dxa"/>
            <w:tcBorders>
              <w:top w:val="single" w:color="000000" w:sz="4" w:space="0"/>
              <w:left w:val="single" w:color="000000" w:sz="4" w:space="0"/>
              <w:bottom w:val="single" w:color="000000" w:sz="4" w:space="0"/>
              <w:right w:val="single" w:color="000000" w:sz="4" w:space="0"/>
            </w:tcBorders>
            <w:noWrap/>
            <w:vAlign w:val="center"/>
          </w:tcPr>
          <w:p w14:paraId="1A5A4394">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600</w:t>
            </w:r>
          </w:p>
        </w:tc>
        <w:tc>
          <w:tcPr>
            <w:tcW w:w="1680" w:type="dxa"/>
            <w:tcBorders>
              <w:top w:val="single" w:color="000000" w:sz="4" w:space="0"/>
              <w:left w:val="single" w:color="000000" w:sz="4" w:space="0"/>
              <w:bottom w:val="single" w:color="000000" w:sz="4" w:space="0"/>
              <w:right w:val="single" w:color="000000" w:sz="4" w:space="0"/>
            </w:tcBorders>
            <w:noWrap/>
            <w:vAlign w:val="center"/>
          </w:tcPr>
          <w:p w14:paraId="4491DF14">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cs="宋体"/>
                <w:i w:val="0"/>
                <w:iCs w:val="0"/>
                <w:color w:val="auto"/>
                <w:kern w:val="0"/>
                <w:sz w:val="24"/>
                <w:szCs w:val="24"/>
                <w:highlight w:val="none"/>
                <w:u w:val="none"/>
                <w:lang w:val="en-US" w:eastAsia="zh-CN" w:bidi="ar"/>
              </w:rPr>
              <w:t>提供样品</w:t>
            </w:r>
          </w:p>
        </w:tc>
      </w:tr>
      <w:tr w14:paraId="316252D3">
        <w:tblPrEx>
          <w:tblCellMar>
            <w:top w:w="0" w:type="dxa"/>
            <w:left w:w="108" w:type="dxa"/>
            <w:bottom w:w="0" w:type="dxa"/>
            <w:right w:w="108" w:type="dxa"/>
          </w:tblCellMar>
        </w:tblPrEx>
        <w:trPr>
          <w:trHeight w:val="443" w:hRule="atLeast"/>
        </w:trPr>
        <w:tc>
          <w:tcPr>
            <w:tcW w:w="710" w:type="dxa"/>
            <w:tcBorders>
              <w:top w:val="single" w:color="000000" w:sz="4" w:space="0"/>
              <w:left w:val="single" w:color="000000" w:sz="4" w:space="0"/>
              <w:bottom w:val="single" w:color="000000" w:sz="4" w:space="0"/>
              <w:right w:val="single" w:color="000000" w:sz="4" w:space="0"/>
            </w:tcBorders>
            <w:noWrap/>
            <w:vAlign w:val="center"/>
          </w:tcPr>
          <w:p w14:paraId="78456389">
            <w:pPr>
              <w:widowControl/>
              <w:jc w:val="center"/>
              <w:textAlignment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bidi="ar"/>
              </w:rPr>
              <w:t>4</w:t>
            </w:r>
          </w:p>
        </w:tc>
        <w:tc>
          <w:tcPr>
            <w:tcW w:w="2214" w:type="dxa"/>
            <w:tcBorders>
              <w:top w:val="single" w:color="000000" w:sz="4" w:space="0"/>
              <w:left w:val="single" w:color="000000" w:sz="4" w:space="0"/>
              <w:bottom w:val="single" w:color="000000" w:sz="4" w:space="0"/>
              <w:right w:val="single" w:color="000000" w:sz="4" w:space="0"/>
            </w:tcBorders>
            <w:noWrap/>
            <w:vAlign w:val="center"/>
          </w:tcPr>
          <w:p w14:paraId="37408157">
            <w:pPr>
              <w:keepNext w:val="0"/>
              <w:keepLines w:val="0"/>
              <w:widowControl/>
              <w:suppressLineNumbers w:val="0"/>
              <w:jc w:val="left"/>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预包装类酱麻鸭</w:t>
            </w:r>
          </w:p>
        </w:tc>
        <w:tc>
          <w:tcPr>
            <w:tcW w:w="1505" w:type="dxa"/>
            <w:tcBorders>
              <w:top w:val="single" w:color="000000" w:sz="4" w:space="0"/>
              <w:left w:val="single" w:color="000000" w:sz="4" w:space="0"/>
              <w:bottom w:val="single" w:color="000000" w:sz="4" w:space="0"/>
              <w:right w:val="single" w:color="000000" w:sz="4" w:space="0"/>
            </w:tcBorders>
            <w:noWrap/>
            <w:vAlign w:val="center"/>
          </w:tcPr>
          <w:p w14:paraId="059328F8">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600g/只/包</w:t>
            </w:r>
          </w:p>
        </w:tc>
        <w:tc>
          <w:tcPr>
            <w:tcW w:w="1433" w:type="dxa"/>
            <w:tcBorders>
              <w:top w:val="single" w:color="000000" w:sz="4" w:space="0"/>
              <w:left w:val="single" w:color="000000" w:sz="4" w:space="0"/>
              <w:bottom w:val="single" w:color="000000" w:sz="4" w:space="0"/>
              <w:right w:val="single" w:color="000000" w:sz="4" w:space="0"/>
            </w:tcBorders>
            <w:noWrap/>
            <w:vAlign w:val="center"/>
          </w:tcPr>
          <w:p w14:paraId="66802A74">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47.5</w:t>
            </w:r>
          </w:p>
        </w:tc>
        <w:tc>
          <w:tcPr>
            <w:tcW w:w="1313" w:type="dxa"/>
            <w:tcBorders>
              <w:top w:val="single" w:color="000000" w:sz="4" w:space="0"/>
              <w:left w:val="single" w:color="000000" w:sz="4" w:space="0"/>
              <w:bottom w:val="single" w:color="000000" w:sz="4" w:space="0"/>
              <w:right w:val="single" w:color="000000" w:sz="4" w:space="0"/>
            </w:tcBorders>
            <w:noWrap/>
            <w:vAlign w:val="center"/>
          </w:tcPr>
          <w:p w14:paraId="2341669B">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550</w:t>
            </w:r>
          </w:p>
        </w:tc>
        <w:tc>
          <w:tcPr>
            <w:tcW w:w="1680" w:type="dxa"/>
            <w:tcBorders>
              <w:top w:val="single" w:color="000000" w:sz="4" w:space="0"/>
              <w:left w:val="single" w:color="000000" w:sz="4" w:space="0"/>
              <w:bottom w:val="single" w:color="000000" w:sz="4" w:space="0"/>
              <w:right w:val="single" w:color="000000" w:sz="4" w:space="0"/>
            </w:tcBorders>
            <w:noWrap/>
            <w:vAlign w:val="center"/>
          </w:tcPr>
          <w:p w14:paraId="2FAB4623">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cs="宋体"/>
                <w:i w:val="0"/>
                <w:iCs w:val="0"/>
                <w:color w:val="auto"/>
                <w:kern w:val="0"/>
                <w:sz w:val="24"/>
                <w:szCs w:val="24"/>
                <w:highlight w:val="none"/>
                <w:u w:val="none"/>
                <w:lang w:val="en-US" w:eastAsia="zh-CN" w:bidi="ar"/>
              </w:rPr>
              <w:t>提供样品</w:t>
            </w:r>
          </w:p>
        </w:tc>
      </w:tr>
      <w:tr w14:paraId="320FC3C4">
        <w:tblPrEx>
          <w:tblCellMar>
            <w:top w:w="0" w:type="dxa"/>
            <w:left w:w="108" w:type="dxa"/>
            <w:bottom w:w="0" w:type="dxa"/>
            <w:right w:w="108" w:type="dxa"/>
          </w:tblCellMar>
        </w:tblPrEx>
        <w:trPr>
          <w:trHeight w:val="432" w:hRule="atLeast"/>
        </w:trPr>
        <w:tc>
          <w:tcPr>
            <w:tcW w:w="710" w:type="dxa"/>
            <w:tcBorders>
              <w:top w:val="single" w:color="000000" w:sz="4" w:space="0"/>
              <w:left w:val="single" w:color="000000" w:sz="4" w:space="0"/>
              <w:bottom w:val="single" w:color="000000" w:sz="4" w:space="0"/>
              <w:right w:val="single" w:color="000000" w:sz="4" w:space="0"/>
            </w:tcBorders>
            <w:noWrap/>
            <w:vAlign w:val="center"/>
          </w:tcPr>
          <w:p w14:paraId="1FB21E55">
            <w:pPr>
              <w:widowControl/>
              <w:jc w:val="center"/>
              <w:textAlignment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bidi="ar"/>
              </w:rPr>
              <w:t>5</w:t>
            </w:r>
          </w:p>
        </w:tc>
        <w:tc>
          <w:tcPr>
            <w:tcW w:w="2214" w:type="dxa"/>
            <w:tcBorders>
              <w:top w:val="single" w:color="000000" w:sz="4" w:space="0"/>
              <w:left w:val="single" w:color="000000" w:sz="4" w:space="0"/>
              <w:bottom w:val="single" w:color="000000" w:sz="4" w:space="0"/>
              <w:right w:val="single" w:color="000000" w:sz="4" w:space="0"/>
            </w:tcBorders>
            <w:noWrap/>
            <w:vAlign w:val="center"/>
          </w:tcPr>
          <w:p w14:paraId="245406BD">
            <w:pPr>
              <w:keepNext w:val="0"/>
              <w:keepLines w:val="0"/>
              <w:widowControl/>
              <w:suppressLineNumbers w:val="0"/>
              <w:jc w:val="left"/>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预包装类酱肉</w:t>
            </w:r>
          </w:p>
        </w:tc>
        <w:tc>
          <w:tcPr>
            <w:tcW w:w="1505" w:type="dxa"/>
            <w:tcBorders>
              <w:top w:val="single" w:color="000000" w:sz="4" w:space="0"/>
              <w:left w:val="single" w:color="000000" w:sz="4" w:space="0"/>
              <w:bottom w:val="single" w:color="000000" w:sz="4" w:space="0"/>
              <w:right w:val="single" w:color="000000" w:sz="4" w:space="0"/>
            </w:tcBorders>
            <w:noWrap/>
            <w:vAlign w:val="center"/>
          </w:tcPr>
          <w:p w14:paraId="42080366">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500g/包</w:t>
            </w:r>
          </w:p>
        </w:tc>
        <w:tc>
          <w:tcPr>
            <w:tcW w:w="1433" w:type="dxa"/>
            <w:tcBorders>
              <w:top w:val="single" w:color="000000" w:sz="4" w:space="0"/>
              <w:left w:val="single" w:color="000000" w:sz="4" w:space="0"/>
              <w:bottom w:val="single" w:color="000000" w:sz="4" w:space="0"/>
              <w:right w:val="single" w:color="000000" w:sz="4" w:space="0"/>
            </w:tcBorders>
            <w:noWrap/>
            <w:vAlign w:val="center"/>
          </w:tcPr>
          <w:p w14:paraId="775E404A">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49.5</w:t>
            </w:r>
          </w:p>
        </w:tc>
        <w:tc>
          <w:tcPr>
            <w:tcW w:w="1313" w:type="dxa"/>
            <w:tcBorders>
              <w:top w:val="single" w:color="000000" w:sz="4" w:space="0"/>
              <w:left w:val="single" w:color="000000" w:sz="4" w:space="0"/>
              <w:bottom w:val="single" w:color="000000" w:sz="4" w:space="0"/>
              <w:right w:val="single" w:color="000000" w:sz="4" w:space="0"/>
            </w:tcBorders>
            <w:noWrap/>
            <w:vAlign w:val="center"/>
          </w:tcPr>
          <w:p w14:paraId="77E648CD">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500</w:t>
            </w:r>
          </w:p>
        </w:tc>
        <w:tc>
          <w:tcPr>
            <w:tcW w:w="1680" w:type="dxa"/>
            <w:tcBorders>
              <w:top w:val="single" w:color="000000" w:sz="4" w:space="0"/>
              <w:left w:val="single" w:color="000000" w:sz="4" w:space="0"/>
              <w:bottom w:val="single" w:color="000000" w:sz="4" w:space="0"/>
              <w:right w:val="single" w:color="000000" w:sz="4" w:space="0"/>
            </w:tcBorders>
            <w:noWrap/>
            <w:vAlign w:val="center"/>
          </w:tcPr>
          <w:p w14:paraId="0CBC3089">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cs="宋体"/>
                <w:i w:val="0"/>
                <w:iCs w:val="0"/>
                <w:color w:val="auto"/>
                <w:kern w:val="0"/>
                <w:sz w:val="24"/>
                <w:szCs w:val="24"/>
                <w:highlight w:val="none"/>
                <w:u w:val="none"/>
                <w:lang w:val="en-US" w:eastAsia="zh-CN" w:bidi="ar"/>
              </w:rPr>
              <w:t>提供样品</w:t>
            </w:r>
          </w:p>
        </w:tc>
      </w:tr>
      <w:tr w14:paraId="6DAD163F">
        <w:tblPrEx>
          <w:tblCellMar>
            <w:top w:w="0" w:type="dxa"/>
            <w:left w:w="108" w:type="dxa"/>
            <w:bottom w:w="0" w:type="dxa"/>
            <w:right w:w="108" w:type="dxa"/>
          </w:tblCellMar>
        </w:tblPrEx>
        <w:trPr>
          <w:trHeight w:val="486" w:hRule="atLeast"/>
        </w:trPr>
        <w:tc>
          <w:tcPr>
            <w:tcW w:w="710" w:type="dxa"/>
            <w:tcBorders>
              <w:top w:val="single" w:color="000000" w:sz="4" w:space="0"/>
              <w:left w:val="single" w:color="000000" w:sz="4" w:space="0"/>
              <w:bottom w:val="single" w:color="000000" w:sz="4" w:space="0"/>
              <w:right w:val="single" w:color="000000" w:sz="4" w:space="0"/>
            </w:tcBorders>
            <w:noWrap/>
            <w:vAlign w:val="center"/>
          </w:tcPr>
          <w:p w14:paraId="077EFC07">
            <w:pPr>
              <w:widowControl/>
              <w:jc w:val="center"/>
              <w:textAlignment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kern w:val="0"/>
                <w:sz w:val="24"/>
                <w:szCs w:val="24"/>
                <w:highlight w:val="none"/>
                <w:lang w:bidi="ar"/>
              </w:rPr>
              <w:t>6</w:t>
            </w:r>
          </w:p>
        </w:tc>
        <w:tc>
          <w:tcPr>
            <w:tcW w:w="2214" w:type="dxa"/>
            <w:tcBorders>
              <w:top w:val="single" w:color="000000" w:sz="4" w:space="0"/>
              <w:left w:val="single" w:color="000000" w:sz="4" w:space="0"/>
              <w:bottom w:val="single" w:color="000000" w:sz="4" w:space="0"/>
              <w:right w:val="single" w:color="000000" w:sz="4" w:space="0"/>
            </w:tcBorders>
            <w:noWrap/>
            <w:vAlign w:val="center"/>
          </w:tcPr>
          <w:p w14:paraId="31106733">
            <w:pPr>
              <w:keepNext w:val="0"/>
              <w:keepLines w:val="0"/>
              <w:widowControl/>
              <w:suppressLineNumbers w:val="0"/>
              <w:jc w:val="left"/>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预包装类咸肉</w:t>
            </w:r>
          </w:p>
        </w:tc>
        <w:tc>
          <w:tcPr>
            <w:tcW w:w="1505" w:type="dxa"/>
            <w:tcBorders>
              <w:top w:val="single" w:color="000000" w:sz="4" w:space="0"/>
              <w:left w:val="single" w:color="000000" w:sz="4" w:space="0"/>
              <w:bottom w:val="single" w:color="000000" w:sz="4" w:space="0"/>
              <w:right w:val="single" w:color="000000" w:sz="4" w:space="0"/>
            </w:tcBorders>
            <w:noWrap/>
            <w:vAlign w:val="center"/>
          </w:tcPr>
          <w:p w14:paraId="2656202F">
            <w:pPr>
              <w:keepNext w:val="0"/>
              <w:keepLines w:val="0"/>
              <w:widowControl/>
              <w:suppressLineNumbers w:val="0"/>
              <w:jc w:val="center"/>
              <w:textAlignment w:val="center"/>
              <w:rPr>
                <w:rFonts w:hint="eastAsia" w:asciiTheme="minorEastAsia" w:hAnsiTheme="minorEastAsia" w:eastAsiaTheme="minorEastAsia" w:cstheme="minorEastAsia"/>
                <w:color w:val="auto"/>
                <w:sz w:val="24"/>
                <w:szCs w:val="24"/>
                <w:highlight w:val="none"/>
              </w:rPr>
            </w:pPr>
            <w:r>
              <w:rPr>
                <w:rFonts w:hint="eastAsia" w:ascii="宋体" w:hAnsi="宋体" w:eastAsia="宋体" w:cs="宋体"/>
                <w:i w:val="0"/>
                <w:iCs w:val="0"/>
                <w:color w:val="auto"/>
                <w:kern w:val="0"/>
                <w:sz w:val="24"/>
                <w:szCs w:val="24"/>
                <w:highlight w:val="none"/>
                <w:u w:val="none"/>
                <w:lang w:val="en-US" w:eastAsia="zh-CN" w:bidi="ar"/>
              </w:rPr>
              <w:t>500g/包</w:t>
            </w:r>
          </w:p>
        </w:tc>
        <w:tc>
          <w:tcPr>
            <w:tcW w:w="1433" w:type="dxa"/>
            <w:tcBorders>
              <w:top w:val="single" w:color="000000" w:sz="4" w:space="0"/>
              <w:left w:val="single" w:color="000000" w:sz="4" w:space="0"/>
              <w:bottom w:val="single" w:color="000000" w:sz="4" w:space="0"/>
              <w:right w:val="single" w:color="000000" w:sz="4" w:space="0"/>
            </w:tcBorders>
            <w:noWrap/>
            <w:vAlign w:val="center"/>
          </w:tcPr>
          <w:p w14:paraId="08587914">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41.5</w:t>
            </w:r>
          </w:p>
        </w:tc>
        <w:tc>
          <w:tcPr>
            <w:tcW w:w="1313" w:type="dxa"/>
            <w:tcBorders>
              <w:top w:val="single" w:color="000000" w:sz="4" w:space="0"/>
              <w:left w:val="single" w:color="000000" w:sz="4" w:space="0"/>
              <w:bottom w:val="single" w:color="000000" w:sz="4" w:space="0"/>
              <w:right w:val="single" w:color="000000" w:sz="4" w:space="0"/>
            </w:tcBorders>
            <w:noWrap/>
            <w:vAlign w:val="center"/>
          </w:tcPr>
          <w:p w14:paraId="23735A08">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500</w:t>
            </w:r>
          </w:p>
        </w:tc>
        <w:tc>
          <w:tcPr>
            <w:tcW w:w="1680" w:type="dxa"/>
            <w:tcBorders>
              <w:top w:val="single" w:color="000000" w:sz="4" w:space="0"/>
              <w:left w:val="single" w:color="000000" w:sz="4" w:space="0"/>
              <w:bottom w:val="single" w:color="000000" w:sz="4" w:space="0"/>
              <w:right w:val="single" w:color="000000" w:sz="4" w:space="0"/>
            </w:tcBorders>
            <w:noWrap/>
            <w:vAlign w:val="center"/>
          </w:tcPr>
          <w:p w14:paraId="50277BED">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cs="宋体"/>
                <w:i w:val="0"/>
                <w:iCs w:val="0"/>
                <w:color w:val="auto"/>
                <w:kern w:val="0"/>
                <w:sz w:val="24"/>
                <w:szCs w:val="24"/>
                <w:highlight w:val="none"/>
                <w:u w:val="none"/>
                <w:lang w:val="en-US" w:eastAsia="zh-CN" w:bidi="ar"/>
              </w:rPr>
              <w:t>提供样品</w:t>
            </w:r>
          </w:p>
        </w:tc>
      </w:tr>
      <w:tr w14:paraId="22097825">
        <w:tblPrEx>
          <w:tblCellMar>
            <w:top w:w="0" w:type="dxa"/>
            <w:left w:w="108" w:type="dxa"/>
            <w:bottom w:w="0" w:type="dxa"/>
            <w:right w:w="108" w:type="dxa"/>
          </w:tblCellMar>
        </w:tblPrEx>
        <w:trPr>
          <w:trHeight w:val="519" w:hRule="atLeast"/>
        </w:trPr>
        <w:tc>
          <w:tcPr>
            <w:tcW w:w="710" w:type="dxa"/>
            <w:tcBorders>
              <w:top w:val="single" w:color="000000" w:sz="4" w:space="0"/>
              <w:left w:val="single" w:color="000000" w:sz="4" w:space="0"/>
              <w:bottom w:val="single" w:color="000000" w:sz="4" w:space="0"/>
              <w:right w:val="single" w:color="000000" w:sz="4" w:space="0"/>
            </w:tcBorders>
            <w:noWrap/>
            <w:vAlign w:val="center"/>
          </w:tcPr>
          <w:p w14:paraId="5EBD7E17">
            <w:pPr>
              <w:widowControl/>
              <w:jc w:val="center"/>
              <w:textAlignment w:val="center"/>
              <w:rPr>
                <w:rFonts w:hint="eastAsia" w:asciiTheme="minorEastAsia" w:hAnsiTheme="minorEastAsia" w:eastAsiaTheme="minorEastAsia" w:cstheme="minorEastAsia"/>
                <w:b/>
                <w:bCs/>
                <w:color w:val="auto"/>
                <w:kern w:val="0"/>
                <w:sz w:val="24"/>
                <w:szCs w:val="24"/>
                <w:highlight w:val="none"/>
                <w:lang w:bidi="ar"/>
              </w:rPr>
            </w:pPr>
            <w:r>
              <w:rPr>
                <w:rFonts w:hint="eastAsia" w:asciiTheme="minorEastAsia" w:hAnsiTheme="minorEastAsia" w:eastAsiaTheme="minorEastAsia" w:cstheme="minorEastAsia"/>
                <w:b/>
                <w:bCs/>
                <w:color w:val="auto"/>
                <w:kern w:val="0"/>
                <w:sz w:val="24"/>
                <w:szCs w:val="24"/>
                <w:highlight w:val="none"/>
                <w:lang w:bidi="ar"/>
              </w:rPr>
              <w:t>7</w:t>
            </w:r>
          </w:p>
        </w:tc>
        <w:tc>
          <w:tcPr>
            <w:tcW w:w="2214" w:type="dxa"/>
            <w:tcBorders>
              <w:top w:val="single" w:color="000000" w:sz="4" w:space="0"/>
              <w:left w:val="single" w:color="000000" w:sz="4" w:space="0"/>
              <w:bottom w:val="single" w:color="000000" w:sz="4" w:space="0"/>
              <w:right w:val="single" w:color="000000" w:sz="4" w:space="0"/>
            </w:tcBorders>
            <w:noWrap/>
            <w:vAlign w:val="center"/>
          </w:tcPr>
          <w:p w14:paraId="1DE59625">
            <w:pPr>
              <w:keepNext w:val="0"/>
              <w:keepLines w:val="0"/>
              <w:widowControl/>
              <w:suppressLineNumbers w:val="0"/>
              <w:jc w:val="left"/>
              <w:textAlignment w:val="center"/>
              <w:rPr>
                <w:rFonts w:hint="eastAsia" w:asciiTheme="minorEastAsia" w:hAnsiTheme="minorEastAsia" w:eastAsiaTheme="minorEastAsia" w:cstheme="minorEastAsia"/>
                <w:b/>
                <w:bCs/>
                <w:color w:val="auto"/>
                <w:kern w:val="0"/>
                <w:sz w:val="24"/>
                <w:szCs w:val="24"/>
                <w:highlight w:val="none"/>
                <w:lang w:bidi="ar"/>
              </w:rPr>
            </w:pPr>
            <w:r>
              <w:rPr>
                <w:rFonts w:hint="eastAsia" w:ascii="宋体" w:hAnsi="宋体" w:eastAsia="宋体" w:cs="宋体"/>
                <w:i w:val="0"/>
                <w:iCs w:val="0"/>
                <w:color w:val="auto"/>
                <w:kern w:val="0"/>
                <w:sz w:val="24"/>
                <w:szCs w:val="24"/>
                <w:highlight w:val="none"/>
                <w:u w:val="none"/>
                <w:lang w:val="en-US" w:eastAsia="zh-CN" w:bidi="ar"/>
              </w:rPr>
              <w:t>预包装手工香肠</w:t>
            </w:r>
          </w:p>
        </w:tc>
        <w:tc>
          <w:tcPr>
            <w:tcW w:w="1505" w:type="dxa"/>
            <w:tcBorders>
              <w:top w:val="single" w:color="000000" w:sz="4" w:space="0"/>
              <w:left w:val="single" w:color="000000" w:sz="4" w:space="0"/>
              <w:bottom w:val="single" w:color="000000" w:sz="4" w:space="0"/>
              <w:right w:val="single" w:color="000000" w:sz="4" w:space="0"/>
            </w:tcBorders>
            <w:noWrap/>
            <w:vAlign w:val="center"/>
          </w:tcPr>
          <w:p w14:paraId="0D5D2392">
            <w:pPr>
              <w:keepNext w:val="0"/>
              <w:keepLines w:val="0"/>
              <w:widowControl/>
              <w:suppressLineNumbers w:val="0"/>
              <w:jc w:val="center"/>
              <w:textAlignment w:val="center"/>
              <w:rPr>
                <w:rFonts w:hint="eastAsia" w:asciiTheme="minorEastAsia" w:hAnsiTheme="minorEastAsia" w:eastAsiaTheme="minorEastAsia" w:cstheme="minorEastAsia"/>
                <w:b/>
                <w:bCs/>
                <w:color w:val="auto"/>
                <w:kern w:val="0"/>
                <w:sz w:val="24"/>
                <w:szCs w:val="24"/>
                <w:highlight w:val="none"/>
                <w:lang w:bidi="ar"/>
              </w:rPr>
            </w:pPr>
            <w:r>
              <w:rPr>
                <w:rFonts w:hint="eastAsia" w:ascii="宋体" w:hAnsi="宋体" w:eastAsia="宋体" w:cs="宋体"/>
                <w:i w:val="0"/>
                <w:iCs w:val="0"/>
                <w:color w:val="auto"/>
                <w:kern w:val="0"/>
                <w:sz w:val="24"/>
                <w:szCs w:val="24"/>
                <w:highlight w:val="none"/>
                <w:u w:val="none"/>
                <w:lang w:val="en-US" w:eastAsia="zh-CN" w:bidi="ar"/>
              </w:rPr>
              <w:t>500g/包</w:t>
            </w:r>
          </w:p>
        </w:tc>
        <w:tc>
          <w:tcPr>
            <w:tcW w:w="1433" w:type="dxa"/>
            <w:tcBorders>
              <w:top w:val="single" w:color="000000" w:sz="4" w:space="0"/>
              <w:left w:val="single" w:color="000000" w:sz="4" w:space="0"/>
              <w:bottom w:val="single" w:color="000000" w:sz="4" w:space="0"/>
              <w:right w:val="single" w:color="000000" w:sz="4" w:space="0"/>
            </w:tcBorders>
            <w:noWrap/>
            <w:vAlign w:val="center"/>
          </w:tcPr>
          <w:p w14:paraId="02A622FB">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47.5</w:t>
            </w:r>
          </w:p>
        </w:tc>
        <w:tc>
          <w:tcPr>
            <w:tcW w:w="1313" w:type="dxa"/>
            <w:tcBorders>
              <w:top w:val="single" w:color="000000" w:sz="4" w:space="0"/>
              <w:left w:val="single" w:color="000000" w:sz="4" w:space="0"/>
              <w:bottom w:val="single" w:color="000000" w:sz="4" w:space="0"/>
              <w:right w:val="single" w:color="000000" w:sz="4" w:space="0"/>
            </w:tcBorders>
            <w:noWrap/>
            <w:vAlign w:val="center"/>
          </w:tcPr>
          <w:p w14:paraId="62087C80">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800</w:t>
            </w:r>
          </w:p>
        </w:tc>
        <w:tc>
          <w:tcPr>
            <w:tcW w:w="1680" w:type="dxa"/>
            <w:tcBorders>
              <w:top w:val="single" w:color="000000" w:sz="4" w:space="0"/>
              <w:left w:val="single" w:color="000000" w:sz="4" w:space="0"/>
              <w:bottom w:val="single" w:color="000000" w:sz="4" w:space="0"/>
              <w:right w:val="single" w:color="000000" w:sz="4" w:space="0"/>
            </w:tcBorders>
            <w:noWrap/>
            <w:vAlign w:val="center"/>
          </w:tcPr>
          <w:p w14:paraId="139F13EA">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cs="宋体"/>
                <w:i w:val="0"/>
                <w:iCs w:val="0"/>
                <w:color w:val="auto"/>
                <w:kern w:val="0"/>
                <w:sz w:val="24"/>
                <w:szCs w:val="24"/>
                <w:highlight w:val="none"/>
                <w:u w:val="none"/>
                <w:lang w:val="en-US" w:eastAsia="zh-CN" w:bidi="ar"/>
              </w:rPr>
              <w:t>提供样品</w:t>
            </w:r>
          </w:p>
        </w:tc>
      </w:tr>
      <w:tr w14:paraId="434F6C0F">
        <w:tblPrEx>
          <w:tblCellMar>
            <w:top w:w="0" w:type="dxa"/>
            <w:left w:w="108" w:type="dxa"/>
            <w:bottom w:w="0" w:type="dxa"/>
            <w:right w:w="108" w:type="dxa"/>
          </w:tblCellMar>
        </w:tblPrEx>
        <w:trPr>
          <w:trHeight w:val="270" w:hRule="atLeast"/>
        </w:trPr>
        <w:tc>
          <w:tcPr>
            <w:tcW w:w="710" w:type="dxa"/>
            <w:tcBorders>
              <w:top w:val="single" w:color="000000" w:sz="4" w:space="0"/>
              <w:left w:val="single" w:color="000000" w:sz="4" w:space="0"/>
              <w:bottom w:val="single" w:color="000000" w:sz="4" w:space="0"/>
              <w:right w:val="single" w:color="000000" w:sz="4" w:space="0"/>
            </w:tcBorders>
            <w:noWrap/>
            <w:vAlign w:val="center"/>
          </w:tcPr>
          <w:p w14:paraId="765ABF98">
            <w:pPr>
              <w:widowControl/>
              <w:jc w:val="center"/>
              <w:textAlignment w:val="center"/>
              <w:rPr>
                <w:rFonts w:hint="eastAsia" w:asciiTheme="minorEastAsia" w:hAnsiTheme="minorEastAsia" w:eastAsiaTheme="minorEastAsia" w:cstheme="minorEastAsia"/>
                <w:b/>
                <w:bCs/>
                <w:color w:val="auto"/>
                <w:kern w:val="0"/>
                <w:sz w:val="24"/>
                <w:szCs w:val="24"/>
                <w:highlight w:val="none"/>
                <w:lang w:val="en-US" w:eastAsia="zh-CN" w:bidi="ar"/>
              </w:rPr>
            </w:pPr>
            <w:r>
              <w:rPr>
                <w:rFonts w:hint="eastAsia" w:asciiTheme="minorEastAsia" w:hAnsiTheme="minorEastAsia" w:eastAsiaTheme="minorEastAsia" w:cstheme="minorEastAsia"/>
                <w:b/>
                <w:bCs/>
                <w:color w:val="auto"/>
                <w:kern w:val="0"/>
                <w:sz w:val="24"/>
                <w:szCs w:val="24"/>
                <w:highlight w:val="none"/>
                <w:lang w:val="en-US" w:eastAsia="zh-CN" w:bidi="ar"/>
              </w:rPr>
              <w:t>8</w:t>
            </w:r>
          </w:p>
        </w:tc>
        <w:tc>
          <w:tcPr>
            <w:tcW w:w="2214" w:type="dxa"/>
            <w:tcBorders>
              <w:top w:val="single" w:color="000000" w:sz="4" w:space="0"/>
              <w:left w:val="single" w:color="000000" w:sz="4" w:space="0"/>
              <w:bottom w:val="single" w:color="000000" w:sz="4" w:space="0"/>
              <w:right w:val="single" w:color="000000" w:sz="4" w:space="0"/>
            </w:tcBorders>
            <w:noWrap/>
            <w:vAlign w:val="center"/>
          </w:tcPr>
          <w:p w14:paraId="54653126">
            <w:pPr>
              <w:keepNext w:val="0"/>
              <w:keepLines w:val="0"/>
              <w:widowControl/>
              <w:suppressLineNumbers w:val="0"/>
              <w:jc w:val="left"/>
              <w:textAlignment w:val="center"/>
              <w:rPr>
                <w:rFonts w:hint="eastAsia" w:asciiTheme="minorEastAsia" w:hAnsiTheme="minorEastAsia" w:eastAsiaTheme="minorEastAsia" w:cstheme="minorEastAsia"/>
                <w:b/>
                <w:bCs/>
                <w:color w:val="auto"/>
                <w:kern w:val="0"/>
                <w:sz w:val="24"/>
                <w:szCs w:val="24"/>
                <w:highlight w:val="none"/>
                <w:lang w:bidi="ar"/>
              </w:rPr>
            </w:pPr>
            <w:r>
              <w:rPr>
                <w:rFonts w:hint="eastAsia" w:ascii="宋体" w:hAnsi="宋体" w:eastAsia="宋体" w:cs="宋体"/>
                <w:i w:val="0"/>
                <w:iCs w:val="0"/>
                <w:color w:val="auto"/>
                <w:kern w:val="0"/>
                <w:sz w:val="24"/>
                <w:szCs w:val="24"/>
                <w:highlight w:val="none"/>
                <w:u w:val="none"/>
                <w:lang w:val="en-US" w:eastAsia="zh-CN" w:bidi="ar"/>
              </w:rPr>
              <w:t>预包装风干鸡（1.2斤及以上）</w:t>
            </w:r>
          </w:p>
        </w:tc>
        <w:tc>
          <w:tcPr>
            <w:tcW w:w="1505" w:type="dxa"/>
            <w:tcBorders>
              <w:top w:val="single" w:color="000000" w:sz="4" w:space="0"/>
              <w:left w:val="single" w:color="000000" w:sz="4" w:space="0"/>
              <w:bottom w:val="single" w:color="000000" w:sz="4" w:space="0"/>
              <w:right w:val="single" w:color="000000" w:sz="4" w:space="0"/>
            </w:tcBorders>
            <w:noWrap/>
            <w:vAlign w:val="center"/>
          </w:tcPr>
          <w:p w14:paraId="1CE54B9C">
            <w:pPr>
              <w:keepNext w:val="0"/>
              <w:keepLines w:val="0"/>
              <w:widowControl/>
              <w:suppressLineNumbers w:val="0"/>
              <w:jc w:val="center"/>
              <w:textAlignment w:val="center"/>
              <w:rPr>
                <w:rFonts w:hint="eastAsia" w:asciiTheme="minorEastAsia" w:hAnsiTheme="minorEastAsia" w:eastAsiaTheme="minorEastAsia" w:cstheme="minorEastAsia"/>
                <w:b/>
                <w:bCs/>
                <w:color w:val="auto"/>
                <w:kern w:val="0"/>
                <w:sz w:val="24"/>
                <w:szCs w:val="24"/>
                <w:highlight w:val="none"/>
                <w:lang w:bidi="ar"/>
              </w:rPr>
            </w:pPr>
            <w:r>
              <w:rPr>
                <w:rFonts w:hint="eastAsia" w:ascii="宋体" w:hAnsi="宋体" w:eastAsia="宋体" w:cs="宋体"/>
                <w:i w:val="0"/>
                <w:iCs w:val="0"/>
                <w:color w:val="auto"/>
                <w:kern w:val="0"/>
                <w:sz w:val="24"/>
                <w:szCs w:val="24"/>
                <w:highlight w:val="none"/>
                <w:u w:val="none"/>
                <w:lang w:val="en-US" w:eastAsia="zh-CN" w:bidi="ar"/>
              </w:rPr>
              <w:t>1只/包</w:t>
            </w:r>
          </w:p>
        </w:tc>
        <w:tc>
          <w:tcPr>
            <w:tcW w:w="1433" w:type="dxa"/>
            <w:tcBorders>
              <w:top w:val="single" w:color="000000" w:sz="4" w:space="0"/>
              <w:left w:val="single" w:color="000000" w:sz="4" w:space="0"/>
              <w:bottom w:val="single" w:color="000000" w:sz="4" w:space="0"/>
              <w:right w:val="single" w:color="000000" w:sz="4" w:space="0"/>
            </w:tcBorders>
            <w:noWrap/>
            <w:vAlign w:val="center"/>
          </w:tcPr>
          <w:p w14:paraId="16F6F2A9">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44.5</w:t>
            </w:r>
          </w:p>
        </w:tc>
        <w:tc>
          <w:tcPr>
            <w:tcW w:w="1313" w:type="dxa"/>
            <w:tcBorders>
              <w:top w:val="single" w:color="000000" w:sz="4" w:space="0"/>
              <w:left w:val="single" w:color="000000" w:sz="4" w:space="0"/>
              <w:bottom w:val="single" w:color="000000" w:sz="4" w:space="0"/>
              <w:right w:val="single" w:color="000000" w:sz="4" w:space="0"/>
            </w:tcBorders>
            <w:noWrap/>
            <w:vAlign w:val="center"/>
          </w:tcPr>
          <w:p w14:paraId="079F8EF1">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500</w:t>
            </w:r>
          </w:p>
        </w:tc>
        <w:tc>
          <w:tcPr>
            <w:tcW w:w="1680" w:type="dxa"/>
            <w:tcBorders>
              <w:top w:val="single" w:color="000000" w:sz="4" w:space="0"/>
              <w:left w:val="single" w:color="000000" w:sz="4" w:space="0"/>
              <w:bottom w:val="single" w:color="000000" w:sz="4" w:space="0"/>
              <w:right w:val="single" w:color="000000" w:sz="4" w:space="0"/>
            </w:tcBorders>
            <w:noWrap/>
            <w:vAlign w:val="center"/>
          </w:tcPr>
          <w:p w14:paraId="1661F692">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cs="宋体"/>
                <w:i w:val="0"/>
                <w:iCs w:val="0"/>
                <w:color w:val="auto"/>
                <w:kern w:val="0"/>
                <w:sz w:val="24"/>
                <w:szCs w:val="24"/>
                <w:highlight w:val="none"/>
                <w:u w:val="none"/>
                <w:lang w:val="en-US" w:eastAsia="zh-CN" w:bidi="ar"/>
              </w:rPr>
              <w:t>提供样品</w:t>
            </w:r>
          </w:p>
        </w:tc>
      </w:tr>
      <w:tr w14:paraId="1C810F65">
        <w:tblPrEx>
          <w:tblCellMar>
            <w:top w:w="0" w:type="dxa"/>
            <w:left w:w="108" w:type="dxa"/>
            <w:bottom w:w="0" w:type="dxa"/>
            <w:right w:w="108" w:type="dxa"/>
          </w:tblCellMar>
        </w:tblPrEx>
        <w:trPr>
          <w:trHeight w:val="270" w:hRule="atLeast"/>
        </w:trPr>
        <w:tc>
          <w:tcPr>
            <w:tcW w:w="710" w:type="dxa"/>
            <w:tcBorders>
              <w:top w:val="single" w:color="000000" w:sz="4" w:space="0"/>
              <w:left w:val="single" w:color="000000" w:sz="4" w:space="0"/>
              <w:bottom w:val="single" w:color="000000" w:sz="4" w:space="0"/>
              <w:right w:val="single" w:color="000000" w:sz="4" w:space="0"/>
            </w:tcBorders>
            <w:noWrap/>
            <w:vAlign w:val="center"/>
          </w:tcPr>
          <w:p w14:paraId="45B33754">
            <w:pPr>
              <w:widowControl/>
              <w:jc w:val="center"/>
              <w:textAlignment w:val="center"/>
              <w:rPr>
                <w:rFonts w:hint="default" w:asciiTheme="minorEastAsia" w:hAnsiTheme="minorEastAsia" w:eastAsiaTheme="minorEastAsia" w:cstheme="minorEastAsia"/>
                <w:b/>
                <w:bCs/>
                <w:color w:val="auto"/>
                <w:kern w:val="0"/>
                <w:sz w:val="24"/>
                <w:szCs w:val="24"/>
                <w:highlight w:val="none"/>
                <w:lang w:val="en-US" w:eastAsia="zh-CN" w:bidi="ar"/>
              </w:rPr>
            </w:pPr>
            <w:r>
              <w:rPr>
                <w:rFonts w:hint="eastAsia" w:asciiTheme="minorEastAsia" w:hAnsiTheme="minorEastAsia" w:eastAsiaTheme="minorEastAsia" w:cstheme="minorEastAsia"/>
                <w:b/>
                <w:bCs/>
                <w:color w:val="auto"/>
                <w:kern w:val="0"/>
                <w:sz w:val="24"/>
                <w:szCs w:val="24"/>
                <w:highlight w:val="none"/>
                <w:lang w:val="en-US" w:eastAsia="zh-CN" w:bidi="ar"/>
              </w:rPr>
              <w:t>9</w:t>
            </w:r>
          </w:p>
        </w:tc>
        <w:tc>
          <w:tcPr>
            <w:tcW w:w="2214" w:type="dxa"/>
            <w:tcBorders>
              <w:top w:val="single" w:color="000000" w:sz="4" w:space="0"/>
              <w:left w:val="single" w:color="000000" w:sz="4" w:space="0"/>
              <w:bottom w:val="single" w:color="000000" w:sz="4" w:space="0"/>
              <w:right w:val="single" w:color="000000" w:sz="4" w:space="0"/>
            </w:tcBorders>
            <w:noWrap/>
            <w:vAlign w:val="center"/>
          </w:tcPr>
          <w:p w14:paraId="46D5CDD8">
            <w:pPr>
              <w:keepNext w:val="0"/>
              <w:keepLines w:val="0"/>
              <w:widowControl/>
              <w:suppressLineNumbers w:val="0"/>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预包装腊鸡腿(1.1斤及以上)</w:t>
            </w:r>
          </w:p>
        </w:tc>
        <w:tc>
          <w:tcPr>
            <w:tcW w:w="1505" w:type="dxa"/>
            <w:tcBorders>
              <w:top w:val="single" w:color="000000" w:sz="4" w:space="0"/>
              <w:left w:val="single" w:color="000000" w:sz="4" w:space="0"/>
              <w:bottom w:val="single" w:color="000000" w:sz="4" w:space="0"/>
              <w:right w:val="single" w:color="000000" w:sz="4" w:space="0"/>
            </w:tcBorders>
            <w:noWrap/>
            <w:vAlign w:val="center"/>
          </w:tcPr>
          <w:p w14:paraId="442A2CAF">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cs="宋体"/>
                <w:i w:val="0"/>
                <w:iCs w:val="0"/>
                <w:color w:val="auto"/>
                <w:kern w:val="0"/>
                <w:sz w:val="24"/>
                <w:szCs w:val="24"/>
                <w:highlight w:val="none"/>
                <w:u w:val="none"/>
                <w:lang w:val="en-US" w:eastAsia="zh-CN" w:bidi="ar"/>
              </w:rPr>
              <w:t>2</w:t>
            </w:r>
            <w:r>
              <w:rPr>
                <w:rFonts w:hint="eastAsia" w:ascii="宋体" w:hAnsi="宋体" w:eastAsia="宋体" w:cs="宋体"/>
                <w:i w:val="0"/>
                <w:iCs w:val="0"/>
                <w:color w:val="auto"/>
                <w:kern w:val="0"/>
                <w:sz w:val="24"/>
                <w:szCs w:val="24"/>
                <w:highlight w:val="none"/>
                <w:u w:val="none"/>
                <w:lang w:val="en-US" w:eastAsia="zh-CN" w:bidi="ar"/>
              </w:rPr>
              <w:t>只/包</w:t>
            </w:r>
          </w:p>
        </w:tc>
        <w:tc>
          <w:tcPr>
            <w:tcW w:w="1433" w:type="dxa"/>
            <w:tcBorders>
              <w:top w:val="single" w:color="000000" w:sz="4" w:space="0"/>
              <w:left w:val="single" w:color="000000" w:sz="4" w:space="0"/>
              <w:bottom w:val="single" w:color="000000" w:sz="4" w:space="0"/>
              <w:right w:val="single" w:color="000000" w:sz="4" w:space="0"/>
            </w:tcBorders>
            <w:noWrap/>
            <w:vAlign w:val="center"/>
          </w:tcPr>
          <w:p w14:paraId="2AC748FB">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18</w:t>
            </w:r>
          </w:p>
        </w:tc>
        <w:tc>
          <w:tcPr>
            <w:tcW w:w="1313" w:type="dxa"/>
            <w:tcBorders>
              <w:top w:val="single" w:color="000000" w:sz="4" w:space="0"/>
              <w:left w:val="single" w:color="000000" w:sz="4" w:space="0"/>
              <w:bottom w:val="single" w:color="000000" w:sz="4" w:space="0"/>
              <w:right w:val="single" w:color="000000" w:sz="4" w:space="0"/>
            </w:tcBorders>
            <w:noWrap/>
            <w:vAlign w:val="center"/>
          </w:tcPr>
          <w:p w14:paraId="3CF4F185">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500</w:t>
            </w:r>
          </w:p>
        </w:tc>
        <w:tc>
          <w:tcPr>
            <w:tcW w:w="1680" w:type="dxa"/>
            <w:tcBorders>
              <w:top w:val="single" w:color="000000" w:sz="4" w:space="0"/>
              <w:left w:val="single" w:color="000000" w:sz="4" w:space="0"/>
              <w:bottom w:val="single" w:color="000000" w:sz="4" w:space="0"/>
              <w:right w:val="single" w:color="000000" w:sz="4" w:space="0"/>
            </w:tcBorders>
            <w:noWrap/>
            <w:vAlign w:val="center"/>
          </w:tcPr>
          <w:p w14:paraId="11E5697B">
            <w:pPr>
              <w:keepNext w:val="0"/>
              <w:keepLines w:val="0"/>
              <w:widowControl/>
              <w:suppressLineNumbers w:val="0"/>
              <w:jc w:val="center"/>
              <w:textAlignment w:val="center"/>
              <w:rPr>
                <w:rFonts w:hint="eastAsia" w:ascii="宋体" w:hAnsi="宋体" w:cs="宋体"/>
                <w:i w:val="0"/>
                <w:iCs w:val="0"/>
                <w:color w:val="auto"/>
                <w:kern w:val="0"/>
                <w:sz w:val="24"/>
                <w:szCs w:val="24"/>
                <w:highlight w:val="none"/>
                <w:u w:val="none"/>
                <w:lang w:val="en-US" w:eastAsia="zh-CN" w:bidi="ar"/>
              </w:rPr>
            </w:pPr>
            <w:r>
              <w:rPr>
                <w:rFonts w:hint="eastAsia" w:ascii="宋体" w:hAnsi="宋体" w:cs="宋体"/>
                <w:i w:val="0"/>
                <w:iCs w:val="0"/>
                <w:color w:val="auto"/>
                <w:kern w:val="0"/>
                <w:sz w:val="24"/>
                <w:szCs w:val="24"/>
                <w:highlight w:val="none"/>
                <w:u w:val="none"/>
                <w:lang w:val="en-US" w:eastAsia="zh-CN" w:bidi="ar"/>
              </w:rPr>
              <w:t>提供样品</w:t>
            </w:r>
          </w:p>
        </w:tc>
      </w:tr>
      <w:tr w14:paraId="321CFA3A">
        <w:tblPrEx>
          <w:tblCellMar>
            <w:top w:w="0" w:type="dxa"/>
            <w:left w:w="108" w:type="dxa"/>
            <w:bottom w:w="0" w:type="dxa"/>
            <w:right w:w="108" w:type="dxa"/>
          </w:tblCellMar>
        </w:tblPrEx>
        <w:trPr>
          <w:trHeight w:val="667" w:hRule="atLeast"/>
        </w:trPr>
        <w:tc>
          <w:tcPr>
            <w:tcW w:w="710" w:type="dxa"/>
            <w:tcBorders>
              <w:top w:val="single" w:color="000000" w:sz="4" w:space="0"/>
              <w:left w:val="single" w:color="000000" w:sz="4" w:space="0"/>
              <w:bottom w:val="single" w:color="000000" w:sz="4" w:space="0"/>
              <w:right w:val="single" w:color="000000" w:sz="4" w:space="0"/>
            </w:tcBorders>
            <w:noWrap/>
            <w:vAlign w:val="center"/>
          </w:tcPr>
          <w:p w14:paraId="06DF0EED">
            <w:pPr>
              <w:widowControl/>
              <w:jc w:val="center"/>
              <w:textAlignment w:val="center"/>
              <w:rPr>
                <w:rFonts w:hint="default" w:asciiTheme="minorEastAsia" w:hAnsiTheme="minorEastAsia" w:eastAsiaTheme="minorEastAsia" w:cstheme="minorEastAsia"/>
                <w:b/>
                <w:bCs/>
                <w:color w:val="auto"/>
                <w:kern w:val="0"/>
                <w:sz w:val="24"/>
                <w:szCs w:val="24"/>
                <w:highlight w:val="none"/>
                <w:lang w:val="en-US" w:eastAsia="zh-CN" w:bidi="ar"/>
              </w:rPr>
            </w:pPr>
            <w:r>
              <w:rPr>
                <w:rFonts w:hint="eastAsia" w:asciiTheme="minorEastAsia" w:hAnsiTheme="minorEastAsia" w:eastAsiaTheme="minorEastAsia" w:cstheme="minorEastAsia"/>
                <w:b/>
                <w:bCs/>
                <w:color w:val="auto"/>
                <w:kern w:val="0"/>
                <w:sz w:val="24"/>
                <w:szCs w:val="24"/>
                <w:highlight w:val="none"/>
                <w:lang w:val="en-US" w:eastAsia="zh-CN" w:bidi="ar"/>
              </w:rPr>
              <w:t>10</w:t>
            </w:r>
          </w:p>
        </w:tc>
        <w:tc>
          <w:tcPr>
            <w:tcW w:w="2214" w:type="dxa"/>
            <w:tcBorders>
              <w:top w:val="single" w:color="000000" w:sz="4" w:space="0"/>
              <w:left w:val="single" w:color="000000" w:sz="4" w:space="0"/>
              <w:bottom w:val="single" w:color="000000" w:sz="4" w:space="0"/>
              <w:right w:val="single" w:color="000000" w:sz="4" w:space="0"/>
            </w:tcBorders>
            <w:noWrap/>
            <w:vAlign w:val="center"/>
          </w:tcPr>
          <w:p w14:paraId="5297CA59">
            <w:pPr>
              <w:keepNext w:val="0"/>
              <w:keepLines w:val="0"/>
              <w:widowControl/>
              <w:suppressLineNumbers w:val="0"/>
              <w:jc w:val="left"/>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预包装迷你香肠</w:t>
            </w:r>
          </w:p>
        </w:tc>
        <w:tc>
          <w:tcPr>
            <w:tcW w:w="1505" w:type="dxa"/>
            <w:tcBorders>
              <w:top w:val="single" w:color="000000" w:sz="4" w:space="0"/>
              <w:left w:val="single" w:color="000000" w:sz="4" w:space="0"/>
              <w:bottom w:val="single" w:color="000000" w:sz="4" w:space="0"/>
              <w:right w:val="single" w:color="000000" w:sz="4" w:space="0"/>
            </w:tcBorders>
            <w:noWrap/>
            <w:vAlign w:val="center"/>
          </w:tcPr>
          <w:p w14:paraId="7EC16B4D">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90g/包</w:t>
            </w:r>
          </w:p>
        </w:tc>
        <w:tc>
          <w:tcPr>
            <w:tcW w:w="1433" w:type="dxa"/>
            <w:tcBorders>
              <w:top w:val="single" w:color="000000" w:sz="4" w:space="0"/>
              <w:left w:val="single" w:color="000000" w:sz="4" w:space="0"/>
              <w:bottom w:val="single" w:color="000000" w:sz="4" w:space="0"/>
              <w:right w:val="single" w:color="000000" w:sz="4" w:space="0"/>
            </w:tcBorders>
            <w:noWrap/>
            <w:vAlign w:val="center"/>
          </w:tcPr>
          <w:p w14:paraId="2BA838B0">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12.5</w:t>
            </w:r>
          </w:p>
        </w:tc>
        <w:tc>
          <w:tcPr>
            <w:tcW w:w="1313" w:type="dxa"/>
            <w:tcBorders>
              <w:top w:val="single" w:color="000000" w:sz="4" w:space="0"/>
              <w:left w:val="single" w:color="000000" w:sz="4" w:space="0"/>
              <w:bottom w:val="single" w:color="000000" w:sz="4" w:space="0"/>
              <w:right w:val="single" w:color="000000" w:sz="4" w:space="0"/>
            </w:tcBorders>
            <w:noWrap/>
            <w:vAlign w:val="center"/>
          </w:tcPr>
          <w:p w14:paraId="28003647">
            <w:pPr>
              <w:keepNext w:val="0"/>
              <w:keepLines w:val="0"/>
              <w:widowControl/>
              <w:suppressLineNumbers w:val="0"/>
              <w:jc w:val="center"/>
              <w:textAlignment w:val="center"/>
              <w:rPr>
                <w:rFonts w:hint="eastAsia" w:ascii="宋体" w:hAnsi="宋体" w:eastAsia="宋体" w:cs="宋体"/>
                <w:i w:val="0"/>
                <w:iCs w:val="0"/>
                <w:color w:val="auto"/>
                <w:kern w:val="0"/>
                <w:sz w:val="24"/>
                <w:szCs w:val="24"/>
                <w:highlight w:val="none"/>
                <w:u w:val="none"/>
                <w:lang w:val="en-US" w:eastAsia="zh-CN" w:bidi="ar"/>
              </w:rPr>
            </w:pPr>
            <w:r>
              <w:rPr>
                <w:rFonts w:hint="eastAsia" w:ascii="宋体" w:hAnsi="宋体" w:eastAsia="宋体" w:cs="宋体"/>
                <w:i w:val="0"/>
                <w:iCs w:val="0"/>
                <w:color w:val="auto"/>
                <w:kern w:val="0"/>
                <w:sz w:val="24"/>
                <w:szCs w:val="24"/>
                <w:highlight w:val="none"/>
                <w:u w:val="none"/>
                <w:lang w:val="en-US" w:eastAsia="zh-CN" w:bidi="ar"/>
              </w:rPr>
              <w:t>500</w:t>
            </w:r>
          </w:p>
        </w:tc>
        <w:tc>
          <w:tcPr>
            <w:tcW w:w="1680" w:type="dxa"/>
            <w:tcBorders>
              <w:top w:val="single" w:color="000000" w:sz="4" w:space="0"/>
              <w:left w:val="single" w:color="000000" w:sz="4" w:space="0"/>
              <w:bottom w:val="single" w:color="000000" w:sz="4" w:space="0"/>
              <w:right w:val="single" w:color="000000" w:sz="4" w:space="0"/>
            </w:tcBorders>
            <w:noWrap/>
            <w:vAlign w:val="center"/>
          </w:tcPr>
          <w:p w14:paraId="60C54B8E">
            <w:pPr>
              <w:keepNext w:val="0"/>
              <w:keepLines w:val="0"/>
              <w:widowControl/>
              <w:suppressLineNumbers w:val="0"/>
              <w:jc w:val="center"/>
              <w:textAlignment w:val="center"/>
              <w:rPr>
                <w:rFonts w:hint="eastAsia" w:ascii="宋体" w:hAnsi="宋体" w:cs="宋体"/>
                <w:i w:val="0"/>
                <w:iCs w:val="0"/>
                <w:color w:val="auto"/>
                <w:kern w:val="0"/>
                <w:sz w:val="24"/>
                <w:szCs w:val="24"/>
                <w:highlight w:val="none"/>
                <w:u w:val="none"/>
                <w:lang w:val="en-US" w:eastAsia="zh-CN" w:bidi="ar"/>
              </w:rPr>
            </w:pPr>
            <w:r>
              <w:rPr>
                <w:rFonts w:hint="eastAsia" w:ascii="宋体" w:hAnsi="宋体" w:cs="宋体"/>
                <w:i w:val="0"/>
                <w:iCs w:val="0"/>
                <w:color w:val="auto"/>
                <w:kern w:val="0"/>
                <w:sz w:val="24"/>
                <w:szCs w:val="24"/>
                <w:highlight w:val="none"/>
                <w:u w:val="none"/>
                <w:lang w:val="en-US" w:eastAsia="zh-CN" w:bidi="ar"/>
              </w:rPr>
              <w:t>提供样品</w:t>
            </w:r>
          </w:p>
        </w:tc>
      </w:tr>
    </w:tbl>
    <w:p w14:paraId="767C5DB8">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color w:val="auto"/>
        </w:rPr>
      </w:pPr>
      <w:r>
        <w:rPr>
          <w:rFonts w:hint="eastAsia" w:asciiTheme="minorEastAsia" w:hAnsiTheme="minorEastAsia" w:eastAsiaTheme="minorEastAsia" w:cstheme="minorEastAsia"/>
          <w:b/>
          <w:bCs/>
          <w:color w:val="auto"/>
          <w:sz w:val="24"/>
          <w:szCs w:val="24"/>
          <w:highlight w:val="none"/>
          <w:lang w:val="en-US" w:eastAsia="zh-CN"/>
        </w:rPr>
        <w:t>注：</w:t>
      </w:r>
      <w:r>
        <w:rPr>
          <w:rFonts w:hint="eastAsia" w:asciiTheme="minorEastAsia" w:hAnsiTheme="minorEastAsia" w:eastAsiaTheme="minorEastAsia" w:cstheme="minorEastAsia"/>
          <w:b/>
          <w:bCs/>
          <w:color w:val="auto"/>
          <w:kern w:val="2"/>
          <w:sz w:val="24"/>
          <w:szCs w:val="24"/>
          <w:highlight w:val="none"/>
          <w:lang w:val="en-US" w:eastAsia="zh-CN" w:bidi="ar-SA"/>
        </w:rPr>
        <w:t>▲1、标项二投标单价超过综合单价最高限价的，将作无效标处理。礼盒由投标人提供。</w:t>
      </w:r>
    </w:p>
    <w:p w14:paraId="75E09681">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Theme="minorEastAsia" w:hAnsiTheme="minorEastAsia" w:eastAsiaTheme="minorEastAsia" w:cstheme="minorEastAsia"/>
          <w:b/>
          <w:bCs/>
          <w:color w:val="auto"/>
          <w:sz w:val="24"/>
          <w:szCs w:val="24"/>
          <w:highlight w:val="none"/>
        </w:rPr>
      </w:pPr>
      <w:r>
        <w:rPr>
          <w:rFonts w:hint="eastAsia" w:asciiTheme="minorEastAsia" w:hAnsiTheme="minorEastAsia" w:eastAsiaTheme="minorEastAsia" w:cstheme="minorEastAsia"/>
          <w:b/>
          <w:bCs/>
          <w:color w:val="auto"/>
          <w:sz w:val="24"/>
          <w:szCs w:val="24"/>
          <w:highlight w:val="none"/>
        </w:rPr>
        <w:t>2、本标项须提供礼盒样品，礼盒内的产品须包含上述</w:t>
      </w:r>
      <w:r>
        <w:rPr>
          <w:rFonts w:hint="eastAsia" w:asciiTheme="minorEastAsia" w:hAnsiTheme="minorEastAsia" w:eastAsiaTheme="minorEastAsia" w:cstheme="minorEastAsia"/>
          <w:b/>
          <w:bCs/>
          <w:color w:val="auto"/>
          <w:sz w:val="24"/>
          <w:szCs w:val="24"/>
          <w:highlight w:val="none"/>
          <w:lang w:val="en-US" w:eastAsia="zh-CN"/>
        </w:rPr>
        <w:t>10</w:t>
      </w:r>
      <w:r>
        <w:rPr>
          <w:rFonts w:hint="eastAsia" w:asciiTheme="minorEastAsia" w:hAnsiTheme="minorEastAsia" w:eastAsiaTheme="minorEastAsia" w:cstheme="minorEastAsia"/>
          <w:b/>
          <w:bCs/>
          <w:color w:val="auto"/>
          <w:sz w:val="24"/>
          <w:szCs w:val="24"/>
          <w:highlight w:val="none"/>
        </w:rPr>
        <w:t>类产品，产品上注明产品的名称、品牌、重量、产地、保质期等信息；</w:t>
      </w:r>
    </w:p>
    <w:p w14:paraId="5060B056">
      <w:pPr>
        <w:keepNext w:val="0"/>
        <w:keepLines w:val="0"/>
        <w:pageBreakBefore w:val="0"/>
        <w:widowControl w:val="0"/>
        <w:kinsoku/>
        <w:wordWrap/>
        <w:overflowPunct/>
        <w:topLinePunct w:val="0"/>
        <w:autoSpaceDE/>
        <w:autoSpaceDN/>
        <w:bidi w:val="0"/>
        <w:adjustRightInd w:val="0"/>
        <w:snapToGrid/>
        <w:spacing w:line="360" w:lineRule="auto"/>
        <w:textAlignment w:val="auto"/>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bCs/>
          <w:color w:val="auto"/>
          <w:sz w:val="24"/>
          <w:szCs w:val="24"/>
          <w:highlight w:val="none"/>
        </w:rPr>
        <w:t>3、样品退还：中标单位的样品不予退还，样品将在评标结束后封存保留作为项目供货时的验收样本。未中标投标人提供的样品在评审结束后予以退还，投标人在评标当天应保持电话畅通，评标结束后招标代理机构通知未中标投标人取回样品，逾期未取回样品所造成的损失由投标人自行负责。</w:t>
      </w:r>
    </w:p>
    <w:p w14:paraId="4029D4A9">
      <w:pPr>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p>
    <w:p w14:paraId="7A709CC1">
      <w:pPr>
        <w:widowControl/>
        <w:ind w:firstLine="720" w:firstLineChars="300"/>
        <w:jc w:val="left"/>
        <w:rPr>
          <w:rFonts w:hint="eastAsia" w:ascii="宋体" w:hAnsi="宋体" w:cs="宋体"/>
          <w:bCs/>
          <w:color w:val="auto"/>
          <w:sz w:val="24"/>
          <w:highlight w:val="none"/>
        </w:rPr>
      </w:pPr>
    </w:p>
    <w:p w14:paraId="5E7E79AE">
      <w:pPr>
        <w:pStyle w:val="6"/>
        <w:ind w:firstLine="0"/>
        <w:rPr>
          <w:color w:val="auto"/>
          <w:highlight w:val="none"/>
        </w:rPr>
      </w:pPr>
    </w:p>
    <w:p w14:paraId="18A4A43A">
      <w:pPr>
        <w:spacing w:line="360" w:lineRule="auto"/>
        <w:ind w:firstLine="181" w:firstLineChars="50"/>
        <w:rPr>
          <w:rFonts w:ascii="宋体" w:hAnsi="宋体" w:cs="宋体"/>
          <w:b/>
          <w:color w:val="auto"/>
          <w:sz w:val="36"/>
          <w:szCs w:val="36"/>
          <w:highlight w:val="none"/>
        </w:rPr>
      </w:pPr>
    </w:p>
    <w:p w14:paraId="57F5FC30">
      <w:pPr>
        <w:spacing w:line="360" w:lineRule="auto"/>
        <w:rPr>
          <w:rFonts w:ascii="宋体" w:hAnsi="宋体" w:cs="宋体"/>
          <w:color w:val="auto"/>
          <w:sz w:val="24"/>
          <w:highlight w:val="none"/>
        </w:rPr>
      </w:pPr>
    </w:p>
    <w:p w14:paraId="2F9D3872">
      <w:pPr>
        <w:widowControl/>
        <w:ind w:firstLine="720" w:firstLineChars="300"/>
        <w:jc w:val="left"/>
        <w:rPr>
          <w:rFonts w:ascii="宋体" w:hAnsi="宋体" w:cs="宋体"/>
          <w:bCs/>
          <w:color w:val="auto"/>
          <w:sz w:val="24"/>
          <w:highlight w:val="none"/>
        </w:rPr>
      </w:pPr>
    </w:p>
    <w:p w14:paraId="64EB0AE1">
      <w:pPr>
        <w:rPr>
          <w:rFonts w:ascii="宋体" w:hAnsi="宋体" w:cs="宋体"/>
          <w:snapToGrid w:val="0"/>
          <w:color w:val="auto"/>
          <w:kern w:val="0"/>
          <w:sz w:val="24"/>
          <w:highlight w:val="none"/>
        </w:rPr>
      </w:pPr>
    </w:p>
    <w:p w14:paraId="73654FDA">
      <w:pPr>
        <w:numPr>
          <w:ilvl w:val="0"/>
          <w:numId w:val="3"/>
        </w:numPr>
        <w:spacing w:line="360" w:lineRule="auto"/>
        <w:jc w:val="center"/>
        <w:outlineLvl w:val="0"/>
        <w:rPr>
          <w:rFonts w:hint="eastAsia" w:ascii="宋体" w:hAnsi="宋体" w:cs="宋体"/>
          <w:b/>
          <w:color w:val="auto"/>
          <w:sz w:val="36"/>
          <w:szCs w:val="36"/>
          <w:highlight w:val="none"/>
        </w:rPr>
      </w:pPr>
      <w:r>
        <w:rPr>
          <w:rFonts w:hint="eastAsia" w:ascii="宋体" w:hAnsi="宋体" w:cs="宋体"/>
          <w:b/>
          <w:color w:val="auto"/>
          <w:sz w:val="24"/>
          <w:highlight w:val="none"/>
        </w:rPr>
        <w:br w:type="page"/>
      </w:r>
      <w:r>
        <w:rPr>
          <w:rFonts w:hint="eastAsia" w:ascii="宋体" w:hAnsi="宋体" w:cs="宋体"/>
          <w:b/>
          <w:color w:val="auto"/>
          <w:sz w:val="36"/>
          <w:szCs w:val="36"/>
          <w:highlight w:val="none"/>
        </w:rPr>
        <w:t xml:space="preserve">  </w:t>
      </w:r>
      <w:bookmarkStart w:id="37" w:name="_Toc184312076"/>
      <w:bookmarkEnd w:id="37"/>
      <w:bookmarkStart w:id="38" w:name="_Toc184310311"/>
      <w:bookmarkEnd w:id="38"/>
      <w:bookmarkStart w:id="39" w:name="_Toc184314469"/>
      <w:bookmarkEnd w:id="39"/>
      <w:bookmarkStart w:id="40" w:name="_Toc184310285"/>
      <w:bookmarkEnd w:id="40"/>
      <w:bookmarkStart w:id="41" w:name="_Toc184312107"/>
      <w:bookmarkEnd w:id="41"/>
      <w:bookmarkStart w:id="42" w:name="_Toc184314444"/>
      <w:bookmarkEnd w:id="42"/>
      <w:bookmarkStart w:id="43" w:name="_Toc184312139"/>
      <w:bookmarkEnd w:id="43"/>
      <w:bookmarkStart w:id="44" w:name="_Toc184313260"/>
      <w:bookmarkEnd w:id="44"/>
      <w:bookmarkStart w:id="45" w:name="_Toc184310293"/>
      <w:bookmarkEnd w:id="45"/>
      <w:bookmarkStart w:id="46" w:name="_Toc184308107"/>
      <w:bookmarkEnd w:id="46"/>
      <w:bookmarkStart w:id="47" w:name="_Toc184312103"/>
      <w:bookmarkEnd w:id="47"/>
      <w:bookmarkStart w:id="48" w:name="_Toc184312099"/>
      <w:bookmarkEnd w:id="48"/>
      <w:bookmarkStart w:id="49" w:name="_Toc184312126"/>
      <w:bookmarkEnd w:id="49"/>
      <w:bookmarkStart w:id="50" w:name="_Toc184312090"/>
      <w:bookmarkEnd w:id="50"/>
      <w:bookmarkStart w:id="51" w:name="_Toc184308039"/>
      <w:bookmarkEnd w:id="51"/>
      <w:bookmarkStart w:id="52" w:name="_Toc184314462"/>
      <w:bookmarkEnd w:id="52"/>
      <w:bookmarkStart w:id="53" w:name="_Toc184308041"/>
      <w:bookmarkEnd w:id="53"/>
      <w:bookmarkStart w:id="54" w:name="_Toc184314455"/>
      <w:bookmarkEnd w:id="54"/>
      <w:bookmarkStart w:id="55" w:name="_Toc184310297"/>
      <w:bookmarkEnd w:id="55"/>
      <w:bookmarkStart w:id="56" w:name="_Toc184314415"/>
      <w:bookmarkEnd w:id="56"/>
      <w:bookmarkStart w:id="57" w:name="_Toc184312079"/>
      <w:bookmarkEnd w:id="57"/>
      <w:bookmarkStart w:id="58" w:name="_Toc184310302"/>
      <w:bookmarkEnd w:id="58"/>
      <w:bookmarkStart w:id="59" w:name="_Toc184310299"/>
      <w:bookmarkEnd w:id="59"/>
      <w:bookmarkStart w:id="60" w:name="_Toc184312087"/>
      <w:bookmarkEnd w:id="60"/>
      <w:bookmarkStart w:id="61" w:name="_Toc184308074"/>
      <w:bookmarkEnd w:id="61"/>
      <w:bookmarkStart w:id="62" w:name="_Toc184312106"/>
      <w:bookmarkEnd w:id="62"/>
      <w:bookmarkStart w:id="63" w:name="_Toc184308073"/>
      <w:bookmarkEnd w:id="63"/>
      <w:bookmarkStart w:id="64" w:name="_Toc184310288"/>
      <w:bookmarkEnd w:id="64"/>
      <w:bookmarkStart w:id="65" w:name="_Toc184310341"/>
      <w:bookmarkEnd w:id="65"/>
      <w:bookmarkStart w:id="66" w:name="_Toc184314456"/>
      <w:bookmarkEnd w:id="66"/>
      <w:bookmarkStart w:id="67" w:name="_Toc184313249"/>
      <w:bookmarkEnd w:id="67"/>
      <w:bookmarkStart w:id="68" w:name="_Toc184313263"/>
      <w:bookmarkEnd w:id="68"/>
      <w:bookmarkStart w:id="69" w:name="_Toc184313274"/>
      <w:bookmarkEnd w:id="69"/>
      <w:bookmarkStart w:id="70" w:name="_Toc184308080"/>
      <w:bookmarkEnd w:id="70"/>
      <w:bookmarkStart w:id="71" w:name="_Toc184314412"/>
      <w:bookmarkEnd w:id="71"/>
      <w:bookmarkStart w:id="72" w:name="_Toc184313241"/>
      <w:bookmarkEnd w:id="72"/>
      <w:bookmarkStart w:id="73" w:name="_Toc184312081"/>
      <w:bookmarkEnd w:id="73"/>
      <w:bookmarkStart w:id="74" w:name="_Toc184310315"/>
      <w:bookmarkEnd w:id="74"/>
      <w:bookmarkStart w:id="75" w:name="_Toc184313247"/>
      <w:bookmarkEnd w:id="75"/>
      <w:bookmarkStart w:id="76" w:name="_Toc184314411"/>
      <w:bookmarkEnd w:id="76"/>
      <w:bookmarkStart w:id="77" w:name="_Toc184313276"/>
      <w:bookmarkEnd w:id="77"/>
      <w:bookmarkStart w:id="78" w:name="_Toc184313285"/>
      <w:bookmarkEnd w:id="78"/>
      <w:bookmarkStart w:id="79" w:name="_Toc184312078"/>
      <w:bookmarkEnd w:id="79"/>
      <w:bookmarkStart w:id="80" w:name="_Toc184310342"/>
      <w:bookmarkEnd w:id="80"/>
      <w:bookmarkStart w:id="81" w:name="_Toc184308086"/>
      <w:bookmarkEnd w:id="81"/>
      <w:bookmarkStart w:id="82" w:name="_Toc184310336"/>
      <w:bookmarkEnd w:id="82"/>
      <w:bookmarkStart w:id="83" w:name="_Toc184312105"/>
      <w:bookmarkEnd w:id="83"/>
      <w:bookmarkStart w:id="84" w:name="_Toc184310280"/>
      <w:bookmarkEnd w:id="84"/>
      <w:bookmarkStart w:id="85" w:name="_Toc184313253"/>
      <w:bookmarkEnd w:id="85"/>
      <w:bookmarkStart w:id="86" w:name="_Toc184312137"/>
      <w:bookmarkEnd w:id="86"/>
      <w:bookmarkStart w:id="87" w:name="_Toc184314464"/>
      <w:bookmarkEnd w:id="87"/>
      <w:bookmarkStart w:id="88" w:name="_Toc184308087"/>
      <w:bookmarkEnd w:id="88"/>
      <w:bookmarkStart w:id="89" w:name="_Toc184313265"/>
      <w:bookmarkEnd w:id="89"/>
      <w:bookmarkStart w:id="90" w:name="_Toc184314435"/>
      <w:bookmarkEnd w:id="90"/>
      <w:bookmarkStart w:id="91" w:name="_Toc184313282"/>
      <w:bookmarkEnd w:id="91"/>
      <w:bookmarkStart w:id="92" w:name="_Toc184308092"/>
      <w:bookmarkEnd w:id="92"/>
      <w:bookmarkStart w:id="93" w:name="_Toc184314440"/>
      <w:bookmarkEnd w:id="93"/>
      <w:bookmarkStart w:id="94" w:name="_Toc184314420"/>
      <w:bookmarkEnd w:id="94"/>
      <w:bookmarkStart w:id="95" w:name="_Toc184312108"/>
      <w:bookmarkEnd w:id="95"/>
      <w:bookmarkStart w:id="96" w:name="_Toc184308095"/>
      <w:bookmarkEnd w:id="96"/>
      <w:bookmarkStart w:id="97" w:name="_Toc184313281"/>
      <w:bookmarkEnd w:id="97"/>
      <w:bookmarkStart w:id="98" w:name="_Toc184313310"/>
      <w:bookmarkEnd w:id="98"/>
      <w:bookmarkStart w:id="99" w:name="_Toc184310337"/>
      <w:bookmarkEnd w:id="99"/>
      <w:bookmarkStart w:id="100" w:name="_Toc184308076"/>
      <w:bookmarkEnd w:id="100"/>
      <w:bookmarkStart w:id="101" w:name="_Toc184312132"/>
      <w:bookmarkEnd w:id="101"/>
      <w:bookmarkStart w:id="102" w:name="_Toc184314427"/>
      <w:bookmarkEnd w:id="102"/>
      <w:bookmarkStart w:id="103" w:name="_Toc184313297"/>
      <w:bookmarkEnd w:id="103"/>
      <w:bookmarkStart w:id="104" w:name="_Toc184310305"/>
      <w:bookmarkEnd w:id="104"/>
      <w:bookmarkStart w:id="105" w:name="_Toc184313244"/>
      <w:bookmarkEnd w:id="105"/>
      <w:bookmarkStart w:id="106" w:name="_Toc184312083"/>
      <w:bookmarkEnd w:id="106"/>
      <w:bookmarkStart w:id="107" w:name="_Toc184313238"/>
      <w:bookmarkEnd w:id="107"/>
      <w:bookmarkStart w:id="108" w:name="_Toc184308064"/>
      <w:bookmarkEnd w:id="108"/>
      <w:bookmarkStart w:id="109" w:name="_Toc184313269"/>
      <w:bookmarkEnd w:id="109"/>
      <w:bookmarkStart w:id="110" w:name="_Toc184310334"/>
      <w:bookmarkEnd w:id="110"/>
      <w:bookmarkStart w:id="111" w:name="_Toc184314449"/>
      <w:bookmarkEnd w:id="111"/>
      <w:bookmarkStart w:id="112" w:name="_Toc184310316"/>
      <w:bookmarkEnd w:id="112"/>
      <w:bookmarkStart w:id="113" w:name="_Toc184310300"/>
      <w:bookmarkEnd w:id="113"/>
      <w:bookmarkStart w:id="114" w:name="_Toc184310283"/>
      <w:bookmarkEnd w:id="114"/>
      <w:bookmarkStart w:id="115" w:name="_Toc184312104"/>
      <w:bookmarkEnd w:id="115"/>
      <w:bookmarkStart w:id="116" w:name="_Toc184313279"/>
      <w:bookmarkEnd w:id="116"/>
      <w:bookmarkStart w:id="117" w:name="_Toc184312088"/>
      <w:bookmarkEnd w:id="117"/>
      <w:bookmarkStart w:id="118" w:name="_Toc184312135"/>
      <w:bookmarkEnd w:id="118"/>
      <w:bookmarkStart w:id="119" w:name="_Toc184314459"/>
      <w:bookmarkEnd w:id="119"/>
      <w:bookmarkStart w:id="120" w:name="_Toc184310284"/>
      <w:bookmarkEnd w:id="120"/>
      <w:bookmarkStart w:id="121" w:name="_Toc184313252"/>
      <w:bookmarkEnd w:id="121"/>
      <w:bookmarkStart w:id="122" w:name="_Toc184308098"/>
      <w:bookmarkEnd w:id="122"/>
      <w:bookmarkStart w:id="123" w:name="_Toc184310290"/>
      <w:bookmarkEnd w:id="123"/>
      <w:bookmarkStart w:id="124" w:name="_Toc184312069"/>
      <w:bookmarkEnd w:id="124"/>
      <w:bookmarkStart w:id="125" w:name="_Toc184310339"/>
      <w:bookmarkEnd w:id="125"/>
      <w:bookmarkStart w:id="126" w:name="_Toc184313290"/>
      <w:bookmarkEnd w:id="126"/>
      <w:bookmarkStart w:id="127" w:name="_Toc184313305"/>
      <w:bookmarkEnd w:id="127"/>
      <w:bookmarkStart w:id="128" w:name="_Toc184314466"/>
      <w:bookmarkEnd w:id="128"/>
      <w:bookmarkStart w:id="129" w:name="_Toc184314441"/>
      <w:bookmarkEnd w:id="129"/>
      <w:bookmarkStart w:id="130" w:name="_Toc184308101"/>
      <w:bookmarkEnd w:id="130"/>
      <w:bookmarkStart w:id="131" w:name="_Toc184312101"/>
      <w:bookmarkEnd w:id="131"/>
      <w:bookmarkStart w:id="132" w:name="_Toc184308081"/>
      <w:bookmarkEnd w:id="132"/>
      <w:bookmarkStart w:id="133" w:name="_Toc184308083"/>
      <w:bookmarkEnd w:id="133"/>
      <w:bookmarkStart w:id="134" w:name="_Toc184310304"/>
      <w:bookmarkEnd w:id="134"/>
      <w:bookmarkStart w:id="135" w:name="_Toc184313242"/>
      <w:bookmarkEnd w:id="135"/>
      <w:bookmarkStart w:id="136" w:name="_Toc184312131"/>
      <w:bookmarkEnd w:id="136"/>
      <w:bookmarkStart w:id="137" w:name="_Toc184313254"/>
      <w:bookmarkEnd w:id="137"/>
      <w:bookmarkStart w:id="138" w:name="_Toc184308048"/>
      <w:bookmarkEnd w:id="138"/>
      <w:bookmarkStart w:id="139" w:name="_Toc184313308"/>
      <w:bookmarkEnd w:id="139"/>
      <w:bookmarkStart w:id="140" w:name="_Toc184313258"/>
      <w:bookmarkEnd w:id="140"/>
      <w:bookmarkStart w:id="141" w:name="_Toc184312093"/>
      <w:bookmarkEnd w:id="141"/>
      <w:bookmarkStart w:id="142" w:name="_Toc184314430"/>
      <w:bookmarkEnd w:id="142"/>
      <w:bookmarkStart w:id="143" w:name="_Toc184313288"/>
      <w:bookmarkEnd w:id="143"/>
      <w:bookmarkStart w:id="144" w:name="_Toc184312129"/>
      <w:bookmarkEnd w:id="144"/>
      <w:bookmarkStart w:id="145" w:name="_Toc184310275"/>
      <w:bookmarkEnd w:id="145"/>
      <w:bookmarkStart w:id="146" w:name="_Toc184313284"/>
      <w:bookmarkEnd w:id="146"/>
      <w:bookmarkStart w:id="147" w:name="_Toc184308091"/>
      <w:bookmarkEnd w:id="147"/>
      <w:bookmarkStart w:id="148" w:name="_Toc184308058"/>
      <w:bookmarkEnd w:id="148"/>
      <w:bookmarkStart w:id="149" w:name="_Toc184310289"/>
      <w:bookmarkEnd w:id="149"/>
      <w:bookmarkStart w:id="150" w:name="_Toc184314448"/>
      <w:bookmarkEnd w:id="150"/>
      <w:bookmarkStart w:id="151" w:name="_Toc184314460"/>
      <w:bookmarkEnd w:id="151"/>
      <w:bookmarkStart w:id="152" w:name="_Toc184310309"/>
      <w:bookmarkEnd w:id="152"/>
      <w:bookmarkStart w:id="153" w:name="_Toc184308075"/>
      <w:bookmarkEnd w:id="153"/>
      <w:bookmarkStart w:id="154" w:name="_Toc184310330"/>
      <w:bookmarkEnd w:id="154"/>
      <w:bookmarkStart w:id="155" w:name="_Toc184308038"/>
      <w:bookmarkEnd w:id="155"/>
      <w:bookmarkStart w:id="156" w:name="_Toc184310317"/>
      <w:bookmarkEnd w:id="156"/>
      <w:bookmarkStart w:id="157" w:name="_Toc184314480"/>
      <w:bookmarkEnd w:id="157"/>
      <w:bookmarkStart w:id="158" w:name="_Toc184310287"/>
      <w:bookmarkEnd w:id="158"/>
      <w:bookmarkStart w:id="159" w:name="_Toc184308044"/>
      <w:bookmarkEnd w:id="159"/>
      <w:bookmarkStart w:id="160" w:name="_Toc184313306"/>
      <w:bookmarkEnd w:id="160"/>
      <w:bookmarkStart w:id="161" w:name="_Toc184313264"/>
      <w:bookmarkEnd w:id="161"/>
      <w:bookmarkStart w:id="162" w:name="_Toc184312074"/>
      <w:bookmarkEnd w:id="162"/>
      <w:bookmarkStart w:id="163" w:name="_Toc184313300"/>
      <w:bookmarkEnd w:id="163"/>
      <w:bookmarkStart w:id="164" w:name="_Toc184313243"/>
      <w:bookmarkEnd w:id="164"/>
      <w:bookmarkStart w:id="165" w:name="_Toc184313271"/>
      <w:bookmarkEnd w:id="165"/>
      <w:bookmarkStart w:id="166" w:name="_Toc184308084"/>
      <w:bookmarkEnd w:id="166"/>
      <w:bookmarkStart w:id="167" w:name="_Toc184310323"/>
      <w:bookmarkEnd w:id="167"/>
      <w:bookmarkStart w:id="168" w:name="_Toc184308089"/>
      <w:bookmarkEnd w:id="168"/>
      <w:bookmarkStart w:id="169" w:name="_Toc184312077"/>
      <w:bookmarkEnd w:id="169"/>
      <w:bookmarkStart w:id="170" w:name="_Toc184313257"/>
      <w:bookmarkEnd w:id="170"/>
      <w:bookmarkStart w:id="171" w:name="_Toc184314477"/>
      <w:bookmarkEnd w:id="171"/>
      <w:bookmarkStart w:id="172" w:name="_Toc184314467"/>
      <w:bookmarkEnd w:id="172"/>
      <w:bookmarkStart w:id="173" w:name="_Toc184312102"/>
      <w:bookmarkEnd w:id="173"/>
      <w:bookmarkStart w:id="174" w:name="_Toc184314421"/>
      <w:bookmarkEnd w:id="174"/>
      <w:bookmarkStart w:id="175" w:name="_Toc184314443"/>
      <w:bookmarkEnd w:id="175"/>
      <w:bookmarkStart w:id="176" w:name="_Toc184314428"/>
      <w:bookmarkEnd w:id="176"/>
      <w:bookmarkStart w:id="177" w:name="_Toc184313296"/>
      <w:bookmarkEnd w:id="177"/>
      <w:bookmarkStart w:id="178" w:name="_Toc184313291"/>
      <w:bookmarkEnd w:id="178"/>
      <w:bookmarkStart w:id="179" w:name="_Toc184313283"/>
      <w:bookmarkEnd w:id="179"/>
      <w:bookmarkStart w:id="180" w:name="_Toc184310313"/>
      <w:bookmarkEnd w:id="180"/>
      <w:bookmarkStart w:id="181" w:name="_Toc184314453"/>
      <w:bookmarkEnd w:id="181"/>
      <w:bookmarkStart w:id="182" w:name="_Toc184312092"/>
      <w:bookmarkEnd w:id="182"/>
      <w:bookmarkStart w:id="183" w:name="_Toc184314410"/>
      <w:bookmarkEnd w:id="183"/>
      <w:bookmarkStart w:id="184" w:name="_Toc184312111"/>
      <w:bookmarkEnd w:id="184"/>
      <w:bookmarkStart w:id="185" w:name="_Toc184308036"/>
      <w:bookmarkEnd w:id="185"/>
      <w:bookmarkStart w:id="186" w:name="_Toc184312123"/>
      <w:bookmarkEnd w:id="186"/>
      <w:bookmarkStart w:id="187" w:name="_Toc184310307"/>
      <w:bookmarkEnd w:id="187"/>
      <w:bookmarkStart w:id="188" w:name="_Toc184313267"/>
      <w:bookmarkEnd w:id="188"/>
      <w:bookmarkStart w:id="189" w:name="_Toc184314431"/>
      <w:bookmarkEnd w:id="189"/>
      <w:bookmarkStart w:id="190" w:name="_Toc184308096"/>
      <w:bookmarkEnd w:id="190"/>
      <w:bookmarkStart w:id="191" w:name="_Toc184314414"/>
      <w:bookmarkEnd w:id="191"/>
      <w:bookmarkStart w:id="192" w:name="_Toc184314432"/>
      <w:bookmarkEnd w:id="192"/>
      <w:bookmarkStart w:id="193" w:name="_Toc184313278"/>
      <w:bookmarkEnd w:id="193"/>
      <w:bookmarkStart w:id="194" w:name="_Toc184310306"/>
      <w:bookmarkEnd w:id="194"/>
      <w:bookmarkStart w:id="195" w:name="_Toc184314429"/>
      <w:bookmarkEnd w:id="195"/>
      <w:bookmarkStart w:id="196" w:name="_Toc184314457"/>
      <w:bookmarkEnd w:id="196"/>
      <w:bookmarkStart w:id="197" w:name="_Toc184308047"/>
      <w:bookmarkEnd w:id="197"/>
      <w:bookmarkStart w:id="198" w:name="_Toc184313256"/>
      <w:bookmarkEnd w:id="198"/>
      <w:bookmarkStart w:id="199" w:name="_Toc184314426"/>
      <w:bookmarkEnd w:id="199"/>
      <w:bookmarkStart w:id="200" w:name="_Toc184312085"/>
      <w:bookmarkEnd w:id="200"/>
      <w:bookmarkStart w:id="201" w:name="_Toc184310273"/>
      <w:bookmarkEnd w:id="201"/>
      <w:bookmarkStart w:id="202" w:name="_Toc184310328"/>
      <w:bookmarkEnd w:id="202"/>
      <w:bookmarkStart w:id="203" w:name="_Toc184314474"/>
      <w:bookmarkEnd w:id="203"/>
      <w:bookmarkStart w:id="204" w:name="_Toc184313304"/>
      <w:bookmarkEnd w:id="204"/>
      <w:bookmarkStart w:id="205" w:name="_Toc184310344"/>
      <w:bookmarkEnd w:id="205"/>
      <w:bookmarkStart w:id="206" w:name="_Toc184310282"/>
      <w:bookmarkEnd w:id="206"/>
      <w:bookmarkStart w:id="207" w:name="_Toc184308043"/>
      <w:bookmarkEnd w:id="207"/>
      <w:bookmarkStart w:id="208" w:name="_Toc184312121"/>
      <w:bookmarkEnd w:id="208"/>
      <w:bookmarkStart w:id="209" w:name="_Toc184312138"/>
      <w:bookmarkEnd w:id="209"/>
      <w:bookmarkStart w:id="210" w:name="_Toc184312116"/>
      <w:bookmarkEnd w:id="210"/>
      <w:bookmarkStart w:id="211" w:name="_Toc184312072"/>
      <w:bookmarkEnd w:id="211"/>
      <w:bookmarkStart w:id="212" w:name="_Toc184308037"/>
      <w:bookmarkEnd w:id="212"/>
      <w:bookmarkStart w:id="213" w:name="_Toc184308104"/>
      <w:bookmarkEnd w:id="213"/>
      <w:bookmarkStart w:id="214" w:name="_Toc184308069"/>
      <w:bookmarkEnd w:id="214"/>
      <w:bookmarkStart w:id="215" w:name="_Toc184312067"/>
      <w:bookmarkEnd w:id="215"/>
      <w:bookmarkStart w:id="216" w:name="_Toc184310291"/>
      <w:bookmarkEnd w:id="216"/>
      <w:bookmarkStart w:id="217" w:name="_Toc184314473"/>
      <w:bookmarkEnd w:id="217"/>
      <w:bookmarkStart w:id="218" w:name="_Toc184313250"/>
      <w:bookmarkEnd w:id="218"/>
      <w:bookmarkStart w:id="219" w:name="_Toc184312118"/>
      <w:bookmarkEnd w:id="219"/>
      <w:bookmarkStart w:id="220" w:name="_Toc184313307"/>
      <w:bookmarkEnd w:id="220"/>
      <w:bookmarkStart w:id="221" w:name="_Toc184310321"/>
      <w:bookmarkEnd w:id="221"/>
      <w:bookmarkStart w:id="222" w:name="_Toc184313295"/>
      <w:bookmarkEnd w:id="222"/>
      <w:bookmarkStart w:id="223" w:name="_Toc184310331"/>
      <w:bookmarkEnd w:id="223"/>
      <w:bookmarkStart w:id="224" w:name="_Toc184308100"/>
      <w:bookmarkEnd w:id="224"/>
      <w:bookmarkStart w:id="225" w:name="_Toc184313272"/>
      <w:bookmarkEnd w:id="225"/>
      <w:bookmarkStart w:id="226" w:name="_Toc184310318"/>
      <w:bookmarkEnd w:id="226"/>
      <w:bookmarkStart w:id="227" w:name="_Toc184310286"/>
      <w:bookmarkEnd w:id="227"/>
      <w:bookmarkStart w:id="228" w:name="_Toc184312084"/>
      <w:bookmarkEnd w:id="228"/>
      <w:bookmarkStart w:id="229" w:name="_Toc184310332"/>
      <w:bookmarkEnd w:id="229"/>
      <w:bookmarkStart w:id="230" w:name="_Toc184314478"/>
      <w:bookmarkEnd w:id="230"/>
      <w:bookmarkStart w:id="231" w:name="_Toc184310272"/>
      <w:bookmarkEnd w:id="231"/>
      <w:bookmarkStart w:id="232" w:name="_Toc184308077"/>
      <w:bookmarkEnd w:id="232"/>
      <w:bookmarkStart w:id="233" w:name="_Toc184314447"/>
      <w:bookmarkEnd w:id="233"/>
      <w:bookmarkStart w:id="234" w:name="_Toc184310301"/>
      <w:bookmarkEnd w:id="234"/>
      <w:bookmarkStart w:id="235" w:name="_Toc184310312"/>
      <w:bookmarkEnd w:id="235"/>
      <w:bookmarkStart w:id="236" w:name="_Toc184314463"/>
      <w:bookmarkEnd w:id="236"/>
      <w:bookmarkStart w:id="237" w:name="_Toc184310298"/>
      <w:bookmarkEnd w:id="237"/>
      <w:bookmarkStart w:id="238" w:name="_Toc184310279"/>
      <w:bookmarkEnd w:id="238"/>
      <w:bookmarkStart w:id="239" w:name="_Toc184312120"/>
      <w:bookmarkEnd w:id="239"/>
      <w:bookmarkStart w:id="240" w:name="_Toc184314422"/>
      <w:bookmarkEnd w:id="240"/>
      <w:bookmarkStart w:id="241" w:name="_Toc184308062"/>
      <w:bookmarkEnd w:id="241"/>
      <w:bookmarkStart w:id="242" w:name="_Toc184308065"/>
      <w:bookmarkEnd w:id="242"/>
      <w:bookmarkStart w:id="243" w:name="_Toc184308061"/>
      <w:bookmarkEnd w:id="243"/>
      <w:bookmarkStart w:id="244" w:name="_Toc184310319"/>
      <w:bookmarkEnd w:id="244"/>
      <w:bookmarkStart w:id="245" w:name="_Toc184313303"/>
      <w:bookmarkEnd w:id="245"/>
      <w:bookmarkStart w:id="246" w:name="_Toc184314442"/>
      <w:bookmarkEnd w:id="246"/>
      <w:bookmarkStart w:id="247" w:name="_Toc184312110"/>
      <w:bookmarkEnd w:id="247"/>
      <w:bookmarkStart w:id="248" w:name="_Toc184313299"/>
      <w:bookmarkEnd w:id="248"/>
      <w:bookmarkStart w:id="249" w:name="_Toc184308055"/>
      <w:bookmarkEnd w:id="249"/>
      <w:bookmarkStart w:id="250" w:name="_Toc184314468"/>
      <w:bookmarkEnd w:id="250"/>
      <w:bookmarkStart w:id="251" w:name="_Toc184312075"/>
      <w:bookmarkEnd w:id="251"/>
      <w:bookmarkStart w:id="252" w:name="_Toc184308059"/>
      <w:bookmarkEnd w:id="252"/>
      <w:bookmarkStart w:id="253" w:name="_Toc184314416"/>
      <w:bookmarkEnd w:id="253"/>
      <w:bookmarkStart w:id="254" w:name="_Toc184313251"/>
      <w:bookmarkEnd w:id="254"/>
      <w:bookmarkStart w:id="255" w:name="_Toc184313302"/>
      <w:bookmarkEnd w:id="255"/>
      <w:bookmarkStart w:id="256" w:name="_Toc184312082"/>
      <w:bookmarkEnd w:id="256"/>
      <w:bookmarkStart w:id="257" w:name="_Toc184313255"/>
      <w:bookmarkEnd w:id="257"/>
      <w:bookmarkStart w:id="258" w:name="_Toc184312115"/>
      <w:bookmarkEnd w:id="258"/>
      <w:bookmarkStart w:id="259" w:name="_Toc184312124"/>
      <w:bookmarkEnd w:id="259"/>
      <w:bookmarkStart w:id="260" w:name="_Toc184314439"/>
      <w:bookmarkEnd w:id="260"/>
      <w:bookmarkStart w:id="261" w:name="_Toc184313286"/>
      <w:bookmarkEnd w:id="261"/>
      <w:bookmarkStart w:id="262" w:name="_Toc184308094"/>
      <w:bookmarkEnd w:id="262"/>
      <w:bookmarkStart w:id="263" w:name="_Toc184312086"/>
      <w:bookmarkEnd w:id="263"/>
      <w:bookmarkStart w:id="264" w:name="_Toc184313280"/>
      <w:bookmarkEnd w:id="264"/>
      <w:bookmarkStart w:id="265" w:name="_Toc184308079"/>
      <w:bookmarkEnd w:id="265"/>
      <w:bookmarkStart w:id="266" w:name="_Toc184308046"/>
      <w:bookmarkEnd w:id="266"/>
      <w:bookmarkStart w:id="267" w:name="_Toc184312113"/>
      <w:bookmarkEnd w:id="267"/>
      <w:bookmarkStart w:id="268" w:name="_Toc184310324"/>
      <w:bookmarkEnd w:id="268"/>
      <w:bookmarkStart w:id="269" w:name="_Toc184313309"/>
      <w:bookmarkEnd w:id="269"/>
      <w:bookmarkStart w:id="270" w:name="_Toc184314482"/>
      <w:bookmarkEnd w:id="270"/>
      <w:bookmarkStart w:id="271" w:name="_Toc184310310"/>
      <w:bookmarkEnd w:id="271"/>
      <w:bookmarkStart w:id="272" w:name="_Toc184313245"/>
      <w:bookmarkEnd w:id="272"/>
      <w:bookmarkStart w:id="273" w:name="_Toc184312136"/>
      <w:bookmarkEnd w:id="273"/>
      <w:bookmarkStart w:id="274" w:name="_Toc184312125"/>
      <w:bookmarkEnd w:id="274"/>
      <w:bookmarkStart w:id="275" w:name="_Toc184312096"/>
      <w:bookmarkEnd w:id="275"/>
      <w:bookmarkStart w:id="276" w:name="_Toc184313268"/>
      <w:bookmarkEnd w:id="276"/>
      <w:bookmarkStart w:id="277" w:name="_Toc184313298"/>
      <w:bookmarkEnd w:id="277"/>
      <w:bookmarkStart w:id="278" w:name="_Toc184314451"/>
      <w:bookmarkEnd w:id="278"/>
      <w:bookmarkStart w:id="279" w:name="_Toc184314452"/>
      <w:bookmarkEnd w:id="279"/>
      <w:bookmarkStart w:id="280" w:name="_Toc184310295"/>
      <w:bookmarkEnd w:id="280"/>
      <w:bookmarkStart w:id="281" w:name="_Toc184312068"/>
      <w:bookmarkEnd w:id="281"/>
      <w:bookmarkStart w:id="282" w:name="_Toc184308053"/>
      <w:bookmarkEnd w:id="282"/>
      <w:bookmarkStart w:id="283" w:name="_Toc184310294"/>
      <w:bookmarkEnd w:id="283"/>
      <w:bookmarkStart w:id="284" w:name="_Toc184314433"/>
      <w:bookmarkEnd w:id="284"/>
      <w:bookmarkStart w:id="285" w:name="_Toc184312071"/>
      <w:bookmarkEnd w:id="285"/>
      <w:bookmarkStart w:id="286" w:name="_Toc184313262"/>
      <w:bookmarkEnd w:id="286"/>
      <w:bookmarkStart w:id="287" w:name="_Toc184310320"/>
      <w:bookmarkEnd w:id="287"/>
      <w:bookmarkStart w:id="288" w:name="_Toc184312098"/>
      <w:bookmarkEnd w:id="288"/>
      <w:bookmarkStart w:id="289" w:name="_Toc184312117"/>
      <w:bookmarkEnd w:id="289"/>
      <w:bookmarkStart w:id="290" w:name="_Toc184314458"/>
      <w:bookmarkEnd w:id="290"/>
      <w:bookmarkStart w:id="291" w:name="_Toc184308099"/>
      <w:bookmarkEnd w:id="291"/>
      <w:bookmarkStart w:id="292" w:name="_Toc184312097"/>
      <w:bookmarkEnd w:id="292"/>
      <w:bookmarkStart w:id="293" w:name="_Toc184310322"/>
      <w:bookmarkEnd w:id="293"/>
      <w:bookmarkStart w:id="294" w:name="_Toc184308049"/>
      <w:bookmarkEnd w:id="294"/>
      <w:bookmarkStart w:id="295" w:name="_Toc184308090"/>
      <w:bookmarkEnd w:id="295"/>
      <w:bookmarkStart w:id="296" w:name="_Toc184310314"/>
      <w:bookmarkEnd w:id="296"/>
      <w:bookmarkStart w:id="297" w:name="_Toc184314445"/>
      <w:bookmarkEnd w:id="297"/>
      <w:bookmarkStart w:id="298" w:name="_Toc184314446"/>
      <w:bookmarkEnd w:id="298"/>
      <w:bookmarkStart w:id="299" w:name="_Toc184314425"/>
      <w:bookmarkEnd w:id="299"/>
      <w:bookmarkStart w:id="300" w:name="_Toc184313293"/>
      <w:bookmarkEnd w:id="300"/>
      <w:bookmarkStart w:id="301" w:name="_Toc184312080"/>
      <w:bookmarkEnd w:id="301"/>
      <w:bookmarkStart w:id="302" w:name="_Toc184314423"/>
      <w:bookmarkEnd w:id="302"/>
      <w:bookmarkStart w:id="303" w:name="_Toc184313292"/>
      <w:bookmarkEnd w:id="303"/>
      <w:bookmarkStart w:id="304" w:name="_Toc184308106"/>
      <w:bookmarkEnd w:id="304"/>
      <w:bookmarkStart w:id="305" w:name="_Toc184308052"/>
      <w:bookmarkEnd w:id="305"/>
      <w:bookmarkStart w:id="306" w:name="_Toc184308093"/>
      <w:bookmarkEnd w:id="306"/>
      <w:bookmarkStart w:id="307" w:name="_Toc184313294"/>
      <w:bookmarkEnd w:id="307"/>
      <w:bookmarkStart w:id="308" w:name="_Toc184308063"/>
      <w:bookmarkEnd w:id="308"/>
      <w:bookmarkStart w:id="309" w:name="_Toc184312127"/>
      <w:bookmarkEnd w:id="309"/>
      <w:bookmarkStart w:id="310" w:name="_Toc184314424"/>
      <w:bookmarkEnd w:id="310"/>
      <w:bookmarkStart w:id="311" w:name="_Toc184312070"/>
      <w:bookmarkEnd w:id="311"/>
      <w:bookmarkStart w:id="312" w:name="_Toc184310327"/>
      <w:bookmarkEnd w:id="312"/>
      <w:bookmarkStart w:id="313" w:name="_Toc184310325"/>
      <w:bookmarkEnd w:id="313"/>
      <w:bookmarkStart w:id="314" w:name="_Toc184313266"/>
      <w:bookmarkEnd w:id="314"/>
      <w:bookmarkStart w:id="315" w:name="_Toc184314472"/>
      <w:bookmarkEnd w:id="315"/>
      <w:bookmarkStart w:id="316" w:name="_Toc184313270"/>
      <w:bookmarkEnd w:id="316"/>
      <w:bookmarkStart w:id="317" w:name="_Toc184312114"/>
      <w:bookmarkEnd w:id="317"/>
      <w:bookmarkStart w:id="318" w:name="_Toc184310329"/>
      <w:bookmarkEnd w:id="318"/>
      <w:bookmarkStart w:id="319" w:name="_Toc184308045"/>
      <w:bookmarkEnd w:id="319"/>
      <w:bookmarkStart w:id="320" w:name="_Toc184314475"/>
      <w:bookmarkEnd w:id="320"/>
      <w:bookmarkStart w:id="321" w:name="_Toc184314476"/>
      <w:bookmarkEnd w:id="321"/>
      <w:bookmarkStart w:id="322" w:name="_Toc184313287"/>
      <w:bookmarkEnd w:id="322"/>
      <w:bookmarkStart w:id="323" w:name="_Toc184313239"/>
      <w:bookmarkEnd w:id="323"/>
      <w:bookmarkStart w:id="324" w:name="_Toc184313275"/>
      <w:bookmarkEnd w:id="324"/>
      <w:bookmarkStart w:id="325" w:name="_Toc184308050"/>
      <w:bookmarkEnd w:id="325"/>
      <w:bookmarkStart w:id="326" w:name="_Toc184313240"/>
      <w:bookmarkEnd w:id="326"/>
      <w:bookmarkStart w:id="327" w:name="_Toc184313273"/>
      <w:bookmarkEnd w:id="327"/>
      <w:bookmarkStart w:id="328" w:name="_Toc184314470"/>
      <w:bookmarkEnd w:id="328"/>
      <w:bookmarkStart w:id="329" w:name="_Toc184312134"/>
      <w:bookmarkEnd w:id="329"/>
      <w:bookmarkStart w:id="330" w:name="_Toc184314437"/>
      <w:bookmarkEnd w:id="330"/>
      <w:bookmarkStart w:id="331" w:name="_Toc184310274"/>
      <w:bookmarkEnd w:id="331"/>
      <w:bookmarkStart w:id="332" w:name="_Toc184312128"/>
      <w:bookmarkEnd w:id="332"/>
      <w:bookmarkStart w:id="333" w:name="_Toc184308078"/>
      <w:bookmarkEnd w:id="333"/>
      <w:bookmarkStart w:id="334" w:name="_Toc184310335"/>
      <w:bookmarkEnd w:id="334"/>
      <w:bookmarkStart w:id="335" w:name="_Toc184308085"/>
      <w:bookmarkEnd w:id="335"/>
      <w:bookmarkStart w:id="336" w:name="_Toc184308051"/>
      <w:bookmarkEnd w:id="336"/>
      <w:bookmarkStart w:id="337" w:name="_Toc184308071"/>
      <w:bookmarkEnd w:id="337"/>
      <w:bookmarkStart w:id="338" w:name="_Toc184313261"/>
      <w:bookmarkEnd w:id="338"/>
      <w:bookmarkStart w:id="339" w:name="_Toc184308068"/>
      <w:bookmarkEnd w:id="339"/>
      <w:bookmarkStart w:id="340" w:name="_Toc184314481"/>
      <w:bookmarkEnd w:id="340"/>
      <w:bookmarkStart w:id="341" w:name="_Toc184308054"/>
      <w:bookmarkEnd w:id="341"/>
      <w:bookmarkStart w:id="342" w:name="_Toc184314438"/>
      <w:bookmarkEnd w:id="342"/>
      <w:bookmarkStart w:id="343" w:name="_Toc184308067"/>
      <w:bookmarkEnd w:id="343"/>
      <w:bookmarkStart w:id="344" w:name="_Toc184312119"/>
      <w:bookmarkEnd w:id="344"/>
      <w:bookmarkStart w:id="345" w:name="_Toc184308103"/>
      <w:bookmarkEnd w:id="345"/>
      <w:bookmarkStart w:id="346" w:name="_Toc184314418"/>
      <w:bookmarkEnd w:id="346"/>
      <w:bookmarkStart w:id="347" w:name="_Toc184314461"/>
      <w:bookmarkEnd w:id="347"/>
      <w:bookmarkStart w:id="348" w:name="_Toc184310296"/>
      <w:bookmarkEnd w:id="348"/>
      <w:bookmarkStart w:id="349" w:name="_Toc184308056"/>
      <w:bookmarkEnd w:id="349"/>
      <w:bookmarkStart w:id="350" w:name="_Toc184308057"/>
      <w:bookmarkEnd w:id="350"/>
      <w:bookmarkStart w:id="351" w:name="_Toc184314465"/>
      <w:bookmarkEnd w:id="351"/>
      <w:bookmarkStart w:id="352" w:name="_Toc184314471"/>
      <w:bookmarkEnd w:id="352"/>
      <w:bookmarkStart w:id="353" w:name="_Toc184308097"/>
      <w:bookmarkEnd w:id="353"/>
      <w:bookmarkStart w:id="354" w:name="_Toc184314450"/>
      <w:bookmarkEnd w:id="354"/>
      <w:bookmarkStart w:id="355" w:name="_Toc184310303"/>
      <w:bookmarkEnd w:id="355"/>
      <w:bookmarkStart w:id="356" w:name="_Toc184308102"/>
      <w:bookmarkEnd w:id="356"/>
      <w:bookmarkStart w:id="357" w:name="_Toc184310338"/>
      <w:bookmarkEnd w:id="357"/>
      <w:bookmarkStart w:id="358" w:name="_Toc184313246"/>
      <w:bookmarkEnd w:id="358"/>
      <w:bookmarkStart w:id="359" w:name="_Toc184312094"/>
      <w:bookmarkEnd w:id="359"/>
      <w:bookmarkStart w:id="360" w:name="_Toc184310277"/>
      <w:bookmarkEnd w:id="360"/>
      <w:bookmarkStart w:id="361" w:name="_Toc184313248"/>
      <w:bookmarkEnd w:id="361"/>
      <w:bookmarkStart w:id="362" w:name="_Toc184310340"/>
      <w:bookmarkEnd w:id="362"/>
      <w:bookmarkStart w:id="363" w:name="_Toc184312130"/>
      <w:bookmarkEnd w:id="363"/>
      <w:bookmarkStart w:id="364" w:name="_Toc184312089"/>
      <w:bookmarkEnd w:id="364"/>
      <w:bookmarkStart w:id="365" w:name="_Toc184313259"/>
      <w:bookmarkEnd w:id="365"/>
      <w:bookmarkStart w:id="366" w:name="_Toc184308088"/>
      <w:bookmarkEnd w:id="366"/>
      <w:bookmarkStart w:id="367" w:name="_Toc184310333"/>
      <w:bookmarkEnd w:id="367"/>
      <w:bookmarkStart w:id="368" w:name="_Toc184314454"/>
      <w:bookmarkEnd w:id="368"/>
      <w:bookmarkStart w:id="369" w:name="_Toc184314417"/>
      <w:bookmarkEnd w:id="369"/>
      <w:bookmarkStart w:id="370" w:name="_Toc184310343"/>
      <w:bookmarkEnd w:id="370"/>
      <w:bookmarkStart w:id="371" w:name="_Toc184312091"/>
      <w:bookmarkEnd w:id="371"/>
      <w:bookmarkStart w:id="372" w:name="_Toc184312109"/>
      <w:bookmarkEnd w:id="372"/>
      <w:bookmarkStart w:id="373" w:name="_Toc184308040"/>
      <w:bookmarkEnd w:id="373"/>
      <w:bookmarkStart w:id="374" w:name="_Toc184308072"/>
      <w:bookmarkEnd w:id="374"/>
      <w:bookmarkStart w:id="375" w:name="_Toc184308060"/>
      <w:bookmarkEnd w:id="375"/>
      <w:bookmarkStart w:id="376" w:name="_Toc184310281"/>
      <w:bookmarkEnd w:id="376"/>
      <w:bookmarkStart w:id="377" w:name="_Toc184310276"/>
      <w:bookmarkEnd w:id="377"/>
      <w:bookmarkStart w:id="378" w:name="_Toc184312073"/>
      <w:bookmarkEnd w:id="378"/>
      <w:bookmarkStart w:id="379" w:name="_Toc184312112"/>
      <w:bookmarkEnd w:id="379"/>
      <w:bookmarkStart w:id="380" w:name="_Toc184312122"/>
      <w:bookmarkEnd w:id="380"/>
      <w:bookmarkStart w:id="381" w:name="_Toc184313289"/>
      <w:bookmarkEnd w:id="381"/>
      <w:bookmarkStart w:id="382" w:name="_Toc184313277"/>
      <w:bookmarkEnd w:id="382"/>
      <w:bookmarkStart w:id="383" w:name="_Toc184308066"/>
      <w:bookmarkEnd w:id="383"/>
      <w:bookmarkStart w:id="384" w:name="_Toc184312100"/>
      <w:bookmarkEnd w:id="384"/>
      <w:bookmarkStart w:id="385" w:name="_Toc184308105"/>
      <w:bookmarkEnd w:id="385"/>
      <w:bookmarkStart w:id="386" w:name="_Toc184310308"/>
      <w:bookmarkEnd w:id="386"/>
      <w:bookmarkStart w:id="387" w:name="_Toc184314413"/>
      <w:bookmarkEnd w:id="387"/>
      <w:bookmarkStart w:id="388" w:name="_Toc184314479"/>
      <w:bookmarkEnd w:id="388"/>
      <w:bookmarkStart w:id="389" w:name="_Toc184308108"/>
      <w:bookmarkEnd w:id="389"/>
      <w:bookmarkStart w:id="390" w:name="_Toc184314434"/>
      <w:bookmarkEnd w:id="390"/>
      <w:bookmarkStart w:id="391" w:name="_Toc184314436"/>
      <w:bookmarkEnd w:id="391"/>
      <w:bookmarkStart w:id="392" w:name="_Toc184310326"/>
      <w:bookmarkEnd w:id="392"/>
      <w:bookmarkStart w:id="393" w:name="_Toc184312095"/>
      <w:bookmarkEnd w:id="393"/>
      <w:bookmarkStart w:id="394" w:name="_Toc184312133"/>
      <w:bookmarkEnd w:id="394"/>
      <w:bookmarkStart w:id="395" w:name="_Toc184310278"/>
      <w:bookmarkEnd w:id="395"/>
      <w:bookmarkStart w:id="396" w:name="_Toc184310292"/>
      <w:bookmarkEnd w:id="396"/>
      <w:bookmarkStart w:id="397" w:name="_Toc184308082"/>
      <w:bookmarkEnd w:id="397"/>
      <w:bookmarkStart w:id="398" w:name="_Toc184308070"/>
      <w:bookmarkEnd w:id="398"/>
      <w:bookmarkStart w:id="399" w:name="_Toc184313301"/>
      <w:bookmarkEnd w:id="399"/>
      <w:bookmarkStart w:id="400" w:name="_Toc184308042"/>
      <w:bookmarkEnd w:id="400"/>
      <w:bookmarkStart w:id="401" w:name="_Toc184314419"/>
      <w:bookmarkEnd w:id="401"/>
      <w:r>
        <w:rPr>
          <w:rFonts w:hint="eastAsia" w:ascii="宋体" w:hAnsi="宋体" w:cs="宋体"/>
          <w:b/>
          <w:color w:val="auto"/>
          <w:sz w:val="36"/>
          <w:szCs w:val="36"/>
          <w:highlight w:val="none"/>
        </w:rPr>
        <w:t>评标办法</w:t>
      </w:r>
    </w:p>
    <w:p w14:paraId="19F2FA24">
      <w:pPr>
        <w:numPr>
          <w:ilvl w:val="0"/>
          <w:numId w:val="0"/>
        </w:numPr>
        <w:spacing w:line="360" w:lineRule="auto"/>
        <w:ind w:firstLine="2891" w:firstLineChars="900"/>
        <w:jc w:val="both"/>
        <w:outlineLvl w:val="0"/>
        <w:rPr>
          <w:rFonts w:ascii="宋体" w:hAnsi="宋体" w:cs="宋体"/>
          <w:b/>
          <w:color w:val="auto"/>
          <w:sz w:val="36"/>
          <w:szCs w:val="36"/>
          <w:highlight w:val="none"/>
        </w:rPr>
      </w:pPr>
      <w:r>
        <w:rPr>
          <w:rFonts w:hint="eastAsia" w:ascii="宋体" w:hAnsi="宋体" w:cs="宋体"/>
          <w:b/>
          <w:color w:val="auto"/>
          <w:sz w:val="32"/>
          <w:szCs w:val="20"/>
          <w:highlight w:val="none"/>
        </w:rPr>
        <w:t>评标办法前附表</w:t>
      </w:r>
    </w:p>
    <w:p w14:paraId="3A95725A">
      <w:pPr>
        <w:snapToGrid w:val="0"/>
        <w:spacing w:line="360" w:lineRule="auto"/>
        <w:ind w:firstLine="321" w:firstLineChars="100"/>
        <w:jc w:val="left"/>
        <w:rPr>
          <w:rFonts w:hint="default" w:ascii="宋体" w:hAnsi="宋体" w:eastAsia="宋体" w:cs="宋体"/>
          <w:b/>
          <w:color w:val="auto"/>
          <w:sz w:val="32"/>
          <w:szCs w:val="20"/>
          <w:highlight w:val="none"/>
          <w:lang w:val="en-US" w:eastAsia="zh-CN"/>
        </w:rPr>
      </w:pPr>
      <w:r>
        <w:rPr>
          <w:rFonts w:hint="eastAsia" w:ascii="宋体" w:hAnsi="宋体" w:cs="宋体"/>
          <w:b/>
          <w:color w:val="auto"/>
          <w:sz w:val="32"/>
          <w:szCs w:val="20"/>
          <w:highlight w:val="none"/>
          <w:lang w:val="en-US" w:eastAsia="zh-CN"/>
        </w:rPr>
        <w:t>标项一</w:t>
      </w:r>
    </w:p>
    <w:tbl>
      <w:tblPr>
        <w:tblStyle w:val="62"/>
        <w:tblW w:w="879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777"/>
        <w:gridCol w:w="746"/>
        <w:gridCol w:w="5076"/>
        <w:gridCol w:w="481"/>
        <w:gridCol w:w="766"/>
        <w:gridCol w:w="952"/>
      </w:tblGrid>
      <w:tr w14:paraId="5A32AA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777" w:type="dxa"/>
            <w:tcMar>
              <w:top w:w="12" w:type="dxa"/>
              <w:left w:w="12" w:type="dxa"/>
              <w:right w:w="12" w:type="dxa"/>
            </w:tcMar>
            <w:vAlign w:val="center"/>
          </w:tcPr>
          <w:p w14:paraId="6F486CB7">
            <w:pPr>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序号</w:t>
            </w:r>
          </w:p>
        </w:tc>
        <w:tc>
          <w:tcPr>
            <w:tcW w:w="5822" w:type="dxa"/>
            <w:gridSpan w:val="2"/>
            <w:tcMar>
              <w:top w:w="12" w:type="dxa"/>
              <w:left w:w="12" w:type="dxa"/>
              <w:right w:w="12" w:type="dxa"/>
            </w:tcMar>
            <w:vAlign w:val="center"/>
          </w:tcPr>
          <w:p w14:paraId="487FAB15">
            <w:pPr>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评分标准</w:t>
            </w:r>
          </w:p>
        </w:tc>
        <w:tc>
          <w:tcPr>
            <w:tcW w:w="481" w:type="dxa"/>
            <w:tcMar>
              <w:top w:w="12" w:type="dxa"/>
              <w:left w:w="12" w:type="dxa"/>
              <w:right w:w="12" w:type="dxa"/>
            </w:tcMar>
            <w:vAlign w:val="center"/>
          </w:tcPr>
          <w:p w14:paraId="64D30F2E">
            <w:pPr>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权重</w:t>
            </w:r>
          </w:p>
        </w:tc>
        <w:tc>
          <w:tcPr>
            <w:tcW w:w="766" w:type="dxa"/>
            <w:tcMar>
              <w:top w:w="12" w:type="dxa"/>
              <w:left w:w="12" w:type="dxa"/>
              <w:right w:w="12" w:type="dxa"/>
            </w:tcMar>
            <w:vAlign w:val="center"/>
          </w:tcPr>
          <w:p w14:paraId="0FFA4DA7">
            <w:pPr>
              <w:jc w:val="center"/>
              <w:rPr>
                <w:rFonts w:hint="eastAsia" w:ascii="宋体" w:hAnsi="宋体" w:cs="宋体"/>
                <w:color w:val="auto"/>
                <w:sz w:val="24"/>
                <w:szCs w:val="24"/>
                <w:highlight w:val="none"/>
              </w:rPr>
            </w:pPr>
            <w:r>
              <w:rPr>
                <w:rFonts w:hint="eastAsia"/>
                <w:color w:val="auto"/>
                <w:sz w:val="24"/>
                <w:szCs w:val="24"/>
                <w:highlight w:val="none"/>
              </w:rPr>
              <w:t>主观分/客观分属性</w:t>
            </w:r>
          </w:p>
        </w:tc>
        <w:tc>
          <w:tcPr>
            <w:tcW w:w="952" w:type="dxa"/>
            <w:tcMar>
              <w:top w:w="12" w:type="dxa"/>
              <w:left w:w="12" w:type="dxa"/>
              <w:right w:w="12" w:type="dxa"/>
            </w:tcMar>
            <w:vAlign w:val="center"/>
          </w:tcPr>
          <w:p w14:paraId="1081AF67">
            <w:pPr>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投标文件中评标标准相应的商务技术资料目录*</w:t>
            </w:r>
          </w:p>
        </w:tc>
      </w:tr>
      <w:tr w14:paraId="3F7BC4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709" w:hRule="atLeast"/>
          <w:jc w:val="center"/>
        </w:trPr>
        <w:tc>
          <w:tcPr>
            <w:tcW w:w="777" w:type="dxa"/>
            <w:tcMar>
              <w:top w:w="12" w:type="dxa"/>
              <w:left w:w="12" w:type="dxa"/>
              <w:right w:w="12" w:type="dxa"/>
            </w:tcMar>
            <w:vAlign w:val="center"/>
          </w:tcPr>
          <w:p w14:paraId="64C6D764">
            <w:pPr>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1</w:t>
            </w:r>
          </w:p>
        </w:tc>
        <w:tc>
          <w:tcPr>
            <w:tcW w:w="746" w:type="dxa"/>
            <w:vMerge w:val="restart"/>
            <w:tcMar>
              <w:top w:w="12" w:type="dxa"/>
              <w:left w:w="12" w:type="dxa"/>
              <w:right w:w="12" w:type="dxa"/>
            </w:tcMar>
            <w:vAlign w:val="center"/>
          </w:tcPr>
          <w:p w14:paraId="4AE56FC3">
            <w:pPr>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资信</w:t>
            </w:r>
          </w:p>
          <w:p w14:paraId="3B41F92F">
            <w:pPr>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情况</w:t>
            </w:r>
          </w:p>
        </w:tc>
        <w:tc>
          <w:tcPr>
            <w:tcW w:w="5076" w:type="dxa"/>
            <w:tcMar>
              <w:top w:w="12" w:type="dxa"/>
              <w:left w:w="12" w:type="dxa"/>
              <w:right w:w="12" w:type="dxa"/>
            </w:tcMar>
            <w:vAlign w:val="center"/>
          </w:tcPr>
          <w:p w14:paraId="6D016274">
            <w:pPr>
              <w:rPr>
                <w:rFonts w:hint="eastAsia" w:ascii="宋体" w:hAnsi="宋体" w:eastAsia="宋体" w:cs="宋体"/>
                <w:color w:val="auto"/>
                <w:sz w:val="24"/>
                <w:szCs w:val="24"/>
                <w:highlight w:val="none"/>
                <w:lang w:eastAsia="zh-CN"/>
              </w:rPr>
            </w:pPr>
            <w:r>
              <w:rPr>
                <w:rFonts w:hint="eastAsia"/>
                <w:color w:val="auto"/>
                <w:sz w:val="24"/>
                <w:szCs w:val="24"/>
                <w:highlight w:val="none"/>
              </w:rPr>
              <w:t>投标人202</w:t>
            </w:r>
            <w:r>
              <w:rPr>
                <w:rFonts w:hint="eastAsia"/>
                <w:color w:val="auto"/>
                <w:sz w:val="24"/>
                <w:szCs w:val="24"/>
                <w:highlight w:val="none"/>
                <w:lang w:val="en-US" w:eastAsia="zh-CN"/>
              </w:rPr>
              <w:t>2</w:t>
            </w:r>
            <w:r>
              <w:rPr>
                <w:rFonts w:hint="eastAsia"/>
                <w:color w:val="auto"/>
                <w:sz w:val="24"/>
                <w:szCs w:val="24"/>
                <w:highlight w:val="none"/>
              </w:rPr>
              <w:t>年</w:t>
            </w:r>
            <w:r>
              <w:rPr>
                <w:rFonts w:hint="eastAsia"/>
                <w:color w:val="auto"/>
                <w:sz w:val="24"/>
                <w:szCs w:val="24"/>
                <w:highlight w:val="none"/>
                <w:lang w:val="en-US" w:eastAsia="zh-CN"/>
              </w:rPr>
              <w:t>1</w:t>
            </w:r>
            <w:r>
              <w:rPr>
                <w:rFonts w:hint="eastAsia"/>
                <w:color w:val="auto"/>
                <w:sz w:val="24"/>
                <w:szCs w:val="24"/>
                <w:highlight w:val="none"/>
              </w:rPr>
              <w:t>月1日至投标截止时间（以合同签订时间为准）具有同类</w:t>
            </w:r>
            <w:r>
              <w:rPr>
                <w:rFonts w:hint="eastAsia" w:ascii="宋体" w:hAnsi="宋体" w:cs="宋体"/>
                <w:color w:val="auto"/>
                <w:sz w:val="24"/>
                <w:szCs w:val="24"/>
                <w:highlight w:val="none"/>
              </w:rPr>
              <w:t>项目（合同约定的供货期在12个月及以上）</w:t>
            </w:r>
            <w:r>
              <w:rPr>
                <w:rFonts w:hint="eastAsia"/>
                <w:color w:val="auto"/>
                <w:sz w:val="24"/>
                <w:szCs w:val="24"/>
                <w:highlight w:val="none"/>
              </w:rPr>
              <w:t>业绩情况，每提供一个业绩证明材料得</w:t>
            </w:r>
            <w:r>
              <w:rPr>
                <w:rFonts w:hint="eastAsia"/>
                <w:color w:val="auto"/>
                <w:sz w:val="24"/>
                <w:szCs w:val="24"/>
                <w:highlight w:val="none"/>
                <w:lang w:val="en-US" w:eastAsia="zh-CN"/>
              </w:rPr>
              <w:t>1.5</w:t>
            </w:r>
            <w:r>
              <w:rPr>
                <w:rFonts w:hint="eastAsia"/>
                <w:color w:val="auto"/>
                <w:sz w:val="24"/>
                <w:szCs w:val="24"/>
                <w:highlight w:val="none"/>
              </w:rPr>
              <w:t>分，得分不超过3分。须在投标文件中提供合同复印件加盖投标人公章</w:t>
            </w:r>
            <w:r>
              <w:rPr>
                <w:rFonts w:hint="eastAsia"/>
                <w:color w:val="auto"/>
                <w:sz w:val="24"/>
                <w:szCs w:val="24"/>
                <w:highlight w:val="none"/>
                <w:lang w:eastAsia="zh-CN"/>
              </w:rPr>
              <w:t>。</w:t>
            </w:r>
          </w:p>
        </w:tc>
        <w:tc>
          <w:tcPr>
            <w:tcW w:w="481" w:type="dxa"/>
            <w:tcMar>
              <w:top w:w="12" w:type="dxa"/>
              <w:left w:w="12" w:type="dxa"/>
              <w:right w:w="12" w:type="dxa"/>
            </w:tcMar>
            <w:vAlign w:val="center"/>
          </w:tcPr>
          <w:p w14:paraId="692AE8EF">
            <w:pPr>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3</w:t>
            </w:r>
          </w:p>
        </w:tc>
        <w:tc>
          <w:tcPr>
            <w:tcW w:w="766" w:type="dxa"/>
            <w:tcMar>
              <w:top w:w="12" w:type="dxa"/>
              <w:left w:w="12" w:type="dxa"/>
              <w:right w:w="12" w:type="dxa"/>
            </w:tcMar>
            <w:vAlign w:val="center"/>
          </w:tcPr>
          <w:p w14:paraId="2E370F23">
            <w:pPr>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客观分</w:t>
            </w:r>
          </w:p>
        </w:tc>
        <w:tc>
          <w:tcPr>
            <w:tcW w:w="952" w:type="dxa"/>
            <w:tcMar>
              <w:top w:w="12" w:type="dxa"/>
              <w:left w:w="12" w:type="dxa"/>
              <w:right w:w="12" w:type="dxa"/>
            </w:tcMar>
            <w:vAlign w:val="center"/>
          </w:tcPr>
          <w:p w14:paraId="114C844A">
            <w:pPr>
              <w:rPr>
                <w:rFonts w:hint="eastAsia" w:ascii="宋体" w:hAnsi="宋体" w:cs="宋体"/>
                <w:color w:val="auto"/>
                <w:sz w:val="24"/>
                <w:szCs w:val="24"/>
                <w:highlight w:val="none"/>
              </w:rPr>
            </w:pPr>
          </w:p>
        </w:tc>
      </w:tr>
      <w:tr w14:paraId="601946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275" w:hRule="atLeast"/>
          <w:jc w:val="center"/>
        </w:trPr>
        <w:tc>
          <w:tcPr>
            <w:tcW w:w="777" w:type="dxa"/>
            <w:tcMar>
              <w:top w:w="12" w:type="dxa"/>
              <w:left w:w="12" w:type="dxa"/>
              <w:right w:w="12" w:type="dxa"/>
            </w:tcMar>
            <w:vAlign w:val="center"/>
          </w:tcPr>
          <w:p w14:paraId="0A39D5FA">
            <w:pPr>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2</w:t>
            </w:r>
          </w:p>
        </w:tc>
        <w:tc>
          <w:tcPr>
            <w:tcW w:w="746" w:type="dxa"/>
            <w:vMerge w:val="continue"/>
            <w:tcMar>
              <w:top w:w="12" w:type="dxa"/>
              <w:left w:w="12" w:type="dxa"/>
              <w:right w:w="12" w:type="dxa"/>
            </w:tcMar>
            <w:vAlign w:val="center"/>
          </w:tcPr>
          <w:p w14:paraId="67D281B4">
            <w:pPr>
              <w:rPr>
                <w:rFonts w:hint="eastAsia" w:ascii="宋体" w:hAnsi="宋体" w:cs="宋体"/>
                <w:color w:val="auto"/>
                <w:sz w:val="24"/>
                <w:szCs w:val="24"/>
                <w:highlight w:val="none"/>
              </w:rPr>
            </w:pPr>
          </w:p>
        </w:tc>
        <w:tc>
          <w:tcPr>
            <w:tcW w:w="5076" w:type="dxa"/>
            <w:tcMar>
              <w:top w:w="12" w:type="dxa"/>
              <w:left w:w="12" w:type="dxa"/>
              <w:right w:w="12" w:type="dxa"/>
            </w:tcMar>
            <w:vAlign w:val="center"/>
          </w:tcPr>
          <w:p w14:paraId="0C506579">
            <w:pPr>
              <w:rPr>
                <w:color w:val="auto"/>
                <w:sz w:val="24"/>
                <w:szCs w:val="24"/>
                <w:highlight w:val="none"/>
              </w:rPr>
            </w:pPr>
            <w:r>
              <w:rPr>
                <w:rFonts w:hint="eastAsia"/>
                <w:color w:val="auto"/>
                <w:sz w:val="24"/>
                <w:szCs w:val="24"/>
                <w:highlight w:val="none"/>
              </w:rPr>
              <w:t>投标人具有食品安全管理体系认证、质量管理体系认证证书、环境认证体系认证证书和职业健康管理体系认证证书且在有效期内的，每提供一个证书复印件得1分，最高得分为4分。</w:t>
            </w:r>
          </w:p>
          <w:p w14:paraId="6DF85E06">
            <w:pPr>
              <w:rPr>
                <w:rFonts w:hint="eastAsia" w:ascii="宋体" w:hAnsi="宋体" w:cs="宋体"/>
                <w:color w:val="auto"/>
                <w:sz w:val="24"/>
                <w:szCs w:val="24"/>
                <w:highlight w:val="none"/>
              </w:rPr>
            </w:pPr>
            <w:r>
              <w:rPr>
                <w:rFonts w:hint="eastAsia"/>
                <w:color w:val="auto"/>
                <w:sz w:val="24"/>
                <w:szCs w:val="24"/>
                <w:highlight w:val="none"/>
              </w:rPr>
              <w:t>提供相关网站（中国国家认证认可监督管理委员会(http://www.cnca.gov.cn)查询网页的截图以及相应链接。</w:t>
            </w:r>
          </w:p>
        </w:tc>
        <w:tc>
          <w:tcPr>
            <w:tcW w:w="481" w:type="dxa"/>
            <w:tcMar>
              <w:top w:w="12" w:type="dxa"/>
              <w:left w:w="12" w:type="dxa"/>
              <w:right w:w="12" w:type="dxa"/>
            </w:tcMar>
            <w:vAlign w:val="center"/>
          </w:tcPr>
          <w:p w14:paraId="117A158B">
            <w:pPr>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4</w:t>
            </w:r>
          </w:p>
        </w:tc>
        <w:tc>
          <w:tcPr>
            <w:tcW w:w="766" w:type="dxa"/>
            <w:tcMar>
              <w:top w:w="12" w:type="dxa"/>
              <w:left w:w="12" w:type="dxa"/>
              <w:right w:w="12" w:type="dxa"/>
            </w:tcMar>
            <w:vAlign w:val="center"/>
          </w:tcPr>
          <w:p w14:paraId="13993A22">
            <w:pPr>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客观分</w:t>
            </w:r>
          </w:p>
        </w:tc>
        <w:tc>
          <w:tcPr>
            <w:tcW w:w="952" w:type="dxa"/>
            <w:tcMar>
              <w:top w:w="12" w:type="dxa"/>
              <w:left w:w="12" w:type="dxa"/>
              <w:right w:w="12" w:type="dxa"/>
            </w:tcMar>
            <w:vAlign w:val="center"/>
          </w:tcPr>
          <w:p w14:paraId="7857EC83">
            <w:pPr>
              <w:rPr>
                <w:rFonts w:hint="eastAsia" w:ascii="宋体" w:hAnsi="宋体" w:cs="宋体"/>
                <w:color w:val="auto"/>
                <w:sz w:val="24"/>
                <w:szCs w:val="24"/>
                <w:highlight w:val="none"/>
              </w:rPr>
            </w:pPr>
          </w:p>
        </w:tc>
      </w:tr>
      <w:tr w14:paraId="287597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18" w:hRule="atLeast"/>
          <w:jc w:val="center"/>
        </w:trPr>
        <w:tc>
          <w:tcPr>
            <w:tcW w:w="777" w:type="dxa"/>
            <w:tcMar>
              <w:top w:w="12" w:type="dxa"/>
              <w:left w:w="12" w:type="dxa"/>
              <w:right w:w="12" w:type="dxa"/>
            </w:tcMar>
            <w:vAlign w:val="center"/>
          </w:tcPr>
          <w:p w14:paraId="44AC4F0C">
            <w:pPr>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3</w:t>
            </w:r>
          </w:p>
        </w:tc>
        <w:tc>
          <w:tcPr>
            <w:tcW w:w="746" w:type="dxa"/>
            <w:tcMar>
              <w:top w:w="12" w:type="dxa"/>
              <w:left w:w="12" w:type="dxa"/>
              <w:right w:w="12" w:type="dxa"/>
            </w:tcMar>
            <w:vAlign w:val="center"/>
          </w:tcPr>
          <w:p w14:paraId="7B3E2BA3">
            <w:pPr>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符合</w:t>
            </w:r>
          </w:p>
          <w:p w14:paraId="2161583A">
            <w:pPr>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度</w:t>
            </w:r>
          </w:p>
        </w:tc>
        <w:tc>
          <w:tcPr>
            <w:tcW w:w="5076" w:type="dxa"/>
            <w:tcMar>
              <w:top w:w="12" w:type="dxa"/>
              <w:left w:w="12" w:type="dxa"/>
              <w:right w:w="12" w:type="dxa"/>
            </w:tcMar>
            <w:vAlign w:val="center"/>
          </w:tcPr>
          <w:p w14:paraId="2E826CE2">
            <w:pPr>
              <w:rPr>
                <w:rFonts w:hint="eastAsia" w:ascii="宋体" w:hAnsi="宋体" w:cs="宋体"/>
                <w:color w:val="auto"/>
                <w:sz w:val="24"/>
                <w:szCs w:val="24"/>
                <w:highlight w:val="none"/>
              </w:rPr>
            </w:pPr>
            <w:r>
              <w:rPr>
                <w:rFonts w:hint="eastAsia" w:ascii="Times New Roman" w:hAnsi="Times New Roman"/>
                <w:color w:val="auto"/>
                <w:kern w:val="0"/>
                <w:sz w:val="24"/>
                <w:szCs w:val="24"/>
                <w:highlight w:val="none"/>
                <w:lang w:val="en-US" w:eastAsia="zh-CN"/>
              </w:rPr>
              <w:t>根据</w:t>
            </w:r>
            <w:r>
              <w:rPr>
                <w:rFonts w:hint="default" w:ascii="Times New Roman" w:hAnsi="Times New Roman"/>
                <w:color w:val="auto"/>
                <w:kern w:val="0"/>
                <w:sz w:val="24"/>
                <w:szCs w:val="24"/>
                <w:highlight w:val="none"/>
              </w:rPr>
              <w:t>招标文件“第</w:t>
            </w:r>
            <w:r>
              <w:rPr>
                <w:rFonts w:hint="eastAsia"/>
                <w:color w:val="auto"/>
                <w:kern w:val="0"/>
                <w:sz w:val="24"/>
                <w:szCs w:val="24"/>
                <w:highlight w:val="none"/>
                <w:lang w:val="en-US" w:eastAsia="zh-CN"/>
              </w:rPr>
              <w:t>三部分</w:t>
            </w:r>
            <w:r>
              <w:rPr>
                <w:rFonts w:hint="default" w:ascii="Times New Roman" w:hAnsi="Times New Roman"/>
                <w:color w:val="auto"/>
                <w:kern w:val="0"/>
                <w:sz w:val="24"/>
                <w:szCs w:val="24"/>
                <w:highlight w:val="none"/>
              </w:rPr>
              <w:t xml:space="preserve"> </w:t>
            </w:r>
            <w:r>
              <w:rPr>
                <w:rFonts w:hint="default" w:ascii="Times New Roman" w:hAnsi="Times New Roman"/>
                <w:color w:val="auto"/>
                <w:sz w:val="24"/>
                <w:szCs w:val="24"/>
                <w:highlight w:val="none"/>
              </w:rPr>
              <w:t>采购需求</w:t>
            </w:r>
            <w:r>
              <w:rPr>
                <w:rFonts w:hint="default" w:ascii="Times New Roman" w:hAnsi="Times New Roman"/>
                <w:color w:val="auto"/>
                <w:kern w:val="0"/>
                <w:sz w:val="24"/>
                <w:szCs w:val="24"/>
                <w:highlight w:val="none"/>
              </w:rPr>
              <w:t>”</w:t>
            </w:r>
            <w:r>
              <w:rPr>
                <w:rFonts w:hint="eastAsia" w:ascii="Times New Roman" w:hAnsi="Times New Roman"/>
                <w:color w:val="auto"/>
                <w:kern w:val="0"/>
                <w:sz w:val="24"/>
                <w:szCs w:val="24"/>
                <w:highlight w:val="none"/>
                <w:lang w:val="en-US" w:eastAsia="zh-CN"/>
              </w:rPr>
              <w:t>中响应情况进行打分：若完全响应，无偏离情况得</w:t>
            </w:r>
            <w:r>
              <w:rPr>
                <w:rFonts w:hint="eastAsia"/>
                <w:color w:val="auto"/>
                <w:kern w:val="0"/>
                <w:sz w:val="24"/>
                <w:szCs w:val="24"/>
                <w:highlight w:val="none"/>
                <w:lang w:val="en-US" w:eastAsia="zh-CN"/>
              </w:rPr>
              <w:t>12</w:t>
            </w:r>
            <w:r>
              <w:rPr>
                <w:rFonts w:hint="eastAsia" w:ascii="Times New Roman" w:hAnsi="Times New Roman"/>
                <w:color w:val="auto"/>
                <w:kern w:val="0"/>
                <w:sz w:val="24"/>
                <w:szCs w:val="24"/>
                <w:highlight w:val="none"/>
                <w:lang w:val="en-US" w:eastAsia="zh-CN"/>
              </w:rPr>
              <w:t>分;有一条</w:t>
            </w:r>
            <w:r>
              <w:rPr>
                <w:rFonts w:hint="eastAsia"/>
                <w:color w:val="auto"/>
                <w:kern w:val="0"/>
                <w:sz w:val="24"/>
                <w:szCs w:val="24"/>
                <w:highlight w:val="none"/>
                <w:lang w:val="en-US" w:eastAsia="zh-CN"/>
              </w:rPr>
              <w:t>负</w:t>
            </w:r>
            <w:r>
              <w:rPr>
                <w:rFonts w:hint="eastAsia" w:ascii="Times New Roman" w:hAnsi="Times New Roman"/>
                <w:color w:val="auto"/>
                <w:kern w:val="0"/>
                <w:sz w:val="24"/>
                <w:szCs w:val="24"/>
                <w:highlight w:val="none"/>
                <w:lang w:val="en-US" w:eastAsia="zh-CN"/>
              </w:rPr>
              <w:t>偏离扣</w:t>
            </w:r>
            <w:r>
              <w:rPr>
                <w:rFonts w:hint="eastAsia"/>
                <w:color w:val="auto"/>
                <w:kern w:val="0"/>
                <w:sz w:val="24"/>
                <w:szCs w:val="24"/>
                <w:highlight w:val="none"/>
                <w:lang w:val="en-US" w:eastAsia="zh-CN"/>
              </w:rPr>
              <w:t>1</w:t>
            </w:r>
            <w:r>
              <w:rPr>
                <w:rFonts w:hint="eastAsia" w:ascii="Times New Roman" w:hAnsi="Times New Roman"/>
                <w:color w:val="auto"/>
                <w:kern w:val="0"/>
                <w:sz w:val="24"/>
                <w:szCs w:val="24"/>
                <w:highlight w:val="none"/>
                <w:lang w:val="en-US" w:eastAsia="zh-CN"/>
              </w:rPr>
              <w:t>分</w:t>
            </w:r>
            <w:r>
              <w:rPr>
                <w:rFonts w:hint="eastAsia"/>
                <w:color w:val="auto"/>
                <w:kern w:val="0"/>
                <w:sz w:val="24"/>
                <w:szCs w:val="24"/>
                <w:highlight w:val="none"/>
                <w:lang w:val="en-US" w:eastAsia="zh-CN"/>
              </w:rPr>
              <w:t>，扣完为止</w:t>
            </w:r>
            <w:r>
              <w:rPr>
                <w:rFonts w:hint="eastAsia" w:ascii="Times New Roman" w:hAnsi="Times New Roman"/>
                <w:color w:val="auto"/>
                <w:kern w:val="0"/>
                <w:sz w:val="24"/>
                <w:szCs w:val="24"/>
                <w:highlight w:val="none"/>
                <w:lang w:val="en-US" w:eastAsia="zh-CN"/>
              </w:rPr>
              <w:t>。</w:t>
            </w:r>
          </w:p>
        </w:tc>
        <w:tc>
          <w:tcPr>
            <w:tcW w:w="481" w:type="dxa"/>
            <w:tcMar>
              <w:top w:w="12" w:type="dxa"/>
              <w:left w:w="12" w:type="dxa"/>
              <w:right w:w="12" w:type="dxa"/>
            </w:tcMar>
            <w:vAlign w:val="center"/>
          </w:tcPr>
          <w:p w14:paraId="5C97DC56">
            <w:pPr>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12</w:t>
            </w:r>
          </w:p>
        </w:tc>
        <w:tc>
          <w:tcPr>
            <w:tcW w:w="766" w:type="dxa"/>
            <w:tcMar>
              <w:top w:w="12" w:type="dxa"/>
              <w:left w:w="12" w:type="dxa"/>
              <w:right w:w="12" w:type="dxa"/>
            </w:tcMar>
            <w:vAlign w:val="center"/>
          </w:tcPr>
          <w:p w14:paraId="48ECBEF6">
            <w:pPr>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客观分</w:t>
            </w:r>
          </w:p>
        </w:tc>
        <w:tc>
          <w:tcPr>
            <w:tcW w:w="952" w:type="dxa"/>
            <w:tcMar>
              <w:top w:w="12" w:type="dxa"/>
              <w:left w:w="12" w:type="dxa"/>
              <w:right w:w="12" w:type="dxa"/>
            </w:tcMar>
            <w:vAlign w:val="center"/>
          </w:tcPr>
          <w:p w14:paraId="3D66B68A">
            <w:pPr>
              <w:rPr>
                <w:rFonts w:hint="eastAsia" w:ascii="宋体" w:hAnsi="宋体" w:cs="宋体"/>
                <w:color w:val="auto"/>
                <w:sz w:val="24"/>
                <w:szCs w:val="24"/>
                <w:highlight w:val="none"/>
              </w:rPr>
            </w:pPr>
          </w:p>
        </w:tc>
      </w:tr>
      <w:tr w14:paraId="78DFB3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392" w:hRule="atLeast"/>
          <w:jc w:val="center"/>
        </w:trPr>
        <w:tc>
          <w:tcPr>
            <w:tcW w:w="777" w:type="dxa"/>
            <w:tcMar>
              <w:top w:w="12" w:type="dxa"/>
              <w:left w:w="12" w:type="dxa"/>
              <w:right w:w="12" w:type="dxa"/>
            </w:tcMar>
            <w:vAlign w:val="center"/>
          </w:tcPr>
          <w:p w14:paraId="423F6C38">
            <w:pPr>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4</w:t>
            </w:r>
          </w:p>
        </w:tc>
        <w:tc>
          <w:tcPr>
            <w:tcW w:w="746" w:type="dxa"/>
            <w:tcMar>
              <w:top w:w="12" w:type="dxa"/>
              <w:left w:w="12" w:type="dxa"/>
              <w:right w:w="12" w:type="dxa"/>
            </w:tcMar>
            <w:vAlign w:val="center"/>
          </w:tcPr>
          <w:p w14:paraId="7373E2E5">
            <w:pPr>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管理</w:t>
            </w:r>
          </w:p>
          <w:p w14:paraId="16277398">
            <w:pPr>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制度</w:t>
            </w:r>
          </w:p>
        </w:tc>
        <w:tc>
          <w:tcPr>
            <w:tcW w:w="5076" w:type="dxa"/>
            <w:tcMar>
              <w:top w:w="12" w:type="dxa"/>
              <w:left w:w="12" w:type="dxa"/>
              <w:right w:w="12" w:type="dxa"/>
            </w:tcMar>
            <w:vAlign w:val="center"/>
          </w:tcPr>
          <w:p w14:paraId="028A3A21">
            <w:pPr>
              <w:rPr>
                <w:rFonts w:hint="eastAsia" w:ascii="宋体" w:hAnsi="宋体" w:eastAsia="宋体" w:cs="宋体"/>
                <w:color w:val="auto"/>
                <w:sz w:val="24"/>
                <w:szCs w:val="24"/>
                <w:highlight w:val="none"/>
                <w:lang w:eastAsia="zh-CN"/>
              </w:rPr>
            </w:pPr>
            <w:r>
              <w:rPr>
                <w:rFonts w:hint="eastAsia"/>
                <w:color w:val="auto"/>
                <w:sz w:val="24"/>
                <w:szCs w:val="24"/>
                <w:highlight w:val="none"/>
              </w:rPr>
              <w:t>根据投标人提供的管理制度情况综合评审，包括但不限于企业管理制度、卫生管理制度以及加工、保管、发货等规章制度情况。</w:t>
            </w:r>
            <w:r>
              <w:rPr>
                <w:rFonts w:hint="eastAsia" w:ascii="宋体" w:hAnsi="宋体" w:cs="宋体"/>
                <w:color w:val="auto"/>
                <w:sz w:val="24"/>
                <w:szCs w:val="24"/>
                <w:highlight w:val="none"/>
              </w:rPr>
              <w:t>评审分值（</w:t>
            </w:r>
            <w:r>
              <w:rPr>
                <w:rFonts w:hint="eastAsia" w:ascii="宋体" w:hAnsi="宋体" w:cs="宋体"/>
                <w:color w:val="auto"/>
                <w:sz w:val="24"/>
                <w:szCs w:val="24"/>
                <w:highlight w:val="none"/>
                <w:lang w:val="en-US" w:eastAsia="zh-CN"/>
              </w:rPr>
              <w:t>0、</w:t>
            </w:r>
            <w:r>
              <w:rPr>
                <w:rFonts w:hint="eastAsia" w:ascii="宋体" w:hAnsi="宋体" w:cs="宋体"/>
                <w:color w:val="auto"/>
                <w:sz w:val="24"/>
                <w:szCs w:val="24"/>
                <w:highlight w:val="none"/>
              </w:rPr>
              <w:t>1、</w:t>
            </w:r>
            <w:r>
              <w:rPr>
                <w:rFonts w:hint="eastAsia" w:ascii="宋体" w:hAnsi="宋体" w:cs="宋体"/>
                <w:color w:val="auto"/>
                <w:sz w:val="24"/>
                <w:szCs w:val="24"/>
                <w:highlight w:val="none"/>
                <w:lang w:val="en-US" w:eastAsia="zh-CN"/>
              </w:rPr>
              <w:t>2、3</w:t>
            </w: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4</w:t>
            </w:r>
            <w:r>
              <w:rPr>
                <w:rFonts w:hint="eastAsia" w:ascii="宋体" w:hAnsi="宋体" w:cs="宋体"/>
                <w:color w:val="auto"/>
                <w:sz w:val="24"/>
                <w:szCs w:val="24"/>
                <w:highlight w:val="none"/>
              </w:rPr>
              <w:t>）</w:t>
            </w:r>
            <w:r>
              <w:rPr>
                <w:rFonts w:hint="eastAsia" w:ascii="宋体" w:hAnsi="宋体" w:cs="宋体"/>
                <w:color w:val="auto"/>
                <w:sz w:val="24"/>
                <w:szCs w:val="24"/>
                <w:highlight w:val="none"/>
                <w:lang w:eastAsia="zh-CN"/>
              </w:rPr>
              <w:t>。</w:t>
            </w:r>
          </w:p>
        </w:tc>
        <w:tc>
          <w:tcPr>
            <w:tcW w:w="481" w:type="dxa"/>
            <w:tcMar>
              <w:top w:w="12" w:type="dxa"/>
              <w:left w:w="12" w:type="dxa"/>
              <w:right w:w="12" w:type="dxa"/>
            </w:tcMar>
            <w:vAlign w:val="center"/>
          </w:tcPr>
          <w:p w14:paraId="0BE4C867">
            <w:pPr>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4</w:t>
            </w:r>
          </w:p>
        </w:tc>
        <w:tc>
          <w:tcPr>
            <w:tcW w:w="766" w:type="dxa"/>
            <w:tcMar>
              <w:top w:w="12" w:type="dxa"/>
              <w:left w:w="12" w:type="dxa"/>
              <w:right w:w="12" w:type="dxa"/>
            </w:tcMar>
            <w:vAlign w:val="center"/>
          </w:tcPr>
          <w:p w14:paraId="62E8C4AD">
            <w:pPr>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主观分</w:t>
            </w:r>
          </w:p>
        </w:tc>
        <w:tc>
          <w:tcPr>
            <w:tcW w:w="952" w:type="dxa"/>
            <w:tcMar>
              <w:top w:w="12" w:type="dxa"/>
              <w:left w:w="12" w:type="dxa"/>
              <w:right w:w="12" w:type="dxa"/>
            </w:tcMar>
            <w:vAlign w:val="center"/>
          </w:tcPr>
          <w:p w14:paraId="16CE0698">
            <w:pPr>
              <w:rPr>
                <w:rFonts w:hint="eastAsia" w:ascii="宋体" w:hAnsi="宋体" w:cs="宋体"/>
                <w:color w:val="auto"/>
                <w:sz w:val="24"/>
                <w:szCs w:val="24"/>
                <w:highlight w:val="none"/>
              </w:rPr>
            </w:pPr>
          </w:p>
        </w:tc>
      </w:tr>
      <w:tr w14:paraId="1ACB29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316" w:hRule="atLeast"/>
          <w:jc w:val="center"/>
        </w:trPr>
        <w:tc>
          <w:tcPr>
            <w:tcW w:w="777" w:type="dxa"/>
            <w:tcMar>
              <w:top w:w="12" w:type="dxa"/>
              <w:left w:w="12" w:type="dxa"/>
              <w:right w:w="12" w:type="dxa"/>
            </w:tcMar>
            <w:vAlign w:val="center"/>
          </w:tcPr>
          <w:p w14:paraId="38E4347D">
            <w:pPr>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5</w:t>
            </w:r>
          </w:p>
        </w:tc>
        <w:tc>
          <w:tcPr>
            <w:tcW w:w="746" w:type="dxa"/>
            <w:vMerge w:val="restart"/>
            <w:tcMar>
              <w:top w:w="12" w:type="dxa"/>
              <w:left w:w="12" w:type="dxa"/>
              <w:right w:w="12" w:type="dxa"/>
            </w:tcMar>
            <w:vAlign w:val="center"/>
          </w:tcPr>
          <w:p w14:paraId="25BE7F8C">
            <w:pPr>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食物安全和货源</w:t>
            </w:r>
          </w:p>
        </w:tc>
        <w:tc>
          <w:tcPr>
            <w:tcW w:w="5076" w:type="dxa"/>
            <w:tcMar>
              <w:top w:w="12" w:type="dxa"/>
              <w:left w:w="12" w:type="dxa"/>
              <w:right w:w="12" w:type="dxa"/>
            </w:tcMar>
            <w:vAlign w:val="center"/>
          </w:tcPr>
          <w:p w14:paraId="182FD310">
            <w:pPr>
              <w:rPr>
                <w:rFonts w:hint="eastAsia" w:ascii="宋体" w:hAnsi="宋体" w:cs="宋体"/>
                <w:color w:val="auto"/>
                <w:sz w:val="24"/>
                <w:szCs w:val="24"/>
                <w:highlight w:val="none"/>
              </w:rPr>
            </w:pPr>
            <w:r>
              <w:rPr>
                <w:rFonts w:hint="eastAsia"/>
                <w:color w:val="auto"/>
                <w:sz w:val="24"/>
                <w:szCs w:val="24"/>
                <w:highlight w:val="none"/>
              </w:rPr>
              <w:t>投标人投保食品安全责任保险，清晰可见食品安全责任险保险单的内容及额度。根据保险单的内容及额度进行综合评审，提供复印件加盖公章。</w:t>
            </w:r>
            <w:r>
              <w:rPr>
                <w:rFonts w:hint="eastAsia" w:ascii="宋体" w:hAnsi="宋体" w:cs="宋体"/>
                <w:color w:val="auto"/>
                <w:sz w:val="24"/>
                <w:szCs w:val="24"/>
                <w:highlight w:val="none"/>
              </w:rPr>
              <w:t>评审分值（</w:t>
            </w:r>
            <w:r>
              <w:rPr>
                <w:rFonts w:hint="eastAsia" w:ascii="宋体" w:hAnsi="宋体" w:cs="宋体"/>
                <w:color w:val="auto"/>
                <w:sz w:val="24"/>
                <w:szCs w:val="24"/>
                <w:highlight w:val="none"/>
                <w:lang w:val="en-US" w:eastAsia="zh-CN"/>
              </w:rPr>
              <w:t>0、</w:t>
            </w:r>
            <w:r>
              <w:rPr>
                <w:rFonts w:hint="eastAsia" w:ascii="宋体" w:hAnsi="宋体" w:cs="宋体"/>
                <w:color w:val="auto"/>
                <w:sz w:val="24"/>
                <w:szCs w:val="24"/>
                <w:highlight w:val="none"/>
              </w:rPr>
              <w:t>1、2、3</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4</w:t>
            </w:r>
            <w:r>
              <w:rPr>
                <w:rFonts w:hint="eastAsia" w:ascii="宋体" w:hAnsi="宋体" w:cs="宋体"/>
                <w:color w:val="auto"/>
                <w:sz w:val="24"/>
                <w:szCs w:val="24"/>
                <w:highlight w:val="none"/>
              </w:rPr>
              <w:t>）。</w:t>
            </w:r>
          </w:p>
        </w:tc>
        <w:tc>
          <w:tcPr>
            <w:tcW w:w="481" w:type="dxa"/>
            <w:tcMar>
              <w:top w:w="12" w:type="dxa"/>
              <w:left w:w="12" w:type="dxa"/>
              <w:right w:w="12" w:type="dxa"/>
            </w:tcMar>
            <w:vAlign w:val="center"/>
          </w:tcPr>
          <w:p w14:paraId="7DC0BEF0">
            <w:pPr>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4</w:t>
            </w:r>
          </w:p>
        </w:tc>
        <w:tc>
          <w:tcPr>
            <w:tcW w:w="766" w:type="dxa"/>
            <w:tcMar>
              <w:top w:w="12" w:type="dxa"/>
              <w:left w:w="12" w:type="dxa"/>
              <w:right w:w="12" w:type="dxa"/>
            </w:tcMar>
            <w:vAlign w:val="center"/>
          </w:tcPr>
          <w:p w14:paraId="6669EAE1">
            <w:pPr>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主观分</w:t>
            </w:r>
          </w:p>
        </w:tc>
        <w:tc>
          <w:tcPr>
            <w:tcW w:w="952" w:type="dxa"/>
            <w:tcMar>
              <w:top w:w="12" w:type="dxa"/>
              <w:left w:w="12" w:type="dxa"/>
              <w:right w:w="12" w:type="dxa"/>
            </w:tcMar>
            <w:vAlign w:val="center"/>
          </w:tcPr>
          <w:p w14:paraId="0864B6F2">
            <w:pPr>
              <w:rPr>
                <w:rFonts w:hint="eastAsia" w:ascii="宋体" w:hAnsi="宋体" w:cs="宋体"/>
                <w:color w:val="auto"/>
                <w:sz w:val="24"/>
                <w:szCs w:val="24"/>
                <w:highlight w:val="none"/>
              </w:rPr>
            </w:pPr>
          </w:p>
        </w:tc>
      </w:tr>
      <w:tr w14:paraId="378C25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jc w:val="center"/>
        </w:trPr>
        <w:tc>
          <w:tcPr>
            <w:tcW w:w="777" w:type="dxa"/>
            <w:tcMar>
              <w:top w:w="12" w:type="dxa"/>
              <w:left w:w="12" w:type="dxa"/>
              <w:right w:w="12" w:type="dxa"/>
            </w:tcMar>
            <w:vAlign w:val="center"/>
          </w:tcPr>
          <w:p w14:paraId="7EFFEC77">
            <w:pPr>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6</w:t>
            </w:r>
          </w:p>
        </w:tc>
        <w:tc>
          <w:tcPr>
            <w:tcW w:w="746" w:type="dxa"/>
            <w:vMerge w:val="continue"/>
            <w:tcMar>
              <w:top w:w="12" w:type="dxa"/>
              <w:left w:w="12" w:type="dxa"/>
              <w:right w:w="12" w:type="dxa"/>
            </w:tcMar>
            <w:vAlign w:val="center"/>
          </w:tcPr>
          <w:p w14:paraId="3B1F9D32">
            <w:pPr>
              <w:rPr>
                <w:rFonts w:hint="eastAsia" w:ascii="宋体" w:hAnsi="宋体" w:cs="宋体"/>
                <w:color w:val="auto"/>
                <w:sz w:val="24"/>
                <w:szCs w:val="24"/>
                <w:highlight w:val="none"/>
              </w:rPr>
            </w:pPr>
          </w:p>
        </w:tc>
        <w:tc>
          <w:tcPr>
            <w:tcW w:w="5076" w:type="dxa"/>
            <w:tcMar>
              <w:top w:w="12" w:type="dxa"/>
              <w:left w:w="12" w:type="dxa"/>
              <w:right w:w="12" w:type="dxa"/>
            </w:tcMar>
            <w:vAlign w:val="center"/>
          </w:tcPr>
          <w:p w14:paraId="46DE6CB1">
            <w:pP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rPr>
              <w:t>根据投标人具有自有或长期合作的生产基地（或者合作养殖基地）得</w:t>
            </w:r>
            <w:r>
              <w:rPr>
                <w:rFonts w:hint="eastAsia" w:ascii="宋体" w:hAnsi="宋体" w:cs="宋体"/>
                <w:color w:val="auto"/>
                <w:sz w:val="24"/>
                <w:szCs w:val="24"/>
                <w:highlight w:val="none"/>
                <w:lang w:val="en-US" w:eastAsia="zh-CN"/>
              </w:rPr>
              <w:t>2</w:t>
            </w:r>
            <w:r>
              <w:rPr>
                <w:rFonts w:hint="eastAsia" w:ascii="宋体" w:hAnsi="宋体" w:cs="宋体"/>
                <w:color w:val="auto"/>
                <w:sz w:val="24"/>
                <w:szCs w:val="24"/>
                <w:highlight w:val="none"/>
              </w:rPr>
              <w:t>分，没有的不得分。</w:t>
            </w:r>
            <w:r>
              <w:rPr>
                <w:rFonts w:hint="eastAsia"/>
                <w:color w:val="auto"/>
                <w:sz w:val="24"/>
                <w:szCs w:val="24"/>
                <w:highlight w:val="none"/>
              </w:rPr>
              <w:t>注：提供自有证明或覆盖本项目服务期的合作协议等相关证明材料</w:t>
            </w:r>
            <w:r>
              <w:rPr>
                <w:rFonts w:hint="eastAsia"/>
                <w:color w:val="auto"/>
                <w:sz w:val="24"/>
                <w:szCs w:val="24"/>
                <w:highlight w:val="none"/>
                <w:lang w:eastAsia="zh-CN"/>
              </w:rPr>
              <w:t>。</w:t>
            </w:r>
          </w:p>
        </w:tc>
        <w:tc>
          <w:tcPr>
            <w:tcW w:w="481" w:type="dxa"/>
            <w:tcMar>
              <w:top w:w="12" w:type="dxa"/>
              <w:left w:w="12" w:type="dxa"/>
              <w:right w:w="12" w:type="dxa"/>
            </w:tcMar>
            <w:vAlign w:val="center"/>
          </w:tcPr>
          <w:p w14:paraId="5DFCA0DC">
            <w:pPr>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2</w:t>
            </w:r>
          </w:p>
        </w:tc>
        <w:tc>
          <w:tcPr>
            <w:tcW w:w="766" w:type="dxa"/>
            <w:tcMar>
              <w:top w:w="12" w:type="dxa"/>
              <w:left w:w="12" w:type="dxa"/>
              <w:right w:w="12" w:type="dxa"/>
            </w:tcMar>
            <w:vAlign w:val="center"/>
          </w:tcPr>
          <w:p w14:paraId="3FB3FA9A">
            <w:pPr>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客观分</w:t>
            </w:r>
          </w:p>
        </w:tc>
        <w:tc>
          <w:tcPr>
            <w:tcW w:w="952" w:type="dxa"/>
            <w:tcMar>
              <w:top w:w="12" w:type="dxa"/>
              <w:left w:w="12" w:type="dxa"/>
              <w:right w:w="12" w:type="dxa"/>
            </w:tcMar>
            <w:vAlign w:val="center"/>
          </w:tcPr>
          <w:p w14:paraId="76A1C840">
            <w:pPr>
              <w:rPr>
                <w:rFonts w:hint="eastAsia" w:ascii="宋体" w:hAnsi="宋体" w:cs="宋体"/>
                <w:color w:val="auto"/>
                <w:sz w:val="24"/>
                <w:szCs w:val="24"/>
                <w:highlight w:val="none"/>
              </w:rPr>
            </w:pPr>
          </w:p>
        </w:tc>
      </w:tr>
      <w:tr w14:paraId="46D979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345" w:hRule="atLeast"/>
          <w:jc w:val="center"/>
        </w:trPr>
        <w:tc>
          <w:tcPr>
            <w:tcW w:w="777" w:type="dxa"/>
            <w:tcMar>
              <w:top w:w="12" w:type="dxa"/>
              <w:left w:w="12" w:type="dxa"/>
              <w:right w:w="12" w:type="dxa"/>
            </w:tcMar>
            <w:vAlign w:val="center"/>
          </w:tcPr>
          <w:p w14:paraId="1677446A">
            <w:pPr>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7</w:t>
            </w:r>
          </w:p>
        </w:tc>
        <w:tc>
          <w:tcPr>
            <w:tcW w:w="746" w:type="dxa"/>
            <w:vMerge w:val="restart"/>
            <w:tcMar>
              <w:top w:w="12" w:type="dxa"/>
              <w:left w:w="12" w:type="dxa"/>
              <w:right w:w="12" w:type="dxa"/>
            </w:tcMar>
            <w:vAlign w:val="center"/>
          </w:tcPr>
          <w:p w14:paraId="7888494E">
            <w:pPr>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加工和仓储</w:t>
            </w:r>
          </w:p>
        </w:tc>
        <w:tc>
          <w:tcPr>
            <w:tcW w:w="5076" w:type="dxa"/>
            <w:tcMar>
              <w:top w:w="12" w:type="dxa"/>
              <w:left w:w="12" w:type="dxa"/>
              <w:right w:w="12" w:type="dxa"/>
            </w:tcMar>
            <w:vAlign w:val="center"/>
          </w:tcPr>
          <w:p w14:paraId="1F713B63">
            <w:pP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rPr>
              <w:t>投标人具有独立且符合荤菜</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包含肉类</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加工车间的得</w:t>
            </w:r>
            <w:r>
              <w:rPr>
                <w:rFonts w:hint="eastAsia" w:ascii="宋体" w:hAnsi="宋体" w:cs="宋体"/>
                <w:color w:val="auto"/>
                <w:sz w:val="24"/>
                <w:szCs w:val="24"/>
                <w:highlight w:val="none"/>
                <w:lang w:val="en-US" w:eastAsia="zh-CN"/>
              </w:rPr>
              <w:t>2</w:t>
            </w:r>
            <w:r>
              <w:rPr>
                <w:rFonts w:hint="eastAsia" w:ascii="宋体" w:hAnsi="宋体" w:cs="宋体"/>
                <w:color w:val="auto"/>
                <w:sz w:val="24"/>
                <w:szCs w:val="24"/>
                <w:highlight w:val="none"/>
              </w:rPr>
              <w:t>分。</w:t>
            </w:r>
            <w:r>
              <w:rPr>
                <w:rFonts w:hint="eastAsia"/>
                <w:color w:val="auto"/>
                <w:sz w:val="24"/>
                <w:szCs w:val="24"/>
                <w:highlight w:val="none"/>
              </w:rPr>
              <w:t>注：提供</w:t>
            </w:r>
            <w:r>
              <w:rPr>
                <w:rFonts w:hint="eastAsia"/>
                <w:color w:val="auto"/>
                <w:sz w:val="24"/>
                <w:szCs w:val="24"/>
                <w:highlight w:val="none"/>
                <w:lang w:val="en-US" w:eastAsia="zh-CN"/>
              </w:rPr>
              <w:t>荤菜</w:t>
            </w:r>
            <w:r>
              <w:rPr>
                <w:rFonts w:hint="eastAsia"/>
                <w:color w:val="auto"/>
                <w:sz w:val="24"/>
                <w:szCs w:val="24"/>
                <w:highlight w:val="none"/>
              </w:rPr>
              <w:t>加工车间照片及</w:t>
            </w:r>
            <w:r>
              <w:rPr>
                <w:rFonts w:hint="eastAsia" w:ascii="宋体" w:hAnsi="宋体" w:cs="宋体"/>
                <w:color w:val="auto"/>
                <w:sz w:val="24"/>
                <w:szCs w:val="24"/>
                <w:highlight w:val="none"/>
              </w:rPr>
              <w:t>自有或覆盖本项目服务期的租赁</w:t>
            </w:r>
            <w:r>
              <w:rPr>
                <w:rFonts w:hint="eastAsia"/>
                <w:color w:val="auto"/>
                <w:sz w:val="24"/>
                <w:szCs w:val="24"/>
                <w:highlight w:val="none"/>
                <w:lang w:val="en-US" w:eastAsia="zh-CN"/>
              </w:rPr>
              <w:t>荤菜</w:t>
            </w:r>
            <w:r>
              <w:rPr>
                <w:rFonts w:hint="eastAsia"/>
                <w:color w:val="auto"/>
                <w:sz w:val="24"/>
                <w:szCs w:val="24"/>
                <w:highlight w:val="none"/>
              </w:rPr>
              <w:t>加工车间</w:t>
            </w:r>
            <w:r>
              <w:rPr>
                <w:rFonts w:hint="eastAsia" w:ascii="宋体" w:hAnsi="宋体" w:cs="宋体"/>
                <w:color w:val="auto"/>
                <w:sz w:val="24"/>
                <w:szCs w:val="24"/>
                <w:highlight w:val="none"/>
              </w:rPr>
              <w:t>相关有效证明</w:t>
            </w:r>
            <w:r>
              <w:rPr>
                <w:rFonts w:hint="eastAsia" w:ascii="宋体" w:hAnsi="宋体" w:cs="宋体"/>
                <w:color w:val="auto"/>
                <w:sz w:val="24"/>
                <w:szCs w:val="24"/>
                <w:highlight w:val="none"/>
                <w:lang w:eastAsia="zh-CN"/>
              </w:rPr>
              <w:t>。</w:t>
            </w:r>
          </w:p>
        </w:tc>
        <w:tc>
          <w:tcPr>
            <w:tcW w:w="481" w:type="dxa"/>
            <w:tcMar>
              <w:top w:w="12" w:type="dxa"/>
              <w:left w:w="12" w:type="dxa"/>
              <w:right w:w="12" w:type="dxa"/>
            </w:tcMar>
            <w:vAlign w:val="center"/>
          </w:tcPr>
          <w:p w14:paraId="55FFF6CB">
            <w:pPr>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2</w:t>
            </w:r>
          </w:p>
        </w:tc>
        <w:tc>
          <w:tcPr>
            <w:tcW w:w="766" w:type="dxa"/>
            <w:tcMar>
              <w:top w:w="12" w:type="dxa"/>
              <w:left w:w="12" w:type="dxa"/>
              <w:right w:w="12" w:type="dxa"/>
            </w:tcMar>
            <w:vAlign w:val="center"/>
          </w:tcPr>
          <w:p w14:paraId="57AB9B91">
            <w:pPr>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客观分</w:t>
            </w:r>
          </w:p>
        </w:tc>
        <w:tc>
          <w:tcPr>
            <w:tcW w:w="952" w:type="dxa"/>
            <w:tcMar>
              <w:top w:w="12" w:type="dxa"/>
              <w:left w:w="12" w:type="dxa"/>
              <w:right w:w="12" w:type="dxa"/>
            </w:tcMar>
            <w:vAlign w:val="center"/>
          </w:tcPr>
          <w:p w14:paraId="6D7BF100">
            <w:pPr>
              <w:rPr>
                <w:rFonts w:hint="eastAsia" w:ascii="宋体" w:hAnsi="宋体" w:cs="宋体"/>
                <w:color w:val="auto"/>
                <w:sz w:val="24"/>
                <w:szCs w:val="24"/>
                <w:highlight w:val="none"/>
              </w:rPr>
            </w:pPr>
          </w:p>
        </w:tc>
      </w:tr>
      <w:tr w14:paraId="43A975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35" w:hRule="atLeast"/>
          <w:jc w:val="center"/>
        </w:trPr>
        <w:tc>
          <w:tcPr>
            <w:tcW w:w="777" w:type="dxa"/>
            <w:tcMar>
              <w:top w:w="12" w:type="dxa"/>
              <w:left w:w="12" w:type="dxa"/>
              <w:right w:w="12" w:type="dxa"/>
            </w:tcMar>
            <w:vAlign w:val="center"/>
          </w:tcPr>
          <w:p w14:paraId="201117FC">
            <w:pPr>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8</w:t>
            </w:r>
          </w:p>
        </w:tc>
        <w:tc>
          <w:tcPr>
            <w:tcW w:w="746" w:type="dxa"/>
            <w:vMerge w:val="continue"/>
            <w:tcMar>
              <w:top w:w="12" w:type="dxa"/>
              <w:left w:w="12" w:type="dxa"/>
              <w:right w:w="12" w:type="dxa"/>
            </w:tcMar>
            <w:vAlign w:val="center"/>
          </w:tcPr>
          <w:p w14:paraId="4AD1F16B">
            <w:pPr>
              <w:rPr>
                <w:rFonts w:hint="eastAsia" w:ascii="宋体" w:hAnsi="宋体" w:cs="宋体"/>
                <w:color w:val="auto"/>
                <w:sz w:val="24"/>
                <w:szCs w:val="24"/>
                <w:highlight w:val="none"/>
              </w:rPr>
            </w:pPr>
          </w:p>
        </w:tc>
        <w:tc>
          <w:tcPr>
            <w:tcW w:w="5076" w:type="dxa"/>
            <w:tcMar>
              <w:top w:w="12" w:type="dxa"/>
              <w:left w:w="12" w:type="dxa"/>
              <w:right w:w="12" w:type="dxa"/>
            </w:tcMar>
            <w:vAlign w:val="center"/>
          </w:tcPr>
          <w:p w14:paraId="66BB9A97">
            <w:pPr>
              <w:rPr>
                <w:rFonts w:hint="eastAsia" w:ascii="宋体" w:hAnsi="宋体" w:cs="宋体"/>
                <w:color w:val="auto"/>
                <w:sz w:val="24"/>
                <w:szCs w:val="24"/>
                <w:highlight w:val="none"/>
              </w:rPr>
            </w:pPr>
            <w:r>
              <w:rPr>
                <w:rFonts w:hint="eastAsia" w:ascii="宋体" w:hAnsi="宋体" w:cs="宋体"/>
                <w:color w:val="auto"/>
                <w:sz w:val="24"/>
                <w:szCs w:val="24"/>
                <w:highlight w:val="none"/>
              </w:rPr>
              <w:t>根据投标人荤菜</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包含肉类</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加工车间的情况综合评审，包括但不限于环境、布局及卫生情况进行评分。评审分值（</w:t>
            </w:r>
            <w:r>
              <w:rPr>
                <w:rFonts w:hint="eastAsia" w:ascii="宋体" w:hAnsi="宋体" w:cs="宋体"/>
                <w:color w:val="auto"/>
                <w:sz w:val="24"/>
                <w:szCs w:val="24"/>
                <w:highlight w:val="none"/>
                <w:lang w:val="en-US" w:eastAsia="zh-CN"/>
              </w:rPr>
              <w:t>0、</w:t>
            </w:r>
            <w:r>
              <w:rPr>
                <w:rFonts w:hint="eastAsia" w:ascii="宋体" w:hAnsi="宋体" w:cs="宋体"/>
                <w:color w:val="auto"/>
                <w:sz w:val="24"/>
                <w:szCs w:val="24"/>
                <w:highlight w:val="none"/>
              </w:rPr>
              <w:t>1、2、3、4）。</w:t>
            </w:r>
          </w:p>
          <w:p w14:paraId="7D4B4E5B">
            <w:pPr>
              <w:rPr>
                <w:rFonts w:hint="eastAsia" w:ascii="宋体" w:hAnsi="宋体" w:cs="宋体"/>
                <w:color w:val="auto"/>
                <w:sz w:val="24"/>
                <w:szCs w:val="24"/>
                <w:highlight w:val="none"/>
              </w:rPr>
            </w:pPr>
            <w:r>
              <w:rPr>
                <w:rFonts w:hint="eastAsia" w:ascii="宋体" w:hAnsi="宋体" w:cs="宋体"/>
                <w:color w:val="auto"/>
                <w:sz w:val="24"/>
                <w:szCs w:val="24"/>
                <w:highlight w:val="none"/>
              </w:rPr>
              <w:t>注：提供场地的平面图及现场照片。</w:t>
            </w:r>
          </w:p>
        </w:tc>
        <w:tc>
          <w:tcPr>
            <w:tcW w:w="481" w:type="dxa"/>
            <w:tcMar>
              <w:top w:w="12" w:type="dxa"/>
              <w:left w:w="12" w:type="dxa"/>
              <w:right w:w="12" w:type="dxa"/>
            </w:tcMar>
            <w:vAlign w:val="center"/>
          </w:tcPr>
          <w:p w14:paraId="4D09F703">
            <w:pPr>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4</w:t>
            </w:r>
          </w:p>
        </w:tc>
        <w:tc>
          <w:tcPr>
            <w:tcW w:w="766" w:type="dxa"/>
            <w:tcMar>
              <w:top w:w="12" w:type="dxa"/>
              <w:left w:w="12" w:type="dxa"/>
              <w:right w:w="12" w:type="dxa"/>
            </w:tcMar>
            <w:vAlign w:val="center"/>
          </w:tcPr>
          <w:p w14:paraId="125614F8">
            <w:pPr>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主观分</w:t>
            </w:r>
          </w:p>
        </w:tc>
        <w:tc>
          <w:tcPr>
            <w:tcW w:w="952" w:type="dxa"/>
            <w:tcMar>
              <w:top w:w="12" w:type="dxa"/>
              <w:left w:w="12" w:type="dxa"/>
              <w:right w:w="12" w:type="dxa"/>
            </w:tcMar>
            <w:vAlign w:val="center"/>
          </w:tcPr>
          <w:p w14:paraId="0B6F30A2">
            <w:pPr>
              <w:rPr>
                <w:rFonts w:hint="eastAsia" w:ascii="宋体" w:hAnsi="宋体" w:cs="宋体"/>
                <w:color w:val="auto"/>
                <w:sz w:val="24"/>
                <w:szCs w:val="24"/>
                <w:highlight w:val="none"/>
              </w:rPr>
            </w:pPr>
          </w:p>
        </w:tc>
      </w:tr>
      <w:tr w14:paraId="713AF7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67" w:hRule="atLeast"/>
          <w:jc w:val="center"/>
        </w:trPr>
        <w:tc>
          <w:tcPr>
            <w:tcW w:w="777" w:type="dxa"/>
            <w:tcMar>
              <w:top w:w="12" w:type="dxa"/>
              <w:left w:w="12" w:type="dxa"/>
              <w:right w:w="12" w:type="dxa"/>
            </w:tcMar>
            <w:vAlign w:val="center"/>
          </w:tcPr>
          <w:p w14:paraId="71A6A560">
            <w:pPr>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9</w:t>
            </w:r>
          </w:p>
        </w:tc>
        <w:tc>
          <w:tcPr>
            <w:tcW w:w="746" w:type="dxa"/>
            <w:vMerge w:val="continue"/>
            <w:tcMar>
              <w:top w:w="12" w:type="dxa"/>
              <w:left w:w="12" w:type="dxa"/>
              <w:right w:w="12" w:type="dxa"/>
            </w:tcMar>
            <w:vAlign w:val="center"/>
          </w:tcPr>
          <w:p w14:paraId="7A4A6FFF">
            <w:pPr>
              <w:rPr>
                <w:rFonts w:hint="eastAsia" w:ascii="宋体" w:hAnsi="宋体" w:cs="宋体"/>
                <w:color w:val="auto"/>
                <w:sz w:val="24"/>
                <w:szCs w:val="24"/>
                <w:highlight w:val="none"/>
              </w:rPr>
            </w:pPr>
          </w:p>
        </w:tc>
        <w:tc>
          <w:tcPr>
            <w:tcW w:w="5076" w:type="dxa"/>
            <w:tcMar>
              <w:top w:w="12" w:type="dxa"/>
              <w:left w:w="12" w:type="dxa"/>
              <w:right w:w="12" w:type="dxa"/>
            </w:tcMar>
            <w:vAlign w:val="center"/>
          </w:tcPr>
          <w:p w14:paraId="05A29419">
            <w:pPr>
              <w:rPr>
                <w:color w:val="auto"/>
                <w:sz w:val="24"/>
                <w:szCs w:val="24"/>
                <w:highlight w:val="none"/>
              </w:rPr>
            </w:pPr>
            <w:r>
              <w:rPr>
                <w:rFonts w:hint="eastAsia"/>
                <w:color w:val="auto"/>
                <w:sz w:val="24"/>
                <w:szCs w:val="24"/>
                <w:highlight w:val="none"/>
              </w:rPr>
              <w:t>投标人具有肉类分割间设备情况：内含肉类加工流水线及金属探测仪等设备，满足</w:t>
            </w:r>
            <w:r>
              <w:rPr>
                <w:rFonts w:hint="eastAsia"/>
                <w:color w:val="auto"/>
                <w:sz w:val="24"/>
                <w:szCs w:val="24"/>
                <w:highlight w:val="none"/>
                <w:lang w:val="en-US" w:eastAsia="zh-CN"/>
              </w:rPr>
              <w:t>项目需求</w:t>
            </w:r>
          </w:p>
          <w:p w14:paraId="7024153B">
            <w:pPr>
              <w:rPr>
                <w:rFonts w:hint="eastAsia" w:ascii="宋体" w:hAnsi="宋体" w:cs="宋体"/>
                <w:color w:val="auto"/>
                <w:sz w:val="24"/>
                <w:szCs w:val="24"/>
                <w:highlight w:val="none"/>
              </w:rPr>
            </w:pPr>
            <w:r>
              <w:rPr>
                <w:rFonts w:hint="eastAsia" w:ascii="宋体" w:hAnsi="宋体" w:cs="宋体"/>
                <w:color w:val="auto"/>
                <w:sz w:val="24"/>
                <w:szCs w:val="24"/>
                <w:highlight w:val="none"/>
              </w:rPr>
              <w:t>包括但不限于</w:t>
            </w:r>
            <w:r>
              <w:rPr>
                <w:rFonts w:hint="eastAsia"/>
                <w:color w:val="auto"/>
                <w:sz w:val="24"/>
                <w:szCs w:val="24"/>
                <w:highlight w:val="none"/>
              </w:rPr>
              <w:t>肉类分割间</w:t>
            </w:r>
            <w:r>
              <w:rPr>
                <w:rFonts w:hint="eastAsia" w:ascii="宋体" w:hAnsi="宋体" w:cs="宋体"/>
                <w:color w:val="auto"/>
                <w:sz w:val="24"/>
                <w:szCs w:val="24"/>
                <w:highlight w:val="none"/>
              </w:rPr>
              <w:t>相关设备数量及实用性、完全满足本项目要求。评审分值（</w:t>
            </w:r>
            <w:r>
              <w:rPr>
                <w:rFonts w:hint="eastAsia" w:ascii="宋体" w:hAnsi="宋体" w:cs="宋体"/>
                <w:color w:val="auto"/>
                <w:sz w:val="24"/>
                <w:szCs w:val="24"/>
                <w:highlight w:val="none"/>
                <w:lang w:val="en-US" w:eastAsia="zh-CN"/>
              </w:rPr>
              <w:t>0、</w:t>
            </w:r>
            <w:r>
              <w:rPr>
                <w:rFonts w:hint="eastAsia" w:ascii="宋体" w:hAnsi="宋体" w:cs="宋体"/>
                <w:color w:val="auto"/>
                <w:sz w:val="24"/>
                <w:szCs w:val="24"/>
                <w:highlight w:val="none"/>
              </w:rPr>
              <w:t>1、2、3</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4</w:t>
            </w:r>
            <w:r>
              <w:rPr>
                <w:rFonts w:hint="eastAsia" w:ascii="宋体" w:hAnsi="宋体" w:cs="宋体"/>
                <w:color w:val="auto"/>
                <w:sz w:val="24"/>
                <w:szCs w:val="24"/>
                <w:highlight w:val="none"/>
              </w:rPr>
              <w:t>）。</w:t>
            </w:r>
          </w:p>
          <w:p w14:paraId="534A1A20">
            <w:pPr>
              <w:rPr>
                <w:rFonts w:hint="eastAsia" w:eastAsia="宋体"/>
                <w:color w:val="auto"/>
                <w:sz w:val="24"/>
                <w:szCs w:val="24"/>
                <w:highlight w:val="none"/>
                <w:lang w:eastAsia="zh-CN"/>
              </w:rPr>
            </w:pPr>
            <w:r>
              <w:rPr>
                <w:rFonts w:hint="eastAsia" w:ascii="宋体" w:hAnsi="宋体" w:cs="宋体"/>
                <w:color w:val="auto"/>
                <w:sz w:val="24"/>
                <w:szCs w:val="24"/>
                <w:highlight w:val="none"/>
              </w:rPr>
              <w:t>提供</w:t>
            </w:r>
            <w:r>
              <w:rPr>
                <w:rFonts w:hint="eastAsia"/>
                <w:color w:val="auto"/>
                <w:sz w:val="24"/>
                <w:szCs w:val="24"/>
                <w:highlight w:val="none"/>
              </w:rPr>
              <w:t>肉类分割间</w:t>
            </w:r>
            <w:r>
              <w:rPr>
                <w:rFonts w:hint="eastAsia" w:ascii="宋体" w:hAnsi="宋体" w:cs="宋体"/>
                <w:color w:val="auto"/>
                <w:sz w:val="24"/>
                <w:szCs w:val="24"/>
                <w:highlight w:val="none"/>
              </w:rPr>
              <w:t>的流水线及相关</w:t>
            </w:r>
            <w:r>
              <w:rPr>
                <w:rFonts w:hint="eastAsia"/>
                <w:color w:val="auto"/>
                <w:sz w:val="24"/>
                <w:szCs w:val="24"/>
                <w:highlight w:val="none"/>
              </w:rPr>
              <w:t>设备的</w:t>
            </w:r>
            <w:r>
              <w:rPr>
                <w:rFonts w:hint="eastAsia" w:ascii="宋体" w:hAnsi="宋体" w:cs="宋体"/>
                <w:color w:val="auto"/>
                <w:sz w:val="24"/>
                <w:szCs w:val="24"/>
                <w:highlight w:val="none"/>
              </w:rPr>
              <w:t>照片、有效购买凭证等相关证明材料</w:t>
            </w:r>
            <w:r>
              <w:rPr>
                <w:rFonts w:hint="eastAsia" w:ascii="宋体" w:hAnsi="宋体" w:cs="宋体"/>
                <w:color w:val="auto"/>
                <w:sz w:val="24"/>
                <w:szCs w:val="24"/>
                <w:highlight w:val="none"/>
                <w:lang w:eastAsia="zh-CN"/>
              </w:rPr>
              <w:t>。</w:t>
            </w:r>
          </w:p>
        </w:tc>
        <w:tc>
          <w:tcPr>
            <w:tcW w:w="481" w:type="dxa"/>
            <w:tcMar>
              <w:top w:w="12" w:type="dxa"/>
              <w:left w:w="12" w:type="dxa"/>
              <w:right w:w="12" w:type="dxa"/>
            </w:tcMar>
            <w:vAlign w:val="center"/>
          </w:tcPr>
          <w:p w14:paraId="411CAD2C">
            <w:pPr>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4</w:t>
            </w:r>
          </w:p>
        </w:tc>
        <w:tc>
          <w:tcPr>
            <w:tcW w:w="766" w:type="dxa"/>
            <w:tcMar>
              <w:top w:w="12" w:type="dxa"/>
              <w:left w:w="12" w:type="dxa"/>
              <w:right w:w="12" w:type="dxa"/>
            </w:tcMar>
            <w:vAlign w:val="center"/>
          </w:tcPr>
          <w:p w14:paraId="713CD1AD">
            <w:pPr>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主观分</w:t>
            </w:r>
          </w:p>
        </w:tc>
        <w:tc>
          <w:tcPr>
            <w:tcW w:w="952" w:type="dxa"/>
            <w:tcMar>
              <w:top w:w="12" w:type="dxa"/>
              <w:left w:w="12" w:type="dxa"/>
              <w:right w:w="12" w:type="dxa"/>
            </w:tcMar>
            <w:vAlign w:val="center"/>
          </w:tcPr>
          <w:p w14:paraId="67E4EAFA">
            <w:pPr>
              <w:rPr>
                <w:rFonts w:hint="eastAsia" w:ascii="宋体" w:hAnsi="宋体" w:cs="宋体"/>
                <w:color w:val="auto"/>
                <w:sz w:val="24"/>
                <w:szCs w:val="24"/>
                <w:highlight w:val="none"/>
              </w:rPr>
            </w:pPr>
          </w:p>
        </w:tc>
      </w:tr>
      <w:tr w14:paraId="16E066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76" w:hRule="atLeast"/>
          <w:jc w:val="center"/>
        </w:trPr>
        <w:tc>
          <w:tcPr>
            <w:tcW w:w="777" w:type="dxa"/>
            <w:tcMar>
              <w:top w:w="12" w:type="dxa"/>
              <w:left w:w="12" w:type="dxa"/>
              <w:right w:w="12" w:type="dxa"/>
            </w:tcMar>
            <w:vAlign w:val="center"/>
          </w:tcPr>
          <w:p w14:paraId="5715D687">
            <w:pPr>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10</w:t>
            </w:r>
          </w:p>
        </w:tc>
        <w:tc>
          <w:tcPr>
            <w:tcW w:w="746" w:type="dxa"/>
            <w:vMerge w:val="continue"/>
            <w:tcMar>
              <w:top w:w="12" w:type="dxa"/>
              <w:left w:w="12" w:type="dxa"/>
              <w:right w:w="12" w:type="dxa"/>
            </w:tcMar>
            <w:vAlign w:val="center"/>
          </w:tcPr>
          <w:p w14:paraId="7BD3EC34">
            <w:pPr>
              <w:rPr>
                <w:rFonts w:hint="eastAsia" w:ascii="宋体" w:hAnsi="宋体" w:cs="宋体"/>
                <w:color w:val="auto"/>
                <w:sz w:val="24"/>
                <w:szCs w:val="24"/>
                <w:highlight w:val="none"/>
              </w:rPr>
            </w:pPr>
          </w:p>
        </w:tc>
        <w:tc>
          <w:tcPr>
            <w:tcW w:w="5076" w:type="dxa"/>
            <w:tcMar>
              <w:top w:w="12" w:type="dxa"/>
              <w:left w:w="12" w:type="dxa"/>
              <w:right w:w="12" w:type="dxa"/>
            </w:tcMar>
            <w:vAlign w:val="center"/>
          </w:tcPr>
          <w:p w14:paraId="1FCFC424">
            <w:pPr>
              <w:rPr>
                <w:rFonts w:hint="eastAsia" w:ascii="宋体" w:hAnsi="宋体" w:cs="宋体"/>
                <w:color w:val="auto"/>
                <w:sz w:val="24"/>
                <w:szCs w:val="24"/>
                <w:highlight w:val="none"/>
              </w:rPr>
            </w:pPr>
            <w:r>
              <w:rPr>
                <w:rFonts w:hint="eastAsia"/>
                <w:color w:val="auto"/>
                <w:sz w:val="24"/>
                <w:szCs w:val="24"/>
                <w:highlight w:val="none"/>
              </w:rPr>
              <w:t>投标人的仓储场所情况。提供仓储场所图片、卫生状况图片。有仓储场所的得</w:t>
            </w:r>
            <w:r>
              <w:rPr>
                <w:rFonts w:hint="eastAsia"/>
                <w:color w:val="auto"/>
                <w:sz w:val="24"/>
                <w:szCs w:val="24"/>
                <w:highlight w:val="none"/>
                <w:lang w:val="en-US" w:eastAsia="zh-CN"/>
              </w:rPr>
              <w:t>3</w:t>
            </w:r>
            <w:r>
              <w:rPr>
                <w:rFonts w:hint="eastAsia"/>
                <w:color w:val="auto"/>
                <w:sz w:val="24"/>
                <w:szCs w:val="24"/>
                <w:highlight w:val="none"/>
              </w:rPr>
              <w:t>分，无相关内容的不得分</w:t>
            </w:r>
            <w:r>
              <w:rPr>
                <w:rFonts w:hint="eastAsia"/>
                <w:color w:val="auto"/>
                <w:sz w:val="24"/>
                <w:szCs w:val="24"/>
                <w:highlight w:val="none"/>
                <w:lang w:eastAsia="zh-CN"/>
              </w:rPr>
              <w:t>。</w:t>
            </w:r>
            <w:r>
              <w:rPr>
                <w:rFonts w:hint="eastAsia"/>
                <w:color w:val="auto"/>
                <w:sz w:val="24"/>
                <w:szCs w:val="24"/>
                <w:highlight w:val="none"/>
              </w:rPr>
              <w:t>注：提供仓储场所照片及</w:t>
            </w:r>
            <w:r>
              <w:rPr>
                <w:rFonts w:hint="eastAsia" w:ascii="宋体" w:hAnsi="宋体" w:cs="宋体"/>
                <w:color w:val="auto"/>
                <w:sz w:val="24"/>
                <w:szCs w:val="24"/>
                <w:highlight w:val="none"/>
              </w:rPr>
              <w:t>自有或覆盖本项目服务期的租赁仓储场所相关有效证明</w:t>
            </w:r>
            <w:r>
              <w:rPr>
                <w:rFonts w:hint="eastAsia" w:ascii="宋体" w:hAnsi="宋体" w:cs="宋体"/>
                <w:color w:val="auto"/>
                <w:sz w:val="24"/>
                <w:szCs w:val="24"/>
                <w:highlight w:val="none"/>
                <w:lang w:eastAsia="zh-CN"/>
              </w:rPr>
              <w:t>。</w:t>
            </w:r>
          </w:p>
        </w:tc>
        <w:tc>
          <w:tcPr>
            <w:tcW w:w="481" w:type="dxa"/>
            <w:tcMar>
              <w:top w:w="12" w:type="dxa"/>
              <w:left w:w="12" w:type="dxa"/>
              <w:right w:w="12" w:type="dxa"/>
            </w:tcMar>
            <w:vAlign w:val="center"/>
          </w:tcPr>
          <w:p w14:paraId="00A46A61">
            <w:pPr>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3</w:t>
            </w:r>
          </w:p>
        </w:tc>
        <w:tc>
          <w:tcPr>
            <w:tcW w:w="766" w:type="dxa"/>
            <w:tcMar>
              <w:top w:w="12" w:type="dxa"/>
              <w:left w:w="12" w:type="dxa"/>
              <w:right w:w="12" w:type="dxa"/>
            </w:tcMar>
            <w:vAlign w:val="center"/>
          </w:tcPr>
          <w:p w14:paraId="3E91C1C9">
            <w:pPr>
              <w:jc w:val="center"/>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客</w:t>
            </w:r>
            <w:r>
              <w:rPr>
                <w:rFonts w:hint="eastAsia" w:ascii="宋体" w:hAnsi="宋体" w:cs="宋体"/>
                <w:color w:val="auto"/>
                <w:sz w:val="24"/>
                <w:szCs w:val="24"/>
                <w:highlight w:val="none"/>
              </w:rPr>
              <w:t>观分</w:t>
            </w:r>
          </w:p>
        </w:tc>
        <w:tc>
          <w:tcPr>
            <w:tcW w:w="952" w:type="dxa"/>
            <w:tcMar>
              <w:top w:w="12" w:type="dxa"/>
              <w:left w:w="12" w:type="dxa"/>
              <w:right w:w="12" w:type="dxa"/>
            </w:tcMar>
            <w:vAlign w:val="center"/>
          </w:tcPr>
          <w:p w14:paraId="78C41ED9">
            <w:pPr>
              <w:rPr>
                <w:rFonts w:hint="eastAsia" w:ascii="宋体" w:hAnsi="宋体" w:cs="宋体"/>
                <w:color w:val="auto"/>
                <w:sz w:val="24"/>
                <w:szCs w:val="24"/>
                <w:highlight w:val="none"/>
              </w:rPr>
            </w:pPr>
          </w:p>
        </w:tc>
      </w:tr>
      <w:tr w14:paraId="5448F5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131" w:hRule="atLeast"/>
          <w:jc w:val="center"/>
        </w:trPr>
        <w:tc>
          <w:tcPr>
            <w:tcW w:w="777" w:type="dxa"/>
            <w:tcMar>
              <w:top w:w="12" w:type="dxa"/>
              <w:left w:w="12" w:type="dxa"/>
              <w:right w:w="12" w:type="dxa"/>
            </w:tcMar>
            <w:vAlign w:val="center"/>
          </w:tcPr>
          <w:p w14:paraId="39CA91C7">
            <w:pPr>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11</w:t>
            </w:r>
          </w:p>
        </w:tc>
        <w:tc>
          <w:tcPr>
            <w:tcW w:w="746" w:type="dxa"/>
            <w:vMerge w:val="continue"/>
            <w:tcMar>
              <w:top w:w="12" w:type="dxa"/>
              <w:left w:w="12" w:type="dxa"/>
              <w:right w:w="12" w:type="dxa"/>
            </w:tcMar>
            <w:vAlign w:val="center"/>
          </w:tcPr>
          <w:p w14:paraId="2B474A5F">
            <w:pPr>
              <w:rPr>
                <w:rFonts w:hint="eastAsia" w:ascii="宋体" w:hAnsi="宋体" w:cs="宋体"/>
                <w:color w:val="auto"/>
                <w:sz w:val="24"/>
                <w:szCs w:val="24"/>
                <w:highlight w:val="none"/>
              </w:rPr>
            </w:pPr>
          </w:p>
        </w:tc>
        <w:tc>
          <w:tcPr>
            <w:tcW w:w="5076" w:type="dxa"/>
            <w:tcMar>
              <w:top w:w="12" w:type="dxa"/>
              <w:left w:w="12" w:type="dxa"/>
              <w:right w:w="12" w:type="dxa"/>
            </w:tcMar>
            <w:vAlign w:val="center"/>
          </w:tcPr>
          <w:p w14:paraId="043530BC">
            <w:pPr>
              <w:outlineLvl w:val="0"/>
              <w:rPr>
                <w:rFonts w:hint="eastAsia" w:eastAsia="宋体"/>
                <w:color w:val="auto"/>
                <w:sz w:val="24"/>
                <w:szCs w:val="24"/>
                <w:highlight w:val="none"/>
                <w:lang w:eastAsia="zh-CN"/>
              </w:rPr>
            </w:pPr>
            <w:r>
              <w:rPr>
                <w:rFonts w:hint="eastAsia" w:ascii="宋体" w:hAnsi="宋体" w:cs="宋体"/>
                <w:color w:val="auto"/>
                <w:sz w:val="24"/>
                <w:szCs w:val="24"/>
                <w:highlight w:val="none"/>
              </w:rPr>
              <w:t>根据投标人的冷藏库、冷冻库和常温库仓储场所情况综合评审包括但不限于</w:t>
            </w:r>
            <w:r>
              <w:rPr>
                <w:color w:val="auto"/>
                <w:sz w:val="24"/>
                <w:szCs w:val="24"/>
                <w:highlight w:val="none"/>
              </w:rPr>
              <w:t>仓储场所或仓库的存储满足配送物资种类需求，食材明码分类明确且合理</w:t>
            </w:r>
            <w:r>
              <w:rPr>
                <w:rFonts w:hint="eastAsia"/>
                <w:color w:val="auto"/>
                <w:sz w:val="24"/>
                <w:szCs w:val="24"/>
                <w:highlight w:val="none"/>
              </w:rPr>
              <w:t>情况</w:t>
            </w:r>
            <w:r>
              <w:rPr>
                <w:rFonts w:hint="eastAsia"/>
                <w:color w:val="auto"/>
                <w:sz w:val="24"/>
                <w:szCs w:val="24"/>
                <w:highlight w:val="none"/>
                <w:lang w:eastAsia="zh-CN"/>
              </w:rPr>
              <w:t>。</w:t>
            </w:r>
          </w:p>
          <w:p w14:paraId="43DCBD91">
            <w:pPr>
              <w:rPr>
                <w:rFonts w:hint="eastAsia" w:ascii="宋体" w:hAnsi="宋体" w:cs="宋体"/>
                <w:color w:val="auto"/>
                <w:sz w:val="24"/>
                <w:szCs w:val="24"/>
                <w:highlight w:val="none"/>
              </w:rPr>
            </w:pPr>
            <w:r>
              <w:rPr>
                <w:rFonts w:hint="eastAsia" w:ascii="宋体" w:hAnsi="宋体" w:cs="宋体"/>
                <w:color w:val="auto"/>
                <w:sz w:val="24"/>
                <w:szCs w:val="24"/>
                <w:highlight w:val="none"/>
              </w:rPr>
              <w:t>评审分值（</w:t>
            </w:r>
            <w:r>
              <w:rPr>
                <w:rFonts w:hint="eastAsia" w:ascii="宋体" w:hAnsi="宋体" w:cs="宋体"/>
                <w:color w:val="auto"/>
                <w:sz w:val="24"/>
                <w:szCs w:val="24"/>
                <w:highlight w:val="none"/>
                <w:lang w:val="en-US" w:eastAsia="zh-CN"/>
              </w:rPr>
              <w:t>0、</w:t>
            </w:r>
            <w:r>
              <w:rPr>
                <w:rFonts w:hint="eastAsia" w:ascii="宋体" w:hAnsi="宋体" w:cs="宋体"/>
                <w:color w:val="auto"/>
                <w:sz w:val="24"/>
                <w:szCs w:val="24"/>
                <w:highlight w:val="none"/>
              </w:rPr>
              <w:t>1、2、3</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4</w:t>
            </w:r>
            <w:r>
              <w:rPr>
                <w:rFonts w:hint="eastAsia" w:ascii="宋体" w:hAnsi="宋体" w:cs="宋体"/>
                <w:color w:val="auto"/>
                <w:sz w:val="24"/>
                <w:szCs w:val="24"/>
                <w:highlight w:val="none"/>
              </w:rPr>
              <w:t>）。</w:t>
            </w:r>
          </w:p>
          <w:p w14:paraId="68FCF880">
            <w:pPr>
              <w:rPr>
                <w:color w:val="auto"/>
                <w:sz w:val="24"/>
                <w:szCs w:val="24"/>
                <w:highlight w:val="none"/>
              </w:rPr>
            </w:pPr>
            <w:r>
              <w:rPr>
                <w:color w:val="auto"/>
                <w:sz w:val="24"/>
                <w:szCs w:val="24"/>
                <w:highlight w:val="none"/>
              </w:rPr>
              <w:t>注：提供</w:t>
            </w:r>
            <w:r>
              <w:rPr>
                <w:rFonts w:hint="eastAsia"/>
                <w:color w:val="auto"/>
                <w:sz w:val="24"/>
                <w:szCs w:val="24"/>
                <w:highlight w:val="none"/>
                <w:lang w:val="en-US" w:eastAsia="zh-CN"/>
              </w:rPr>
              <w:t>相关</w:t>
            </w:r>
            <w:r>
              <w:rPr>
                <w:color w:val="auto"/>
                <w:sz w:val="24"/>
                <w:szCs w:val="24"/>
                <w:highlight w:val="none"/>
              </w:rPr>
              <w:t>场所图片、</w:t>
            </w:r>
            <w:r>
              <w:rPr>
                <w:rFonts w:hint="eastAsia"/>
                <w:color w:val="auto"/>
                <w:sz w:val="24"/>
                <w:szCs w:val="24"/>
                <w:highlight w:val="none"/>
              </w:rPr>
              <w:t>卫生状况图片</w:t>
            </w:r>
            <w:r>
              <w:rPr>
                <w:rFonts w:hint="eastAsia" w:ascii="宋体" w:hAnsi="宋体" w:cs="宋体"/>
                <w:color w:val="auto"/>
                <w:sz w:val="24"/>
                <w:szCs w:val="24"/>
                <w:highlight w:val="none"/>
              </w:rPr>
              <w:t>。</w:t>
            </w:r>
          </w:p>
        </w:tc>
        <w:tc>
          <w:tcPr>
            <w:tcW w:w="481" w:type="dxa"/>
            <w:tcMar>
              <w:top w:w="12" w:type="dxa"/>
              <w:left w:w="12" w:type="dxa"/>
              <w:right w:w="12" w:type="dxa"/>
            </w:tcMar>
            <w:vAlign w:val="center"/>
          </w:tcPr>
          <w:p w14:paraId="4BD6261C">
            <w:pPr>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4</w:t>
            </w:r>
          </w:p>
        </w:tc>
        <w:tc>
          <w:tcPr>
            <w:tcW w:w="766" w:type="dxa"/>
            <w:tcMar>
              <w:top w:w="12" w:type="dxa"/>
              <w:left w:w="12" w:type="dxa"/>
              <w:right w:w="12" w:type="dxa"/>
            </w:tcMar>
            <w:vAlign w:val="center"/>
          </w:tcPr>
          <w:p w14:paraId="7180D151">
            <w:pPr>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主观分</w:t>
            </w:r>
          </w:p>
        </w:tc>
        <w:tc>
          <w:tcPr>
            <w:tcW w:w="952" w:type="dxa"/>
            <w:tcMar>
              <w:top w:w="12" w:type="dxa"/>
              <w:left w:w="12" w:type="dxa"/>
              <w:right w:w="12" w:type="dxa"/>
            </w:tcMar>
            <w:vAlign w:val="center"/>
          </w:tcPr>
          <w:p w14:paraId="75EB05C3">
            <w:pPr>
              <w:rPr>
                <w:rFonts w:hint="eastAsia" w:ascii="宋体" w:hAnsi="宋体" w:cs="宋体"/>
                <w:color w:val="auto"/>
                <w:sz w:val="24"/>
                <w:szCs w:val="24"/>
                <w:highlight w:val="none"/>
              </w:rPr>
            </w:pPr>
          </w:p>
        </w:tc>
      </w:tr>
      <w:tr w14:paraId="219219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67" w:hRule="atLeast"/>
          <w:jc w:val="center"/>
        </w:trPr>
        <w:tc>
          <w:tcPr>
            <w:tcW w:w="777" w:type="dxa"/>
            <w:tcMar>
              <w:top w:w="12" w:type="dxa"/>
              <w:left w:w="12" w:type="dxa"/>
              <w:right w:w="12" w:type="dxa"/>
            </w:tcMar>
            <w:vAlign w:val="center"/>
          </w:tcPr>
          <w:p w14:paraId="257DDB78">
            <w:pPr>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12</w:t>
            </w:r>
          </w:p>
        </w:tc>
        <w:tc>
          <w:tcPr>
            <w:tcW w:w="746" w:type="dxa"/>
            <w:vMerge w:val="restart"/>
            <w:tcMar>
              <w:top w:w="12" w:type="dxa"/>
              <w:left w:w="12" w:type="dxa"/>
              <w:right w:w="12" w:type="dxa"/>
            </w:tcMar>
            <w:vAlign w:val="center"/>
          </w:tcPr>
          <w:p w14:paraId="5F56606E">
            <w:pPr>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服务</w:t>
            </w:r>
          </w:p>
          <w:p w14:paraId="68595D2A">
            <w:pPr>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方案</w:t>
            </w:r>
          </w:p>
        </w:tc>
        <w:tc>
          <w:tcPr>
            <w:tcW w:w="5076" w:type="dxa"/>
            <w:tcMar>
              <w:top w:w="12" w:type="dxa"/>
              <w:left w:w="12" w:type="dxa"/>
              <w:right w:w="12" w:type="dxa"/>
            </w:tcMar>
            <w:vAlign w:val="center"/>
          </w:tcPr>
          <w:p w14:paraId="4757F48A">
            <w:pPr>
              <w:rPr>
                <w:rFonts w:hint="eastAsia" w:ascii="宋体" w:hAnsi="宋体" w:cs="宋体"/>
                <w:color w:val="auto"/>
                <w:sz w:val="24"/>
                <w:szCs w:val="24"/>
                <w:highlight w:val="none"/>
              </w:rPr>
            </w:pPr>
            <w:r>
              <w:rPr>
                <w:rFonts w:hint="eastAsia" w:ascii="宋体" w:hAnsi="宋体" w:cs="宋体"/>
                <w:color w:val="auto"/>
                <w:sz w:val="24"/>
                <w:szCs w:val="24"/>
                <w:highlight w:val="none"/>
              </w:rPr>
              <w:t>投标人的冷链厢式货车的配置情况，提供自有或租赁车辆行驶证及有效期内的保险、租赁车辆提供有效的合作协议（有效期覆盖本项目时间）并加盖公章。具有4辆冷链厢式货车的得2分（4辆以下不得分），每增加1辆加1分，</w:t>
            </w:r>
            <w:r>
              <w:rPr>
                <w:rFonts w:hint="eastAsia" w:ascii="宋体" w:hAnsi="宋体" w:cs="宋体"/>
                <w:color w:val="auto"/>
                <w:sz w:val="24"/>
                <w:szCs w:val="24"/>
                <w:highlight w:val="none"/>
                <w:lang w:val="en-US" w:eastAsia="zh-CN"/>
              </w:rPr>
              <w:t>最高得4分。</w:t>
            </w:r>
          </w:p>
        </w:tc>
        <w:tc>
          <w:tcPr>
            <w:tcW w:w="481" w:type="dxa"/>
            <w:tcMar>
              <w:top w:w="12" w:type="dxa"/>
              <w:left w:w="12" w:type="dxa"/>
              <w:right w:w="12" w:type="dxa"/>
            </w:tcMar>
            <w:vAlign w:val="center"/>
          </w:tcPr>
          <w:p w14:paraId="144D3BA3">
            <w:pPr>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4</w:t>
            </w:r>
          </w:p>
        </w:tc>
        <w:tc>
          <w:tcPr>
            <w:tcW w:w="766" w:type="dxa"/>
            <w:tcMar>
              <w:top w:w="12" w:type="dxa"/>
              <w:left w:w="12" w:type="dxa"/>
              <w:right w:w="12" w:type="dxa"/>
            </w:tcMar>
            <w:vAlign w:val="center"/>
          </w:tcPr>
          <w:p w14:paraId="71F58619">
            <w:pPr>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客观分</w:t>
            </w:r>
          </w:p>
        </w:tc>
        <w:tc>
          <w:tcPr>
            <w:tcW w:w="952" w:type="dxa"/>
            <w:tcMar>
              <w:top w:w="12" w:type="dxa"/>
              <w:left w:w="12" w:type="dxa"/>
              <w:right w:w="12" w:type="dxa"/>
            </w:tcMar>
            <w:vAlign w:val="center"/>
          </w:tcPr>
          <w:p w14:paraId="73265B86">
            <w:pPr>
              <w:rPr>
                <w:rFonts w:hint="eastAsia" w:ascii="宋体" w:hAnsi="宋体" w:cs="宋体"/>
                <w:color w:val="auto"/>
                <w:sz w:val="24"/>
                <w:szCs w:val="24"/>
                <w:highlight w:val="none"/>
              </w:rPr>
            </w:pPr>
          </w:p>
        </w:tc>
      </w:tr>
      <w:tr w14:paraId="2B4121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767" w:hRule="atLeast"/>
          <w:jc w:val="center"/>
        </w:trPr>
        <w:tc>
          <w:tcPr>
            <w:tcW w:w="777" w:type="dxa"/>
            <w:tcMar>
              <w:top w:w="12" w:type="dxa"/>
              <w:left w:w="12" w:type="dxa"/>
              <w:right w:w="12" w:type="dxa"/>
            </w:tcMar>
            <w:vAlign w:val="center"/>
          </w:tcPr>
          <w:p w14:paraId="7CFBF7EA">
            <w:pPr>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13</w:t>
            </w:r>
          </w:p>
        </w:tc>
        <w:tc>
          <w:tcPr>
            <w:tcW w:w="746" w:type="dxa"/>
            <w:vMerge w:val="continue"/>
            <w:tcMar>
              <w:top w:w="12" w:type="dxa"/>
              <w:left w:w="12" w:type="dxa"/>
              <w:right w:w="12" w:type="dxa"/>
            </w:tcMar>
            <w:vAlign w:val="center"/>
          </w:tcPr>
          <w:p w14:paraId="6962D99F">
            <w:pPr>
              <w:rPr>
                <w:rFonts w:hint="eastAsia" w:ascii="宋体" w:hAnsi="宋体" w:cs="宋体"/>
                <w:color w:val="auto"/>
                <w:sz w:val="24"/>
                <w:szCs w:val="24"/>
                <w:highlight w:val="none"/>
              </w:rPr>
            </w:pPr>
          </w:p>
        </w:tc>
        <w:tc>
          <w:tcPr>
            <w:tcW w:w="5076" w:type="dxa"/>
            <w:tcMar>
              <w:top w:w="12" w:type="dxa"/>
              <w:left w:w="12" w:type="dxa"/>
              <w:right w:w="12" w:type="dxa"/>
            </w:tcMar>
            <w:vAlign w:val="center"/>
          </w:tcPr>
          <w:p w14:paraId="10438E4B">
            <w:pPr>
              <w:rPr>
                <w:rFonts w:hint="eastAsia" w:ascii="宋体" w:hAnsi="宋体" w:cs="宋体"/>
                <w:color w:val="auto"/>
                <w:sz w:val="24"/>
                <w:szCs w:val="24"/>
                <w:highlight w:val="none"/>
              </w:rPr>
            </w:pPr>
            <w:r>
              <w:rPr>
                <w:rFonts w:hint="eastAsia" w:ascii="宋体" w:hAnsi="宋体" w:cs="宋体"/>
                <w:color w:val="auto"/>
                <w:sz w:val="24"/>
                <w:szCs w:val="24"/>
                <w:highlight w:val="none"/>
              </w:rPr>
              <w:t>固定的驾驶员配置情况：本项目配备固定的驾驶员4人得1分（4人以下不得分）</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每增加1人加1分，最高得</w:t>
            </w:r>
            <w:r>
              <w:rPr>
                <w:rFonts w:hint="eastAsia" w:ascii="宋体" w:hAnsi="宋体" w:cs="宋体"/>
                <w:color w:val="auto"/>
                <w:sz w:val="24"/>
                <w:szCs w:val="24"/>
                <w:highlight w:val="none"/>
                <w:lang w:val="en-US" w:eastAsia="zh-CN"/>
              </w:rPr>
              <w:t>2</w:t>
            </w:r>
            <w:r>
              <w:rPr>
                <w:rFonts w:hint="eastAsia" w:ascii="宋体" w:hAnsi="宋体" w:cs="宋体"/>
                <w:color w:val="auto"/>
                <w:sz w:val="24"/>
                <w:szCs w:val="24"/>
                <w:highlight w:val="none"/>
              </w:rPr>
              <w:t>分。提供驾驶员驾驶证，并提供近三个月任意一个月社保证明、健康证并加盖公章。</w:t>
            </w:r>
          </w:p>
        </w:tc>
        <w:tc>
          <w:tcPr>
            <w:tcW w:w="481" w:type="dxa"/>
            <w:tcMar>
              <w:top w:w="12" w:type="dxa"/>
              <w:left w:w="12" w:type="dxa"/>
              <w:right w:w="12" w:type="dxa"/>
            </w:tcMar>
            <w:vAlign w:val="center"/>
          </w:tcPr>
          <w:p w14:paraId="0AB68B72">
            <w:pPr>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lang w:val="en-US" w:eastAsia="zh-CN"/>
              </w:rPr>
              <w:t>2</w:t>
            </w:r>
          </w:p>
        </w:tc>
        <w:tc>
          <w:tcPr>
            <w:tcW w:w="766" w:type="dxa"/>
            <w:tcMar>
              <w:top w:w="12" w:type="dxa"/>
              <w:left w:w="12" w:type="dxa"/>
              <w:right w:w="12" w:type="dxa"/>
            </w:tcMar>
            <w:vAlign w:val="center"/>
          </w:tcPr>
          <w:p w14:paraId="181050BC">
            <w:pPr>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客观分</w:t>
            </w:r>
          </w:p>
        </w:tc>
        <w:tc>
          <w:tcPr>
            <w:tcW w:w="952" w:type="dxa"/>
            <w:tcMar>
              <w:top w:w="12" w:type="dxa"/>
              <w:left w:w="12" w:type="dxa"/>
              <w:right w:w="12" w:type="dxa"/>
            </w:tcMar>
            <w:vAlign w:val="center"/>
          </w:tcPr>
          <w:p w14:paraId="44F5F83D">
            <w:pPr>
              <w:rPr>
                <w:rFonts w:hint="eastAsia" w:ascii="宋体" w:hAnsi="宋体" w:cs="宋体"/>
                <w:color w:val="auto"/>
                <w:sz w:val="24"/>
                <w:szCs w:val="24"/>
                <w:highlight w:val="none"/>
              </w:rPr>
            </w:pPr>
          </w:p>
        </w:tc>
      </w:tr>
      <w:tr w14:paraId="307E44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69" w:hRule="atLeast"/>
          <w:jc w:val="center"/>
        </w:trPr>
        <w:tc>
          <w:tcPr>
            <w:tcW w:w="777" w:type="dxa"/>
            <w:tcMar>
              <w:top w:w="12" w:type="dxa"/>
              <w:left w:w="12" w:type="dxa"/>
              <w:right w:w="12" w:type="dxa"/>
            </w:tcMar>
            <w:vAlign w:val="center"/>
          </w:tcPr>
          <w:p w14:paraId="42550347">
            <w:pPr>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14</w:t>
            </w:r>
          </w:p>
        </w:tc>
        <w:tc>
          <w:tcPr>
            <w:tcW w:w="746" w:type="dxa"/>
            <w:vMerge w:val="continue"/>
            <w:tcMar>
              <w:top w:w="12" w:type="dxa"/>
              <w:left w:w="12" w:type="dxa"/>
              <w:right w:w="12" w:type="dxa"/>
            </w:tcMar>
            <w:vAlign w:val="center"/>
          </w:tcPr>
          <w:p w14:paraId="5E0AC9A4">
            <w:pPr>
              <w:rPr>
                <w:rFonts w:hint="eastAsia" w:ascii="宋体" w:hAnsi="宋体" w:cs="宋体"/>
                <w:color w:val="auto"/>
                <w:sz w:val="24"/>
                <w:szCs w:val="24"/>
                <w:highlight w:val="none"/>
              </w:rPr>
            </w:pPr>
          </w:p>
        </w:tc>
        <w:tc>
          <w:tcPr>
            <w:tcW w:w="5076" w:type="dxa"/>
            <w:tcMar>
              <w:top w:w="12" w:type="dxa"/>
              <w:left w:w="12" w:type="dxa"/>
              <w:right w:w="12" w:type="dxa"/>
            </w:tcMar>
            <w:vAlign w:val="center"/>
          </w:tcPr>
          <w:p w14:paraId="0606BF05">
            <w:pPr>
              <w:rPr>
                <w:color w:val="auto"/>
                <w:sz w:val="24"/>
                <w:szCs w:val="24"/>
                <w:highlight w:val="none"/>
              </w:rPr>
            </w:pPr>
            <w:r>
              <w:rPr>
                <w:rFonts w:hint="eastAsia"/>
                <w:color w:val="auto"/>
                <w:sz w:val="24"/>
                <w:szCs w:val="24"/>
                <w:highlight w:val="none"/>
              </w:rPr>
              <w:t>根据投标人的退换货方案情况综合评审，包括但不限于退货流程、退货时间等</w:t>
            </w:r>
            <w:r>
              <w:rPr>
                <w:rFonts w:hint="eastAsia"/>
                <w:color w:val="auto"/>
                <w:sz w:val="24"/>
                <w:szCs w:val="24"/>
                <w:highlight w:val="none"/>
                <w:lang w:eastAsia="zh-CN"/>
              </w:rPr>
              <w:t>。</w:t>
            </w:r>
          </w:p>
          <w:p w14:paraId="57BB2CE0">
            <w:pPr>
              <w:rPr>
                <w:rFonts w:hint="eastAsia" w:ascii="宋体" w:hAnsi="宋体" w:cs="宋体"/>
                <w:color w:val="auto"/>
                <w:sz w:val="24"/>
                <w:szCs w:val="24"/>
                <w:highlight w:val="none"/>
              </w:rPr>
            </w:pPr>
            <w:r>
              <w:rPr>
                <w:rFonts w:hint="eastAsia" w:ascii="宋体" w:hAnsi="宋体" w:cs="宋体"/>
                <w:color w:val="auto"/>
                <w:sz w:val="24"/>
                <w:szCs w:val="24"/>
                <w:highlight w:val="none"/>
              </w:rPr>
              <w:t>评审分值（</w:t>
            </w:r>
            <w:r>
              <w:rPr>
                <w:rFonts w:hint="eastAsia" w:ascii="宋体" w:hAnsi="宋体" w:cs="宋体"/>
                <w:color w:val="auto"/>
                <w:sz w:val="24"/>
                <w:szCs w:val="24"/>
                <w:highlight w:val="none"/>
                <w:lang w:val="en-US" w:eastAsia="zh-CN"/>
              </w:rPr>
              <w:t>0、</w:t>
            </w:r>
            <w:r>
              <w:rPr>
                <w:rFonts w:hint="eastAsia" w:ascii="宋体" w:hAnsi="宋体" w:cs="宋体"/>
                <w:color w:val="auto"/>
                <w:sz w:val="24"/>
                <w:szCs w:val="24"/>
                <w:highlight w:val="none"/>
              </w:rPr>
              <w:t>1、2、3）。</w:t>
            </w:r>
          </w:p>
        </w:tc>
        <w:tc>
          <w:tcPr>
            <w:tcW w:w="481" w:type="dxa"/>
            <w:tcMar>
              <w:top w:w="12" w:type="dxa"/>
              <w:left w:w="12" w:type="dxa"/>
              <w:right w:w="12" w:type="dxa"/>
            </w:tcMar>
            <w:vAlign w:val="center"/>
          </w:tcPr>
          <w:p w14:paraId="486111F0">
            <w:pPr>
              <w:jc w:val="center"/>
              <w:rPr>
                <w:rFonts w:hint="eastAsia" w:eastAsia="宋体"/>
                <w:color w:val="auto"/>
                <w:sz w:val="24"/>
                <w:szCs w:val="24"/>
                <w:highlight w:val="none"/>
                <w:lang w:eastAsia="zh-CN"/>
              </w:rPr>
            </w:pPr>
            <w:r>
              <w:rPr>
                <w:rFonts w:hint="eastAsia"/>
                <w:color w:val="auto"/>
                <w:sz w:val="24"/>
                <w:szCs w:val="24"/>
                <w:highlight w:val="none"/>
                <w:lang w:val="en-US" w:eastAsia="zh-CN"/>
              </w:rPr>
              <w:t>3</w:t>
            </w:r>
          </w:p>
        </w:tc>
        <w:tc>
          <w:tcPr>
            <w:tcW w:w="766" w:type="dxa"/>
            <w:tcMar>
              <w:top w:w="12" w:type="dxa"/>
              <w:left w:w="12" w:type="dxa"/>
              <w:right w:w="12" w:type="dxa"/>
            </w:tcMar>
            <w:vAlign w:val="center"/>
          </w:tcPr>
          <w:p w14:paraId="076FB5B4">
            <w:pPr>
              <w:jc w:val="center"/>
              <w:rPr>
                <w:rFonts w:hint="eastAsia" w:ascii="宋体" w:hAnsi="宋体" w:cs="宋体"/>
                <w:color w:val="auto"/>
                <w:sz w:val="24"/>
                <w:szCs w:val="24"/>
                <w:highlight w:val="none"/>
              </w:rPr>
            </w:pPr>
            <w:r>
              <w:rPr>
                <w:rFonts w:hint="eastAsia"/>
                <w:color w:val="auto"/>
                <w:sz w:val="24"/>
                <w:szCs w:val="24"/>
                <w:highlight w:val="none"/>
              </w:rPr>
              <w:t>主观分</w:t>
            </w:r>
          </w:p>
        </w:tc>
        <w:tc>
          <w:tcPr>
            <w:tcW w:w="952" w:type="dxa"/>
            <w:tcMar>
              <w:top w:w="12" w:type="dxa"/>
              <w:left w:w="12" w:type="dxa"/>
              <w:right w:w="12" w:type="dxa"/>
            </w:tcMar>
            <w:vAlign w:val="center"/>
          </w:tcPr>
          <w:p w14:paraId="10CEE8F3">
            <w:pPr>
              <w:rPr>
                <w:rFonts w:hint="eastAsia" w:ascii="宋体" w:hAnsi="宋体" w:cs="宋体"/>
                <w:color w:val="auto"/>
                <w:sz w:val="24"/>
                <w:szCs w:val="24"/>
                <w:highlight w:val="none"/>
              </w:rPr>
            </w:pPr>
          </w:p>
        </w:tc>
      </w:tr>
      <w:tr w14:paraId="1F12FF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96" w:hRule="atLeast"/>
          <w:jc w:val="center"/>
        </w:trPr>
        <w:tc>
          <w:tcPr>
            <w:tcW w:w="777" w:type="dxa"/>
            <w:tcMar>
              <w:top w:w="12" w:type="dxa"/>
              <w:left w:w="12" w:type="dxa"/>
              <w:right w:w="12" w:type="dxa"/>
            </w:tcMar>
            <w:vAlign w:val="center"/>
          </w:tcPr>
          <w:p w14:paraId="34FF7CFC">
            <w:pPr>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15</w:t>
            </w:r>
          </w:p>
        </w:tc>
        <w:tc>
          <w:tcPr>
            <w:tcW w:w="746" w:type="dxa"/>
            <w:vMerge w:val="continue"/>
            <w:tcMar>
              <w:top w:w="12" w:type="dxa"/>
              <w:left w:w="12" w:type="dxa"/>
              <w:right w:w="12" w:type="dxa"/>
            </w:tcMar>
            <w:vAlign w:val="center"/>
          </w:tcPr>
          <w:p w14:paraId="486A9EE5">
            <w:pPr>
              <w:rPr>
                <w:rFonts w:hint="eastAsia" w:ascii="宋体" w:hAnsi="宋体" w:cs="宋体"/>
                <w:color w:val="auto"/>
                <w:sz w:val="24"/>
                <w:szCs w:val="24"/>
                <w:highlight w:val="none"/>
              </w:rPr>
            </w:pPr>
          </w:p>
        </w:tc>
        <w:tc>
          <w:tcPr>
            <w:tcW w:w="5076" w:type="dxa"/>
            <w:tcMar>
              <w:top w:w="12" w:type="dxa"/>
              <w:left w:w="12" w:type="dxa"/>
              <w:right w:w="12" w:type="dxa"/>
            </w:tcMar>
            <w:vAlign w:val="center"/>
          </w:tcPr>
          <w:p w14:paraId="0866E373">
            <w:pPr>
              <w:rPr>
                <w:color w:val="auto"/>
                <w:sz w:val="24"/>
                <w:szCs w:val="24"/>
                <w:highlight w:val="none"/>
              </w:rPr>
            </w:pPr>
            <w:r>
              <w:rPr>
                <w:rFonts w:hint="eastAsia"/>
                <w:color w:val="auto"/>
                <w:sz w:val="24"/>
                <w:szCs w:val="24"/>
                <w:highlight w:val="none"/>
              </w:rPr>
              <w:t>配送方案的具体流程、时间安排以及运输各环节的质量保证措施情况。</w:t>
            </w:r>
          </w:p>
          <w:p w14:paraId="21FACCBD">
            <w:pPr>
              <w:rPr>
                <w:rFonts w:hint="eastAsia" w:ascii="宋体" w:hAnsi="宋体" w:cs="宋体"/>
                <w:color w:val="auto"/>
                <w:sz w:val="24"/>
                <w:szCs w:val="24"/>
                <w:highlight w:val="none"/>
              </w:rPr>
            </w:pPr>
            <w:r>
              <w:rPr>
                <w:rFonts w:hint="eastAsia" w:ascii="宋体" w:hAnsi="宋体" w:cs="宋体"/>
                <w:color w:val="auto"/>
                <w:sz w:val="24"/>
                <w:szCs w:val="24"/>
                <w:highlight w:val="none"/>
              </w:rPr>
              <w:t>评审分值（</w:t>
            </w:r>
            <w:r>
              <w:rPr>
                <w:rFonts w:hint="eastAsia" w:ascii="宋体" w:hAnsi="宋体" w:cs="宋体"/>
                <w:color w:val="auto"/>
                <w:sz w:val="24"/>
                <w:szCs w:val="24"/>
                <w:highlight w:val="none"/>
                <w:lang w:val="en-US" w:eastAsia="zh-CN"/>
              </w:rPr>
              <w:t>0、</w:t>
            </w:r>
            <w:r>
              <w:rPr>
                <w:rFonts w:hint="eastAsia" w:ascii="宋体" w:hAnsi="宋体" w:cs="宋体"/>
                <w:color w:val="auto"/>
                <w:sz w:val="24"/>
                <w:szCs w:val="24"/>
                <w:highlight w:val="none"/>
              </w:rPr>
              <w:t>1、2、3）。</w:t>
            </w:r>
          </w:p>
        </w:tc>
        <w:tc>
          <w:tcPr>
            <w:tcW w:w="481" w:type="dxa"/>
            <w:tcMar>
              <w:top w:w="12" w:type="dxa"/>
              <w:left w:w="12" w:type="dxa"/>
              <w:right w:w="12" w:type="dxa"/>
            </w:tcMar>
            <w:vAlign w:val="center"/>
          </w:tcPr>
          <w:p w14:paraId="7CF3ED49">
            <w:pPr>
              <w:jc w:val="center"/>
              <w:rPr>
                <w:rFonts w:hint="eastAsia" w:ascii="宋体" w:hAnsi="宋体" w:eastAsia="宋体" w:cs="宋体"/>
                <w:color w:val="auto"/>
                <w:sz w:val="24"/>
                <w:szCs w:val="24"/>
                <w:highlight w:val="none"/>
                <w:lang w:eastAsia="zh-CN"/>
              </w:rPr>
            </w:pPr>
            <w:r>
              <w:rPr>
                <w:rFonts w:hint="eastAsia"/>
                <w:color w:val="auto"/>
                <w:sz w:val="24"/>
                <w:szCs w:val="24"/>
                <w:highlight w:val="none"/>
                <w:lang w:val="en-US" w:eastAsia="zh-CN"/>
              </w:rPr>
              <w:t>3</w:t>
            </w:r>
          </w:p>
        </w:tc>
        <w:tc>
          <w:tcPr>
            <w:tcW w:w="766" w:type="dxa"/>
            <w:tcMar>
              <w:top w:w="12" w:type="dxa"/>
              <w:left w:w="12" w:type="dxa"/>
              <w:right w:w="12" w:type="dxa"/>
            </w:tcMar>
            <w:vAlign w:val="center"/>
          </w:tcPr>
          <w:p w14:paraId="34E30E4B">
            <w:pPr>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主观分</w:t>
            </w:r>
          </w:p>
        </w:tc>
        <w:tc>
          <w:tcPr>
            <w:tcW w:w="952" w:type="dxa"/>
            <w:tcMar>
              <w:top w:w="12" w:type="dxa"/>
              <w:left w:w="12" w:type="dxa"/>
              <w:right w:w="12" w:type="dxa"/>
            </w:tcMar>
            <w:vAlign w:val="center"/>
          </w:tcPr>
          <w:p w14:paraId="05A827FE">
            <w:pPr>
              <w:rPr>
                <w:rFonts w:hint="eastAsia" w:ascii="宋体" w:hAnsi="宋体" w:cs="宋体"/>
                <w:color w:val="auto"/>
                <w:sz w:val="24"/>
                <w:szCs w:val="24"/>
                <w:highlight w:val="none"/>
              </w:rPr>
            </w:pPr>
          </w:p>
        </w:tc>
      </w:tr>
      <w:tr w14:paraId="1C880A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34" w:hRule="atLeast"/>
          <w:jc w:val="center"/>
        </w:trPr>
        <w:tc>
          <w:tcPr>
            <w:tcW w:w="777" w:type="dxa"/>
            <w:tcMar>
              <w:top w:w="12" w:type="dxa"/>
              <w:left w:w="12" w:type="dxa"/>
              <w:right w:w="12" w:type="dxa"/>
            </w:tcMar>
            <w:vAlign w:val="center"/>
          </w:tcPr>
          <w:p w14:paraId="36DF1095">
            <w:pPr>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16</w:t>
            </w:r>
          </w:p>
        </w:tc>
        <w:tc>
          <w:tcPr>
            <w:tcW w:w="746" w:type="dxa"/>
            <w:vMerge w:val="continue"/>
            <w:tcMar>
              <w:top w:w="12" w:type="dxa"/>
              <w:left w:w="12" w:type="dxa"/>
              <w:right w:w="12" w:type="dxa"/>
            </w:tcMar>
            <w:vAlign w:val="center"/>
          </w:tcPr>
          <w:p w14:paraId="268BFF3E">
            <w:pPr>
              <w:rPr>
                <w:rFonts w:hint="eastAsia" w:ascii="宋体" w:hAnsi="宋体" w:cs="宋体"/>
                <w:color w:val="auto"/>
                <w:sz w:val="24"/>
                <w:szCs w:val="24"/>
                <w:highlight w:val="none"/>
              </w:rPr>
            </w:pPr>
          </w:p>
        </w:tc>
        <w:tc>
          <w:tcPr>
            <w:tcW w:w="5076" w:type="dxa"/>
            <w:tcMar>
              <w:top w:w="12" w:type="dxa"/>
              <w:left w:w="12" w:type="dxa"/>
              <w:right w:w="12" w:type="dxa"/>
            </w:tcMar>
            <w:vAlign w:val="center"/>
          </w:tcPr>
          <w:p w14:paraId="14504EE4">
            <w:pPr>
              <w:rPr>
                <w:color w:val="auto"/>
                <w:sz w:val="24"/>
                <w:szCs w:val="24"/>
                <w:highlight w:val="none"/>
              </w:rPr>
            </w:pPr>
            <w:r>
              <w:rPr>
                <w:rFonts w:hint="eastAsia"/>
                <w:color w:val="auto"/>
                <w:sz w:val="24"/>
                <w:szCs w:val="24"/>
                <w:highlight w:val="none"/>
                <w:lang w:val="en-US" w:eastAsia="zh-CN"/>
              </w:rPr>
              <w:t>根据应急食材处理方案情况综合评审，包括</w:t>
            </w:r>
            <w:r>
              <w:rPr>
                <w:rFonts w:hint="eastAsia"/>
                <w:color w:val="auto"/>
                <w:sz w:val="24"/>
                <w:szCs w:val="24"/>
                <w:highlight w:val="none"/>
              </w:rPr>
              <w:t>应急食材的紧急供应</w:t>
            </w:r>
            <w:r>
              <w:rPr>
                <w:rFonts w:hint="eastAsia"/>
                <w:color w:val="auto"/>
                <w:sz w:val="24"/>
                <w:szCs w:val="24"/>
                <w:highlight w:val="none"/>
                <w:lang w:val="en-US" w:eastAsia="zh-CN"/>
              </w:rPr>
              <w:t>的及时性</w:t>
            </w:r>
            <w:r>
              <w:rPr>
                <w:rFonts w:hint="eastAsia"/>
                <w:color w:val="auto"/>
                <w:sz w:val="24"/>
                <w:szCs w:val="24"/>
                <w:highlight w:val="none"/>
              </w:rPr>
              <w:t>和</w:t>
            </w:r>
            <w:r>
              <w:rPr>
                <w:rFonts w:hint="eastAsia"/>
                <w:color w:val="auto"/>
                <w:sz w:val="24"/>
                <w:szCs w:val="24"/>
                <w:highlight w:val="none"/>
                <w:lang w:val="en-US" w:eastAsia="zh-CN"/>
              </w:rPr>
              <w:t>应急食材的调度</w:t>
            </w:r>
            <w:r>
              <w:rPr>
                <w:rFonts w:hint="eastAsia"/>
                <w:color w:val="auto"/>
                <w:sz w:val="24"/>
                <w:szCs w:val="24"/>
                <w:highlight w:val="none"/>
              </w:rPr>
              <w:t>措施</w:t>
            </w:r>
            <w:r>
              <w:rPr>
                <w:rFonts w:hint="eastAsia"/>
                <w:color w:val="auto"/>
                <w:sz w:val="24"/>
                <w:szCs w:val="24"/>
                <w:highlight w:val="none"/>
                <w:lang w:val="en-US" w:eastAsia="zh-CN"/>
              </w:rPr>
              <w:t>手段的合理性</w:t>
            </w:r>
            <w:r>
              <w:rPr>
                <w:rFonts w:hint="eastAsia"/>
                <w:color w:val="auto"/>
                <w:sz w:val="24"/>
                <w:szCs w:val="24"/>
                <w:highlight w:val="none"/>
              </w:rPr>
              <w:t>。</w:t>
            </w:r>
          </w:p>
          <w:p w14:paraId="7E9E20CB">
            <w:pPr>
              <w:rPr>
                <w:rFonts w:hint="eastAsia" w:ascii="宋体" w:hAnsi="宋体" w:cs="宋体"/>
                <w:color w:val="auto"/>
                <w:sz w:val="24"/>
                <w:szCs w:val="24"/>
                <w:highlight w:val="none"/>
              </w:rPr>
            </w:pPr>
            <w:r>
              <w:rPr>
                <w:rFonts w:hint="eastAsia" w:ascii="宋体" w:hAnsi="宋体" w:cs="宋体"/>
                <w:color w:val="auto"/>
                <w:sz w:val="24"/>
                <w:szCs w:val="24"/>
                <w:highlight w:val="none"/>
              </w:rPr>
              <w:t>评审分值（</w:t>
            </w:r>
            <w:r>
              <w:rPr>
                <w:rFonts w:hint="eastAsia" w:ascii="宋体" w:hAnsi="宋体" w:cs="宋体"/>
                <w:color w:val="auto"/>
                <w:sz w:val="24"/>
                <w:szCs w:val="24"/>
                <w:highlight w:val="none"/>
                <w:lang w:val="en-US" w:eastAsia="zh-CN"/>
              </w:rPr>
              <w:t>0、</w:t>
            </w:r>
            <w:r>
              <w:rPr>
                <w:rFonts w:hint="eastAsia" w:ascii="宋体" w:hAnsi="宋体" w:cs="宋体"/>
                <w:color w:val="auto"/>
                <w:sz w:val="24"/>
                <w:szCs w:val="24"/>
                <w:highlight w:val="none"/>
              </w:rPr>
              <w:t>1、2、3</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4</w:t>
            </w:r>
            <w:r>
              <w:rPr>
                <w:rFonts w:hint="eastAsia" w:ascii="宋体" w:hAnsi="宋体" w:cs="宋体"/>
                <w:color w:val="auto"/>
                <w:sz w:val="24"/>
                <w:szCs w:val="24"/>
                <w:highlight w:val="none"/>
              </w:rPr>
              <w:t>）。</w:t>
            </w:r>
          </w:p>
        </w:tc>
        <w:tc>
          <w:tcPr>
            <w:tcW w:w="481" w:type="dxa"/>
            <w:tcMar>
              <w:top w:w="12" w:type="dxa"/>
              <w:left w:w="12" w:type="dxa"/>
              <w:right w:w="12" w:type="dxa"/>
            </w:tcMar>
            <w:vAlign w:val="center"/>
          </w:tcPr>
          <w:p w14:paraId="6C111816">
            <w:pPr>
              <w:jc w:val="center"/>
              <w:rPr>
                <w:rFonts w:hint="eastAsia" w:ascii="宋体" w:hAnsi="宋体" w:eastAsia="宋体" w:cs="宋体"/>
                <w:color w:val="auto"/>
                <w:sz w:val="24"/>
                <w:szCs w:val="24"/>
                <w:highlight w:val="none"/>
                <w:lang w:eastAsia="zh-CN"/>
              </w:rPr>
            </w:pPr>
            <w:r>
              <w:rPr>
                <w:rFonts w:hint="eastAsia"/>
                <w:color w:val="auto"/>
                <w:sz w:val="24"/>
                <w:szCs w:val="24"/>
                <w:highlight w:val="none"/>
                <w:lang w:val="en-US" w:eastAsia="zh-CN"/>
              </w:rPr>
              <w:t>4</w:t>
            </w:r>
          </w:p>
        </w:tc>
        <w:tc>
          <w:tcPr>
            <w:tcW w:w="766" w:type="dxa"/>
            <w:tcMar>
              <w:top w:w="12" w:type="dxa"/>
              <w:left w:w="12" w:type="dxa"/>
              <w:right w:w="12" w:type="dxa"/>
            </w:tcMar>
            <w:vAlign w:val="center"/>
          </w:tcPr>
          <w:p w14:paraId="66D60671">
            <w:pPr>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主观分</w:t>
            </w:r>
          </w:p>
        </w:tc>
        <w:tc>
          <w:tcPr>
            <w:tcW w:w="952" w:type="dxa"/>
            <w:tcMar>
              <w:top w:w="12" w:type="dxa"/>
              <w:left w:w="12" w:type="dxa"/>
              <w:right w:w="12" w:type="dxa"/>
            </w:tcMar>
            <w:vAlign w:val="center"/>
          </w:tcPr>
          <w:p w14:paraId="3BC20008">
            <w:pPr>
              <w:rPr>
                <w:rFonts w:hint="eastAsia" w:ascii="宋体" w:hAnsi="宋体" w:cs="宋体"/>
                <w:color w:val="auto"/>
                <w:sz w:val="24"/>
                <w:szCs w:val="24"/>
                <w:highlight w:val="none"/>
              </w:rPr>
            </w:pPr>
          </w:p>
        </w:tc>
      </w:tr>
      <w:tr w14:paraId="2ADB93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01" w:hRule="atLeast"/>
          <w:jc w:val="center"/>
        </w:trPr>
        <w:tc>
          <w:tcPr>
            <w:tcW w:w="777" w:type="dxa"/>
            <w:tcMar>
              <w:top w:w="12" w:type="dxa"/>
              <w:left w:w="12" w:type="dxa"/>
              <w:right w:w="12" w:type="dxa"/>
            </w:tcMar>
            <w:vAlign w:val="center"/>
          </w:tcPr>
          <w:p w14:paraId="2A10308D">
            <w:pPr>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17</w:t>
            </w:r>
          </w:p>
        </w:tc>
        <w:tc>
          <w:tcPr>
            <w:tcW w:w="746" w:type="dxa"/>
            <w:vMerge w:val="continue"/>
            <w:tcMar>
              <w:top w:w="12" w:type="dxa"/>
              <w:left w:w="12" w:type="dxa"/>
              <w:right w:w="12" w:type="dxa"/>
            </w:tcMar>
            <w:vAlign w:val="center"/>
          </w:tcPr>
          <w:p w14:paraId="4A2366CA">
            <w:pPr>
              <w:rPr>
                <w:rFonts w:hint="eastAsia" w:ascii="宋体" w:hAnsi="宋体" w:cs="宋体"/>
                <w:color w:val="auto"/>
                <w:sz w:val="24"/>
                <w:szCs w:val="24"/>
                <w:highlight w:val="none"/>
              </w:rPr>
            </w:pPr>
          </w:p>
        </w:tc>
        <w:tc>
          <w:tcPr>
            <w:tcW w:w="5076" w:type="dxa"/>
            <w:tcMar>
              <w:top w:w="12" w:type="dxa"/>
              <w:left w:w="12" w:type="dxa"/>
              <w:right w:w="12" w:type="dxa"/>
            </w:tcMar>
            <w:vAlign w:val="center"/>
          </w:tcPr>
          <w:p w14:paraId="2734BF84">
            <w:pPr>
              <w:outlineLvl w:val="0"/>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根据投标人</w:t>
            </w:r>
            <w:r>
              <w:rPr>
                <w:rFonts w:hint="eastAsia" w:ascii="宋体" w:hAnsi="宋体" w:cs="宋体"/>
                <w:color w:val="auto"/>
                <w:sz w:val="24"/>
                <w:szCs w:val="24"/>
                <w:highlight w:val="none"/>
              </w:rPr>
              <w:t>的应急预案及响应的承诺</w:t>
            </w:r>
            <w:r>
              <w:rPr>
                <w:rFonts w:hint="eastAsia" w:ascii="宋体" w:hAnsi="宋体" w:cs="宋体"/>
                <w:color w:val="auto"/>
                <w:sz w:val="24"/>
                <w:szCs w:val="24"/>
                <w:highlight w:val="none"/>
                <w:lang w:val="en-US" w:eastAsia="zh-CN"/>
              </w:rPr>
              <w:t>情况综合评审</w:t>
            </w: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包括</w:t>
            </w:r>
            <w:r>
              <w:rPr>
                <w:rFonts w:hint="eastAsia" w:ascii="宋体" w:hAnsi="宋体" w:cs="宋体"/>
                <w:color w:val="auto"/>
                <w:sz w:val="24"/>
                <w:szCs w:val="24"/>
                <w:highlight w:val="none"/>
              </w:rPr>
              <w:t>突发事件（天气、交通、重大事件等因素）评审分值（</w:t>
            </w:r>
            <w:r>
              <w:rPr>
                <w:rFonts w:hint="eastAsia" w:ascii="宋体" w:hAnsi="宋体" w:cs="宋体"/>
                <w:color w:val="auto"/>
                <w:sz w:val="24"/>
                <w:szCs w:val="24"/>
                <w:highlight w:val="none"/>
                <w:lang w:val="en-US" w:eastAsia="zh-CN"/>
              </w:rPr>
              <w:t>0、</w:t>
            </w:r>
            <w:r>
              <w:rPr>
                <w:rFonts w:hint="eastAsia" w:ascii="宋体" w:hAnsi="宋体" w:cs="宋体"/>
                <w:color w:val="auto"/>
                <w:sz w:val="24"/>
                <w:szCs w:val="24"/>
                <w:highlight w:val="none"/>
              </w:rPr>
              <w:t>1、2、3）。</w:t>
            </w:r>
          </w:p>
        </w:tc>
        <w:tc>
          <w:tcPr>
            <w:tcW w:w="481" w:type="dxa"/>
            <w:tcMar>
              <w:top w:w="12" w:type="dxa"/>
              <w:left w:w="12" w:type="dxa"/>
              <w:right w:w="12" w:type="dxa"/>
            </w:tcMar>
            <w:vAlign w:val="center"/>
          </w:tcPr>
          <w:p w14:paraId="3E64651A">
            <w:pPr>
              <w:jc w:val="center"/>
              <w:rPr>
                <w:rFonts w:hint="eastAsia" w:ascii="宋体" w:hAnsi="宋体" w:eastAsia="宋体" w:cs="宋体"/>
                <w:color w:val="auto"/>
                <w:sz w:val="24"/>
                <w:szCs w:val="24"/>
                <w:highlight w:val="none"/>
                <w:lang w:eastAsia="zh-CN"/>
              </w:rPr>
            </w:pPr>
            <w:r>
              <w:rPr>
                <w:rFonts w:hint="eastAsia"/>
                <w:color w:val="auto"/>
                <w:sz w:val="24"/>
                <w:szCs w:val="24"/>
                <w:highlight w:val="none"/>
                <w:lang w:val="en-US" w:eastAsia="zh-CN"/>
              </w:rPr>
              <w:t>3</w:t>
            </w:r>
          </w:p>
        </w:tc>
        <w:tc>
          <w:tcPr>
            <w:tcW w:w="766" w:type="dxa"/>
            <w:tcMar>
              <w:top w:w="12" w:type="dxa"/>
              <w:left w:w="12" w:type="dxa"/>
              <w:right w:w="12" w:type="dxa"/>
            </w:tcMar>
            <w:vAlign w:val="center"/>
          </w:tcPr>
          <w:p w14:paraId="2C876F03">
            <w:pPr>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主观分</w:t>
            </w:r>
          </w:p>
        </w:tc>
        <w:tc>
          <w:tcPr>
            <w:tcW w:w="952" w:type="dxa"/>
            <w:tcMar>
              <w:top w:w="12" w:type="dxa"/>
              <w:left w:w="12" w:type="dxa"/>
              <w:right w:w="12" w:type="dxa"/>
            </w:tcMar>
            <w:vAlign w:val="center"/>
          </w:tcPr>
          <w:p w14:paraId="62BA9463">
            <w:pPr>
              <w:rPr>
                <w:rFonts w:hint="eastAsia" w:ascii="宋体" w:hAnsi="宋体" w:cs="宋体"/>
                <w:color w:val="auto"/>
                <w:sz w:val="24"/>
                <w:szCs w:val="24"/>
                <w:highlight w:val="none"/>
              </w:rPr>
            </w:pPr>
          </w:p>
        </w:tc>
      </w:tr>
      <w:tr w14:paraId="44D0CA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24" w:hRule="atLeast"/>
          <w:jc w:val="center"/>
        </w:trPr>
        <w:tc>
          <w:tcPr>
            <w:tcW w:w="777" w:type="dxa"/>
            <w:tcMar>
              <w:top w:w="12" w:type="dxa"/>
              <w:left w:w="12" w:type="dxa"/>
              <w:right w:w="12" w:type="dxa"/>
            </w:tcMar>
            <w:vAlign w:val="center"/>
          </w:tcPr>
          <w:p w14:paraId="25A49160">
            <w:pPr>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18</w:t>
            </w:r>
          </w:p>
        </w:tc>
        <w:tc>
          <w:tcPr>
            <w:tcW w:w="746" w:type="dxa"/>
            <w:vMerge w:val="restart"/>
            <w:tcMar>
              <w:top w:w="12" w:type="dxa"/>
              <w:left w:w="12" w:type="dxa"/>
              <w:right w:w="12" w:type="dxa"/>
            </w:tcMar>
            <w:vAlign w:val="center"/>
          </w:tcPr>
          <w:p w14:paraId="4C62B4BB">
            <w:pPr>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项目</w:t>
            </w:r>
          </w:p>
          <w:p w14:paraId="4ECA1CF7">
            <w:pPr>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团队</w:t>
            </w:r>
          </w:p>
        </w:tc>
        <w:tc>
          <w:tcPr>
            <w:tcW w:w="5076" w:type="dxa"/>
            <w:tcMar>
              <w:top w:w="12" w:type="dxa"/>
              <w:left w:w="12" w:type="dxa"/>
              <w:right w:w="12" w:type="dxa"/>
            </w:tcMar>
            <w:vAlign w:val="center"/>
          </w:tcPr>
          <w:p w14:paraId="4D537054">
            <w:pPr>
              <w:rPr>
                <w:rFonts w:hint="eastAsia" w:ascii="宋体" w:hAnsi="宋体" w:cs="宋体"/>
                <w:color w:val="auto"/>
                <w:sz w:val="24"/>
                <w:szCs w:val="24"/>
                <w:highlight w:val="none"/>
              </w:rPr>
            </w:pPr>
            <w:r>
              <w:rPr>
                <w:rFonts w:hint="eastAsia" w:ascii="宋体" w:hAnsi="宋体" w:cs="宋体"/>
                <w:color w:val="auto"/>
                <w:sz w:val="24"/>
                <w:szCs w:val="24"/>
                <w:highlight w:val="none"/>
              </w:rPr>
              <w:t>拟投入本次项目的项目负责人：包括①工作履历、技术能力②职称、类似项目经验等：</w:t>
            </w:r>
          </w:p>
          <w:p w14:paraId="3AE634A6">
            <w:pPr>
              <w:rPr>
                <w:rFonts w:hint="eastAsia" w:ascii="宋体" w:hAnsi="宋体" w:eastAsia="宋体" w:cs="仿宋_GB2312"/>
                <w:color w:val="auto"/>
                <w:sz w:val="24"/>
                <w:szCs w:val="24"/>
                <w:highlight w:val="none"/>
                <w:lang w:eastAsia="zh-CN"/>
              </w:rPr>
            </w:pPr>
            <w:r>
              <w:rPr>
                <w:rFonts w:hint="eastAsia" w:ascii="宋体" w:hAnsi="宋体" w:cs="宋体"/>
                <w:color w:val="auto"/>
                <w:sz w:val="24"/>
                <w:szCs w:val="24"/>
                <w:highlight w:val="none"/>
              </w:rPr>
              <w:t>根据拟投入本次项目负责人综合实力情况进行评审</w:t>
            </w:r>
            <w:r>
              <w:rPr>
                <w:rFonts w:hint="eastAsia" w:ascii="宋体" w:hAnsi="宋体" w:cs="宋体"/>
                <w:color w:val="auto"/>
                <w:sz w:val="24"/>
                <w:szCs w:val="24"/>
                <w:highlight w:val="none"/>
                <w:lang w:val="en-US" w:eastAsia="zh-CN"/>
              </w:rPr>
              <w:t>分值</w:t>
            </w:r>
            <w:r>
              <w:rPr>
                <w:rFonts w:hint="eastAsia" w:ascii="宋体" w:hAnsi="宋体" w:cs="宋体"/>
                <w:color w:val="auto"/>
                <w:sz w:val="24"/>
                <w:szCs w:val="24"/>
                <w:highlight w:val="none"/>
              </w:rPr>
              <w:t>（</w:t>
            </w:r>
            <w:r>
              <w:rPr>
                <w:rFonts w:hint="eastAsia" w:ascii="宋体" w:hAnsi="宋体" w:cs="宋体"/>
                <w:color w:val="auto"/>
                <w:sz w:val="24"/>
                <w:szCs w:val="24"/>
                <w:highlight w:val="none"/>
                <w:lang w:val="en-US" w:eastAsia="zh-CN"/>
              </w:rPr>
              <w:t>0、</w:t>
            </w:r>
            <w:r>
              <w:rPr>
                <w:rFonts w:hint="eastAsia" w:ascii="宋体" w:hAnsi="宋体" w:cs="宋体"/>
                <w:color w:val="auto"/>
                <w:sz w:val="24"/>
                <w:szCs w:val="24"/>
                <w:highlight w:val="none"/>
              </w:rPr>
              <w:t>1、2），未提供不得分 （提供履历表和相关资料</w:t>
            </w:r>
            <w:r>
              <w:rPr>
                <w:rFonts w:hint="eastAsia" w:ascii="宋体" w:hAnsi="宋体" w:cs="宋体"/>
                <w:color w:val="auto"/>
                <w:sz w:val="24"/>
                <w:szCs w:val="24"/>
                <w:highlight w:val="none"/>
                <w:lang w:val="en-US" w:eastAsia="zh-CN"/>
              </w:rPr>
              <w:t>或</w:t>
            </w:r>
            <w:r>
              <w:rPr>
                <w:rFonts w:hint="eastAsia" w:ascii="宋体" w:hAnsi="宋体" w:cs="宋体"/>
                <w:color w:val="auto"/>
                <w:sz w:val="24"/>
                <w:szCs w:val="24"/>
                <w:highlight w:val="none"/>
              </w:rPr>
              <w:t>证书</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近三个月任意一个月社保证明）</w:t>
            </w:r>
            <w:r>
              <w:rPr>
                <w:rFonts w:hint="eastAsia" w:ascii="宋体" w:hAnsi="宋体" w:cs="宋体"/>
                <w:color w:val="auto"/>
                <w:sz w:val="24"/>
                <w:szCs w:val="24"/>
                <w:highlight w:val="none"/>
                <w:lang w:eastAsia="zh-CN"/>
              </w:rPr>
              <w:t>。</w:t>
            </w:r>
          </w:p>
        </w:tc>
        <w:tc>
          <w:tcPr>
            <w:tcW w:w="481" w:type="dxa"/>
            <w:tcMar>
              <w:top w:w="12" w:type="dxa"/>
              <w:left w:w="12" w:type="dxa"/>
              <w:right w:w="12" w:type="dxa"/>
            </w:tcMar>
            <w:vAlign w:val="center"/>
          </w:tcPr>
          <w:p w14:paraId="7F6261E1">
            <w:pPr>
              <w:jc w:val="center"/>
              <w:rPr>
                <w:rFonts w:hint="eastAsia" w:ascii="宋体" w:hAnsi="宋体" w:eastAsia="宋体" w:cs="宋体"/>
                <w:color w:val="auto"/>
                <w:sz w:val="24"/>
                <w:szCs w:val="24"/>
                <w:highlight w:val="none"/>
                <w:lang w:eastAsia="zh-CN"/>
              </w:rPr>
            </w:pPr>
            <w:r>
              <w:rPr>
                <w:rFonts w:hint="eastAsia"/>
                <w:color w:val="auto"/>
                <w:sz w:val="24"/>
                <w:szCs w:val="24"/>
                <w:highlight w:val="none"/>
                <w:lang w:val="en-US" w:eastAsia="zh-CN"/>
              </w:rPr>
              <w:t>2</w:t>
            </w:r>
          </w:p>
        </w:tc>
        <w:tc>
          <w:tcPr>
            <w:tcW w:w="766" w:type="dxa"/>
            <w:tcMar>
              <w:top w:w="12" w:type="dxa"/>
              <w:left w:w="12" w:type="dxa"/>
              <w:right w:w="12" w:type="dxa"/>
            </w:tcMar>
            <w:vAlign w:val="center"/>
          </w:tcPr>
          <w:p w14:paraId="11414CA0">
            <w:pPr>
              <w:jc w:val="center"/>
              <w:rPr>
                <w:rFonts w:hint="eastAsia" w:ascii="宋体" w:hAnsi="宋体" w:cs="宋体"/>
                <w:color w:val="auto"/>
                <w:sz w:val="24"/>
                <w:szCs w:val="24"/>
                <w:highlight w:val="none"/>
              </w:rPr>
            </w:pPr>
            <w:r>
              <w:rPr>
                <w:rFonts w:hint="eastAsia"/>
                <w:color w:val="auto"/>
                <w:sz w:val="24"/>
                <w:szCs w:val="24"/>
                <w:highlight w:val="none"/>
              </w:rPr>
              <w:t>主观分</w:t>
            </w:r>
          </w:p>
        </w:tc>
        <w:tc>
          <w:tcPr>
            <w:tcW w:w="952" w:type="dxa"/>
            <w:tcMar>
              <w:top w:w="12" w:type="dxa"/>
              <w:left w:w="12" w:type="dxa"/>
              <w:right w:w="12" w:type="dxa"/>
            </w:tcMar>
            <w:vAlign w:val="center"/>
          </w:tcPr>
          <w:p w14:paraId="47633C31">
            <w:pPr>
              <w:jc w:val="center"/>
              <w:rPr>
                <w:rFonts w:hint="eastAsia" w:ascii="宋体" w:hAnsi="宋体" w:cs="宋体"/>
                <w:color w:val="auto"/>
                <w:sz w:val="24"/>
                <w:szCs w:val="24"/>
                <w:highlight w:val="none"/>
              </w:rPr>
            </w:pPr>
          </w:p>
        </w:tc>
      </w:tr>
      <w:tr w14:paraId="13C232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34" w:hRule="atLeast"/>
          <w:jc w:val="center"/>
        </w:trPr>
        <w:tc>
          <w:tcPr>
            <w:tcW w:w="777" w:type="dxa"/>
            <w:tcMar>
              <w:top w:w="12" w:type="dxa"/>
              <w:left w:w="12" w:type="dxa"/>
              <w:right w:w="12" w:type="dxa"/>
            </w:tcMar>
            <w:vAlign w:val="center"/>
          </w:tcPr>
          <w:p w14:paraId="67CEDBEB">
            <w:pPr>
              <w:jc w:val="center"/>
              <w:rPr>
                <w:rFonts w:hint="eastAsia" w:ascii="宋体" w:hAnsi="宋体" w:eastAsia="宋体" w:cs="宋体"/>
                <w:color w:val="auto"/>
                <w:sz w:val="24"/>
                <w:szCs w:val="24"/>
                <w:highlight w:val="none"/>
                <w:lang w:eastAsia="zh-CN"/>
              </w:rPr>
            </w:pPr>
            <w:r>
              <w:rPr>
                <w:rFonts w:hint="eastAsia" w:ascii="宋体" w:hAnsi="宋体" w:cs="宋体"/>
                <w:color w:val="auto"/>
                <w:sz w:val="24"/>
                <w:szCs w:val="24"/>
                <w:highlight w:val="none"/>
              </w:rPr>
              <w:t>1</w:t>
            </w:r>
            <w:r>
              <w:rPr>
                <w:rFonts w:hint="eastAsia" w:ascii="宋体" w:hAnsi="宋体" w:cs="宋体"/>
                <w:color w:val="auto"/>
                <w:sz w:val="24"/>
                <w:szCs w:val="24"/>
                <w:highlight w:val="none"/>
                <w:lang w:val="en-US" w:eastAsia="zh-CN"/>
              </w:rPr>
              <w:t>9</w:t>
            </w:r>
          </w:p>
        </w:tc>
        <w:tc>
          <w:tcPr>
            <w:tcW w:w="746" w:type="dxa"/>
            <w:vMerge w:val="continue"/>
            <w:tcMar>
              <w:top w:w="12" w:type="dxa"/>
              <w:left w:w="12" w:type="dxa"/>
              <w:right w:w="12" w:type="dxa"/>
            </w:tcMar>
            <w:vAlign w:val="center"/>
          </w:tcPr>
          <w:p w14:paraId="32B4E3F7">
            <w:pPr>
              <w:rPr>
                <w:rFonts w:hint="eastAsia" w:ascii="宋体" w:hAnsi="宋体" w:cs="宋体"/>
                <w:color w:val="auto"/>
                <w:sz w:val="24"/>
                <w:szCs w:val="24"/>
                <w:highlight w:val="none"/>
              </w:rPr>
            </w:pPr>
          </w:p>
        </w:tc>
        <w:tc>
          <w:tcPr>
            <w:tcW w:w="5076" w:type="dxa"/>
            <w:tcMar>
              <w:top w:w="12" w:type="dxa"/>
              <w:left w:w="12" w:type="dxa"/>
              <w:right w:w="12" w:type="dxa"/>
            </w:tcMar>
            <w:vAlign w:val="center"/>
          </w:tcPr>
          <w:p w14:paraId="2787FD11">
            <w:pPr>
              <w:rPr>
                <w:rFonts w:hint="eastAsia" w:ascii="宋体" w:hAnsi="宋体" w:eastAsia="宋体" w:cs="仿宋_GB2312"/>
                <w:color w:val="auto"/>
                <w:sz w:val="24"/>
                <w:szCs w:val="24"/>
                <w:highlight w:val="none"/>
                <w:lang w:eastAsia="zh-CN"/>
              </w:rPr>
            </w:pPr>
            <w:r>
              <w:rPr>
                <w:rFonts w:hint="eastAsia" w:ascii="宋体" w:hAnsi="宋体" w:cs="宋体"/>
                <w:color w:val="auto"/>
                <w:sz w:val="24"/>
                <w:szCs w:val="24"/>
                <w:highlight w:val="none"/>
              </w:rPr>
              <w:t>项目组实施人员：包括①项目小组整体人员的技术能力、②专业分布、类似项目经验等情况；根据拟投入本次项目</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项目组实施人员配置合理性，人员经验、技术能力等综合实力情况进行评审（</w:t>
            </w:r>
            <w:r>
              <w:rPr>
                <w:rFonts w:hint="eastAsia" w:ascii="宋体" w:hAnsi="宋体" w:cs="宋体"/>
                <w:color w:val="auto"/>
                <w:sz w:val="24"/>
                <w:szCs w:val="24"/>
                <w:highlight w:val="none"/>
                <w:lang w:val="en-US" w:eastAsia="zh-CN"/>
              </w:rPr>
              <w:t>0、</w:t>
            </w:r>
            <w:r>
              <w:rPr>
                <w:rFonts w:hint="eastAsia" w:ascii="宋体" w:hAnsi="宋体" w:cs="宋体"/>
                <w:color w:val="auto"/>
                <w:sz w:val="24"/>
                <w:szCs w:val="24"/>
                <w:highlight w:val="none"/>
              </w:rPr>
              <w:t>1、2</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lang w:val="en-US" w:eastAsia="zh-CN"/>
              </w:rPr>
              <w:t>3</w:t>
            </w:r>
            <w:r>
              <w:rPr>
                <w:rFonts w:hint="eastAsia" w:ascii="宋体" w:hAnsi="宋体" w:cs="宋体"/>
                <w:color w:val="auto"/>
                <w:sz w:val="24"/>
                <w:szCs w:val="24"/>
                <w:highlight w:val="none"/>
              </w:rPr>
              <w:t>），未提供不得分（提供履历表和相关资料</w:t>
            </w:r>
            <w:r>
              <w:rPr>
                <w:rFonts w:hint="eastAsia" w:ascii="宋体" w:hAnsi="宋体" w:cs="宋体"/>
                <w:color w:val="auto"/>
                <w:sz w:val="24"/>
                <w:szCs w:val="24"/>
                <w:highlight w:val="none"/>
                <w:lang w:val="en-US" w:eastAsia="zh-CN"/>
              </w:rPr>
              <w:t>或</w:t>
            </w:r>
            <w:r>
              <w:rPr>
                <w:rFonts w:hint="eastAsia" w:ascii="宋体" w:hAnsi="宋体" w:cs="宋体"/>
                <w:color w:val="auto"/>
                <w:sz w:val="24"/>
                <w:szCs w:val="24"/>
                <w:highlight w:val="none"/>
              </w:rPr>
              <w:t>证书</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rPr>
              <w:t>近三个月任意一个月社保证明）</w:t>
            </w:r>
            <w:r>
              <w:rPr>
                <w:rFonts w:hint="eastAsia" w:ascii="宋体" w:hAnsi="宋体" w:cs="宋体"/>
                <w:color w:val="auto"/>
                <w:sz w:val="24"/>
                <w:szCs w:val="24"/>
                <w:highlight w:val="none"/>
                <w:lang w:eastAsia="zh-CN"/>
              </w:rPr>
              <w:t>。</w:t>
            </w:r>
          </w:p>
        </w:tc>
        <w:tc>
          <w:tcPr>
            <w:tcW w:w="481" w:type="dxa"/>
            <w:tcMar>
              <w:top w:w="12" w:type="dxa"/>
              <w:left w:w="12" w:type="dxa"/>
              <w:right w:w="12" w:type="dxa"/>
            </w:tcMar>
            <w:vAlign w:val="center"/>
          </w:tcPr>
          <w:p w14:paraId="79B7B95D">
            <w:pPr>
              <w:jc w:val="center"/>
              <w:rPr>
                <w:rFonts w:hint="eastAsia" w:ascii="宋体" w:hAnsi="宋体" w:eastAsia="宋体" w:cs="宋体"/>
                <w:color w:val="auto"/>
                <w:sz w:val="24"/>
                <w:szCs w:val="24"/>
                <w:highlight w:val="none"/>
                <w:lang w:eastAsia="zh-CN"/>
              </w:rPr>
            </w:pPr>
            <w:r>
              <w:rPr>
                <w:rFonts w:hint="eastAsia"/>
                <w:color w:val="auto"/>
                <w:sz w:val="24"/>
                <w:szCs w:val="24"/>
                <w:highlight w:val="none"/>
                <w:lang w:val="en-US" w:eastAsia="zh-CN"/>
              </w:rPr>
              <w:t>3</w:t>
            </w:r>
          </w:p>
        </w:tc>
        <w:tc>
          <w:tcPr>
            <w:tcW w:w="766" w:type="dxa"/>
            <w:tcMar>
              <w:top w:w="12" w:type="dxa"/>
              <w:left w:w="12" w:type="dxa"/>
              <w:right w:w="12" w:type="dxa"/>
            </w:tcMar>
            <w:vAlign w:val="center"/>
          </w:tcPr>
          <w:p w14:paraId="645051B7">
            <w:pPr>
              <w:jc w:val="center"/>
              <w:rPr>
                <w:rFonts w:hint="eastAsia" w:ascii="宋体" w:hAnsi="宋体" w:cs="宋体"/>
                <w:color w:val="auto"/>
                <w:sz w:val="24"/>
                <w:szCs w:val="24"/>
                <w:highlight w:val="none"/>
              </w:rPr>
            </w:pPr>
            <w:r>
              <w:rPr>
                <w:rFonts w:hint="eastAsia"/>
                <w:color w:val="auto"/>
                <w:sz w:val="24"/>
                <w:szCs w:val="24"/>
                <w:highlight w:val="none"/>
              </w:rPr>
              <w:t>主观分</w:t>
            </w:r>
          </w:p>
        </w:tc>
        <w:tc>
          <w:tcPr>
            <w:tcW w:w="952" w:type="dxa"/>
            <w:tcMar>
              <w:top w:w="12" w:type="dxa"/>
              <w:left w:w="12" w:type="dxa"/>
              <w:right w:w="12" w:type="dxa"/>
            </w:tcMar>
            <w:vAlign w:val="center"/>
          </w:tcPr>
          <w:p w14:paraId="0CB0DEAE">
            <w:pPr>
              <w:jc w:val="center"/>
              <w:rPr>
                <w:rFonts w:hint="eastAsia" w:ascii="宋体" w:hAnsi="宋体" w:cs="宋体"/>
                <w:color w:val="auto"/>
                <w:sz w:val="24"/>
                <w:szCs w:val="24"/>
                <w:highlight w:val="none"/>
              </w:rPr>
            </w:pPr>
          </w:p>
        </w:tc>
      </w:tr>
      <w:tr w14:paraId="3073E3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34" w:hRule="atLeast"/>
          <w:jc w:val="center"/>
        </w:trPr>
        <w:tc>
          <w:tcPr>
            <w:tcW w:w="777" w:type="dxa"/>
            <w:vMerge w:val="restart"/>
            <w:tcMar>
              <w:top w:w="12" w:type="dxa"/>
              <w:left w:w="12" w:type="dxa"/>
              <w:right w:w="12" w:type="dxa"/>
            </w:tcMar>
            <w:vAlign w:val="center"/>
          </w:tcPr>
          <w:p w14:paraId="4DFF7F88">
            <w:pPr>
              <w:jc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20</w:t>
            </w:r>
          </w:p>
        </w:tc>
        <w:tc>
          <w:tcPr>
            <w:tcW w:w="746" w:type="dxa"/>
            <w:vMerge w:val="restart"/>
            <w:tcMar>
              <w:top w:w="12" w:type="dxa"/>
              <w:left w:w="12" w:type="dxa"/>
              <w:right w:w="12" w:type="dxa"/>
            </w:tcMar>
            <w:vAlign w:val="center"/>
          </w:tcPr>
          <w:p w14:paraId="6F6180F6">
            <w:pPr>
              <w:jc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报价</w:t>
            </w:r>
          </w:p>
        </w:tc>
        <w:tc>
          <w:tcPr>
            <w:tcW w:w="5076" w:type="dxa"/>
            <w:tcMar>
              <w:top w:w="12" w:type="dxa"/>
              <w:left w:w="12" w:type="dxa"/>
              <w:right w:w="12" w:type="dxa"/>
            </w:tcMar>
            <w:vAlign w:val="center"/>
          </w:tcPr>
          <w:p w14:paraId="784AF281">
            <w:pPr>
              <w:rPr>
                <w:rFonts w:hint="default"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rPr>
              <w:t>报价：</w:t>
            </w:r>
            <w:r>
              <w:rPr>
                <w:rFonts w:hint="eastAsia" w:ascii="宋体" w:hAnsi="宋体" w:cs="宋体"/>
                <w:b/>
                <w:bCs/>
                <w:color w:val="auto"/>
                <w:sz w:val="24"/>
                <w:szCs w:val="24"/>
                <w:highlight w:val="none"/>
                <w:lang w:val="en-US" w:eastAsia="zh-CN"/>
              </w:rPr>
              <w:t>标项一采购清单（一）</w:t>
            </w:r>
          </w:p>
          <w:p w14:paraId="7C4E5A58">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有效投标报价的最低价作为评标基准价，其最低报价为满分；按［投标报价得分=（评标基准价/投标报价）*</w:t>
            </w:r>
            <w:r>
              <w:rPr>
                <w:rFonts w:hint="eastAsia" w:ascii="宋体" w:hAnsi="宋体" w:eastAsia="宋体" w:cs="宋体"/>
                <w:color w:val="auto"/>
                <w:sz w:val="24"/>
                <w:szCs w:val="24"/>
                <w:highlight w:val="none"/>
                <w:lang w:val="en-US" w:eastAsia="zh-CN"/>
              </w:rPr>
              <w:t>20</w:t>
            </w:r>
            <w:r>
              <w:rPr>
                <w:rFonts w:hint="eastAsia" w:ascii="宋体" w:hAnsi="宋体" w:eastAsia="宋体" w:cs="宋体"/>
                <w:color w:val="auto"/>
                <w:sz w:val="24"/>
                <w:szCs w:val="24"/>
                <w:highlight w:val="none"/>
              </w:rPr>
              <w:t>］的计算公式计算。</w:t>
            </w:r>
          </w:p>
          <w:p w14:paraId="01FDD7B2">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评标过程中，不得去掉报价中的最高报价和最低报价。</w:t>
            </w:r>
          </w:p>
          <w:p w14:paraId="385D6C0B">
            <w:pPr>
              <w:rPr>
                <w:rFonts w:hint="eastAsia" w:ascii="宋体" w:hAnsi="宋体" w:cs="宋体"/>
                <w:color w:val="auto"/>
                <w:sz w:val="24"/>
                <w:szCs w:val="24"/>
                <w:highlight w:val="none"/>
              </w:rPr>
            </w:pPr>
            <w:r>
              <w:rPr>
                <w:rFonts w:hint="eastAsia" w:ascii="宋体" w:hAnsi="宋体" w:cs="宋体"/>
                <w:color w:val="auto"/>
                <w:kern w:val="0"/>
                <w:sz w:val="24"/>
                <w:szCs w:val="24"/>
                <w:highlight w:val="none"/>
                <w:lang w:val="zh-CN"/>
              </w:rPr>
              <w:t>落实政府采购政策说明：本项目</w:t>
            </w:r>
            <w:r>
              <w:rPr>
                <w:rFonts w:hint="eastAsia" w:ascii="宋体" w:hAnsi="宋体" w:cs="宋体"/>
                <w:color w:val="auto"/>
                <w:kern w:val="0"/>
                <w:sz w:val="24"/>
                <w:szCs w:val="24"/>
                <w:highlight w:val="none"/>
              </w:rPr>
              <w:t>专门</w:t>
            </w:r>
            <w:r>
              <w:rPr>
                <w:rFonts w:hint="eastAsia" w:ascii="宋体" w:hAnsi="宋体" w:cs="宋体"/>
                <w:color w:val="auto"/>
                <w:kern w:val="0"/>
                <w:sz w:val="24"/>
                <w:szCs w:val="24"/>
                <w:highlight w:val="none"/>
                <w:lang w:val="zh-CN"/>
              </w:rPr>
              <w:t>面向</w:t>
            </w:r>
            <w:r>
              <w:rPr>
                <w:rFonts w:hint="eastAsia" w:ascii="宋体" w:hAnsi="宋体" w:cs="宋体"/>
                <w:color w:val="auto"/>
                <w:kern w:val="0"/>
                <w:sz w:val="24"/>
                <w:szCs w:val="24"/>
                <w:highlight w:val="none"/>
              </w:rPr>
              <w:t>中小</w:t>
            </w:r>
            <w:r>
              <w:rPr>
                <w:rFonts w:hint="eastAsia" w:ascii="宋体" w:hAnsi="宋体" w:cs="宋体"/>
                <w:color w:val="auto"/>
                <w:kern w:val="0"/>
                <w:sz w:val="24"/>
                <w:szCs w:val="24"/>
                <w:highlight w:val="none"/>
                <w:lang w:val="zh-CN"/>
              </w:rPr>
              <w:t>企业采购，</w:t>
            </w:r>
            <w:r>
              <w:rPr>
                <w:rFonts w:hint="eastAsia" w:ascii="宋体" w:hAnsi="宋体" w:cs="宋体"/>
                <w:color w:val="auto"/>
                <w:kern w:val="0"/>
                <w:sz w:val="24"/>
                <w:szCs w:val="24"/>
                <w:highlight w:val="none"/>
              </w:rPr>
              <w:t>小微企业</w:t>
            </w:r>
            <w:r>
              <w:rPr>
                <w:rFonts w:hint="eastAsia" w:ascii="宋体" w:hAnsi="宋体" w:cs="宋体"/>
                <w:color w:val="auto"/>
                <w:kern w:val="0"/>
                <w:sz w:val="24"/>
                <w:szCs w:val="24"/>
                <w:highlight w:val="none"/>
                <w:lang w:val="zh-CN"/>
              </w:rPr>
              <w:t>不进行价格扣除或价格分加分。</w:t>
            </w:r>
          </w:p>
        </w:tc>
        <w:tc>
          <w:tcPr>
            <w:tcW w:w="481" w:type="dxa"/>
            <w:tcMar>
              <w:top w:w="12" w:type="dxa"/>
              <w:left w:w="12" w:type="dxa"/>
              <w:right w:w="12" w:type="dxa"/>
            </w:tcMar>
            <w:vAlign w:val="center"/>
          </w:tcPr>
          <w:p w14:paraId="629965C2">
            <w:pPr>
              <w:spacing w:line="360" w:lineRule="auto"/>
              <w:jc w:val="center"/>
              <w:outlineLvl w:val="0"/>
              <w:rPr>
                <w:rFonts w:hint="default"/>
                <w:color w:val="auto"/>
                <w:sz w:val="24"/>
                <w:szCs w:val="24"/>
                <w:highlight w:val="none"/>
                <w:lang w:val="en-US" w:eastAsia="zh-CN"/>
              </w:rPr>
            </w:pPr>
            <w:r>
              <w:rPr>
                <w:rFonts w:hint="eastAsia" w:eastAsia="宋体"/>
                <w:color w:val="auto"/>
                <w:sz w:val="24"/>
                <w:szCs w:val="24"/>
                <w:highlight w:val="none"/>
                <w:lang w:val="en-US" w:eastAsia="zh-CN"/>
              </w:rPr>
              <w:t>20</w:t>
            </w:r>
          </w:p>
        </w:tc>
        <w:tc>
          <w:tcPr>
            <w:tcW w:w="766" w:type="dxa"/>
            <w:tcMar>
              <w:top w:w="12" w:type="dxa"/>
              <w:left w:w="12" w:type="dxa"/>
              <w:right w:w="12" w:type="dxa"/>
            </w:tcMar>
            <w:vAlign w:val="center"/>
          </w:tcPr>
          <w:p w14:paraId="77121B3D">
            <w:pPr>
              <w:jc w:val="center"/>
              <w:outlineLvl w:val="0"/>
              <w:rPr>
                <w:rFonts w:hint="eastAsia"/>
                <w:color w:val="auto"/>
                <w:sz w:val="24"/>
                <w:szCs w:val="24"/>
                <w:highlight w:val="none"/>
              </w:rPr>
            </w:pPr>
            <w:r>
              <w:rPr>
                <w:rFonts w:hint="eastAsia" w:ascii="宋体" w:hAnsi="宋体" w:eastAsia="宋体" w:cs="宋体"/>
                <w:color w:val="auto"/>
                <w:sz w:val="24"/>
                <w:szCs w:val="24"/>
                <w:highlight w:val="none"/>
              </w:rPr>
              <w:t>客观分</w:t>
            </w:r>
          </w:p>
        </w:tc>
        <w:tc>
          <w:tcPr>
            <w:tcW w:w="952" w:type="dxa"/>
            <w:tcMar>
              <w:top w:w="12" w:type="dxa"/>
              <w:left w:w="12" w:type="dxa"/>
              <w:right w:w="12" w:type="dxa"/>
            </w:tcMar>
            <w:vAlign w:val="center"/>
          </w:tcPr>
          <w:p w14:paraId="37C692C3">
            <w:pPr>
              <w:jc w:val="center"/>
              <w:rPr>
                <w:rFonts w:hint="eastAsia" w:ascii="宋体" w:hAnsi="宋体" w:cs="宋体"/>
                <w:color w:val="auto"/>
                <w:sz w:val="24"/>
                <w:szCs w:val="24"/>
                <w:highlight w:val="none"/>
              </w:rPr>
            </w:pPr>
          </w:p>
        </w:tc>
      </w:tr>
      <w:tr w14:paraId="519E58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34" w:hRule="atLeast"/>
          <w:jc w:val="center"/>
        </w:trPr>
        <w:tc>
          <w:tcPr>
            <w:tcW w:w="777" w:type="dxa"/>
            <w:vMerge w:val="continue"/>
            <w:tcMar>
              <w:top w:w="12" w:type="dxa"/>
              <w:left w:w="12" w:type="dxa"/>
              <w:right w:w="12" w:type="dxa"/>
            </w:tcMar>
            <w:vAlign w:val="center"/>
          </w:tcPr>
          <w:p w14:paraId="54B06C7E">
            <w:pPr>
              <w:jc w:val="center"/>
              <w:rPr>
                <w:rFonts w:hint="eastAsia" w:ascii="宋体" w:hAnsi="宋体" w:cs="宋体"/>
                <w:color w:val="auto"/>
                <w:sz w:val="24"/>
                <w:szCs w:val="24"/>
                <w:highlight w:val="none"/>
                <w:lang w:val="en-US" w:eastAsia="zh-CN"/>
              </w:rPr>
            </w:pPr>
          </w:p>
        </w:tc>
        <w:tc>
          <w:tcPr>
            <w:tcW w:w="746" w:type="dxa"/>
            <w:vMerge w:val="continue"/>
            <w:tcMar>
              <w:top w:w="12" w:type="dxa"/>
              <w:left w:w="12" w:type="dxa"/>
              <w:right w:w="12" w:type="dxa"/>
            </w:tcMar>
            <w:vAlign w:val="center"/>
          </w:tcPr>
          <w:p w14:paraId="405FF121">
            <w:pPr>
              <w:rPr>
                <w:rFonts w:hint="eastAsia" w:ascii="宋体" w:hAnsi="宋体" w:cs="宋体"/>
                <w:color w:val="auto"/>
                <w:sz w:val="24"/>
                <w:szCs w:val="24"/>
                <w:highlight w:val="none"/>
                <w:lang w:val="en-US" w:eastAsia="zh-CN"/>
              </w:rPr>
            </w:pPr>
          </w:p>
        </w:tc>
        <w:tc>
          <w:tcPr>
            <w:tcW w:w="5076" w:type="dxa"/>
            <w:tcMar>
              <w:top w:w="12" w:type="dxa"/>
              <w:left w:w="12" w:type="dxa"/>
              <w:right w:w="12" w:type="dxa"/>
            </w:tcMar>
            <w:vAlign w:val="center"/>
          </w:tcPr>
          <w:p w14:paraId="0ED632FD">
            <w:pPr>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报价：</w:t>
            </w:r>
            <w:r>
              <w:rPr>
                <w:rFonts w:hint="eastAsia" w:ascii="宋体" w:hAnsi="宋体" w:cs="宋体"/>
                <w:b/>
                <w:bCs/>
                <w:color w:val="auto"/>
                <w:sz w:val="24"/>
                <w:szCs w:val="24"/>
                <w:highlight w:val="none"/>
                <w:lang w:val="en-US" w:eastAsia="zh-CN"/>
              </w:rPr>
              <w:t>标项一采购清单（二）</w:t>
            </w:r>
          </w:p>
          <w:p w14:paraId="32B8953E">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有效投标报价的最低价作为评标基准价，其最低报价为满分；按［投标报价得分=（评标基准价/投标报价）*</w:t>
            </w:r>
            <w:r>
              <w:rPr>
                <w:rFonts w:hint="eastAsia" w:ascii="宋体" w:hAnsi="宋体" w:eastAsia="宋体" w:cs="宋体"/>
                <w:color w:val="auto"/>
                <w:sz w:val="24"/>
                <w:szCs w:val="24"/>
                <w:highlight w:val="none"/>
                <w:lang w:val="en-US" w:eastAsia="zh-CN"/>
              </w:rPr>
              <w:t>10</w:t>
            </w:r>
            <w:r>
              <w:rPr>
                <w:rFonts w:hint="eastAsia" w:ascii="宋体" w:hAnsi="宋体" w:eastAsia="宋体" w:cs="宋体"/>
                <w:color w:val="auto"/>
                <w:sz w:val="24"/>
                <w:szCs w:val="24"/>
                <w:highlight w:val="none"/>
              </w:rPr>
              <w:t>］的计算公式计算。</w:t>
            </w:r>
          </w:p>
          <w:p w14:paraId="50DA39A8">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评标过程中，不得去掉报价中的最高报价和最低报价。</w:t>
            </w:r>
          </w:p>
          <w:p w14:paraId="7BBFA2C3">
            <w:pPr>
              <w:rPr>
                <w:rFonts w:hint="eastAsia" w:ascii="宋体" w:hAnsi="宋体" w:eastAsia="宋体" w:cs="宋体"/>
                <w:color w:val="auto"/>
                <w:sz w:val="24"/>
                <w:szCs w:val="24"/>
                <w:highlight w:val="none"/>
              </w:rPr>
            </w:pPr>
            <w:r>
              <w:rPr>
                <w:rFonts w:hint="eastAsia" w:ascii="宋体" w:hAnsi="宋体" w:cs="宋体"/>
                <w:color w:val="auto"/>
                <w:kern w:val="0"/>
                <w:sz w:val="24"/>
                <w:szCs w:val="24"/>
                <w:highlight w:val="none"/>
                <w:lang w:val="zh-CN"/>
              </w:rPr>
              <w:t>落实政府采购政策说明：本项目</w:t>
            </w:r>
            <w:r>
              <w:rPr>
                <w:rFonts w:hint="eastAsia" w:ascii="宋体" w:hAnsi="宋体" w:cs="宋体"/>
                <w:color w:val="auto"/>
                <w:kern w:val="0"/>
                <w:sz w:val="24"/>
                <w:szCs w:val="24"/>
                <w:highlight w:val="none"/>
              </w:rPr>
              <w:t>专门</w:t>
            </w:r>
            <w:r>
              <w:rPr>
                <w:rFonts w:hint="eastAsia" w:ascii="宋体" w:hAnsi="宋体" w:cs="宋体"/>
                <w:color w:val="auto"/>
                <w:kern w:val="0"/>
                <w:sz w:val="24"/>
                <w:szCs w:val="24"/>
                <w:highlight w:val="none"/>
                <w:lang w:val="zh-CN"/>
              </w:rPr>
              <w:t>面向</w:t>
            </w:r>
            <w:r>
              <w:rPr>
                <w:rFonts w:hint="eastAsia" w:ascii="宋体" w:hAnsi="宋体" w:cs="宋体"/>
                <w:color w:val="auto"/>
                <w:kern w:val="0"/>
                <w:sz w:val="24"/>
                <w:szCs w:val="24"/>
                <w:highlight w:val="none"/>
              </w:rPr>
              <w:t>中小</w:t>
            </w:r>
            <w:r>
              <w:rPr>
                <w:rFonts w:hint="eastAsia" w:ascii="宋体" w:hAnsi="宋体" w:cs="宋体"/>
                <w:color w:val="auto"/>
                <w:kern w:val="0"/>
                <w:sz w:val="24"/>
                <w:szCs w:val="24"/>
                <w:highlight w:val="none"/>
                <w:lang w:val="zh-CN"/>
              </w:rPr>
              <w:t>企业采购，</w:t>
            </w:r>
            <w:r>
              <w:rPr>
                <w:rFonts w:hint="eastAsia" w:ascii="宋体" w:hAnsi="宋体" w:cs="宋体"/>
                <w:color w:val="auto"/>
                <w:kern w:val="0"/>
                <w:sz w:val="24"/>
                <w:szCs w:val="24"/>
                <w:highlight w:val="none"/>
              </w:rPr>
              <w:t>小微企业</w:t>
            </w:r>
            <w:r>
              <w:rPr>
                <w:rFonts w:hint="eastAsia" w:ascii="宋体" w:hAnsi="宋体" w:cs="宋体"/>
                <w:color w:val="auto"/>
                <w:kern w:val="0"/>
                <w:sz w:val="24"/>
                <w:szCs w:val="24"/>
                <w:highlight w:val="none"/>
                <w:lang w:val="zh-CN"/>
              </w:rPr>
              <w:t>不进行价格扣除或价格分加分。</w:t>
            </w:r>
          </w:p>
        </w:tc>
        <w:tc>
          <w:tcPr>
            <w:tcW w:w="481" w:type="dxa"/>
            <w:tcMar>
              <w:top w:w="12" w:type="dxa"/>
              <w:left w:w="12" w:type="dxa"/>
              <w:right w:w="12" w:type="dxa"/>
            </w:tcMar>
            <w:vAlign w:val="center"/>
          </w:tcPr>
          <w:p w14:paraId="2F9DEC97">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10</w:t>
            </w:r>
          </w:p>
        </w:tc>
        <w:tc>
          <w:tcPr>
            <w:tcW w:w="766" w:type="dxa"/>
            <w:tcMar>
              <w:top w:w="12" w:type="dxa"/>
              <w:left w:w="12" w:type="dxa"/>
              <w:right w:w="12" w:type="dxa"/>
            </w:tcMar>
            <w:vAlign w:val="center"/>
          </w:tcPr>
          <w:p w14:paraId="74566B9C">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客观分</w:t>
            </w:r>
          </w:p>
        </w:tc>
        <w:tc>
          <w:tcPr>
            <w:tcW w:w="952" w:type="dxa"/>
            <w:tcMar>
              <w:top w:w="12" w:type="dxa"/>
              <w:left w:w="12" w:type="dxa"/>
              <w:right w:w="12" w:type="dxa"/>
            </w:tcMar>
            <w:vAlign w:val="center"/>
          </w:tcPr>
          <w:p w14:paraId="2F0850A5">
            <w:pPr>
              <w:jc w:val="center"/>
              <w:rPr>
                <w:rFonts w:hint="eastAsia" w:ascii="宋体" w:hAnsi="宋体" w:cs="宋体"/>
                <w:color w:val="auto"/>
                <w:sz w:val="24"/>
                <w:szCs w:val="24"/>
                <w:highlight w:val="none"/>
              </w:rPr>
            </w:pPr>
          </w:p>
        </w:tc>
      </w:tr>
    </w:tbl>
    <w:p w14:paraId="675777DC">
      <w:pPr>
        <w:rPr>
          <w:rFonts w:hint="default" w:ascii="宋体" w:hAnsi="宋体" w:eastAsia="宋体" w:cs="宋体"/>
          <w:b/>
          <w:color w:val="auto"/>
          <w:sz w:val="32"/>
          <w:szCs w:val="20"/>
          <w:highlight w:val="none"/>
          <w:lang w:val="en-US" w:eastAsia="zh-CN"/>
        </w:rPr>
      </w:pPr>
      <w:r>
        <w:rPr>
          <w:rFonts w:hint="eastAsia" w:ascii="宋体" w:hAnsi="宋体" w:cs="宋体"/>
          <w:b/>
          <w:color w:val="auto"/>
          <w:sz w:val="32"/>
          <w:szCs w:val="20"/>
          <w:highlight w:val="none"/>
        </w:rPr>
        <w:br w:type="page"/>
      </w:r>
      <w:r>
        <w:rPr>
          <w:rFonts w:hint="eastAsia" w:ascii="宋体" w:hAnsi="宋体" w:cs="宋体"/>
          <w:b/>
          <w:color w:val="auto"/>
          <w:sz w:val="32"/>
          <w:szCs w:val="20"/>
          <w:highlight w:val="none"/>
          <w:lang w:val="en-US" w:eastAsia="zh-CN"/>
        </w:rPr>
        <w:t xml:space="preserve">      标项二</w:t>
      </w:r>
    </w:p>
    <w:tbl>
      <w:tblPr>
        <w:tblStyle w:val="62"/>
        <w:tblW w:w="883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485"/>
        <w:gridCol w:w="765"/>
        <w:gridCol w:w="5155"/>
        <w:gridCol w:w="440"/>
        <w:gridCol w:w="729"/>
        <w:gridCol w:w="1256"/>
      </w:tblGrid>
      <w:tr w14:paraId="6EF523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jc w:val="center"/>
        </w:trPr>
        <w:tc>
          <w:tcPr>
            <w:tcW w:w="485" w:type="dxa"/>
            <w:tcMar>
              <w:top w:w="12" w:type="dxa"/>
              <w:left w:w="12" w:type="dxa"/>
              <w:right w:w="12" w:type="dxa"/>
            </w:tcMar>
            <w:vAlign w:val="center"/>
          </w:tcPr>
          <w:p w14:paraId="1F39D137">
            <w:pPr>
              <w:jc w:val="center"/>
              <w:rPr>
                <w:rFonts w:hint="eastAsia" w:ascii="宋体" w:hAnsi="宋体" w:cs="宋体"/>
                <w:color w:val="auto"/>
                <w:sz w:val="24"/>
                <w:highlight w:val="none"/>
              </w:rPr>
            </w:pPr>
            <w:r>
              <w:rPr>
                <w:rFonts w:hint="eastAsia" w:ascii="宋体" w:hAnsi="宋体" w:cs="宋体"/>
                <w:color w:val="auto"/>
                <w:sz w:val="24"/>
                <w:highlight w:val="none"/>
              </w:rPr>
              <w:t>序号</w:t>
            </w:r>
          </w:p>
        </w:tc>
        <w:tc>
          <w:tcPr>
            <w:tcW w:w="5920" w:type="dxa"/>
            <w:gridSpan w:val="2"/>
            <w:tcMar>
              <w:top w:w="12" w:type="dxa"/>
              <w:left w:w="12" w:type="dxa"/>
              <w:right w:w="12" w:type="dxa"/>
            </w:tcMar>
            <w:vAlign w:val="center"/>
          </w:tcPr>
          <w:p w14:paraId="26A7C7CC">
            <w:pPr>
              <w:jc w:val="center"/>
              <w:rPr>
                <w:rFonts w:hint="eastAsia" w:ascii="宋体" w:hAnsi="宋体" w:cs="宋体"/>
                <w:color w:val="auto"/>
                <w:sz w:val="24"/>
                <w:highlight w:val="none"/>
              </w:rPr>
            </w:pPr>
            <w:r>
              <w:rPr>
                <w:rFonts w:hint="eastAsia" w:ascii="宋体" w:hAnsi="宋体" w:cs="宋体"/>
                <w:color w:val="auto"/>
                <w:sz w:val="24"/>
                <w:highlight w:val="none"/>
              </w:rPr>
              <w:t>评分标准</w:t>
            </w:r>
          </w:p>
        </w:tc>
        <w:tc>
          <w:tcPr>
            <w:tcW w:w="440" w:type="dxa"/>
            <w:tcMar>
              <w:top w:w="12" w:type="dxa"/>
              <w:left w:w="12" w:type="dxa"/>
              <w:right w:w="12" w:type="dxa"/>
            </w:tcMar>
            <w:vAlign w:val="center"/>
          </w:tcPr>
          <w:p w14:paraId="66CCCE84">
            <w:pPr>
              <w:jc w:val="center"/>
              <w:rPr>
                <w:rFonts w:hint="eastAsia" w:ascii="宋体" w:hAnsi="宋体" w:cs="宋体"/>
                <w:color w:val="auto"/>
                <w:sz w:val="24"/>
                <w:highlight w:val="none"/>
              </w:rPr>
            </w:pPr>
            <w:r>
              <w:rPr>
                <w:rFonts w:hint="eastAsia" w:ascii="宋体" w:hAnsi="宋体" w:cs="宋体"/>
                <w:color w:val="auto"/>
                <w:sz w:val="24"/>
                <w:highlight w:val="none"/>
              </w:rPr>
              <w:t>权重</w:t>
            </w:r>
          </w:p>
        </w:tc>
        <w:tc>
          <w:tcPr>
            <w:tcW w:w="729" w:type="dxa"/>
            <w:tcMar>
              <w:top w:w="12" w:type="dxa"/>
              <w:left w:w="12" w:type="dxa"/>
              <w:right w:w="12" w:type="dxa"/>
            </w:tcMar>
            <w:vAlign w:val="center"/>
          </w:tcPr>
          <w:p w14:paraId="60F453F4">
            <w:pPr>
              <w:jc w:val="center"/>
              <w:rPr>
                <w:rFonts w:hint="eastAsia" w:ascii="宋体" w:hAnsi="宋体" w:cs="宋体"/>
                <w:color w:val="auto"/>
                <w:sz w:val="24"/>
                <w:highlight w:val="none"/>
              </w:rPr>
            </w:pPr>
            <w:r>
              <w:rPr>
                <w:rFonts w:hint="eastAsia"/>
                <w:color w:val="auto"/>
                <w:sz w:val="24"/>
                <w:highlight w:val="none"/>
              </w:rPr>
              <w:t>主观分/客观分属性</w:t>
            </w:r>
          </w:p>
        </w:tc>
        <w:tc>
          <w:tcPr>
            <w:tcW w:w="1256" w:type="dxa"/>
            <w:tcMar>
              <w:top w:w="12" w:type="dxa"/>
              <w:left w:w="12" w:type="dxa"/>
              <w:right w:w="12" w:type="dxa"/>
            </w:tcMar>
            <w:vAlign w:val="center"/>
          </w:tcPr>
          <w:p w14:paraId="301352AD">
            <w:pPr>
              <w:jc w:val="center"/>
              <w:rPr>
                <w:rFonts w:hint="eastAsia" w:ascii="宋体" w:hAnsi="宋体" w:cs="宋体"/>
                <w:color w:val="auto"/>
                <w:sz w:val="24"/>
                <w:highlight w:val="none"/>
              </w:rPr>
            </w:pPr>
            <w:r>
              <w:rPr>
                <w:rFonts w:hint="eastAsia" w:ascii="宋体" w:hAnsi="宋体" w:cs="宋体"/>
                <w:color w:val="auto"/>
                <w:sz w:val="24"/>
                <w:highlight w:val="none"/>
              </w:rPr>
              <w:t>投标文件中评标标准相应的商务技术资料目录*</w:t>
            </w:r>
          </w:p>
        </w:tc>
      </w:tr>
      <w:tr w14:paraId="02C0BA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730" w:hRule="atLeast"/>
          <w:jc w:val="center"/>
        </w:trPr>
        <w:tc>
          <w:tcPr>
            <w:tcW w:w="485" w:type="dxa"/>
            <w:tcMar>
              <w:top w:w="12" w:type="dxa"/>
              <w:left w:w="12" w:type="dxa"/>
              <w:right w:w="12" w:type="dxa"/>
            </w:tcMar>
            <w:vAlign w:val="center"/>
          </w:tcPr>
          <w:p w14:paraId="2538A2E2">
            <w:pPr>
              <w:jc w:val="center"/>
              <w:rPr>
                <w:rFonts w:hint="eastAsia" w:ascii="宋体" w:hAnsi="宋体" w:cs="宋体"/>
                <w:color w:val="auto"/>
                <w:sz w:val="24"/>
                <w:highlight w:val="none"/>
              </w:rPr>
            </w:pPr>
            <w:r>
              <w:rPr>
                <w:rFonts w:hint="eastAsia" w:ascii="宋体" w:hAnsi="宋体" w:cs="宋体"/>
                <w:color w:val="auto"/>
                <w:sz w:val="24"/>
                <w:highlight w:val="none"/>
              </w:rPr>
              <w:t>1</w:t>
            </w:r>
          </w:p>
        </w:tc>
        <w:tc>
          <w:tcPr>
            <w:tcW w:w="765" w:type="dxa"/>
            <w:vMerge w:val="restart"/>
            <w:tcMar>
              <w:top w:w="12" w:type="dxa"/>
              <w:left w:w="12" w:type="dxa"/>
              <w:right w:w="12" w:type="dxa"/>
            </w:tcMar>
            <w:vAlign w:val="center"/>
          </w:tcPr>
          <w:p w14:paraId="6FAE67DE">
            <w:pPr>
              <w:jc w:val="center"/>
              <w:rPr>
                <w:rFonts w:hint="eastAsia" w:ascii="宋体" w:hAnsi="宋体" w:cs="宋体"/>
                <w:color w:val="auto"/>
                <w:sz w:val="24"/>
                <w:highlight w:val="none"/>
              </w:rPr>
            </w:pPr>
            <w:r>
              <w:rPr>
                <w:rFonts w:hint="eastAsia" w:ascii="宋体" w:hAnsi="宋体" w:cs="宋体"/>
                <w:color w:val="auto"/>
                <w:sz w:val="24"/>
                <w:highlight w:val="none"/>
              </w:rPr>
              <w:t>资信</w:t>
            </w:r>
          </w:p>
          <w:p w14:paraId="6D482304">
            <w:pPr>
              <w:jc w:val="center"/>
              <w:rPr>
                <w:rFonts w:hint="eastAsia" w:ascii="宋体" w:hAnsi="宋体" w:cs="宋体"/>
                <w:color w:val="auto"/>
                <w:sz w:val="24"/>
                <w:highlight w:val="none"/>
              </w:rPr>
            </w:pPr>
            <w:r>
              <w:rPr>
                <w:rFonts w:hint="eastAsia" w:ascii="宋体" w:hAnsi="宋体" w:cs="宋体"/>
                <w:color w:val="auto"/>
                <w:sz w:val="24"/>
                <w:highlight w:val="none"/>
              </w:rPr>
              <w:t>情况</w:t>
            </w:r>
          </w:p>
        </w:tc>
        <w:tc>
          <w:tcPr>
            <w:tcW w:w="5155" w:type="dxa"/>
            <w:tcMar>
              <w:top w:w="12" w:type="dxa"/>
              <w:left w:w="12" w:type="dxa"/>
              <w:right w:w="12" w:type="dxa"/>
            </w:tcMar>
            <w:vAlign w:val="center"/>
          </w:tcPr>
          <w:p w14:paraId="622DF0F8">
            <w:pPr>
              <w:rPr>
                <w:rFonts w:hint="eastAsia" w:ascii="宋体" w:hAnsi="宋体" w:eastAsia="宋体" w:cs="宋体"/>
                <w:color w:val="auto"/>
                <w:sz w:val="24"/>
                <w:highlight w:val="none"/>
                <w:lang w:eastAsia="zh-CN"/>
              </w:rPr>
            </w:pPr>
            <w:r>
              <w:rPr>
                <w:rFonts w:hint="eastAsia"/>
                <w:color w:val="auto"/>
                <w:sz w:val="24"/>
                <w:highlight w:val="none"/>
              </w:rPr>
              <w:t>投标人202</w:t>
            </w:r>
            <w:r>
              <w:rPr>
                <w:rFonts w:hint="eastAsia"/>
                <w:color w:val="auto"/>
                <w:sz w:val="24"/>
                <w:highlight w:val="none"/>
                <w:lang w:val="en-US" w:eastAsia="zh-CN"/>
              </w:rPr>
              <w:t>2</w:t>
            </w:r>
            <w:r>
              <w:rPr>
                <w:rFonts w:hint="eastAsia"/>
                <w:color w:val="auto"/>
                <w:sz w:val="24"/>
                <w:highlight w:val="none"/>
              </w:rPr>
              <w:t>年</w:t>
            </w:r>
            <w:r>
              <w:rPr>
                <w:rFonts w:hint="eastAsia"/>
                <w:color w:val="auto"/>
                <w:sz w:val="24"/>
                <w:highlight w:val="none"/>
                <w:lang w:val="en-US" w:eastAsia="zh-CN"/>
              </w:rPr>
              <w:t>1</w:t>
            </w:r>
            <w:r>
              <w:rPr>
                <w:rFonts w:hint="eastAsia"/>
                <w:color w:val="auto"/>
                <w:sz w:val="24"/>
                <w:highlight w:val="none"/>
              </w:rPr>
              <w:t>月1日至投标截止时间（以合同签订时间为准）具有同类</w:t>
            </w:r>
            <w:r>
              <w:rPr>
                <w:rFonts w:hint="eastAsia" w:ascii="宋体" w:hAnsi="宋体" w:cs="宋体"/>
                <w:color w:val="auto"/>
                <w:sz w:val="24"/>
                <w:highlight w:val="none"/>
              </w:rPr>
              <w:t>项目（合同约定的供货期在12个月及以上）</w:t>
            </w:r>
            <w:r>
              <w:rPr>
                <w:rFonts w:hint="eastAsia"/>
                <w:color w:val="auto"/>
                <w:sz w:val="24"/>
                <w:highlight w:val="none"/>
              </w:rPr>
              <w:t>业绩情况，每提供一个业绩证明材料得</w:t>
            </w:r>
            <w:r>
              <w:rPr>
                <w:rFonts w:hint="eastAsia"/>
                <w:color w:val="auto"/>
                <w:sz w:val="24"/>
                <w:highlight w:val="none"/>
                <w:lang w:val="en-US" w:eastAsia="zh-CN"/>
              </w:rPr>
              <w:t>1.5</w:t>
            </w:r>
            <w:r>
              <w:rPr>
                <w:rFonts w:hint="eastAsia"/>
                <w:color w:val="auto"/>
                <w:sz w:val="24"/>
                <w:highlight w:val="none"/>
              </w:rPr>
              <w:t>分，得分不超过3分。须在投标文件中提供合同复印件加盖投标人公章</w:t>
            </w:r>
            <w:r>
              <w:rPr>
                <w:rFonts w:hint="eastAsia"/>
                <w:color w:val="auto"/>
                <w:sz w:val="24"/>
                <w:highlight w:val="none"/>
                <w:lang w:eastAsia="zh-CN"/>
              </w:rPr>
              <w:t>。</w:t>
            </w:r>
          </w:p>
        </w:tc>
        <w:tc>
          <w:tcPr>
            <w:tcW w:w="440" w:type="dxa"/>
            <w:tcMar>
              <w:top w:w="12" w:type="dxa"/>
              <w:left w:w="12" w:type="dxa"/>
              <w:right w:w="12" w:type="dxa"/>
            </w:tcMar>
            <w:vAlign w:val="center"/>
          </w:tcPr>
          <w:p w14:paraId="3B221391">
            <w:pPr>
              <w:jc w:val="center"/>
              <w:rPr>
                <w:rFonts w:hint="eastAsia" w:ascii="宋体" w:hAnsi="宋体" w:cs="宋体"/>
                <w:color w:val="auto"/>
                <w:sz w:val="24"/>
                <w:highlight w:val="none"/>
              </w:rPr>
            </w:pPr>
            <w:r>
              <w:rPr>
                <w:rFonts w:hint="eastAsia" w:ascii="宋体" w:hAnsi="宋体" w:cs="宋体"/>
                <w:color w:val="auto"/>
                <w:sz w:val="24"/>
                <w:highlight w:val="none"/>
              </w:rPr>
              <w:t>3</w:t>
            </w:r>
          </w:p>
        </w:tc>
        <w:tc>
          <w:tcPr>
            <w:tcW w:w="729" w:type="dxa"/>
            <w:tcMar>
              <w:top w:w="12" w:type="dxa"/>
              <w:left w:w="12" w:type="dxa"/>
              <w:right w:w="12" w:type="dxa"/>
            </w:tcMar>
            <w:vAlign w:val="center"/>
          </w:tcPr>
          <w:p w14:paraId="5714E755">
            <w:pPr>
              <w:jc w:val="center"/>
              <w:rPr>
                <w:rFonts w:hint="eastAsia" w:ascii="宋体" w:hAnsi="宋体" w:cs="宋体"/>
                <w:color w:val="auto"/>
                <w:sz w:val="24"/>
                <w:highlight w:val="none"/>
              </w:rPr>
            </w:pPr>
            <w:r>
              <w:rPr>
                <w:rFonts w:hint="eastAsia" w:ascii="宋体" w:hAnsi="宋体" w:cs="宋体"/>
                <w:color w:val="auto"/>
                <w:sz w:val="24"/>
                <w:highlight w:val="none"/>
              </w:rPr>
              <w:t>客观分</w:t>
            </w:r>
          </w:p>
        </w:tc>
        <w:tc>
          <w:tcPr>
            <w:tcW w:w="1256" w:type="dxa"/>
            <w:tcMar>
              <w:top w:w="12" w:type="dxa"/>
              <w:left w:w="12" w:type="dxa"/>
              <w:right w:w="12" w:type="dxa"/>
            </w:tcMar>
            <w:vAlign w:val="center"/>
          </w:tcPr>
          <w:p w14:paraId="7B9B4B74">
            <w:pPr>
              <w:rPr>
                <w:rFonts w:hint="eastAsia" w:ascii="宋体" w:hAnsi="宋体" w:cs="宋体"/>
                <w:color w:val="auto"/>
                <w:sz w:val="24"/>
                <w:highlight w:val="none"/>
              </w:rPr>
            </w:pPr>
          </w:p>
        </w:tc>
      </w:tr>
      <w:tr w14:paraId="6A0E0B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76" w:hRule="atLeast"/>
          <w:jc w:val="center"/>
        </w:trPr>
        <w:tc>
          <w:tcPr>
            <w:tcW w:w="485" w:type="dxa"/>
            <w:tcMar>
              <w:top w:w="12" w:type="dxa"/>
              <w:left w:w="12" w:type="dxa"/>
              <w:right w:w="12" w:type="dxa"/>
            </w:tcMar>
            <w:vAlign w:val="center"/>
          </w:tcPr>
          <w:p w14:paraId="548F5C9A">
            <w:pPr>
              <w:jc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765" w:type="dxa"/>
            <w:vMerge w:val="continue"/>
            <w:tcMar>
              <w:top w:w="12" w:type="dxa"/>
              <w:left w:w="12" w:type="dxa"/>
              <w:right w:w="12" w:type="dxa"/>
            </w:tcMar>
            <w:vAlign w:val="center"/>
          </w:tcPr>
          <w:p w14:paraId="47062AF6">
            <w:pPr>
              <w:rPr>
                <w:rFonts w:hint="eastAsia" w:ascii="宋体" w:hAnsi="宋体" w:cs="宋体"/>
                <w:color w:val="auto"/>
                <w:sz w:val="24"/>
                <w:highlight w:val="none"/>
              </w:rPr>
            </w:pPr>
          </w:p>
        </w:tc>
        <w:tc>
          <w:tcPr>
            <w:tcW w:w="5155" w:type="dxa"/>
            <w:tcMar>
              <w:top w:w="12" w:type="dxa"/>
              <w:left w:w="12" w:type="dxa"/>
              <w:right w:w="12" w:type="dxa"/>
            </w:tcMar>
            <w:vAlign w:val="center"/>
          </w:tcPr>
          <w:p w14:paraId="39CD3F1B">
            <w:pPr>
              <w:rPr>
                <w:color w:val="auto"/>
                <w:sz w:val="24"/>
                <w:highlight w:val="none"/>
              </w:rPr>
            </w:pPr>
            <w:r>
              <w:rPr>
                <w:rFonts w:hint="eastAsia"/>
                <w:color w:val="auto"/>
                <w:sz w:val="24"/>
                <w:highlight w:val="none"/>
              </w:rPr>
              <w:t>投标人具有食品安全管理体系认证、质量管理体系认证证书、环境认证体系认证证书和职业健康管理体系认证证书且在有效期内的，每提供一个证书复印件得1分，最高得分为4分。</w:t>
            </w:r>
          </w:p>
          <w:p w14:paraId="7716DE96">
            <w:pPr>
              <w:rPr>
                <w:rFonts w:hint="eastAsia" w:ascii="宋体" w:hAnsi="宋体" w:cs="宋体"/>
                <w:color w:val="auto"/>
                <w:sz w:val="24"/>
                <w:highlight w:val="none"/>
              </w:rPr>
            </w:pPr>
            <w:r>
              <w:rPr>
                <w:rFonts w:hint="eastAsia"/>
                <w:color w:val="auto"/>
                <w:sz w:val="24"/>
                <w:highlight w:val="none"/>
              </w:rPr>
              <w:t>提供相关网站（中国国家认证认可监督管理委员会(http://www.cnca.gov.cn)查询网页的截图以及相应链接。</w:t>
            </w:r>
          </w:p>
        </w:tc>
        <w:tc>
          <w:tcPr>
            <w:tcW w:w="440" w:type="dxa"/>
            <w:tcMar>
              <w:top w:w="12" w:type="dxa"/>
              <w:left w:w="12" w:type="dxa"/>
              <w:right w:w="12" w:type="dxa"/>
            </w:tcMar>
            <w:vAlign w:val="center"/>
          </w:tcPr>
          <w:p w14:paraId="04C31199">
            <w:pPr>
              <w:jc w:val="center"/>
              <w:rPr>
                <w:rFonts w:hint="eastAsia" w:ascii="宋体" w:hAnsi="宋体" w:cs="宋体"/>
                <w:color w:val="auto"/>
                <w:sz w:val="24"/>
                <w:highlight w:val="none"/>
              </w:rPr>
            </w:pPr>
            <w:r>
              <w:rPr>
                <w:rFonts w:hint="eastAsia" w:ascii="宋体" w:hAnsi="宋体" w:cs="宋体"/>
                <w:color w:val="auto"/>
                <w:sz w:val="24"/>
                <w:highlight w:val="none"/>
              </w:rPr>
              <w:t>4</w:t>
            </w:r>
          </w:p>
        </w:tc>
        <w:tc>
          <w:tcPr>
            <w:tcW w:w="729" w:type="dxa"/>
            <w:tcMar>
              <w:top w:w="12" w:type="dxa"/>
              <w:left w:w="12" w:type="dxa"/>
              <w:right w:w="12" w:type="dxa"/>
            </w:tcMar>
            <w:vAlign w:val="center"/>
          </w:tcPr>
          <w:p w14:paraId="0BFF8FB9">
            <w:pPr>
              <w:jc w:val="center"/>
              <w:rPr>
                <w:rFonts w:hint="eastAsia" w:ascii="宋体" w:hAnsi="宋体" w:cs="宋体"/>
                <w:color w:val="auto"/>
                <w:sz w:val="24"/>
                <w:highlight w:val="none"/>
              </w:rPr>
            </w:pPr>
            <w:r>
              <w:rPr>
                <w:rFonts w:hint="eastAsia" w:ascii="宋体" w:hAnsi="宋体" w:cs="宋体"/>
                <w:color w:val="auto"/>
                <w:sz w:val="24"/>
                <w:highlight w:val="none"/>
              </w:rPr>
              <w:t>客观分</w:t>
            </w:r>
          </w:p>
        </w:tc>
        <w:tc>
          <w:tcPr>
            <w:tcW w:w="1256" w:type="dxa"/>
            <w:tcMar>
              <w:top w:w="12" w:type="dxa"/>
              <w:left w:w="12" w:type="dxa"/>
              <w:right w:w="12" w:type="dxa"/>
            </w:tcMar>
            <w:vAlign w:val="center"/>
          </w:tcPr>
          <w:p w14:paraId="16A5F0DE">
            <w:pPr>
              <w:rPr>
                <w:rFonts w:hint="eastAsia" w:ascii="宋体" w:hAnsi="宋体" w:cs="宋体"/>
                <w:color w:val="auto"/>
                <w:sz w:val="24"/>
                <w:highlight w:val="none"/>
              </w:rPr>
            </w:pPr>
          </w:p>
        </w:tc>
      </w:tr>
      <w:tr w14:paraId="608BA8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88" w:hRule="atLeast"/>
          <w:jc w:val="center"/>
        </w:trPr>
        <w:tc>
          <w:tcPr>
            <w:tcW w:w="485" w:type="dxa"/>
            <w:tcMar>
              <w:top w:w="12" w:type="dxa"/>
              <w:left w:w="12" w:type="dxa"/>
              <w:right w:w="12" w:type="dxa"/>
            </w:tcMar>
            <w:vAlign w:val="center"/>
          </w:tcPr>
          <w:p w14:paraId="5F439A63">
            <w:pPr>
              <w:jc w:val="center"/>
              <w:rPr>
                <w:rFonts w:hint="eastAsia" w:ascii="宋体" w:hAnsi="宋体" w:cs="宋体"/>
                <w:color w:val="auto"/>
                <w:sz w:val="24"/>
                <w:highlight w:val="none"/>
              </w:rPr>
            </w:pPr>
            <w:r>
              <w:rPr>
                <w:rFonts w:hint="eastAsia" w:ascii="宋体" w:hAnsi="宋体" w:cs="宋体"/>
                <w:color w:val="auto"/>
                <w:sz w:val="24"/>
                <w:highlight w:val="none"/>
              </w:rPr>
              <w:t>3</w:t>
            </w:r>
          </w:p>
        </w:tc>
        <w:tc>
          <w:tcPr>
            <w:tcW w:w="765" w:type="dxa"/>
            <w:tcMar>
              <w:top w:w="12" w:type="dxa"/>
              <w:left w:w="12" w:type="dxa"/>
              <w:right w:w="12" w:type="dxa"/>
            </w:tcMar>
            <w:vAlign w:val="center"/>
          </w:tcPr>
          <w:p w14:paraId="3606614E">
            <w:pPr>
              <w:jc w:val="center"/>
              <w:rPr>
                <w:rFonts w:hint="eastAsia" w:ascii="宋体" w:hAnsi="宋体" w:cs="宋体"/>
                <w:color w:val="auto"/>
                <w:sz w:val="24"/>
                <w:highlight w:val="none"/>
              </w:rPr>
            </w:pPr>
            <w:r>
              <w:rPr>
                <w:rFonts w:hint="eastAsia" w:ascii="宋体" w:hAnsi="宋体" w:cs="宋体"/>
                <w:color w:val="auto"/>
                <w:sz w:val="24"/>
                <w:highlight w:val="none"/>
              </w:rPr>
              <w:t>符合度</w:t>
            </w:r>
          </w:p>
        </w:tc>
        <w:tc>
          <w:tcPr>
            <w:tcW w:w="5155" w:type="dxa"/>
            <w:tcMar>
              <w:top w:w="12" w:type="dxa"/>
              <w:left w:w="12" w:type="dxa"/>
              <w:right w:w="12" w:type="dxa"/>
            </w:tcMar>
            <w:vAlign w:val="center"/>
          </w:tcPr>
          <w:p w14:paraId="23D2E604">
            <w:pPr>
              <w:rPr>
                <w:rFonts w:hint="eastAsia" w:ascii="宋体" w:hAnsi="宋体" w:cs="宋体"/>
                <w:color w:val="auto"/>
                <w:sz w:val="24"/>
                <w:highlight w:val="none"/>
              </w:rPr>
            </w:pPr>
            <w:r>
              <w:rPr>
                <w:rFonts w:hint="eastAsia" w:ascii="Times New Roman" w:hAnsi="Times New Roman"/>
                <w:color w:val="auto"/>
                <w:kern w:val="0"/>
                <w:sz w:val="24"/>
                <w:szCs w:val="24"/>
                <w:highlight w:val="none"/>
                <w:lang w:val="en-US" w:eastAsia="zh-CN"/>
              </w:rPr>
              <w:t>根据</w:t>
            </w:r>
            <w:r>
              <w:rPr>
                <w:rFonts w:hint="default" w:ascii="Times New Roman" w:hAnsi="Times New Roman"/>
                <w:color w:val="auto"/>
                <w:kern w:val="0"/>
                <w:sz w:val="24"/>
                <w:szCs w:val="24"/>
                <w:highlight w:val="none"/>
              </w:rPr>
              <w:t>招标文件“第</w:t>
            </w:r>
            <w:r>
              <w:rPr>
                <w:rFonts w:hint="eastAsia"/>
                <w:color w:val="auto"/>
                <w:kern w:val="0"/>
                <w:sz w:val="24"/>
                <w:szCs w:val="24"/>
                <w:highlight w:val="none"/>
                <w:lang w:val="en-US" w:eastAsia="zh-CN"/>
              </w:rPr>
              <w:t>三部分</w:t>
            </w:r>
            <w:r>
              <w:rPr>
                <w:rFonts w:hint="default" w:ascii="Times New Roman" w:hAnsi="Times New Roman"/>
                <w:color w:val="auto"/>
                <w:kern w:val="0"/>
                <w:sz w:val="24"/>
                <w:szCs w:val="24"/>
                <w:highlight w:val="none"/>
              </w:rPr>
              <w:t xml:space="preserve"> </w:t>
            </w:r>
            <w:r>
              <w:rPr>
                <w:rFonts w:hint="default" w:ascii="Times New Roman" w:hAnsi="Times New Roman"/>
                <w:color w:val="auto"/>
                <w:sz w:val="24"/>
                <w:szCs w:val="24"/>
                <w:highlight w:val="none"/>
              </w:rPr>
              <w:t>采购需求</w:t>
            </w:r>
            <w:r>
              <w:rPr>
                <w:rFonts w:hint="default" w:ascii="Times New Roman" w:hAnsi="Times New Roman"/>
                <w:color w:val="auto"/>
                <w:kern w:val="0"/>
                <w:sz w:val="24"/>
                <w:szCs w:val="24"/>
                <w:highlight w:val="none"/>
              </w:rPr>
              <w:t>”</w:t>
            </w:r>
            <w:r>
              <w:rPr>
                <w:rFonts w:hint="eastAsia" w:ascii="Times New Roman" w:hAnsi="Times New Roman"/>
                <w:color w:val="auto"/>
                <w:kern w:val="0"/>
                <w:sz w:val="24"/>
                <w:szCs w:val="24"/>
                <w:highlight w:val="none"/>
                <w:lang w:val="en-US" w:eastAsia="zh-CN"/>
              </w:rPr>
              <w:t>中响应情况进行打分：若完全响应，无偏离情况得</w:t>
            </w:r>
            <w:r>
              <w:rPr>
                <w:rFonts w:hint="eastAsia"/>
                <w:color w:val="auto"/>
                <w:kern w:val="0"/>
                <w:sz w:val="24"/>
                <w:szCs w:val="24"/>
                <w:highlight w:val="none"/>
                <w:lang w:val="en-US" w:eastAsia="zh-CN"/>
              </w:rPr>
              <w:t>12</w:t>
            </w:r>
            <w:r>
              <w:rPr>
                <w:rFonts w:hint="eastAsia" w:ascii="Times New Roman" w:hAnsi="Times New Roman"/>
                <w:color w:val="auto"/>
                <w:kern w:val="0"/>
                <w:sz w:val="24"/>
                <w:szCs w:val="24"/>
                <w:highlight w:val="none"/>
                <w:lang w:val="en-US" w:eastAsia="zh-CN"/>
              </w:rPr>
              <w:t>分;有一条</w:t>
            </w:r>
            <w:r>
              <w:rPr>
                <w:rFonts w:hint="eastAsia"/>
                <w:color w:val="auto"/>
                <w:kern w:val="0"/>
                <w:sz w:val="24"/>
                <w:szCs w:val="24"/>
                <w:highlight w:val="none"/>
                <w:lang w:val="en-US" w:eastAsia="zh-CN"/>
              </w:rPr>
              <w:t>负</w:t>
            </w:r>
            <w:r>
              <w:rPr>
                <w:rFonts w:hint="eastAsia" w:ascii="Times New Roman" w:hAnsi="Times New Roman"/>
                <w:color w:val="auto"/>
                <w:kern w:val="0"/>
                <w:sz w:val="24"/>
                <w:szCs w:val="24"/>
                <w:highlight w:val="none"/>
                <w:lang w:val="en-US" w:eastAsia="zh-CN"/>
              </w:rPr>
              <w:t>偏离扣</w:t>
            </w:r>
            <w:r>
              <w:rPr>
                <w:rFonts w:hint="eastAsia"/>
                <w:color w:val="auto"/>
                <w:kern w:val="0"/>
                <w:sz w:val="24"/>
                <w:szCs w:val="24"/>
                <w:highlight w:val="none"/>
                <w:lang w:val="en-US" w:eastAsia="zh-CN"/>
              </w:rPr>
              <w:t>1</w:t>
            </w:r>
            <w:r>
              <w:rPr>
                <w:rFonts w:hint="eastAsia" w:ascii="Times New Roman" w:hAnsi="Times New Roman"/>
                <w:color w:val="auto"/>
                <w:kern w:val="0"/>
                <w:sz w:val="24"/>
                <w:szCs w:val="24"/>
                <w:highlight w:val="none"/>
                <w:lang w:val="en-US" w:eastAsia="zh-CN"/>
              </w:rPr>
              <w:t>分</w:t>
            </w:r>
            <w:r>
              <w:rPr>
                <w:rFonts w:hint="eastAsia"/>
                <w:color w:val="auto"/>
                <w:kern w:val="0"/>
                <w:sz w:val="24"/>
                <w:szCs w:val="24"/>
                <w:highlight w:val="none"/>
                <w:lang w:val="en-US" w:eastAsia="zh-CN"/>
              </w:rPr>
              <w:t>，扣完为止</w:t>
            </w:r>
            <w:r>
              <w:rPr>
                <w:rFonts w:hint="eastAsia" w:ascii="Times New Roman" w:hAnsi="Times New Roman"/>
                <w:color w:val="auto"/>
                <w:kern w:val="0"/>
                <w:sz w:val="24"/>
                <w:szCs w:val="24"/>
                <w:highlight w:val="none"/>
                <w:lang w:val="en-US" w:eastAsia="zh-CN"/>
              </w:rPr>
              <w:t>。</w:t>
            </w:r>
          </w:p>
        </w:tc>
        <w:tc>
          <w:tcPr>
            <w:tcW w:w="440" w:type="dxa"/>
            <w:tcMar>
              <w:top w:w="12" w:type="dxa"/>
              <w:left w:w="12" w:type="dxa"/>
              <w:right w:w="12" w:type="dxa"/>
            </w:tcMar>
            <w:vAlign w:val="center"/>
          </w:tcPr>
          <w:p w14:paraId="1E1BEB01">
            <w:pPr>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12</w:t>
            </w:r>
          </w:p>
        </w:tc>
        <w:tc>
          <w:tcPr>
            <w:tcW w:w="729" w:type="dxa"/>
            <w:tcMar>
              <w:top w:w="12" w:type="dxa"/>
              <w:left w:w="12" w:type="dxa"/>
              <w:right w:w="12" w:type="dxa"/>
            </w:tcMar>
            <w:vAlign w:val="center"/>
          </w:tcPr>
          <w:p w14:paraId="2D14BF34">
            <w:pPr>
              <w:jc w:val="center"/>
              <w:rPr>
                <w:rFonts w:hint="eastAsia" w:ascii="宋体" w:hAnsi="宋体" w:cs="宋体"/>
                <w:color w:val="auto"/>
                <w:sz w:val="24"/>
                <w:highlight w:val="none"/>
              </w:rPr>
            </w:pPr>
            <w:r>
              <w:rPr>
                <w:rFonts w:hint="eastAsia" w:ascii="宋体" w:hAnsi="宋体" w:cs="宋体"/>
                <w:color w:val="auto"/>
                <w:sz w:val="24"/>
                <w:highlight w:val="none"/>
              </w:rPr>
              <w:t>客观分</w:t>
            </w:r>
          </w:p>
        </w:tc>
        <w:tc>
          <w:tcPr>
            <w:tcW w:w="1256" w:type="dxa"/>
            <w:tcMar>
              <w:top w:w="12" w:type="dxa"/>
              <w:left w:w="12" w:type="dxa"/>
              <w:right w:w="12" w:type="dxa"/>
            </w:tcMar>
            <w:vAlign w:val="center"/>
          </w:tcPr>
          <w:p w14:paraId="25ADC05A">
            <w:pPr>
              <w:rPr>
                <w:rFonts w:hint="eastAsia" w:ascii="宋体" w:hAnsi="宋体" w:cs="宋体"/>
                <w:color w:val="auto"/>
                <w:sz w:val="24"/>
                <w:highlight w:val="none"/>
              </w:rPr>
            </w:pPr>
          </w:p>
        </w:tc>
      </w:tr>
      <w:tr w14:paraId="7EDD57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11" w:hRule="atLeast"/>
          <w:jc w:val="center"/>
        </w:trPr>
        <w:tc>
          <w:tcPr>
            <w:tcW w:w="485" w:type="dxa"/>
            <w:tcMar>
              <w:top w:w="12" w:type="dxa"/>
              <w:left w:w="12" w:type="dxa"/>
              <w:right w:w="12" w:type="dxa"/>
            </w:tcMar>
            <w:vAlign w:val="center"/>
          </w:tcPr>
          <w:p w14:paraId="3D68C7C9">
            <w:pPr>
              <w:jc w:val="center"/>
              <w:rPr>
                <w:rFonts w:hint="eastAsia" w:ascii="宋体" w:hAnsi="宋体" w:cs="宋体"/>
                <w:color w:val="auto"/>
                <w:sz w:val="24"/>
                <w:highlight w:val="none"/>
              </w:rPr>
            </w:pPr>
            <w:r>
              <w:rPr>
                <w:rFonts w:hint="eastAsia" w:ascii="宋体" w:hAnsi="宋体" w:cs="宋体"/>
                <w:color w:val="auto"/>
                <w:sz w:val="24"/>
                <w:highlight w:val="none"/>
              </w:rPr>
              <w:t>4</w:t>
            </w:r>
          </w:p>
        </w:tc>
        <w:tc>
          <w:tcPr>
            <w:tcW w:w="765" w:type="dxa"/>
            <w:tcMar>
              <w:top w:w="12" w:type="dxa"/>
              <w:left w:w="12" w:type="dxa"/>
              <w:right w:w="12" w:type="dxa"/>
            </w:tcMar>
            <w:vAlign w:val="center"/>
          </w:tcPr>
          <w:p w14:paraId="3F4E14C6">
            <w:pPr>
              <w:jc w:val="center"/>
              <w:rPr>
                <w:rFonts w:hint="eastAsia" w:ascii="宋体" w:hAnsi="宋体" w:cs="宋体"/>
                <w:color w:val="auto"/>
                <w:sz w:val="24"/>
                <w:highlight w:val="none"/>
              </w:rPr>
            </w:pPr>
            <w:r>
              <w:rPr>
                <w:rFonts w:hint="eastAsia" w:ascii="宋体" w:hAnsi="宋体" w:cs="宋体"/>
                <w:color w:val="auto"/>
                <w:sz w:val="24"/>
                <w:highlight w:val="none"/>
              </w:rPr>
              <w:t>管理</w:t>
            </w:r>
          </w:p>
          <w:p w14:paraId="5FB28469">
            <w:pPr>
              <w:jc w:val="center"/>
              <w:rPr>
                <w:rFonts w:hint="eastAsia" w:ascii="宋体" w:hAnsi="宋体" w:cs="宋体"/>
                <w:color w:val="auto"/>
                <w:sz w:val="24"/>
                <w:highlight w:val="none"/>
              </w:rPr>
            </w:pPr>
            <w:r>
              <w:rPr>
                <w:rFonts w:hint="eastAsia" w:ascii="宋体" w:hAnsi="宋体" w:cs="宋体"/>
                <w:color w:val="auto"/>
                <w:sz w:val="24"/>
                <w:highlight w:val="none"/>
              </w:rPr>
              <w:t>制度</w:t>
            </w:r>
          </w:p>
        </w:tc>
        <w:tc>
          <w:tcPr>
            <w:tcW w:w="5155" w:type="dxa"/>
            <w:tcMar>
              <w:top w:w="12" w:type="dxa"/>
              <w:left w:w="12" w:type="dxa"/>
              <w:right w:w="12" w:type="dxa"/>
            </w:tcMar>
            <w:vAlign w:val="center"/>
          </w:tcPr>
          <w:p w14:paraId="78BE7682">
            <w:pPr>
              <w:rPr>
                <w:rFonts w:hint="eastAsia" w:ascii="宋体" w:hAnsi="宋体" w:eastAsia="宋体" w:cs="宋体"/>
                <w:color w:val="auto"/>
                <w:sz w:val="24"/>
                <w:highlight w:val="none"/>
                <w:lang w:eastAsia="zh-CN"/>
              </w:rPr>
            </w:pPr>
            <w:r>
              <w:rPr>
                <w:rFonts w:hint="eastAsia"/>
                <w:color w:val="auto"/>
                <w:sz w:val="24"/>
                <w:highlight w:val="none"/>
              </w:rPr>
              <w:t>根据投标人提供的管理制度情况综合评审，包括但不限于企业管理制度、卫生管理制度以及加工、保管、发货等规章制度情况。</w:t>
            </w:r>
            <w:r>
              <w:rPr>
                <w:rFonts w:hint="eastAsia" w:ascii="宋体" w:hAnsi="宋体" w:cs="宋体"/>
                <w:color w:val="auto"/>
                <w:sz w:val="24"/>
                <w:highlight w:val="none"/>
              </w:rPr>
              <w:t>评审分值（</w:t>
            </w:r>
            <w:r>
              <w:rPr>
                <w:rFonts w:hint="eastAsia" w:ascii="宋体" w:hAnsi="宋体" w:cs="宋体"/>
                <w:color w:val="auto"/>
                <w:sz w:val="24"/>
                <w:highlight w:val="none"/>
                <w:lang w:val="en-US" w:eastAsia="zh-CN"/>
              </w:rPr>
              <w:t>0、</w:t>
            </w:r>
            <w:r>
              <w:rPr>
                <w:rFonts w:hint="eastAsia" w:ascii="宋体" w:hAnsi="宋体" w:cs="宋体"/>
                <w:color w:val="auto"/>
                <w:sz w:val="24"/>
                <w:highlight w:val="none"/>
              </w:rPr>
              <w:t>1、</w:t>
            </w:r>
            <w:r>
              <w:rPr>
                <w:rFonts w:hint="eastAsia" w:ascii="宋体" w:hAnsi="宋体" w:cs="宋体"/>
                <w:color w:val="auto"/>
                <w:sz w:val="24"/>
                <w:highlight w:val="none"/>
                <w:lang w:val="en-US" w:eastAsia="zh-CN"/>
              </w:rPr>
              <w:t>2、3</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w:t>
            </w:r>
            <w:r>
              <w:rPr>
                <w:rFonts w:hint="eastAsia" w:ascii="宋体" w:hAnsi="宋体" w:cs="宋体"/>
                <w:color w:val="auto"/>
                <w:sz w:val="24"/>
                <w:highlight w:val="none"/>
                <w:lang w:eastAsia="zh-CN"/>
              </w:rPr>
              <w:t>。</w:t>
            </w:r>
          </w:p>
        </w:tc>
        <w:tc>
          <w:tcPr>
            <w:tcW w:w="440" w:type="dxa"/>
            <w:tcMar>
              <w:top w:w="12" w:type="dxa"/>
              <w:left w:w="12" w:type="dxa"/>
              <w:right w:w="12" w:type="dxa"/>
            </w:tcMar>
            <w:vAlign w:val="center"/>
          </w:tcPr>
          <w:p w14:paraId="1D52795F">
            <w:pPr>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4</w:t>
            </w:r>
          </w:p>
        </w:tc>
        <w:tc>
          <w:tcPr>
            <w:tcW w:w="729" w:type="dxa"/>
            <w:tcMar>
              <w:top w:w="12" w:type="dxa"/>
              <w:left w:w="12" w:type="dxa"/>
              <w:right w:w="12" w:type="dxa"/>
            </w:tcMar>
            <w:vAlign w:val="center"/>
          </w:tcPr>
          <w:p w14:paraId="76019A1D">
            <w:pPr>
              <w:jc w:val="center"/>
              <w:rPr>
                <w:rFonts w:hint="eastAsia" w:ascii="宋体" w:hAnsi="宋体" w:cs="宋体"/>
                <w:color w:val="auto"/>
                <w:sz w:val="24"/>
                <w:highlight w:val="none"/>
              </w:rPr>
            </w:pPr>
            <w:r>
              <w:rPr>
                <w:rFonts w:hint="eastAsia" w:ascii="宋体" w:hAnsi="宋体" w:cs="宋体"/>
                <w:color w:val="auto"/>
                <w:sz w:val="24"/>
                <w:highlight w:val="none"/>
              </w:rPr>
              <w:t>主观分</w:t>
            </w:r>
          </w:p>
        </w:tc>
        <w:tc>
          <w:tcPr>
            <w:tcW w:w="1256" w:type="dxa"/>
            <w:tcMar>
              <w:top w:w="12" w:type="dxa"/>
              <w:left w:w="12" w:type="dxa"/>
              <w:right w:w="12" w:type="dxa"/>
            </w:tcMar>
            <w:vAlign w:val="center"/>
          </w:tcPr>
          <w:p w14:paraId="1459DA41">
            <w:pPr>
              <w:rPr>
                <w:rFonts w:hint="eastAsia" w:ascii="宋体" w:hAnsi="宋体" w:cs="宋体"/>
                <w:color w:val="auto"/>
                <w:sz w:val="24"/>
                <w:highlight w:val="none"/>
              </w:rPr>
            </w:pPr>
          </w:p>
        </w:tc>
      </w:tr>
      <w:tr w14:paraId="0EED65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508" w:hRule="atLeast"/>
          <w:jc w:val="center"/>
        </w:trPr>
        <w:tc>
          <w:tcPr>
            <w:tcW w:w="485" w:type="dxa"/>
            <w:tcMar>
              <w:top w:w="12" w:type="dxa"/>
              <w:left w:w="12" w:type="dxa"/>
              <w:right w:w="12" w:type="dxa"/>
            </w:tcMar>
            <w:vAlign w:val="center"/>
          </w:tcPr>
          <w:p w14:paraId="35B6EBBD">
            <w:pPr>
              <w:jc w:val="center"/>
              <w:rPr>
                <w:rFonts w:hint="eastAsia" w:ascii="宋体" w:hAnsi="宋体" w:cs="宋体"/>
                <w:color w:val="auto"/>
                <w:sz w:val="24"/>
                <w:highlight w:val="none"/>
              </w:rPr>
            </w:pPr>
            <w:r>
              <w:rPr>
                <w:rFonts w:hint="eastAsia" w:ascii="宋体" w:hAnsi="宋体" w:cs="宋体"/>
                <w:color w:val="auto"/>
                <w:sz w:val="24"/>
                <w:highlight w:val="none"/>
              </w:rPr>
              <w:t>5</w:t>
            </w:r>
          </w:p>
        </w:tc>
        <w:tc>
          <w:tcPr>
            <w:tcW w:w="765" w:type="dxa"/>
            <w:tcMar>
              <w:top w:w="12" w:type="dxa"/>
              <w:left w:w="12" w:type="dxa"/>
              <w:right w:w="12" w:type="dxa"/>
            </w:tcMar>
            <w:vAlign w:val="center"/>
          </w:tcPr>
          <w:p w14:paraId="29D7711A">
            <w:pPr>
              <w:jc w:val="center"/>
              <w:rPr>
                <w:rFonts w:hint="eastAsia" w:ascii="宋体" w:hAnsi="宋体" w:cs="宋体"/>
                <w:color w:val="auto"/>
                <w:sz w:val="24"/>
                <w:highlight w:val="none"/>
              </w:rPr>
            </w:pPr>
            <w:r>
              <w:rPr>
                <w:rFonts w:hint="eastAsia" w:ascii="宋体" w:hAnsi="宋体" w:cs="宋体"/>
                <w:color w:val="auto"/>
                <w:sz w:val="24"/>
                <w:highlight w:val="none"/>
              </w:rPr>
              <w:t>食物安全和货源</w:t>
            </w:r>
          </w:p>
        </w:tc>
        <w:tc>
          <w:tcPr>
            <w:tcW w:w="5155" w:type="dxa"/>
            <w:tcMar>
              <w:top w:w="12" w:type="dxa"/>
              <w:left w:w="12" w:type="dxa"/>
              <w:right w:w="12" w:type="dxa"/>
            </w:tcMar>
            <w:vAlign w:val="center"/>
          </w:tcPr>
          <w:p w14:paraId="14BD151B">
            <w:pPr>
              <w:rPr>
                <w:rFonts w:hint="eastAsia" w:ascii="宋体" w:hAnsi="宋体" w:cs="宋体"/>
                <w:color w:val="auto"/>
                <w:sz w:val="24"/>
                <w:highlight w:val="none"/>
              </w:rPr>
            </w:pPr>
            <w:r>
              <w:rPr>
                <w:rFonts w:hint="eastAsia"/>
                <w:color w:val="auto"/>
                <w:sz w:val="24"/>
                <w:highlight w:val="none"/>
              </w:rPr>
              <w:t>投标人投保食品安全责任保险，清晰可见食品安全责任险保险单的内容及额度。根据保险单的内容及额度进行综合评审，提供复印件加盖公章。</w:t>
            </w:r>
            <w:r>
              <w:rPr>
                <w:rFonts w:hint="eastAsia" w:ascii="宋体" w:hAnsi="宋体" w:cs="宋体"/>
                <w:color w:val="auto"/>
                <w:sz w:val="24"/>
                <w:highlight w:val="none"/>
              </w:rPr>
              <w:t>评审分值（</w:t>
            </w:r>
            <w:r>
              <w:rPr>
                <w:rFonts w:hint="eastAsia" w:ascii="宋体" w:hAnsi="宋体" w:cs="宋体"/>
                <w:color w:val="auto"/>
                <w:sz w:val="24"/>
                <w:highlight w:val="none"/>
                <w:lang w:val="en-US" w:eastAsia="zh-CN"/>
              </w:rPr>
              <w:t>0、</w:t>
            </w:r>
            <w:r>
              <w:rPr>
                <w:rFonts w:hint="eastAsia" w:ascii="宋体" w:hAnsi="宋体" w:cs="宋体"/>
                <w:color w:val="auto"/>
                <w:sz w:val="24"/>
                <w:highlight w:val="none"/>
              </w:rPr>
              <w:t>1、2、3）。</w:t>
            </w:r>
          </w:p>
        </w:tc>
        <w:tc>
          <w:tcPr>
            <w:tcW w:w="440" w:type="dxa"/>
            <w:tcMar>
              <w:top w:w="12" w:type="dxa"/>
              <w:left w:w="12" w:type="dxa"/>
              <w:right w:w="12" w:type="dxa"/>
            </w:tcMar>
            <w:vAlign w:val="center"/>
          </w:tcPr>
          <w:p w14:paraId="70E790AF">
            <w:pPr>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3</w:t>
            </w:r>
          </w:p>
        </w:tc>
        <w:tc>
          <w:tcPr>
            <w:tcW w:w="729" w:type="dxa"/>
            <w:tcMar>
              <w:top w:w="12" w:type="dxa"/>
              <w:left w:w="12" w:type="dxa"/>
              <w:right w:w="12" w:type="dxa"/>
            </w:tcMar>
            <w:vAlign w:val="center"/>
          </w:tcPr>
          <w:p w14:paraId="4E5B412F">
            <w:pPr>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主观分</w:t>
            </w:r>
          </w:p>
        </w:tc>
        <w:tc>
          <w:tcPr>
            <w:tcW w:w="1256" w:type="dxa"/>
            <w:tcMar>
              <w:top w:w="12" w:type="dxa"/>
              <w:left w:w="12" w:type="dxa"/>
              <w:right w:w="12" w:type="dxa"/>
            </w:tcMar>
            <w:vAlign w:val="center"/>
          </w:tcPr>
          <w:p w14:paraId="50BB4777">
            <w:pPr>
              <w:rPr>
                <w:rFonts w:hint="eastAsia" w:ascii="宋体" w:hAnsi="宋体" w:cs="宋体"/>
                <w:color w:val="auto"/>
                <w:sz w:val="24"/>
                <w:highlight w:val="none"/>
              </w:rPr>
            </w:pPr>
          </w:p>
        </w:tc>
      </w:tr>
      <w:tr w14:paraId="2DCC04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36" w:hRule="atLeast"/>
          <w:jc w:val="center"/>
        </w:trPr>
        <w:tc>
          <w:tcPr>
            <w:tcW w:w="485" w:type="dxa"/>
            <w:tcMar>
              <w:top w:w="12" w:type="dxa"/>
              <w:left w:w="12" w:type="dxa"/>
              <w:right w:w="12" w:type="dxa"/>
            </w:tcMar>
            <w:vAlign w:val="center"/>
          </w:tcPr>
          <w:p w14:paraId="595B2EA8">
            <w:pPr>
              <w:jc w:val="center"/>
              <w:rPr>
                <w:rFonts w:hint="eastAsia" w:ascii="宋体" w:hAnsi="宋体" w:cs="宋体"/>
                <w:color w:val="auto"/>
                <w:sz w:val="24"/>
                <w:highlight w:val="none"/>
              </w:rPr>
            </w:pPr>
            <w:r>
              <w:rPr>
                <w:rFonts w:hint="eastAsia" w:ascii="宋体" w:hAnsi="宋体" w:cs="宋体"/>
                <w:color w:val="auto"/>
                <w:sz w:val="24"/>
                <w:highlight w:val="none"/>
              </w:rPr>
              <w:t>7</w:t>
            </w:r>
          </w:p>
        </w:tc>
        <w:tc>
          <w:tcPr>
            <w:tcW w:w="765" w:type="dxa"/>
            <w:vMerge w:val="restart"/>
            <w:tcMar>
              <w:top w:w="12" w:type="dxa"/>
              <w:left w:w="12" w:type="dxa"/>
              <w:right w:w="12" w:type="dxa"/>
            </w:tcMar>
            <w:vAlign w:val="center"/>
          </w:tcPr>
          <w:p w14:paraId="77749134">
            <w:pPr>
              <w:jc w:val="center"/>
              <w:rPr>
                <w:rFonts w:hint="eastAsia" w:ascii="宋体" w:hAnsi="宋体" w:cs="宋体"/>
                <w:color w:val="auto"/>
                <w:sz w:val="24"/>
                <w:highlight w:val="none"/>
              </w:rPr>
            </w:pPr>
            <w:r>
              <w:rPr>
                <w:rFonts w:hint="eastAsia" w:ascii="宋体" w:hAnsi="宋体" w:cs="宋体"/>
                <w:color w:val="auto"/>
                <w:sz w:val="24"/>
                <w:highlight w:val="none"/>
              </w:rPr>
              <w:t>加工和仓储</w:t>
            </w:r>
          </w:p>
        </w:tc>
        <w:tc>
          <w:tcPr>
            <w:tcW w:w="5155" w:type="dxa"/>
            <w:tcMar>
              <w:top w:w="12" w:type="dxa"/>
              <w:left w:w="12" w:type="dxa"/>
              <w:right w:w="12" w:type="dxa"/>
            </w:tcMar>
            <w:vAlign w:val="center"/>
          </w:tcPr>
          <w:p w14:paraId="4E113E89">
            <w:pPr>
              <w:rPr>
                <w:rFonts w:hint="eastAsia" w:ascii="宋体" w:hAnsi="宋体" w:eastAsia="宋体" w:cs="宋体"/>
                <w:color w:val="auto"/>
                <w:sz w:val="24"/>
                <w:highlight w:val="none"/>
                <w:lang w:eastAsia="zh-CN"/>
              </w:rPr>
            </w:pPr>
            <w:r>
              <w:rPr>
                <w:rFonts w:hint="eastAsia" w:ascii="宋体" w:hAnsi="宋体" w:cs="宋体"/>
                <w:color w:val="auto"/>
                <w:sz w:val="24"/>
                <w:highlight w:val="none"/>
              </w:rPr>
              <w:t>投标人</w:t>
            </w:r>
            <w:r>
              <w:rPr>
                <w:rFonts w:hint="eastAsia" w:ascii="宋体" w:hAnsi="宋体" w:cs="宋体"/>
                <w:color w:val="auto"/>
                <w:sz w:val="24"/>
                <w:highlight w:val="none"/>
                <w:lang w:val="en-US" w:eastAsia="zh-CN"/>
              </w:rPr>
              <w:t>或制造商</w:t>
            </w:r>
            <w:r>
              <w:rPr>
                <w:rFonts w:hint="eastAsia" w:ascii="宋体" w:hAnsi="宋体" w:cs="宋体"/>
                <w:color w:val="auto"/>
                <w:sz w:val="24"/>
                <w:highlight w:val="none"/>
              </w:rPr>
              <w:t>具有独立且符合荤菜</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包含肉类</w:t>
            </w:r>
            <w:r>
              <w:rPr>
                <w:rFonts w:hint="eastAsia" w:ascii="宋体" w:hAnsi="宋体" w:cs="宋体"/>
                <w:color w:val="auto"/>
                <w:sz w:val="24"/>
                <w:highlight w:val="none"/>
                <w:lang w:eastAsia="zh-CN"/>
              </w:rPr>
              <w:t>）</w:t>
            </w:r>
            <w:r>
              <w:rPr>
                <w:rFonts w:hint="eastAsia" w:ascii="宋体" w:hAnsi="宋体" w:cs="宋体"/>
                <w:color w:val="auto"/>
                <w:sz w:val="24"/>
                <w:highlight w:val="none"/>
              </w:rPr>
              <w:t>加工车间的得</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分。</w:t>
            </w:r>
            <w:r>
              <w:rPr>
                <w:rFonts w:hint="eastAsia"/>
                <w:color w:val="auto"/>
                <w:sz w:val="24"/>
                <w:highlight w:val="none"/>
              </w:rPr>
              <w:t>注：提供</w:t>
            </w:r>
            <w:r>
              <w:rPr>
                <w:rFonts w:hint="eastAsia"/>
                <w:color w:val="auto"/>
                <w:sz w:val="24"/>
                <w:highlight w:val="none"/>
                <w:lang w:val="en-US" w:eastAsia="zh-CN"/>
              </w:rPr>
              <w:t>荤菜</w:t>
            </w:r>
            <w:r>
              <w:rPr>
                <w:rFonts w:hint="eastAsia"/>
                <w:color w:val="auto"/>
                <w:sz w:val="24"/>
                <w:highlight w:val="none"/>
              </w:rPr>
              <w:t>加工车间照片及</w:t>
            </w:r>
            <w:r>
              <w:rPr>
                <w:rFonts w:hint="eastAsia" w:ascii="宋体" w:hAnsi="宋体" w:cs="宋体"/>
                <w:color w:val="auto"/>
                <w:sz w:val="24"/>
                <w:highlight w:val="none"/>
              </w:rPr>
              <w:t>自有或覆盖本项目服务期的租赁</w:t>
            </w:r>
            <w:r>
              <w:rPr>
                <w:rFonts w:hint="eastAsia"/>
                <w:color w:val="auto"/>
                <w:sz w:val="24"/>
                <w:highlight w:val="none"/>
                <w:lang w:val="en-US" w:eastAsia="zh-CN"/>
              </w:rPr>
              <w:t>荤菜</w:t>
            </w:r>
            <w:r>
              <w:rPr>
                <w:rFonts w:hint="eastAsia"/>
                <w:color w:val="auto"/>
                <w:sz w:val="24"/>
                <w:highlight w:val="none"/>
              </w:rPr>
              <w:t>加工车间</w:t>
            </w:r>
            <w:r>
              <w:rPr>
                <w:rFonts w:hint="eastAsia" w:ascii="宋体" w:hAnsi="宋体" w:cs="宋体"/>
                <w:color w:val="auto"/>
                <w:sz w:val="24"/>
                <w:highlight w:val="none"/>
              </w:rPr>
              <w:t>相关有效证明）</w:t>
            </w:r>
            <w:r>
              <w:rPr>
                <w:rFonts w:hint="eastAsia" w:ascii="宋体" w:hAnsi="宋体" w:cs="宋体"/>
                <w:color w:val="auto"/>
                <w:sz w:val="24"/>
                <w:highlight w:val="none"/>
                <w:lang w:eastAsia="zh-CN"/>
              </w:rPr>
              <w:t>。</w:t>
            </w:r>
          </w:p>
        </w:tc>
        <w:tc>
          <w:tcPr>
            <w:tcW w:w="440" w:type="dxa"/>
            <w:tcMar>
              <w:top w:w="12" w:type="dxa"/>
              <w:left w:w="12" w:type="dxa"/>
              <w:right w:w="12" w:type="dxa"/>
            </w:tcMar>
            <w:vAlign w:val="center"/>
          </w:tcPr>
          <w:p w14:paraId="727226CA">
            <w:pPr>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2</w:t>
            </w:r>
          </w:p>
        </w:tc>
        <w:tc>
          <w:tcPr>
            <w:tcW w:w="729" w:type="dxa"/>
            <w:tcMar>
              <w:top w:w="12" w:type="dxa"/>
              <w:left w:w="12" w:type="dxa"/>
              <w:right w:w="12" w:type="dxa"/>
            </w:tcMar>
            <w:vAlign w:val="center"/>
          </w:tcPr>
          <w:p w14:paraId="58298531">
            <w:pPr>
              <w:jc w:val="center"/>
              <w:rPr>
                <w:rFonts w:hint="eastAsia" w:ascii="宋体" w:hAnsi="宋体" w:cs="宋体"/>
                <w:color w:val="auto"/>
                <w:sz w:val="24"/>
                <w:highlight w:val="none"/>
              </w:rPr>
            </w:pPr>
            <w:r>
              <w:rPr>
                <w:rFonts w:hint="eastAsia" w:ascii="宋体" w:hAnsi="宋体" w:cs="宋体"/>
                <w:color w:val="auto"/>
                <w:sz w:val="24"/>
                <w:highlight w:val="none"/>
              </w:rPr>
              <w:t>客观分</w:t>
            </w:r>
          </w:p>
        </w:tc>
        <w:tc>
          <w:tcPr>
            <w:tcW w:w="1256" w:type="dxa"/>
            <w:tcMar>
              <w:top w:w="12" w:type="dxa"/>
              <w:left w:w="12" w:type="dxa"/>
              <w:right w:w="12" w:type="dxa"/>
            </w:tcMar>
            <w:vAlign w:val="center"/>
          </w:tcPr>
          <w:p w14:paraId="5BCE29AF">
            <w:pPr>
              <w:rPr>
                <w:rFonts w:hint="eastAsia" w:ascii="宋体" w:hAnsi="宋体" w:cs="宋体"/>
                <w:color w:val="auto"/>
                <w:sz w:val="24"/>
                <w:highlight w:val="none"/>
              </w:rPr>
            </w:pPr>
          </w:p>
        </w:tc>
      </w:tr>
      <w:tr w14:paraId="6EC0ED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35" w:hRule="atLeast"/>
          <w:jc w:val="center"/>
        </w:trPr>
        <w:tc>
          <w:tcPr>
            <w:tcW w:w="485" w:type="dxa"/>
            <w:tcMar>
              <w:top w:w="12" w:type="dxa"/>
              <w:left w:w="12" w:type="dxa"/>
              <w:right w:w="12" w:type="dxa"/>
            </w:tcMar>
            <w:vAlign w:val="center"/>
          </w:tcPr>
          <w:p w14:paraId="5F57BFC5">
            <w:pPr>
              <w:jc w:val="center"/>
              <w:rPr>
                <w:rFonts w:hint="eastAsia" w:ascii="宋体" w:hAnsi="宋体" w:cs="宋体"/>
                <w:color w:val="auto"/>
                <w:sz w:val="24"/>
                <w:highlight w:val="none"/>
              </w:rPr>
            </w:pPr>
            <w:r>
              <w:rPr>
                <w:rFonts w:hint="eastAsia" w:ascii="宋体" w:hAnsi="宋体" w:cs="宋体"/>
                <w:color w:val="auto"/>
                <w:sz w:val="24"/>
                <w:highlight w:val="none"/>
              </w:rPr>
              <w:t>8</w:t>
            </w:r>
          </w:p>
        </w:tc>
        <w:tc>
          <w:tcPr>
            <w:tcW w:w="765" w:type="dxa"/>
            <w:vMerge w:val="continue"/>
            <w:tcMar>
              <w:top w:w="12" w:type="dxa"/>
              <w:left w:w="12" w:type="dxa"/>
              <w:right w:w="12" w:type="dxa"/>
            </w:tcMar>
            <w:vAlign w:val="center"/>
          </w:tcPr>
          <w:p w14:paraId="2C9D194C">
            <w:pPr>
              <w:rPr>
                <w:rFonts w:hint="eastAsia" w:ascii="宋体" w:hAnsi="宋体" w:cs="宋体"/>
                <w:color w:val="auto"/>
                <w:sz w:val="24"/>
                <w:highlight w:val="none"/>
              </w:rPr>
            </w:pPr>
          </w:p>
        </w:tc>
        <w:tc>
          <w:tcPr>
            <w:tcW w:w="5155" w:type="dxa"/>
            <w:tcMar>
              <w:top w:w="12" w:type="dxa"/>
              <w:left w:w="12" w:type="dxa"/>
              <w:right w:w="12" w:type="dxa"/>
            </w:tcMar>
            <w:vAlign w:val="center"/>
          </w:tcPr>
          <w:p w14:paraId="04AB95BE">
            <w:pPr>
              <w:rPr>
                <w:rFonts w:hint="eastAsia" w:ascii="宋体" w:hAnsi="宋体" w:cs="宋体"/>
                <w:color w:val="auto"/>
                <w:sz w:val="24"/>
                <w:highlight w:val="none"/>
              </w:rPr>
            </w:pPr>
            <w:r>
              <w:rPr>
                <w:rFonts w:hint="eastAsia" w:ascii="宋体" w:hAnsi="宋体" w:cs="宋体"/>
                <w:color w:val="auto"/>
                <w:sz w:val="24"/>
                <w:highlight w:val="none"/>
              </w:rPr>
              <w:t>根据投标人</w:t>
            </w:r>
            <w:r>
              <w:rPr>
                <w:rFonts w:hint="eastAsia" w:ascii="宋体" w:hAnsi="宋体" w:cs="宋体"/>
                <w:color w:val="auto"/>
                <w:sz w:val="24"/>
                <w:highlight w:val="none"/>
                <w:lang w:val="en-US" w:eastAsia="zh-CN"/>
              </w:rPr>
              <w:t>或制造商</w:t>
            </w:r>
            <w:r>
              <w:rPr>
                <w:rFonts w:hint="eastAsia" w:ascii="宋体" w:hAnsi="宋体" w:cs="宋体"/>
                <w:color w:val="auto"/>
                <w:sz w:val="24"/>
                <w:highlight w:val="none"/>
              </w:rPr>
              <w:t>荤菜</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包含肉类</w:t>
            </w:r>
            <w:r>
              <w:rPr>
                <w:rFonts w:hint="eastAsia" w:ascii="宋体" w:hAnsi="宋体" w:cs="宋体"/>
                <w:color w:val="auto"/>
                <w:sz w:val="24"/>
                <w:highlight w:val="none"/>
                <w:lang w:eastAsia="zh-CN"/>
              </w:rPr>
              <w:t>）</w:t>
            </w:r>
            <w:r>
              <w:rPr>
                <w:rFonts w:hint="eastAsia" w:ascii="宋体" w:hAnsi="宋体" w:cs="宋体"/>
                <w:color w:val="auto"/>
                <w:sz w:val="24"/>
                <w:highlight w:val="none"/>
              </w:rPr>
              <w:t>加工车间的情况综合评审，包括但不限于环境、布局及卫生情况进行评分。评审分值（</w:t>
            </w:r>
            <w:r>
              <w:rPr>
                <w:rFonts w:hint="eastAsia" w:ascii="宋体" w:hAnsi="宋体" w:cs="宋体"/>
                <w:color w:val="auto"/>
                <w:sz w:val="24"/>
                <w:highlight w:val="none"/>
                <w:lang w:val="en-US" w:eastAsia="zh-CN"/>
              </w:rPr>
              <w:t>0、</w:t>
            </w:r>
            <w:r>
              <w:rPr>
                <w:rFonts w:hint="eastAsia" w:ascii="宋体" w:hAnsi="宋体" w:cs="宋体"/>
                <w:color w:val="auto"/>
                <w:sz w:val="24"/>
                <w:highlight w:val="none"/>
              </w:rPr>
              <w:t>1、2、3）。</w:t>
            </w:r>
          </w:p>
          <w:p w14:paraId="033F6552">
            <w:pPr>
              <w:rPr>
                <w:rFonts w:hint="eastAsia" w:ascii="宋体" w:hAnsi="宋体" w:cs="宋体"/>
                <w:color w:val="auto"/>
                <w:sz w:val="24"/>
                <w:highlight w:val="none"/>
              </w:rPr>
            </w:pPr>
            <w:r>
              <w:rPr>
                <w:rFonts w:hint="eastAsia" w:ascii="宋体" w:hAnsi="宋体" w:cs="宋体"/>
                <w:color w:val="auto"/>
                <w:sz w:val="24"/>
                <w:highlight w:val="none"/>
              </w:rPr>
              <w:t>注：提供场地的平面图及现场照片。</w:t>
            </w:r>
          </w:p>
        </w:tc>
        <w:tc>
          <w:tcPr>
            <w:tcW w:w="440" w:type="dxa"/>
            <w:tcMar>
              <w:top w:w="12" w:type="dxa"/>
              <w:left w:w="12" w:type="dxa"/>
              <w:right w:w="12" w:type="dxa"/>
            </w:tcMar>
            <w:vAlign w:val="center"/>
          </w:tcPr>
          <w:p w14:paraId="117C28F1">
            <w:pPr>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3</w:t>
            </w:r>
          </w:p>
        </w:tc>
        <w:tc>
          <w:tcPr>
            <w:tcW w:w="729" w:type="dxa"/>
            <w:tcMar>
              <w:top w:w="12" w:type="dxa"/>
              <w:left w:w="12" w:type="dxa"/>
              <w:right w:w="12" w:type="dxa"/>
            </w:tcMar>
            <w:vAlign w:val="center"/>
          </w:tcPr>
          <w:p w14:paraId="1E62B862">
            <w:pPr>
              <w:jc w:val="center"/>
              <w:rPr>
                <w:rFonts w:hint="eastAsia" w:ascii="宋体" w:hAnsi="宋体" w:cs="宋体"/>
                <w:color w:val="auto"/>
                <w:sz w:val="24"/>
                <w:highlight w:val="none"/>
              </w:rPr>
            </w:pPr>
            <w:r>
              <w:rPr>
                <w:rFonts w:hint="eastAsia" w:ascii="宋体" w:hAnsi="宋体" w:cs="宋体"/>
                <w:color w:val="auto"/>
                <w:sz w:val="24"/>
                <w:highlight w:val="none"/>
              </w:rPr>
              <w:t>主观分</w:t>
            </w:r>
          </w:p>
        </w:tc>
        <w:tc>
          <w:tcPr>
            <w:tcW w:w="1256" w:type="dxa"/>
            <w:tcMar>
              <w:top w:w="12" w:type="dxa"/>
              <w:left w:w="12" w:type="dxa"/>
              <w:right w:w="12" w:type="dxa"/>
            </w:tcMar>
            <w:vAlign w:val="center"/>
          </w:tcPr>
          <w:p w14:paraId="4134356A">
            <w:pPr>
              <w:rPr>
                <w:rFonts w:hint="eastAsia" w:ascii="宋体" w:hAnsi="宋体" w:cs="宋体"/>
                <w:color w:val="auto"/>
                <w:sz w:val="24"/>
                <w:highlight w:val="none"/>
              </w:rPr>
            </w:pPr>
          </w:p>
        </w:tc>
      </w:tr>
      <w:tr w14:paraId="622C45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67" w:hRule="atLeast"/>
          <w:jc w:val="center"/>
        </w:trPr>
        <w:tc>
          <w:tcPr>
            <w:tcW w:w="485" w:type="dxa"/>
            <w:tcMar>
              <w:top w:w="12" w:type="dxa"/>
              <w:left w:w="12" w:type="dxa"/>
              <w:right w:w="12" w:type="dxa"/>
            </w:tcMar>
            <w:vAlign w:val="center"/>
          </w:tcPr>
          <w:p w14:paraId="383D9FE1">
            <w:pPr>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9</w:t>
            </w:r>
          </w:p>
        </w:tc>
        <w:tc>
          <w:tcPr>
            <w:tcW w:w="765" w:type="dxa"/>
            <w:vMerge w:val="continue"/>
            <w:tcMar>
              <w:top w:w="12" w:type="dxa"/>
              <w:left w:w="12" w:type="dxa"/>
              <w:right w:w="12" w:type="dxa"/>
            </w:tcMar>
            <w:vAlign w:val="center"/>
          </w:tcPr>
          <w:p w14:paraId="5B42CF35">
            <w:pPr>
              <w:rPr>
                <w:rFonts w:hint="eastAsia" w:ascii="宋体" w:hAnsi="宋体" w:cs="宋体"/>
                <w:color w:val="auto"/>
                <w:sz w:val="24"/>
                <w:highlight w:val="none"/>
              </w:rPr>
            </w:pPr>
          </w:p>
        </w:tc>
        <w:tc>
          <w:tcPr>
            <w:tcW w:w="5155" w:type="dxa"/>
            <w:tcMar>
              <w:top w:w="12" w:type="dxa"/>
              <w:left w:w="12" w:type="dxa"/>
              <w:right w:w="12" w:type="dxa"/>
            </w:tcMar>
            <w:vAlign w:val="center"/>
          </w:tcPr>
          <w:p w14:paraId="1BA50291">
            <w:pPr>
              <w:rPr>
                <w:rFonts w:hint="eastAsia" w:ascii="宋体" w:hAnsi="宋体" w:cs="宋体"/>
                <w:color w:val="auto"/>
                <w:sz w:val="24"/>
                <w:highlight w:val="none"/>
              </w:rPr>
            </w:pPr>
            <w:r>
              <w:rPr>
                <w:rFonts w:hint="eastAsia" w:ascii="宋体" w:hAnsi="宋体" w:cs="宋体"/>
                <w:color w:val="auto"/>
                <w:sz w:val="24"/>
                <w:highlight w:val="none"/>
              </w:rPr>
              <w:t>投标人</w:t>
            </w:r>
            <w:r>
              <w:rPr>
                <w:rFonts w:hint="eastAsia" w:ascii="宋体" w:hAnsi="宋体" w:cs="宋体"/>
                <w:color w:val="auto"/>
                <w:sz w:val="24"/>
                <w:highlight w:val="none"/>
                <w:lang w:val="en-US" w:eastAsia="zh-CN"/>
              </w:rPr>
              <w:t>或制造商</w:t>
            </w:r>
            <w:r>
              <w:rPr>
                <w:rFonts w:hint="eastAsia"/>
                <w:color w:val="auto"/>
                <w:sz w:val="24"/>
                <w:highlight w:val="none"/>
              </w:rPr>
              <w:t>具有肉类分割间设备情况：内含肉类加工流水线及金属探测仪等设备，满足</w:t>
            </w:r>
            <w:r>
              <w:rPr>
                <w:rFonts w:hint="eastAsia"/>
                <w:color w:val="auto"/>
                <w:sz w:val="24"/>
                <w:highlight w:val="none"/>
                <w:lang w:val="en-US" w:eastAsia="zh-CN"/>
              </w:rPr>
              <w:t>项目需求</w:t>
            </w:r>
            <w:r>
              <w:rPr>
                <w:rFonts w:hint="eastAsia" w:ascii="宋体" w:hAnsi="宋体" w:cs="宋体"/>
                <w:color w:val="auto"/>
                <w:sz w:val="24"/>
                <w:highlight w:val="none"/>
                <w:lang w:eastAsia="zh-CN"/>
              </w:rPr>
              <w:t>，</w:t>
            </w:r>
            <w:r>
              <w:rPr>
                <w:rFonts w:hint="eastAsia" w:ascii="宋体" w:hAnsi="宋体" w:cs="宋体"/>
                <w:color w:val="auto"/>
                <w:sz w:val="24"/>
                <w:highlight w:val="none"/>
              </w:rPr>
              <w:t>包括但不限于</w:t>
            </w:r>
            <w:r>
              <w:rPr>
                <w:rFonts w:hint="eastAsia"/>
                <w:color w:val="auto"/>
                <w:sz w:val="24"/>
                <w:highlight w:val="none"/>
              </w:rPr>
              <w:t>肉类分割间</w:t>
            </w:r>
            <w:r>
              <w:rPr>
                <w:rFonts w:hint="eastAsia" w:ascii="宋体" w:hAnsi="宋体" w:cs="宋体"/>
                <w:color w:val="auto"/>
                <w:sz w:val="24"/>
                <w:highlight w:val="none"/>
              </w:rPr>
              <w:t>相关设备数量及实用性、完全满足本项目要求。评审分值（</w:t>
            </w:r>
            <w:r>
              <w:rPr>
                <w:rFonts w:hint="eastAsia" w:ascii="宋体" w:hAnsi="宋体" w:cs="宋体"/>
                <w:color w:val="auto"/>
                <w:sz w:val="24"/>
                <w:highlight w:val="none"/>
                <w:lang w:val="en-US" w:eastAsia="zh-CN"/>
              </w:rPr>
              <w:t>0、</w:t>
            </w:r>
            <w:r>
              <w:rPr>
                <w:rFonts w:hint="eastAsia" w:ascii="宋体" w:hAnsi="宋体" w:cs="宋体"/>
                <w:color w:val="auto"/>
                <w:sz w:val="24"/>
                <w:highlight w:val="none"/>
              </w:rPr>
              <w:t>1、2、3）。</w:t>
            </w:r>
          </w:p>
          <w:p w14:paraId="41F41A8D">
            <w:pPr>
              <w:rPr>
                <w:rFonts w:hint="eastAsia" w:eastAsia="宋体"/>
                <w:color w:val="auto"/>
                <w:sz w:val="24"/>
                <w:highlight w:val="none"/>
                <w:lang w:eastAsia="zh-CN"/>
              </w:rPr>
            </w:pPr>
            <w:r>
              <w:rPr>
                <w:rFonts w:hint="eastAsia" w:ascii="宋体" w:hAnsi="宋体" w:cs="宋体"/>
                <w:color w:val="auto"/>
                <w:sz w:val="24"/>
                <w:highlight w:val="none"/>
              </w:rPr>
              <w:t>提供</w:t>
            </w:r>
            <w:r>
              <w:rPr>
                <w:rFonts w:hint="eastAsia"/>
                <w:color w:val="auto"/>
                <w:sz w:val="24"/>
                <w:highlight w:val="none"/>
              </w:rPr>
              <w:t>肉类分割间</w:t>
            </w:r>
            <w:r>
              <w:rPr>
                <w:rFonts w:hint="eastAsia" w:ascii="宋体" w:hAnsi="宋体" w:cs="宋体"/>
                <w:color w:val="auto"/>
                <w:sz w:val="24"/>
                <w:highlight w:val="none"/>
              </w:rPr>
              <w:t>的流水线及相关</w:t>
            </w:r>
            <w:r>
              <w:rPr>
                <w:rFonts w:hint="eastAsia"/>
                <w:color w:val="auto"/>
                <w:sz w:val="24"/>
                <w:highlight w:val="none"/>
              </w:rPr>
              <w:t>设备的</w:t>
            </w:r>
            <w:r>
              <w:rPr>
                <w:rFonts w:hint="eastAsia" w:ascii="宋体" w:hAnsi="宋体" w:cs="宋体"/>
                <w:color w:val="auto"/>
                <w:sz w:val="24"/>
                <w:highlight w:val="none"/>
              </w:rPr>
              <w:t>照片、有效购买凭证等相关证明材料</w:t>
            </w:r>
            <w:r>
              <w:rPr>
                <w:rFonts w:hint="eastAsia" w:ascii="宋体" w:hAnsi="宋体" w:cs="宋体"/>
                <w:color w:val="auto"/>
                <w:sz w:val="24"/>
                <w:highlight w:val="none"/>
                <w:lang w:eastAsia="zh-CN"/>
              </w:rPr>
              <w:t>。</w:t>
            </w:r>
          </w:p>
        </w:tc>
        <w:tc>
          <w:tcPr>
            <w:tcW w:w="440" w:type="dxa"/>
            <w:tcMar>
              <w:top w:w="12" w:type="dxa"/>
              <w:left w:w="12" w:type="dxa"/>
              <w:right w:w="12" w:type="dxa"/>
            </w:tcMar>
            <w:vAlign w:val="center"/>
          </w:tcPr>
          <w:p w14:paraId="271A20D5">
            <w:pPr>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3</w:t>
            </w:r>
          </w:p>
        </w:tc>
        <w:tc>
          <w:tcPr>
            <w:tcW w:w="729" w:type="dxa"/>
            <w:tcMar>
              <w:top w:w="12" w:type="dxa"/>
              <w:left w:w="12" w:type="dxa"/>
              <w:right w:w="12" w:type="dxa"/>
            </w:tcMar>
            <w:vAlign w:val="center"/>
          </w:tcPr>
          <w:p w14:paraId="65D0E3C5">
            <w:pPr>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主观分</w:t>
            </w:r>
          </w:p>
        </w:tc>
        <w:tc>
          <w:tcPr>
            <w:tcW w:w="1256" w:type="dxa"/>
            <w:tcMar>
              <w:top w:w="12" w:type="dxa"/>
              <w:left w:w="12" w:type="dxa"/>
              <w:right w:w="12" w:type="dxa"/>
            </w:tcMar>
            <w:vAlign w:val="center"/>
          </w:tcPr>
          <w:p w14:paraId="47209FEC">
            <w:pPr>
              <w:rPr>
                <w:rFonts w:hint="eastAsia" w:ascii="宋体" w:hAnsi="宋体" w:cs="宋体"/>
                <w:color w:val="auto"/>
                <w:sz w:val="24"/>
                <w:highlight w:val="none"/>
              </w:rPr>
            </w:pPr>
          </w:p>
        </w:tc>
      </w:tr>
      <w:tr w14:paraId="050AA4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76" w:hRule="atLeast"/>
          <w:jc w:val="center"/>
        </w:trPr>
        <w:tc>
          <w:tcPr>
            <w:tcW w:w="485" w:type="dxa"/>
            <w:tcMar>
              <w:top w:w="12" w:type="dxa"/>
              <w:left w:w="12" w:type="dxa"/>
              <w:right w:w="12" w:type="dxa"/>
            </w:tcMar>
            <w:vAlign w:val="center"/>
          </w:tcPr>
          <w:p w14:paraId="590BD2B2">
            <w:pPr>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10</w:t>
            </w:r>
          </w:p>
        </w:tc>
        <w:tc>
          <w:tcPr>
            <w:tcW w:w="765" w:type="dxa"/>
            <w:vMerge w:val="continue"/>
            <w:tcMar>
              <w:top w:w="12" w:type="dxa"/>
              <w:left w:w="12" w:type="dxa"/>
              <w:right w:w="12" w:type="dxa"/>
            </w:tcMar>
            <w:vAlign w:val="center"/>
          </w:tcPr>
          <w:p w14:paraId="23D02CF4">
            <w:pPr>
              <w:rPr>
                <w:rFonts w:hint="eastAsia" w:ascii="宋体" w:hAnsi="宋体" w:cs="宋体"/>
                <w:color w:val="auto"/>
                <w:sz w:val="24"/>
                <w:highlight w:val="none"/>
              </w:rPr>
            </w:pPr>
          </w:p>
        </w:tc>
        <w:tc>
          <w:tcPr>
            <w:tcW w:w="5155" w:type="dxa"/>
            <w:tcMar>
              <w:top w:w="12" w:type="dxa"/>
              <w:left w:w="12" w:type="dxa"/>
              <w:right w:w="12" w:type="dxa"/>
            </w:tcMar>
            <w:vAlign w:val="center"/>
          </w:tcPr>
          <w:p w14:paraId="7300E4BC">
            <w:pPr>
              <w:rPr>
                <w:rFonts w:hint="eastAsia" w:ascii="宋体" w:hAnsi="宋体" w:eastAsia="宋体" w:cs="宋体"/>
                <w:color w:val="auto"/>
                <w:sz w:val="24"/>
                <w:highlight w:val="none"/>
                <w:lang w:eastAsia="zh-CN"/>
              </w:rPr>
            </w:pPr>
            <w:r>
              <w:rPr>
                <w:rFonts w:hint="eastAsia"/>
                <w:color w:val="auto"/>
                <w:sz w:val="24"/>
                <w:highlight w:val="none"/>
              </w:rPr>
              <w:t>投标人的仓储场所情况。提供仓储场所图片、卫生状况图片。有仓储场所的得</w:t>
            </w:r>
            <w:r>
              <w:rPr>
                <w:rFonts w:hint="eastAsia"/>
                <w:color w:val="auto"/>
                <w:sz w:val="24"/>
                <w:highlight w:val="none"/>
                <w:lang w:val="en-US" w:eastAsia="zh-CN"/>
              </w:rPr>
              <w:t>2</w:t>
            </w:r>
            <w:r>
              <w:rPr>
                <w:rFonts w:hint="eastAsia"/>
                <w:color w:val="auto"/>
                <w:sz w:val="24"/>
                <w:highlight w:val="none"/>
              </w:rPr>
              <w:t>分，无相关内容的不得分，注：提供仓储场所照片及</w:t>
            </w:r>
            <w:r>
              <w:rPr>
                <w:rFonts w:hint="eastAsia" w:ascii="宋体" w:hAnsi="宋体" w:cs="宋体"/>
                <w:color w:val="auto"/>
                <w:sz w:val="24"/>
                <w:highlight w:val="none"/>
              </w:rPr>
              <w:t>自有或覆盖本项目服务期的租赁仓储场所相关有效证明）</w:t>
            </w:r>
            <w:r>
              <w:rPr>
                <w:rFonts w:hint="eastAsia" w:ascii="宋体" w:hAnsi="宋体" w:cs="宋体"/>
                <w:color w:val="auto"/>
                <w:sz w:val="24"/>
                <w:highlight w:val="none"/>
                <w:lang w:eastAsia="zh-CN"/>
              </w:rPr>
              <w:t>。</w:t>
            </w:r>
          </w:p>
        </w:tc>
        <w:tc>
          <w:tcPr>
            <w:tcW w:w="440" w:type="dxa"/>
            <w:tcMar>
              <w:top w:w="12" w:type="dxa"/>
              <w:left w:w="12" w:type="dxa"/>
              <w:right w:w="12" w:type="dxa"/>
            </w:tcMar>
            <w:vAlign w:val="center"/>
          </w:tcPr>
          <w:p w14:paraId="7AA886B8">
            <w:pPr>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2</w:t>
            </w:r>
          </w:p>
        </w:tc>
        <w:tc>
          <w:tcPr>
            <w:tcW w:w="729" w:type="dxa"/>
            <w:tcMar>
              <w:top w:w="12" w:type="dxa"/>
              <w:left w:w="12" w:type="dxa"/>
              <w:right w:w="12" w:type="dxa"/>
            </w:tcMar>
            <w:vAlign w:val="center"/>
          </w:tcPr>
          <w:p w14:paraId="62A26F52">
            <w:pPr>
              <w:jc w:val="center"/>
              <w:rPr>
                <w:rFonts w:hint="eastAsia" w:ascii="宋体" w:hAnsi="宋体" w:cs="宋体"/>
                <w:color w:val="auto"/>
                <w:sz w:val="24"/>
                <w:highlight w:val="none"/>
              </w:rPr>
            </w:pPr>
            <w:r>
              <w:rPr>
                <w:rFonts w:hint="eastAsia" w:ascii="宋体" w:hAnsi="宋体" w:cs="宋体"/>
                <w:color w:val="auto"/>
                <w:sz w:val="24"/>
                <w:highlight w:val="none"/>
                <w:lang w:val="en-US" w:eastAsia="zh-CN"/>
              </w:rPr>
              <w:t>客</w:t>
            </w:r>
            <w:r>
              <w:rPr>
                <w:rFonts w:hint="eastAsia" w:ascii="宋体" w:hAnsi="宋体" w:cs="宋体"/>
                <w:color w:val="auto"/>
                <w:sz w:val="24"/>
                <w:highlight w:val="none"/>
              </w:rPr>
              <w:t>观分</w:t>
            </w:r>
          </w:p>
        </w:tc>
        <w:tc>
          <w:tcPr>
            <w:tcW w:w="1256" w:type="dxa"/>
            <w:tcMar>
              <w:top w:w="12" w:type="dxa"/>
              <w:left w:w="12" w:type="dxa"/>
              <w:right w:w="12" w:type="dxa"/>
            </w:tcMar>
            <w:vAlign w:val="center"/>
          </w:tcPr>
          <w:p w14:paraId="16BC9430">
            <w:pPr>
              <w:rPr>
                <w:rFonts w:hint="eastAsia" w:ascii="宋体" w:hAnsi="宋体" w:cs="宋体"/>
                <w:color w:val="auto"/>
                <w:sz w:val="24"/>
                <w:highlight w:val="none"/>
              </w:rPr>
            </w:pPr>
          </w:p>
        </w:tc>
      </w:tr>
      <w:tr w14:paraId="747AE3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40" w:hRule="atLeast"/>
          <w:jc w:val="center"/>
        </w:trPr>
        <w:tc>
          <w:tcPr>
            <w:tcW w:w="485" w:type="dxa"/>
            <w:tcMar>
              <w:top w:w="12" w:type="dxa"/>
              <w:left w:w="12" w:type="dxa"/>
              <w:right w:w="12" w:type="dxa"/>
            </w:tcMar>
            <w:vAlign w:val="center"/>
          </w:tcPr>
          <w:p w14:paraId="412EE7F5">
            <w:pPr>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11</w:t>
            </w:r>
          </w:p>
        </w:tc>
        <w:tc>
          <w:tcPr>
            <w:tcW w:w="765" w:type="dxa"/>
            <w:vMerge w:val="continue"/>
            <w:tcMar>
              <w:top w:w="12" w:type="dxa"/>
              <w:left w:w="12" w:type="dxa"/>
              <w:right w:w="12" w:type="dxa"/>
            </w:tcMar>
            <w:vAlign w:val="center"/>
          </w:tcPr>
          <w:p w14:paraId="7B2E1FA8">
            <w:pPr>
              <w:rPr>
                <w:rFonts w:hint="eastAsia" w:ascii="宋体" w:hAnsi="宋体" w:cs="宋体"/>
                <w:color w:val="auto"/>
                <w:sz w:val="24"/>
                <w:highlight w:val="none"/>
              </w:rPr>
            </w:pPr>
          </w:p>
        </w:tc>
        <w:tc>
          <w:tcPr>
            <w:tcW w:w="5155" w:type="dxa"/>
            <w:tcMar>
              <w:top w:w="12" w:type="dxa"/>
              <w:left w:w="12" w:type="dxa"/>
              <w:right w:w="12" w:type="dxa"/>
            </w:tcMar>
            <w:vAlign w:val="center"/>
          </w:tcPr>
          <w:p w14:paraId="68E7346B">
            <w:pPr>
              <w:outlineLvl w:val="0"/>
              <w:rPr>
                <w:color w:val="auto"/>
                <w:sz w:val="24"/>
                <w:highlight w:val="none"/>
              </w:rPr>
            </w:pPr>
            <w:r>
              <w:rPr>
                <w:rFonts w:hint="eastAsia" w:ascii="宋体" w:hAnsi="宋体" w:cs="宋体"/>
                <w:color w:val="auto"/>
                <w:sz w:val="24"/>
                <w:highlight w:val="none"/>
              </w:rPr>
              <w:t>根据投标人的冷藏库、冷冻库和常温库仓储场所情况综合评审</w:t>
            </w:r>
            <w:r>
              <w:rPr>
                <w:rFonts w:hint="eastAsia" w:ascii="宋体" w:hAnsi="宋体" w:cs="宋体"/>
                <w:color w:val="auto"/>
                <w:sz w:val="24"/>
                <w:highlight w:val="none"/>
                <w:lang w:eastAsia="zh-CN"/>
              </w:rPr>
              <w:t>，</w:t>
            </w:r>
            <w:r>
              <w:rPr>
                <w:rFonts w:hint="eastAsia" w:ascii="宋体" w:hAnsi="宋体" w:cs="宋体"/>
                <w:color w:val="auto"/>
                <w:sz w:val="24"/>
                <w:highlight w:val="none"/>
              </w:rPr>
              <w:t>包括但不限于</w:t>
            </w:r>
            <w:r>
              <w:rPr>
                <w:color w:val="auto"/>
                <w:sz w:val="24"/>
                <w:highlight w:val="none"/>
              </w:rPr>
              <w:t>仓储场所或仓库的存储满足配送物资种类需求，食材明码分类明确且合理</w:t>
            </w:r>
            <w:r>
              <w:rPr>
                <w:rFonts w:hint="eastAsia"/>
                <w:color w:val="auto"/>
                <w:sz w:val="24"/>
                <w:highlight w:val="none"/>
              </w:rPr>
              <w:t>情况</w:t>
            </w:r>
          </w:p>
          <w:p w14:paraId="571BBEB0">
            <w:pPr>
              <w:rPr>
                <w:rFonts w:hint="eastAsia" w:ascii="宋体" w:hAnsi="宋体" w:cs="宋体"/>
                <w:color w:val="auto"/>
                <w:sz w:val="24"/>
                <w:highlight w:val="none"/>
              </w:rPr>
            </w:pPr>
            <w:r>
              <w:rPr>
                <w:rFonts w:hint="eastAsia" w:ascii="宋体" w:hAnsi="宋体" w:cs="宋体"/>
                <w:color w:val="auto"/>
                <w:sz w:val="24"/>
                <w:highlight w:val="none"/>
              </w:rPr>
              <w:t>评审分值（</w:t>
            </w:r>
            <w:r>
              <w:rPr>
                <w:rFonts w:hint="eastAsia" w:ascii="宋体" w:hAnsi="宋体" w:cs="宋体"/>
                <w:color w:val="auto"/>
                <w:sz w:val="24"/>
                <w:highlight w:val="none"/>
                <w:lang w:val="en-US" w:eastAsia="zh-CN"/>
              </w:rPr>
              <w:t>0、</w:t>
            </w:r>
            <w:r>
              <w:rPr>
                <w:rFonts w:hint="eastAsia" w:ascii="宋体" w:hAnsi="宋体" w:cs="宋体"/>
                <w:color w:val="auto"/>
                <w:sz w:val="24"/>
                <w:highlight w:val="none"/>
              </w:rPr>
              <w:t>1、2、3）。</w:t>
            </w:r>
          </w:p>
          <w:p w14:paraId="3AF29AC1">
            <w:pPr>
              <w:rPr>
                <w:color w:val="auto"/>
                <w:highlight w:val="none"/>
              </w:rPr>
            </w:pPr>
            <w:r>
              <w:rPr>
                <w:color w:val="auto"/>
                <w:sz w:val="24"/>
                <w:highlight w:val="none"/>
              </w:rPr>
              <w:t>注：提供</w:t>
            </w:r>
            <w:r>
              <w:rPr>
                <w:rFonts w:hint="eastAsia"/>
                <w:color w:val="auto"/>
                <w:sz w:val="24"/>
                <w:highlight w:val="none"/>
                <w:lang w:val="en-US" w:eastAsia="zh-CN"/>
              </w:rPr>
              <w:t>相关</w:t>
            </w:r>
            <w:r>
              <w:rPr>
                <w:color w:val="auto"/>
                <w:sz w:val="24"/>
                <w:highlight w:val="none"/>
              </w:rPr>
              <w:t>场所图片、</w:t>
            </w:r>
            <w:r>
              <w:rPr>
                <w:rFonts w:hint="eastAsia"/>
                <w:color w:val="auto"/>
                <w:sz w:val="24"/>
                <w:highlight w:val="none"/>
              </w:rPr>
              <w:t>卫生状况图片</w:t>
            </w:r>
            <w:r>
              <w:rPr>
                <w:rFonts w:hint="eastAsia" w:ascii="宋体" w:hAnsi="宋体" w:cs="宋体"/>
                <w:color w:val="auto"/>
                <w:sz w:val="24"/>
                <w:highlight w:val="none"/>
              </w:rPr>
              <w:t>。</w:t>
            </w:r>
          </w:p>
        </w:tc>
        <w:tc>
          <w:tcPr>
            <w:tcW w:w="440" w:type="dxa"/>
            <w:tcMar>
              <w:top w:w="12" w:type="dxa"/>
              <w:left w:w="12" w:type="dxa"/>
              <w:right w:w="12" w:type="dxa"/>
            </w:tcMar>
            <w:vAlign w:val="center"/>
          </w:tcPr>
          <w:p w14:paraId="57FB43C1">
            <w:pPr>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3</w:t>
            </w:r>
          </w:p>
        </w:tc>
        <w:tc>
          <w:tcPr>
            <w:tcW w:w="729" w:type="dxa"/>
            <w:tcMar>
              <w:top w:w="12" w:type="dxa"/>
              <w:left w:w="12" w:type="dxa"/>
              <w:right w:w="12" w:type="dxa"/>
            </w:tcMar>
            <w:vAlign w:val="center"/>
          </w:tcPr>
          <w:p w14:paraId="617E3CB9">
            <w:pPr>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主观分</w:t>
            </w:r>
          </w:p>
        </w:tc>
        <w:tc>
          <w:tcPr>
            <w:tcW w:w="1256" w:type="dxa"/>
            <w:tcMar>
              <w:top w:w="12" w:type="dxa"/>
              <w:left w:w="12" w:type="dxa"/>
              <w:right w:w="12" w:type="dxa"/>
            </w:tcMar>
            <w:vAlign w:val="center"/>
          </w:tcPr>
          <w:p w14:paraId="03DD81C1">
            <w:pPr>
              <w:rPr>
                <w:rFonts w:hint="eastAsia" w:ascii="宋体" w:hAnsi="宋体" w:cs="宋体"/>
                <w:color w:val="auto"/>
                <w:sz w:val="24"/>
                <w:highlight w:val="none"/>
              </w:rPr>
            </w:pPr>
          </w:p>
        </w:tc>
      </w:tr>
      <w:tr w14:paraId="1BA76F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810" w:hRule="atLeast"/>
          <w:jc w:val="center"/>
        </w:trPr>
        <w:tc>
          <w:tcPr>
            <w:tcW w:w="485" w:type="dxa"/>
            <w:tcMar>
              <w:top w:w="12" w:type="dxa"/>
              <w:left w:w="12" w:type="dxa"/>
              <w:right w:w="12" w:type="dxa"/>
            </w:tcMar>
            <w:vAlign w:val="center"/>
          </w:tcPr>
          <w:p w14:paraId="3744DB95">
            <w:pPr>
              <w:jc w:val="center"/>
              <w:rPr>
                <w:rFonts w:hint="eastAsia" w:ascii="宋体" w:hAnsi="宋体" w:cs="宋体"/>
                <w:color w:val="auto"/>
                <w:sz w:val="24"/>
                <w:highlight w:val="none"/>
              </w:rPr>
            </w:pPr>
            <w:r>
              <w:rPr>
                <w:rFonts w:hint="eastAsia" w:ascii="宋体" w:hAnsi="宋体" w:cs="宋体"/>
                <w:color w:val="auto"/>
                <w:sz w:val="24"/>
                <w:highlight w:val="none"/>
              </w:rPr>
              <w:t>12</w:t>
            </w:r>
          </w:p>
        </w:tc>
        <w:tc>
          <w:tcPr>
            <w:tcW w:w="765" w:type="dxa"/>
            <w:vMerge w:val="restart"/>
            <w:tcMar>
              <w:top w:w="12" w:type="dxa"/>
              <w:left w:w="12" w:type="dxa"/>
              <w:right w:w="12" w:type="dxa"/>
            </w:tcMar>
            <w:vAlign w:val="center"/>
          </w:tcPr>
          <w:p w14:paraId="598C1A90">
            <w:pPr>
              <w:jc w:val="center"/>
              <w:rPr>
                <w:rFonts w:hint="eastAsia" w:ascii="宋体" w:hAnsi="宋体" w:cs="宋体"/>
                <w:color w:val="auto"/>
                <w:sz w:val="24"/>
                <w:highlight w:val="none"/>
              </w:rPr>
            </w:pPr>
            <w:r>
              <w:rPr>
                <w:rFonts w:hint="eastAsia" w:ascii="宋体" w:hAnsi="宋体" w:cs="宋体"/>
                <w:color w:val="auto"/>
                <w:sz w:val="24"/>
                <w:highlight w:val="none"/>
              </w:rPr>
              <w:t>服务</w:t>
            </w:r>
          </w:p>
          <w:p w14:paraId="306E8E73">
            <w:pPr>
              <w:jc w:val="center"/>
              <w:rPr>
                <w:rFonts w:hint="eastAsia" w:ascii="宋体" w:hAnsi="宋体" w:cs="宋体"/>
                <w:color w:val="auto"/>
                <w:sz w:val="24"/>
                <w:highlight w:val="none"/>
              </w:rPr>
            </w:pPr>
            <w:r>
              <w:rPr>
                <w:rFonts w:hint="eastAsia" w:ascii="宋体" w:hAnsi="宋体" w:cs="宋体"/>
                <w:color w:val="auto"/>
                <w:sz w:val="24"/>
                <w:highlight w:val="none"/>
              </w:rPr>
              <w:t>方案</w:t>
            </w:r>
          </w:p>
        </w:tc>
        <w:tc>
          <w:tcPr>
            <w:tcW w:w="5155" w:type="dxa"/>
            <w:tcMar>
              <w:top w:w="12" w:type="dxa"/>
              <w:left w:w="12" w:type="dxa"/>
              <w:right w:w="12" w:type="dxa"/>
            </w:tcMar>
            <w:vAlign w:val="center"/>
          </w:tcPr>
          <w:p w14:paraId="52EDCA30">
            <w:pPr>
              <w:rPr>
                <w:rFonts w:hint="eastAsia" w:ascii="宋体" w:hAnsi="宋体" w:cs="宋体"/>
                <w:color w:val="auto"/>
                <w:sz w:val="24"/>
                <w:highlight w:val="none"/>
              </w:rPr>
            </w:pPr>
            <w:r>
              <w:rPr>
                <w:rFonts w:hint="eastAsia" w:ascii="宋体" w:hAnsi="宋体" w:cs="宋体"/>
                <w:color w:val="auto"/>
                <w:sz w:val="24"/>
                <w:highlight w:val="none"/>
              </w:rPr>
              <w:t>投标人的冷链厢式货车的配置情况，提供自有或租赁车辆行驶证及有效期内的保险、租赁车辆提供有效的合作协议（有效期覆盖本项目时间）并加盖公章。具有</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辆冷链厢式货车的得2分（</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辆以下不得分），每增加1辆加1分，</w:t>
            </w:r>
            <w:r>
              <w:rPr>
                <w:rFonts w:hint="eastAsia" w:ascii="宋体" w:hAnsi="宋体" w:cs="宋体"/>
                <w:color w:val="auto"/>
                <w:sz w:val="24"/>
                <w:highlight w:val="none"/>
                <w:lang w:val="en-US" w:eastAsia="zh-CN"/>
              </w:rPr>
              <w:t>最高得3分。</w:t>
            </w:r>
          </w:p>
        </w:tc>
        <w:tc>
          <w:tcPr>
            <w:tcW w:w="440" w:type="dxa"/>
            <w:tcMar>
              <w:top w:w="12" w:type="dxa"/>
              <w:left w:w="12" w:type="dxa"/>
              <w:right w:w="12" w:type="dxa"/>
            </w:tcMar>
            <w:vAlign w:val="center"/>
          </w:tcPr>
          <w:p w14:paraId="7A767F7E">
            <w:pPr>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3</w:t>
            </w:r>
          </w:p>
        </w:tc>
        <w:tc>
          <w:tcPr>
            <w:tcW w:w="729" w:type="dxa"/>
            <w:tcMar>
              <w:top w:w="12" w:type="dxa"/>
              <w:left w:w="12" w:type="dxa"/>
              <w:right w:w="12" w:type="dxa"/>
            </w:tcMar>
            <w:vAlign w:val="center"/>
          </w:tcPr>
          <w:p w14:paraId="3D674557">
            <w:pPr>
              <w:jc w:val="center"/>
              <w:rPr>
                <w:rFonts w:hint="eastAsia" w:ascii="宋体" w:hAnsi="宋体" w:cs="宋体"/>
                <w:color w:val="auto"/>
                <w:sz w:val="24"/>
                <w:highlight w:val="none"/>
              </w:rPr>
            </w:pPr>
            <w:r>
              <w:rPr>
                <w:rFonts w:hint="eastAsia" w:ascii="宋体" w:hAnsi="宋体" w:cs="宋体"/>
                <w:color w:val="auto"/>
                <w:sz w:val="24"/>
                <w:highlight w:val="none"/>
              </w:rPr>
              <w:t>客观分</w:t>
            </w:r>
          </w:p>
        </w:tc>
        <w:tc>
          <w:tcPr>
            <w:tcW w:w="1256" w:type="dxa"/>
            <w:tcMar>
              <w:top w:w="12" w:type="dxa"/>
              <w:left w:w="12" w:type="dxa"/>
              <w:right w:w="12" w:type="dxa"/>
            </w:tcMar>
            <w:vAlign w:val="center"/>
          </w:tcPr>
          <w:p w14:paraId="58203D07">
            <w:pPr>
              <w:rPr>
                <w:rFonts w:hint="eastAsia" w:ascii="宋体" w:hAnsi="宋体" w:cs="宋体"/>
                <w:color w:val="auto"/>
                <w:sz w:val="24"/>
                <w:highlight w:val="none"/>
              </w:rPr>
            </w:pPr>
          </w:p>
        </w:tc>
      </w:tr>
      <w:tr w14:paraId="3899F5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385" w:hRule="atLeast"/>
          <w:jc w:val="center"/>
        </w:trPr>
        <w:tc>
          <w:tcPr>
            <w:tcW w:w="485" w:type="dxa"/>
            <w:tcMar>
              <w:top w:w="12" w:type="dxa"/>
              <w:left w:w="12" w:type="dxa"/>
              <w:right w:w="12" w:type="dxa"/>
            </w:tcMar>
            <w:vAlign w:val="center"/>
          </w:tcPr>
          <w:p w14:paraId="293D604B">
            <w:pPr>
              <w:jc w:val="center"/>
              <w:rPr>
                <w:rFonts w:hint="eastAsia" w:ascii="宋体" w:hAnsi="宋体" w:cs="宋体"/>
                <w:color w:val="auto"/>
                <w:sz w:val="24"/>
                <w:highlight w:val="none"/>
              </w:rPr>
            </w:pPr>
            <w:r>
              <w:rPr>
                <w:rFonts w:hint="eastAsia" w:ascii="宋体" w:hAnsi="宋体" w:cs="宋体"/>
                <w:color w:val="auto"/>
                <w:sz w:val="24"/>
                <w:highlight w:val="none"/>
              </w:rPr>
              <w:t>13</w:t>
            </w:r>
          </w:p>
        </w:tc>
        <w:tc>
          <w:tcPr>
            <w:tcW w:w="765" w:type="dxa"/>
            <w:vMerge w:val="continue"/>
            <w:tcMar>
              <w:top w:w="12" w:type="dxa"/>
              <w:left w:w="12" w:type="dxa"/>
              <w:right w:w="12" w:type="dxa"/>
            </w:tcMar>
            <w:vAlign w:val="center"/>
          </w:tcPr>
          <w:p w14:paraId="202C6834">
            <w:pPr>
              <w:rPr>
                <w:rFonts w:hint="eastAsia" w:ascii="宋体" w:hAnsi="宋体" w:cs="宋体"/>
                <w:color w:val="auto"/>
                <w:sz w:val="24"/>
                <w:highlight w:val="none"/>
              </w:rPr>
            </w:pPr>
          </w:p>
        </w:tc>
        <w:tc>
          <w:tcPr>
            <w:tcW w:w="5155" w:type="dxa"/>
            <w:tcMar>
              <w:top w:w="12" w:type="dxa"/>
              <w:left w:w="12" w:type="dxa"/>
              <w:right w:w="12" w:type="dxa"/>
            </w:tcMar>
            <w:vAlign w:val="center"/>
          </w:tcPr>
          <w:p w14:paraId="4DD701C8">
            <w:pPr>
              <w:rPr>
                <w:rFonts w:hint="eastAsia" w:ascii="宋体" w:hAnsi="宋体" w:cs="宋体"/>
                <w:color w:val="auto"/>
                <w:sz w:val="24"/>
                <w:highlight w:val="none"/>
              </w:rPr>
            </w:pPr>
            <w:r>
              <w:rPr>
                <w:rFonts w:hint="eastAsia" w:ascii="宋体" w:hAnsi="宋体" w:cs="宋体"/>
                <w:color w:val="auto"/>
                <w:sz w:val="24"/>
                <w:highlight w:val="none"/>
              </w:rPr>
              <w:t>固定的驾驶员配置情况：本项目配备固定的驾驶员</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人得1分（</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人以下不得分）</w:t>
            </w:r>
            <w:r>
              <w:rPr>
                <w:rFonts w:hint="eastAsia" w:ascii="宋体" w:hAnsi="宋体" w:cs="宋体"/>
                <w:color w:val="auto"/>
                <w:sz w:val="24"/>
                <w:highlight w:val="none"/>
                <w:lang w:eastAsia="zh-CN"/>
              </w:rPr>
              <w:t>，</w:t>
            </w:r>
            <w:r>
              <w:rPr>
                <w:rFonts w:hint="eastAsia" w:ascii="宋体" w:hAnsi="宋体" w:cs="宋体"/>
                <w:color w:val="auto"/>
                <w:sz w:val="24"/>
                <w:highlight w:val="none"/>
              </w:rPr>
              <w:t>每增加1人加1分，最高得</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分。提供驾驶员驾驶证，并提供近三个月任意一个月社保证明、健康证并加盖公章。</w:t>
            </w:r>
          </w:p>
        </w:tc>
        <w:tc>
          <w:tcPr>
            <w:tcW w:w="440" w:type="dxa"/>
            <w:tcMar>
              <w:top w:w="12" w:type="dxa"/>
              <w:left w:w="12" w:type="dxa"/>
              <w:right w:w="12" w:type="dxa"/>
            </w:tcMar>
            <w:vAlign w:val="center"/>
          </w:tcPr>
          <w:p w14:paraId="4E6FE692">
            <w:pPr>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val="en-US" w:eastAsia="zh-CN"/>
              </w:rPr>
              <w:t>2</w:t>
            </w:r>
          </w:p>
        </w:tc>
        <w:tc>
          <w:tcPr>
            <w:tcW w:w="729" w:type="dxa"/>
            <w:tcMar>
              <w:top w:w="12" w:type="dxa"/>
              <w:left w:w="12" w:type="dxa"/>
              <w:right w:w="12" w:type="dxa"/>
            </w:tcMar>
            <w:vAlign w:val="center"/>
          </w:tcPr>
          <w:p w14:paraId="79D154DE">
            <w:pPr>
              <w:jc w:val="center"/>
              <w:rPr>
                <w:rFonts w:hint="eastAsia" w:ascii="宋体" w:hAnsi="宋体" w:cs="宋体"/>
                <w:color w:val="auto"/>
                <w:sz w:val="24"/>
                <w:highlight w:val="none"/>
              </w:rPr>
            </w:pPr>
            <w:r>
              <w:rPr>
                <w:rFonts w:hint="eastAsia" w:ascii="宋体" w:hAnsi="宋体" w:cs="宋体"/>
                <w:color w:val="auto"/>
                <w:sz w:val="24"/>
                <w:highlight w:val="none"/>
              </w:rPr>
              <w:t>客观分</w:t>
            </w:r>
          </w:p>
        </w:tc>
        <w:tc>
          <w:tcPr>
            <w:tcW w:w="1256" w:type="dxa"/>
            <w:tcMar>
              <w:top w:w="12" w:type="dxa"/>
              <w:left w:w="12" w:type="dxa"/>
              <w:right w:w="12" w:type="dxa"/>
            </w:tcMar>
            <w:vAlign w:val="center"/>
          </w:tcPr>
          <w:p w14:paraId="44DBE07B">
            <w:pPr>
              <w:rPr>
                <w:rFonts w:hint="eastAsia" w:ascii="宋体" w:hAnsi="宋体" w:cs="宋体"/>
                <w:color w:val="auto"/>
                <w:sz w:val="24"/>
                <w:highlight w:val="none"/>
              </w:rPr>
            </w:pPr>
          </w:p>
        </w:tc>
      </w:tr>
      <w:tr w14:paraId="26AB53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069" w:hRule="atLeast"/>
          <w:jc w:val="center"/>
        </w:trPr>
        <w:tc>
          <w:tcPr>
            <w:tcW w:w="485" w:type="dxa"/>
            <w:tcMar>
              <w:top w:w="12" w:type="dxa"/>
              <w:left w:w="12" w:type="dxa"/>
              <w:right w:w="12" w:type="dxa"/>
            </w:tcMar>
            <w:vAlign w:val="center"/>
          </w:tcPr>
          <w:p w14:paraId="5BF2AE69">
            <w:pPr>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14</w:t>
            </w:r>
          </w:p>
        </w:tc>
        <w:tc>
          <w:tcPr>
            <w:tcW w:w="765" w:type="dxa"/>
            <w:vMerge w:val="continue"/>
            <w:tcMar>
              <w:top w:w="12" w:type="dxa"/>
              <w:left w:w="12" w:type="dxa"/>
              <w:right w:w="12" w:type="dxa"/>
            </w:tcMar>
            <w:vAlign w:val="center"/>
          </w:tcPr>
          <w:p w14:paraId="0BF53BCF">
            <w:pPr>
              <w:rPr>
                <w:rFonts w:hint="eastAsia" w:ascii="宋体" w:hAnsi="宋体" w:cs="宋体"/>
                <w:color w:val="auto"/>
                <w:sz w:val="24"/>
                <w:highlight w:val="none"/>
              </w:rPr>
            </w:pPr>
          </w:p>
        </w:tc>
        <w:tc>
          <w:tcPr>
            <w:tcW w:w="5155" w:type="dxa"/>
            <w:tcMar>
              <w:top w:w="12" w:type="dxa"/>
              <w:left w:w="12" w:type="dxa"/>
              <w:right w:w="12" w:type="dxa"/>
            </w:tcMar>
            <w:vAlign w:val="center"/>
          </w:tcPr>
          <w:p w14:paraId="32B80F1D">
            <w:pPr>
              <w:rPr>
                <w:rFonts w:hint="eastAsia" w:eastAsia="宋体"/>
                <w:color w:val="auto"/>
                <w:sz w:val="24"/>
                <w:highlight w:val="none"/>
                <w:lang w:eastAsia="zh-CN"/>
              </w:rPr>
            </w:pPr>
            <w:r>
              <w:rPr>
                <w:rFonts w:hint="eastAsia"/>
                <w:color w:val="auto"/>
                <w:sz w:val="24"/>
                <w:highlight w:val="none"/>
              </w:rPr>
              <w:t>根据投标人的退换货方案情况综合评审，包括但不限于（退货流程、退货时间等）</w:t>
            </w:r>
            <w:r>
              <w:rPr>
                <w:rFonts w:hint="eastAsia"/>
                <w:color w:val="auto"/>
                <w:sz w:val="24"/>
                <w:highlight w:val="none"/>
                <w:lang w:eastAsia="zh-CN"/>
              </w:rPr>
              <w:t>。</w:t>
            </w:r>
          </w:p>
          <w:p w14:paraId="4ED8542A">
            <w:pPr>
              <w:rPr>
                <w:rFonts w:hint="eastAsia" w:ascii="宋体" w:hAnsi="宋体" w:cs="宋体"/>
                <w:color w:val="auto"/>
                <w:sz w:val="24"/>
                <w:highlight w:val="none"/>
              </w:rPr>
            </w:pPr>
            <w:r>
              <w:rPr>
                <w:rFonts w:hint="eastAsia" w:ascii="宋体" w:hAnsi="宋体" w:cs="宋体"/>
                <w:color w:val="auto"/>
                <w:sz w:val="24"/>
                <w:highlight w:val="none"/>
              </w:rPr>
              <w:t>评审分值（</w:t>
            </w:r>
            <w:r>
              <w:rPr>
                <w:rFonts w:hint="eastAsia" w:ascii="宋体" w:hAnsi="宋体" w:cs="宋体"/>
                <w:color w:val="auto"/>
                <w:sz w:val="24"/>
                <w:highlight w:val="none"/>
                <w:lang w:val="en-US" w:eastAsia="zh-CN"/>
              </w:rPr>
              <w:t>0、</w:t>
            </w:r>
            <w:r>
              <w:rPr>
                <w:rFonts w:hint="eastAsia" w:ascii="宋体" w:hAnsi="宋体" w:cs="宋体"/>
                <w:color w:val="auto"/>
                <w:sz w:val="24"/>
                <w:highlight w:val="none"/>
              </w:rPr>
              <w:t>1、2、3）。</w:t>
            </w:r>
          </w:p>
        </w:tc>
        <w:tc>
          <w:tcPr>
            <w:tcW w:w="440" w:type="dxa"/>
            <w:tcMar>
              <w:top w:w="12" w:type="dxa"/>
              <w:left w:w="12" w:type="dxa"/>
              <w:right w:w="12" w:type="dxa"/>
            </w:tcMar>
            <w:vAlign w:val="center"/>
          </w:tcPr>
          <w:p w14:paraId="553A7F5E">
            <w:pPr>
              <w:jc w:val="center"/>
              <w:rPr>
                <w:rFonts w:hint="eastAsia" w:eastAsia="宋体"/>
                <w:color w:val="auto"/>
                <w:sz w:val="24"/>
                <w:highlight w:val="none"/>
                <w:lang w:eastAsia="zh-CN"/>
              </w:rPr>
            </w:pPr>
            <w:r>
              <w:rPr>
                <w:rFonts w:hint="eastAsia"/>
                <w:color w:val="auto"/>
                <w:sz w:val="24"/>
                <w:highlight w:val="none"/>
                <w:lang w:val="en-US" w:eastAsia="zh-CN"/>
              </w:rPr>
              <w:t>3</w:t>
            </w:r>
          </w:p>
        </w:tc>
        <w:tc>
          <w:tcPr>
            <w:tcW w:w="729" w:type="dxa"/>
            <w:tcMar>
              <w:top w:w="12" w:type="dxa"/>
              <w:left w:w="12" w:type="dxa"/>
              <w:right w:w="12" w:type="dxa"/>
            </w:tcMar>
            <w:vAlign w:val="center"/>
          </w:tcPr>
          <w:p w14:paraId="281E2636">
            <w:pPr>
              <w:jc w:val="center"/>
              <w:rPr>
                <w:rFonts w:hint="eastAsia" w:ascii="宋体" w:hAnsi="宋体" w:cs="宋体"/>
                <w:color w:val="auto"/>
                <w:sz w:val="24"/>
                <w:highlight w:val="none"/>
              </w:rPr>
            </w:pPr>
            <w:r>
              <w:rPr>
                <w:rFonts w:hint="eastAsia"/>
                <w:color w:val="auto"/>
                <w:sz w:val="24"/>
                <w:highlight w:val="none"/>
              </w:rPr>
              <w:t>主观分</w:t>
            </w:r>
          </w:p>
        </w:tc>
        <w:tc>
          <w:tcPr>
            <w:tcW w:w="1256" w:type="dxa"/>
            <w:tcMar>
              <w:top w:w="12" w:type="dxa"/>
              <w:left w:w="12" w:type="dxa"/>
              <w:right w:w="12" w:type="dxa"/>
            </w:tcMar>
            <w:vAlign w:val="center"/>
          </w:tcPr>
          <w:p w14:paraId="69282109">
            <w:pPr>
              <w:rPr>
                <w:rFonts w:hint="eastAsia" w:ascii="宋体" w:hAnsi="宋体" w:cs="宋体"/>
                <w:color w:val="auto"/>
                <w:sz w:val="24"/>
                <w:highlight w:val="none"/>
              </w:rPr>
            </w:pPr>
          </w:p>
        </w:tc>
      </w:tr>
      <w:tr w14:paraId="34EB0C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96" w:hRule="atLeast"/>
          <w:jc w:val="center"/>
        </w:trPr>
        <w:tc>
          <w:tcPr>
            <w:tcW w:w="485" w:type="dxa"/>
            <w:tcMar>
              <w:top w:w="12" w:type="dxa"/>
              <w:left w:w="12" w:type="dxa"/>
              <w:right w:w="12" w:type="dxa"/>
            </w:tcMar>
            <w:vAlign w:val="center"/>
          </w:tcPr>
          <w:p w14:paraId="7752074B">
            <w:pPr>
              <w:jc w:val="center"/>
              <w:rPr>
                <w:rFonts w:hint="eastAsia" w:ascii="宋体" w:hAnsi="宋体" w:cs="宋体"/>
                <w:color w:val="auto"/>
                <w:sz w:val="24"/>
                <w:highlight w:val="none"/>
              </w:rPr>
            </w:pPr>
            <w:r>
              <w:rPr>
                <w:rFonts w:hint="eastAsia" w:ascii="宋体" w:hAnsi="宋体" w:cs="宋体"/>
                <w:color w:val="auto"/>
                <w:sz w:val="24"/>
                <w:highlight w:val="none"/>
              </w:rPr>
              <w:t>15</w:t>
            </w:r>
          </w:p>
        </w:tc>
        <w:tc>
          <w:tcPr>
            <w:tcW w:w="765" w:type="dxa"/>
            <w:vMerge w:val="continue"/>
            <w:tcMar>
              <w:top w:w="12" w:type="dxa"/>
              <w:left w:w="12" w:type="dxa"/>
              <w:right w:w="12" w:type="dxa"/>
            </w:tcMar>
            <w:vAlign w:val="center"/>
          </w:tcPr>
          <w:p w14:paraId="0001EE98">
            <w:pPr>
              <w:rPr>
                <w:rFonts w:hint="eastAsia" w:ascii="宋体" w:hAnsi="宋体" w:cs="宋体"/>
                <w:color w:val="auto"/>
                <w:sz w:val="24"/>
                <w:highlight w:val="none"/>
              </w:rPr>
            </w:pPr>
          </w:p>
        </w:tc>
        <w:tc>
          <w:tcPr>
            <w:tcW w:w="5155" w:type="dxa"/>
            <w:tcMar>
              <w:top w:w="12" w:type="dxa"/>
              <w:left w:w="12" w:type="dxa"/>
              <w:right w:w="12" w:type="dxa"/>
            </w:tcMar>
            <w:vAlign w:val="center"/>
          </w:tcPr>
          <w:p w14:paraId="5D7337B3">
            <w:pPr>
              <w:rPr>
                <w:color w:val="auto"/>
                <w:sz w:val="24"/>
                <w:highlight w:val="none"/>
              </w:rPr>
            </w:pPr>
            <w:r>
              <w:rPr>
                <w:rFonts w:hint="eastAsia"/>
                <w:color w:val="auto"/>
                <w:sz w:val="24"/>
                <w:highlight w:val="none"/>
              </w:rPr>
              <w:t>配送方案的具体流程、时间安排以及运输各环节的质量保证措施情况。</w:t>
            </w:r>
          </w:p>
          <w:p w14:paraId="4BB1EC20">
            <w:pPr>
              <w:rPr>
                <w:rFonts w:hint="eastAsia" w:ascii="宋体" w:hAnsi="宋体" w:cs="宋体"/>
                <w:color w:val="auto"/>
                <w:sz w:val="24"/>
                <w:highlight w:val="none"/>
              </w:rPr>
            </w:pPr>
            <w:r>
              <w:rPr>
                <w:rFonts w:hint="eastAsia" w:ascii="宋体" w:hAnsi="宋体" w:cs="宋体"/>
                <w:color w:val="auto"/>
                <w:sz w:val="24"/>
                <w:highlight w:val="none"/>
              </w:rPr>
              <w:t>评审分值（</w:t>
            </w:r>
            <w:r>
              <w:rPr>
                <w:rFonts w:hint="eastAsia" w:ascii="宋体" w:hAnsi="宋体" w:cs="宋体"/>
                <w:color w:val="auto"/>
                <w:sz w:val="24"/>
                <w:highlight w:val="none"/>
                <w:lang w:val="en-US" w:eastAsia="zh-CN"/>
              </w:rPr>
              <w:t>0、</w:t>
            </w:r>
            <w:r>
              <w:rPr>
                <w:rFonts w:hint="eastAsia" w:ascii="宋体" w:hAnsi="宋体" w:cs="宋体"/>
                <w:color w:val="auto"/>
                <w:sz w:val="24"/>
                <w:highlight w:val="none"/>
              </w:rPr>
              <w:t>1、2、3）。</w:t>
            </w:r>
          </w:p>
        </w:tc>
        <w:tc>
          <w:tcPr>
            <w:tcW w:w="440" w:type="dxa"/>
            <w:tcMar>
              <w:top w:w="12" w:type="dxa"/>
              <w:left w:w="12" w:type="dxa"/>
              <w:right w:w="12" w:type="dxa"/>
            </w:tcMar>
            <w:vAlign w:val="center"/>
          </w:tcPr>
          <w:p w14:paraId="4B1B68A1">
            <w:pPr>
              <w:jc w:val="center"/>
              <w:rPr>
                <w:rFonts w:hint="eastAsia" w:ascii="宋体" w:hAnsi="宋体" w:eastAsia="宋体" w:cs="宋体"/>
                <w:color w:val="auto"/>
                <w:sz w:val="24"/>
                <w:highlight w:val="none"/>
                <w:lang w:eastAsia="zh-CN"/>
              </w:rPr>
            </w:pPr>
            <w:r>
              <w:rPr>
                <w:rFonts w:hint="eastAsia"/>
                <w:color w:val="auto"/>
                <w:sz w:val="24"/>
                <w:highlight w:val="none"/>
                <w:lang w:val="en-US" w:eastAsia="zh-CN"/>
              </w:rPr>
              <w:t>3</w:t>
            </w:r>
          </w:p>
        </w:tc>
        <w:tc>
          <w:tcPr>
            <w:tcW w:w="729" w:type="dxa"/>
            <w:tcMar>
              <w:top w:w="12" w:type="dxa"/>
              <w:left w:w="12" w:type="dxa"/>
              <w:right w:w="12" w:type="dxa"/>
            </w:tcMar>
            <w:vAlign w:val="center"/>
          </w:tcPr>
          <w:p w14:paraId="351B4B74">
            <w:pPr>
              <w:jc w:val="center"/>
              <w:rPr>
                <w:rFonts w:hint="eastAsia" w:ascii="宋体" w:hAnsi="宋体" w:cs="宋体"/>
                <w:color w:val="auto"/>
                <w:sz w:val="24"/>
                <w:highlight w:val="none"/>
              </w:rPr>
            </w:pPr>
            <w:r>
              <w:rPr>
                <w:rFonts w:hint="eastAsia" w:ascii="宋体" w:hAnsi="宋体" w:cs="宋体"/>
                <w:color w:val="auto"/>
                <w:sz w:val="24"/>
                <w:highlight w:val="none"/>
              </w:rPr>
              <w:t>主观分</w:t>
            </w:r>
          </w:p>
        </w:tc>
        <w:tc>
          <w:tcPr>
            <w:tcW w:w="1256" w:type="dxa"/>
            <w:tcMar>
              <w:top w:w="12" w:type="dxa"/>
              <w:left w:w="12" w:type="dxa"/>
              <w:right w:w="12" w:type="dxa"/>
            </w:tcMar>
            <w:vAlign w:val="center"/>
          </w:tcPr>
          <w:p w14:paraId="5F59E2C9">
            <w:pPr>
              <w:rPr>
                <w:rFonts w:hint="eastAsia" w:ascii="宋体" w:hAnsi="宋体" w:cs="宋体"/>
                <w:color w:val="auto"/>
                <w:sz w:val="24"/>
                <w:highlight w:val="none"/>
              </w:rPr>
            </w:pPr>
          </w:p>
        </w:tc>
      </w:tr>
      <w:tr w14:paraId="2FA667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434" w:hRule="atLeast"/>
          <w:jc w:val="center"/>
        </w:trPr>
        <w:tc>
          <w:tcPr>
            <w:tcW w:w="485" w:type="dxa"/>
            <w:tcMar>
              <w:top w:w="12" w:type="dxa"/>
              <w:left w:w="12" w:type="dxa"/>
              <w:right w:w="12" w:type="dxa"/>
            </w:tcMar>
            <w:vAlign w:val="center"/>
          </w:tcPr>
          <w:p w14:paraId="00F526A5">
            <w:pPr>
              <w:jc w:val="center"/>
              <w:rPr>
                <w:rFonts w:hint="eastAsia" w:ascii="宋体" w:hAnsi="宋体" w:cs="宋体"/>
                <w:color w:val="auto"/>
                <w:sz w:val="24"/>
                <w:highlight w:val="none"/>
              </w:rPr>
            </w:pPr>
            <w:r>
              <w:rPr>
                <w:rFonts w:hint="eastAsia" w:ascii="宋体" w:hAnsi="宋体" w:cs="宋体"/>
                <w:color w:val="auto"/>
                <w:sz w:val="24"/>
                <w:highlight w:val="none"/>
              </w:rPr>
              <w:t>16</w:t>
            </w:r>
          </w:p>
        </w:tc>
        <w:tc>
          <w:tcPr>
            <w:tcW w:w="765" w:type="dxa"/>
            <w:vMerge w:val="continue"/>
            <w:tcMar>
              <w:top w:w="12" w:type="dxa"/>
              <w:left w:w="12" w:type="dxa"/>
              <w:right w:w="12" w:type="dxa"/>
            </w:tcMar>
            <w:vAlign w:val="center"/>
          </w:tcPr>
          <w:p w14:paraId="4B506D18">
            <w:pPr>
              <w:rPr>
                <w:rFonts w:hint="eastAsia" w:ascii="宋体" w:hAnsi="宋体" w:cs="宋体"/>
                <w:color w:val="auto"/>
                <w:sz w:val="24"/>
                <w:highlight w:val="none"/>
              </w:rPr>
            </w:pPr>
          </w:p>
        </w:tc>
        <w:tc>
          <w:tcPr>
            <w:tcW w:w="5155" w:type="dxa"/>
            <w:tcMar>
              <w:top w:w="12" w:type="dxa"/>
              <w:left w:w="12" w:type="dxa"/>
              <w:right w:w="12" w:type="dxa"/>
            </w:tcMar>
            <w:vAlign w:val="center"/>
          </w:tcPr>
          <w:p w14:paraId="320B6E6B">
            <w:pPr>
              <w:rPr>
                <w:color w:val="auto"/>
                <w:sz w:val="24"/>
                <w:highlight w:val="none"/>
              </w:rPr>
            </w:pPr>
            <w:r>
              <w:rPr>
                <w:rFonts w:hint="eastAsia"/>
                <w:color w:val="auto"/>
                <w:sz w:val="24"/>
                <w:highlight w:val="none"/>
                <w:lang w:val="en-US" w:eastAsia="zh-CN"/>
              </w:rPr>
              <w:t>根据应急食材处理方案情况综合评审，包括</w:t>
            </w:r>
            <w:r>
              <w:rPr>
                <w:rFonts w:hint="eastAsia"/>
                <w:color w:val="auto"/>
                <w:sz w:val="24"/>
                <w:highlight w:val="none"/>
              </w:rPr>
              <w:t>应急食材的紧急供应</w:t>
            </w:r>
            <w:r>
              <w:rPr>
                <w:rFonts w:hint="eastAsia"/>
                <w:color w:val="auto"/>
                <w:sz w:val="24"/>
                <w:highlight w:val="none"/>
                <w:lang w:val="en-US" w:eastAsia="zh-CN"/>
              </w:rPr>
              <w:t>的及时性</w:t>
            </w:r>
            <w:r>
              <w:rPr>
                <w:rFonts w:hint="eastAsia"/>
                <w:color w:val="auto"/>
                <w:sz w:val="24"/>
                <w:highlight w:val="none"/>
              </w:rPr>
              <w:t>和</w:t>
            </w:r>
            <w:r>
              <w:rPr>
                <w:rFonts w:hint="eastAsia"/>
                <w:color w:val="auto"/>
                <w:sz w:val="24"/>
                <w:highlight w:val="none"/>
                <w:lang w:val="en-US" w:eastAsia="zh-CN"/>
              </w:rPr>
              <w:t>应急食材的调度</w:t>
            </w:r>
            <w:r>
              <w:rPr>
                <w:rFonts w:hint="eastAsia"/>
                <w:color w:val="auto"/>
                <w:sz w:val="24"/>
                <w:highlight w:val="none"/>
              </w:rPr>
              <w:t>措施</w:t>
            </w:r>
            <w:r>
              <w:rPr>
                <w:rFonts w:hint="eastAsia"/>
                <w:color w:val="auto"/>
                <w:sz w:val="24"/>
                <w:highlight w:val="none"/>
                <w:lang w:val="en-US" w:eastAsia="zh-CN"/>
              </w:rPr>
              <w:t>手段的合理性</w:t>
            </w:r>
            <w:r>
              <w:rPr>
                <w:rFonts w:hint="eastAsia"/>
                <w:color w:val="auto"/>
                <w:sz w:val="24"/>
                <w:highlight w:val="none"/>
              </w:rPr>
              <w:t>。</w:t>
            </w:r>
          </w:p>
          <w:p w14:paraId="66F9F62F">
            <w:pPr>
              <w:rPr>
                <w:rFonts w:hint="eastAsia" w:ascii="宋体" w:hAnsi="宋体" w:cs="宋体"/>
                <w:color w:val="auto"/>
                <w:sz w:val="24"/>
                <w:highlight w:val="none"/>
              </w:rPr>
            </w:pPr>
            <w:r>
              <w:rPr>
                <w:rFonts w:hint="eastAsia" w:ascii="宋体" w:hAnsi="宋体" w:cs="宋体"/>
                <w:color w:val="auto"/>
                <w:sz w:val="24"/>
                <w:highlight w:val="none"/>
              </w:rPr>
              <w:t>评审分值（</w:t>
            </w:r>
            <w:r>
              <w:rPr>
                <w:rFonts w:hint="eastAsia" w:ascii="宋体" w:hAnsi="宋体" w:cs="宋体"/>
                <w:color w:val="auto"/>
                <w:sz w:val="24"/>
                <w:highlight w:val="none"/>
                <w:lang w:val="en-US" w:eastAsia="zh-CN"/>
              </w:rPr>
              <w:t>0、</w:t>
            </w:r>
            <w:r>
              <w:rPr>
                <w:rFonts w:hint="eastAsia" w:ascii="宋体" w:hAnsi="宋体" w:cs="宋体"/>
                <w:color w:val="auto"/>
                <w:sz w:val="24"/>
                <w:highlight w:val="none"/>
              </w:rPr>
              <w:t>1、2、3）。</w:t>
            </w:r>
          </w:p>
        </w:tc>
        <w:tc>
          <w:tcPr>
            <w:tcW w:w="440" w:type="dxa"/>
            <w:tcMar>
              <w:top w:w="12" w:type="dxa"/>
              <w:left w:w="12" w:type="dxa"/>
              <w:right w:w="12" w:type="dxa"/>
            </w:tcMar>
            <w:vAlign w:val="center"/>
          </w:tcPr>
          <w:p w14:paraId="38F97FFA">
            <w:pPr>
              <w:jc w:val="center"/>
              <w:rPr>
                <w:rFonts w:hint="eastAsia" w:ascii="宋体" w:hAnsi="宋体" w:eastAsia="宋体" w:cs="宋体"/>
                <w:color w:val="auto"/>
                <w:sz w:val="24"/>
                <w:highlight w:val="none"/>
                <w:lang w:eastAsia="zh-CN"/>
              </w:rPr>
            </w:pPr>
            <w:r>
              <w:rPr>
                <w:rFonts w:hint="eastAsia"/>
                <w:color w:val="auto"/>
                <w:sz w:val="24"/>
                <w:highlight w:val="none"/>
                <w:lang w:val="en-US" w:eastAsia="zh-CN"/>
              </w:rPr>
              <w:t>3</w:t>
            </w:r>
          </w:p>
        </w:tc>
        <w:tc>
          <w:tcPr>
            <w:tcW w:w="729" w:type="dxa"/>
            <w:tcMar>
              <w:top w:w="12" w:type="dxa"/>
              <w:left w:w="12" w:type="dxa"/>
              <w:right w:w="12" w:type="dxa"/>
            </w:tcMar>
            <w:vAlign w:val="center"/>
          </w:tcPr>
          <w:p w14:paraId="5BBF04A6">
            <w:pPr>
              <w:jc w:val="center"/>
              <w:rPr>
                <w:rFonts w:hint="eastAsia" w:ascii="宋体" w:hAnsi="宋体" w:cs="宋体"/>
                <w:color w:val="auto"/>
                <w:sz w:val="24"/>
                <w:highlight w:val="none"/>
              </w:rPr>
            </w:pPr>
            <w:r>
              <w:rPr>
                <w:rFonts w:hint="eastAsia" w:ascii="宋体" w:hAnsi="宋体" w:cs="宋体"/>
                <w:color w:val="auto"/>
                <w:sz w:val="24"/>
                <w:highlight w:val="none"/>
              </w:rPr>
              <w:t>主观分</w:t>
            </w:r>
          </w:p>
        </w:tc>
        <w:tc>
          <w:tcPr>
            <w:tcW w:w="1256" w:type="dxa"/>
            <w:tcMar>
              <w:top w:w="12" w:type="dxa"/>
              <w:left w:w="12" w:type="dxa"/>
              <w:right w:w="12" w:type="dxa"/>
            </w:tcMar>
            <w:vAlign w:val="center"/>
          </w:tcPr>
          <w:p w14:paraId="30AD9872">
            <w:pPr>
              <w:rPr>
                <w:rFonts w:hint="eastAsia" w:ascii="宋体" w:hAnsi="宋体" w:cs="宋体"/>
                <w:color w:val="auto"/>
                <w:sz w:val="24"/>
                <w:highlight w:val="none"/>
              </w:rPr>
            </w:pPr>
          </w:p>
        </w:tc>
      </w:tr>
      <w:tr w14:paraId="32B33A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101" w:hRule="atLeast"/>
          <w:jc w:val="center"/>
        </w:trPr>
        <w:tc>
          <w:tcPr>
            <w:tcW w:w="485" w:type="dxa"/>
            <w:tcMar>
              <w:top w:w="12" w:type="dxa"/>
              <w:left w:w="12" w:type="dxa"/>
              <w:right w:w="12" w:type="dxa"/>
            </w:tcMar>
            <w:vAlign w:val="center"/>
          </w:tcPr>
          <w:p w14:paraId="4D7E0A0F">
            <w:pPr>
              <w:jc w:val="center"/>
              <w:rPr>
                <w:rFonts w:hint="eastAsia" w:ascii="宋体" w:hAnsi="宋体" w:cs="宋体"/>
                <w:color w:val="auto"/>
                <w:sz w:val="24"/>
                <w:highlight w:val="none"/>
              </w:rPr>
            </w:pPr>
            <w:r>
              <w:rPr>
                <w:rFonts w:hint="eastAsia" w:ascii="宋体" w:hAnsi="宋体" w:cs="宋体"/>
                <w:color w:val="auto"/>
                <w:sz w:val="24"/>
                <w:highlight w:val="none"/>
              </w:rPr>
              <w:t>17</w:t>
            </w:r>
          </w:p>
        </w:tc>
        <w:tc>
          <w:tcPr>
            <w:tcW w:w="765" w:type="dxa"/>
            <w:vMerge w:val="continue"/>
            <w:tcMar>
              <w:top w:w="12" w:type="dxa"/>
              <w:left w:w="12" w:type="dxa"/>
              <w:right w:w="12" w:type="dxa"/>
            </w:tcMar>
            <w:vAlign w:val="center"/>
          </w:tcPr>
          <w:p w14:paraId="52FA6294">
            <w:pPr>
              <w:rPr>
                <w:rFonts w:hint="eastAsia" w:ascii="宋体" w:hAnsi="宋体" w:cs="宋体"/>
                <w:color w:val="auto"/>
                <w:sz w:val="24"/>
                <w:highlight w:val="none"/>
              </w:rPr>
            </w:pPr>
          </w:p>
        </w:tc>
        <w:tc>
          <w:tcPr>
            <w:tcW w:w="5155" w:type="dxa"/>
            <w:tcMar>
              <w:top w:w="12" w:type="dxa"/>
              <w:left w:w="12" w:type="dxa"/>
              <w:right w:w="12" w:type="dxa"/>
            </w:tcMar>
            <w:vAlign w:val="center"/>
          </w:tcPr>
          <w:p w14:paraId="40880A62">
            <w:pPr>
              <w:outlineLvl w:val="0"/>
              <w:rPr>
                <w:rFonts w:hint="eastAsia" w:ascii="宋体" w:hAnsi="宋体" w:cs="宋体"/>
                <w:color w:val="auto"/>
                <w:sz w:val="24"/>
                <w:highlight w:val="none"/>
              </w:rPr>
            </w:pPr>
            <w:r>
              <w:rPr>
                <w:rFonts w:hint="eastAsia" w:ascii="宋体" w:hAnsi="宋体" w:cs="宋体"/>
                <w:color w:val="auto"/>
                <w:sz w:val="24"/>
                <w:highlight w:val="none"/>
                <w:lang w:val="en-US" w:eastAsia="zh-CN"/>
              </w:rPr>
              <w:t>根据投标人</w:t>
            </w:r>
            <w:r>
              <w:rPr>
                <w:rFonts w:hint="eastAsia" w:ascii="宋体" w:hAnsi="宋体" w:cs="宋体"/>
                <w:color w:val="auto"/>
                <w:sz w:val="24"/>
                <w:highlight w:val="none"/>
              </w:rPr>
              <w:t>的应急预案及响应的承诺</w:t>
            </w:r>
            <w:r>
              <w:rPr>
                <w:rFonts w:hint="eastAsia" w:ascii="宋体" w:hAnsi="宋体" w:cs="宋体"/>
                <w:color w:val="auto"/>
                <w:sz w:val="24"/>
                <w:highlight w:val="none"/>
                <w:lang w:val="en-US" w:eastAsia="zh-CN"/>
              </w:rPr>
              <w:t>情况综合评审</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包括</w:t>
            </w:r>
            <w:r>
              <w:rPr>
                <w:rFonts w:hint="eastAsia" w:ascii="宋体" w:hAnsi="宋体" w:cs="宋体"/>
                <w:color w:val="auto"/>
                <w:sz w:val="24"/>
                <w:highlight w:val="none"/>
              </w:rPr>
              <w:t>突发事件（天气、交通、重大事件等因素）</w:t>
            </w:r>
            <w:r>
              <w:rPr>
                <w:rFonts w:hint="eastAsia" w:ascii="宋体" w:hAnsi="宋体" w:cs="宋体"/>
                <w:color w:val="auto"/>
                <w:sz w:val="24"/>
                <w:highlight w:val="none"/>
                <w:lang w:eastAsia="zh-CN"/>
              </w:rPr>
              <w:t>。</w:t>
            </w:r>
            <w:r>
              <w:rPr>
                <w:rFonts w:hint="eastAsia" w:ascii="宋体" w:hAnsi="宋体" w:cs="宋体"/>
                <w:color w:val="auto"/>
                <w:sz w:val="24"/>
                <w:highlight w:val="none"/>
              </w:rPr>
              <w:t>评审分值（</w:t>
            </w:r>
            <w:r>
              <w:rPr>
                <w:rFonts w:hint="eastAsia" w:ascii="宋体" w:hAnsi="宋体" w:cs="宋体"/>
                <w:color w:val="auto"/>
                <w:sz w:val="24"/>
                <w:highlight w:val="none"/>
                <w:lang w:val="en-US" w:eastAsia="zh-CN"/>
              </w:rPr>
              <w:t>0、</w:t>
            </w:r>
            <w:r>
              <w:rPr>
                <w:rFonts w:hint="eastAsia" w:ascii="宋体" w:hAnsi="宋体" w:cs="宋体"/>
                <w:color w:val="auto"/>
                <w:sz w:val="24"/>
                <w:highlight w:val="none"/>
              </w:rPr>
              <w:t>1、2、3）。</w:t>
            </w:r>
          </w:p>
        </w:tc>
        <w:tc>
          <w:tcPr>
            <w:tcW w:w="440" w:type="dxa"/>
            <w:tcMar>
              <w:top w:w="12" w:type="dxa"/>
              <w:left w:w="12" w:type="dxa"/>
              <w:right w:w="12" w:type="dxa"/>
            </w:tcMar>
            <w:vAlign w:val="center"/>
          </w:tcPr>
          <w:p w14:paraId="2E686BB5">
            <w:pPr>
              <w:jc w:val="center"/>
              <w:rPr>
                <w:rFonts w:hint="eastAsia" w:ascii="宋体" w:hAnsi="宋体" w:eastAsia="宋体" w:cs="宋体"/>
                <w:color w:val="auto"/>
                <w:sz w:val="24"/>
                <w:highlight w:val="none"/>
                <w:lang w:eastAsia="zh-CN"/>
              </w:rPr>
            </w:pPr>
            <w:r>
              <w:rPr>
                <w:rFonts w:hint="eastAsia"/>
                <w:color w:val="auto"/>
                <w:sz w:val="24"/>
                <w:highlight w:val="none"/>
                <w:lang w:val="en-US" w:eastAsia="zh-CN"/>
              </w:rPr>
              <w:t>3</w:t>
            </w:r>
          </w:p>
        </w:tc>
        <w:tc>
          <w:tcPr>
            <w:tcW w:w="729" w:type="dxa"/>
            <w:tcMar>
              <w:top w:w="12" w:type="dxa"/>
              <w:left w:w="12" w:type="dxa"/>
              <w:right w:w="12" w:type="dxa"/>
            </w:tcMar>
            <w:vAlign w:val="center"/>
          </w:tcPr>
          <w:p w14:paraId="33B78273">
            <w:pPr>
              <w:jc w:val="center"/>
              <w:rPr>
                <w:rFonts w:hint="eastAsia" w:ascii="宋体" w:hAnsi="宋体" w:cs="宋体"/>
                <w:color w:val="auto"/>
                <w:sz w:val="24"/>
                <w:highlight w:val="none"/>
              </w:rPr>
            </w:pPr>
            <w:r>
              <w:rPr>
                <w:rFonts w:hint="eastAsia" w:ascii="宋体" w:hAnsi="宋体" w:cs="宋体"/>
                <w:color w:val="auto"/>
                <w:sz w:val="24"/>
                <w:highlight w:val="none"/>
              </w:rPr>
              <w:t>主观分</w:t>
            </w:r>
          </w:p>
        </w:tc>
        <w:tc>
          <w:tcPr>
            <w:tcW w:w="1256" w:type="dxa"/>
            <w:tcMar>
              <w:top w:w="12" w:type="dxa"/>
              <w:left w:w="12" w:type="dxa"/>
              <w:right w:w="12" w:type="dxa"/>
            </w:tcMar>
            <w:vAlign w:val="center"/>
          </w:tcPr>
          <w:p w14:paraId="035D9423">
            <w:pPr>
              <w:rPr>
                <w:rFonts w:hint="eastAsia" w:ascii="宋体" w:hAnsi="宋体" w:cs="宋体"/>
                <w:color w:val="auto"/>
                <w:sz w:val="24"/>
                <w:highlight w:val="none"/>
              </w:rPr>
            </w:pPr>
          </w:p>
        </w:tc>
      </w:tr>
      <w:tr w14:paraId="4539C2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24" w:hRule="atLeast"/>
          <w:jc w:val="center"/>
        </w:trPr>
        <w:tc>
          <w:tcPr>
            <w:tcW w:w="485" w:type="dxa"/>
            <w:tcMar>
              <w:top w:w="12" w:type="dxa"/>
              <w:left w:w="12" w:type="dxa"/>
              <w:right w:w="12" w:type="dxa"/>
            </w:tcMar>
            <w:vAlign w:val="center"/>
          </w:tcPr>
          <w:p w14:paraId="78BD53CB">
            <w:pPr>
              <w:jc w:val="center"/>
              <w:rPr>
                <w:rFonts w:hint="eastAsia" w:ascii="宋体" w:hAnsi="宋体" w:cs="宋体"/>
                <w:color w:val="auto"/>
                <w:sz w:val="24"/>
                <w:highlight w:val="none"/>
              </w:rPr>
            </w:pPr>
            <w:r>
              <w:rPr>
                <w:rFonts w:hint="eastAsia" w:ascii="宋体" w:hAnsi="宋体" w:cs="宋体"/>
                <w:color w:val="auto"/>
                <w:sz w:val="24"/>
                <w:highlight w:val="none"/>
              </w:rPr>
              <w:t>18</w:t>
            </w:r>
          </w:p>
        </w:tc>
        <w:tc>
          <w:tcPr>
            <w:tcW w:w="765" w:type="dxa"/>
            <w:vMerge w:val="restart"/>
            <w:tcMar>
              <w:top w:w="12" w:type="dxa"/>
              <w:left w:w="12" w:type="dxa"/>
              <w:right w:w="12" w:type="dxa"/>
            </w:tcMar>
            <w:vAlign w:val="center"/>
          </w:tcPr>
          <w:p w14:paraId="35202A3B">
            <w:pPr>
              <w:jc w:val="center"/>
              <w:rPr>
                <w:rFonts w:hint="eastAsia" w:ascii="宋体" w:hAnsi="宋体" w:cs="宋体"/>
                <w:color w:val="auto"/>
                <w:sz w:val="24"/>
                <w:highlight w:val="none"/>
              </w:rPr>
            </w:pPr>
            <w:r>
              <w:rPr>
                <w:rFonts w:hint="eastAsia" w:ascii="宋体" w:hAnsi="宋体" w:cs="宋体"/>
                <w:color w:val="auto"/>
                <w:sz w:val="24"/>
                <w:highlight w:val="none"/>
              </w:rPr>
              <w:t>项目</w:t>
            </w:r>
          </w:p>
          <w:p w14:paraId="5CE762B5">
            <w:pPr>
              <w:jc w:val="center"/>
              <w:rPr>
                <w:rFonts w:hint="eastAsia" w:ascii="宋体" w:hAnsi="宋体" w:cs="宋体"/>
                <w:color w:val="auto"/>
                <w:sz w:val="24"/>
                <w:highlight w:val="none"/>
              </w:rPr>
            </w:pPr>
            <w:r>
              <w:rPr>
                <w:rFonts w:hint="eastAsia" w:ascii="宋体" w:hAnsi="宋体" w:cs="宋体"/>
                <w:color w:val="auto"/>
                <w:sz w:val="24"/>
                <w:highlight w:val="none"/>
              </w:rPr>
              <w:t>团队</w:t>
            </w:r>
          </w:p>
        </w:tc>
        <w:tc>
          <w:tcPr>
            <w:tcW w:w="5155" w:type="dxa"/>
            <w:tcMar>
              <w:top w:w="12" w:type="dxa"/>
              <w:left w:w="12" w:type="dxa"/>
              <w:right w:w="12" w:type="dxa"/>
            </w:tcMar>
            <w:vAlign w:val="center"/>
          </w:tcPr>
          <w:p w14:paraId="40423E79">
            <w:pPr>
              <w:rPr>
                <w:rFonts w:hint="eastAsia" w:ascii="宋体" w:hAnsi="宋体" w:cs="宋体"/>
                <w:color w:val="auto"/>
                <w:sz w:val="24"/>
                <w:highlight w:val="none"/>
              </w:rPr>
            </w:pPr>
            <w:r>
              <w:rPr>
                <w:rFonts w:hint="eastAsia" w:ascii="宋体" w:hAnsi="宋体" w:cs="宋体"/>
                <w:color w:val="auto"/>
                <w:sz w:val="24"/>
                <w:highlight w:val="none"/>
              </w:rPr>
              <w:t>拟投入本次项目的项目负责人：包括①工作履历、技术能力②职称、类似项目经验等：</w:t>
            </w:r>
          </w:p>
          <w:p w14:paraId="5513EE5E">
            <w:pPr>
              <w:rPr>
                <w:rFonts w:hint="eastAsia" w:ascii="宋体" w:hAnsi="宋体" w:eastAsia="宋体" w:cs="仿宋_GB2312"/>
                <w:color w:val="auto"/>
                <w:sz w:val="24"/>
                <w:highlight w:val="none"/>
                <w:lang w:eastAsia="zh-CN"/>
              </w:rPr>
            </w:pPr>
            <w:r>
              <w:rPr>
                <w:rFonts w:hint="eastAsia" w:ascii="宋体" w:hAnsi="宋体" w:cs="宋体"/>
                <w:color w:val="auto"/>
                <w:sz w:val="24"/>
                <w:highlight w:val="none"/>
              </w:rPr>
              <w:t>根据拟投入本次项目负责人综合实力情况进行评审</w:t>
            </w:r>
            <w:r>
              <w:rPr>
                <w:rFonts w:hint="eastAsia" w:ascii="宋体" w:hAnsi="宋体" w:cs="宋体"/>
                <w:color w:val="auto"/>
                <w:sz w:val="24"/>
                <w:highlight w:val="none"/>
                <w:lang w:val="en-US" w:eastAsia="zh-CN"/>
              </w:rPr>
              <w:t>分值</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0、</w:t>
            </w:r>
            <w:r>
              <w:rPr>
                <w:rFonts w:hint="eastAsia" w:ascii="宋体" w:hAnsi="宋体" w:cs="宋体"/>
                <w:color w:val="auto"/>
                <w:sz w:val="24"/>
                <w:highlight w:val="none"/>
              </w:rPr>
              <w:t>1、2），未提供不得分 （提供履历表和相关资料</w:t>
            </w:r>
            <w:r>
              <w:rPr>
                <w:rFonts w:hint="eastAsia" w:ascii="宋体" w:hAnsi="宋体" w:cs="宋体"/>
                <w:color w:val="auto"/>
                <w:sz w:val="24"/>
                <w:highlight w:val="none"/>
                <w:lang w:val="en-US" w:eastAsia="zh-CN"/>
              </w:rPr>
              <w:t>或</w:t>
            </w:r>
            <w:r>
              <w:rPr>
                <w:rFonts w:hint="eastAsia" w:ascii="宋体" w:hAnsi="宋体" w:cs="宋体"/>
                <w:color w:val="auto"/>
                <w:sz w:val="24"/>
                <w:highlight w:val="none"/>
              </w:rPr>
              <w:t>证书</w:t>
            </w:r>
            <w:r>
              <w:rPr>
                <w:rFonts w:hint="eastAsia" w:ascii="宋体" w:hAnsi="宋体" w:cs="宋体"/>
                <w:color w:val="auto"/>
                <w:sz w:val="24"/>
                <w:highlight w:val="none"/>
                <w:lang w:eastAsia="zh-CN"/>
              </w:rPr>
              <w:t>、</w:t>
            </w:r>
            <w:r>
              <w:rPr>
                <w:rFonts w:hint="eastAsia" w:ascii="宋体" w:hAnsi="宋体" w:cs="宋体"/>
                <w:color w:val="auto"/>
                <w:sz w:val="24"/>
                <w:highlight w:val="none"/>
              </w:rPr>
              <w:t>近三个月任意一个月社保证明）</w:t>
            </w:r>
            <w:r>
              <w:rPr>
                <w:rFonts w:hint="eastAsia" w:ascii="宋体" w:hAnsi="宋体" w:cs="宋体"/>
                <w:color w:val="auto"/>
                <w:sz w:val="24"/>
                <w:highlight w:val="none"/>
                <w:lang w:eastAsia="zh-CN"/>
              </w:rPr>
              <w:t>。</w:t>
            </w:r>
          </w:p>
        </w:tc>
        <w:tc>
          <w:tcPr>
            <w:tcW w:w="440" w:type="dxa"/>
            <w:tcMar>
              <w:top w:w="12" w:type="dxa"/>
              <w:left w:w="12" w:type="dxa"/>
              <w:right w:w="12" w:type="dxa"/>
            </w:tcMar>
            <w:vAlign w:val="center"/>
          </w:tcPr>
          <w:p w14:paraId="5B55AE8C">
            <w:pPr>
              <w:jc w:val="center"/>
              <w:rPr>
                <w:rFonts w:hint="eastAsia" w:ascii="宋体" w:hAnsi="宋体" w:eastAsia="宋体" w:cs="宋体"/>
                <w:color w:val="auto"/>
                <w:sz w:val="24"/>
                <w:highlight w:val="none"/>
                <w:lang w:eastAsia="zh-CN"/>
              </w:rPr>
            </w:pPr>
            <w:r>
              <w:rPr>
                <w:rFonts w:hint="eastAsia"/>
                <w:color w:val="auto"/>
                <w:sz w:val="24"/>
                <w:highlight w:val="none"/>
                <w:lang w:val="en-US" w:eastAsia="zh-CN"/>
              </w:rPr>
              <w:t>2</w:t>
            </w:r>
          </w:p>
        </w:tc>
        <w:tc>
          <w:tcPr>
            <w:tcW w:w="729" w:type="dxa"/>
            <w:tcMar>
              <w:top w:w="12" w:type="dxa"/>
              <w:left w:w="12" w:type="dxa"/>
              <w:right w:w="12" w:type="dxa"/>
            </w:tcMar>
            <w:vAlign w:val="center"/>
          </w:tcPr>
          <w:p w14:paraId="4CF9955C">
            <w:pPr>
              <w:jc w:val="center"/>
              <w:rPr>
                <w:rFonts w:hint="eastAsia" w:ascii="宋体" w:hAnsi="宋体" w:cs="宋体"/>
                <w:color w:val="auto"/>
                <w:sz w:val="24"/>
                <w:highlight w:val="none"/>
              </w:rPr>
            </w:pPr>
            <w:r>
              <w:rPr>
                <w:rFonts w:hint="eastAsia"/>
                <w:color w:val="auto"/>
                <w:sz w:val="24"/>
                <w:highlight w:val="none"/>
              </w:rPr>
              <w:t>主观分</w:t>
            </w:r>
          </w:p>
        </w:tc>
        <w:tc>
          <w:tcPr>
            <w:tcW w:w="1256" w:type="dxa"/>
            <w:tcMar>
              <w:top w:w="12" w:type="dxa"/>
              <w:left w:w="12" w:type="dxa"/>
              <w:right w:w="12" w:type="dxa"/>
            </w:tcMar>
            <w:vAlign w:val="center"/>
          </w:tcPr>
          <w:p w14:paraId="4BC2D423">
            <w:pPr>
              <w:jc w:val="center"/>
              <w:rPr>
                <w:rFonts w:hint="eastAsia" w:ascii="宋体" w:hAnsi="宋体" w:cs="宋体"/>
                <w:color w:val="auto"/>
                <w:sz w:val="24"/>
                <w:highlight w:val="none"/>
              </w:rPr>
            </w:pPr>
          </w:p>
        </w:tc>
      </w:tr>
      <w:tr w14:paraId="0C5BB6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016" w:hRule="atLeast"/>
          <w:jc w:val="center"/>
        </w:trPr>
        <w:tc>
          <w:tcPr>
            <w:tcW w:w="485" w:type="dxa"/>
            <w:tcMar>
              <w:top w:w="12" w:type="dxa"/>
              <w:left w:w="12" w:type="dxa"/>
              <w:right w:w="12" w:type="dxa"/>
            </w:tcMar>
            <w:vAlign w:val="center"/>
          </w:tcPr>
          <w:p w14:paraId="64F3F0F4">
            <w:pPr>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9</w:t>
            </w:r>
          </w:p>
        </w:tc>
        <w:tc>
          <w:tcPr>
            <w:tcW w:w="765" w:type="dxa"/>
            <w:vMerge w:val="continue"/>
            <w:tcMar>
              <w:top w:w="12" w:type="dxa"/>
              <w:left w:w="12" w:type="dxa"/>
              <w:right w:w="12" w:type="dxa"/>
            </w:tcMar>
            <w:vAlign w:val="center"/>
          </w:tcPr>
          <w:p w14:paraId="49350A98">
            <w:pPr>
              <w:rPr>
                <w:rFonts w:hint="eastAsia" w:ascii="宋体" w:hAnsi="宋体" w:cs="宋体"/>
                <w:color w:val="auto"/>
                <w:sz w:val="24"/>
                <w:highlight w:val="none"/>
              </w:rPr>
            </w:pPr>
          </w:p>
        </w:tc>
        <w:tc>
          <w:tcPr>
            <w:tcW w:w="5155" w:type="dxa"/>
            <w:tcMar>
              <w:top w:w="12" w:type="dxa"/>
              <w:left w:w="12" w:type="dxa"/>
              <w:right w:w="12" w:type="dxa"/>
            </w:tcMar>
            <w:vAlign w:val="center"/>
          </w:tcPr>
          <w:p w14:paraId="1A214E24">
            <w:pPr>
              <w:rPr>
                <w:rFonts w:hint="eastAsia" w:ascii="宋体" w:hAnsi="宋体" w:eastAsia="宋体" w:cs="仿宋_GB2312"/>
                <w:color w:val="auto"/>
                <w:sz w:val="24"/>
                <w:highlight w:val="none"/>
                <w:lang w:eastAsia="zh-CN"/>
              </w:rPr>
            </w:pPr>
            <w:r>
              <w:rPr>
                <w:rFonts w:hint="eastAsia" w:ascii="宋体" w:hAnsi="宋体" w:cs="宋体"/>
                <w:color w:val="auto"/>
                <w:sz w:val="24"/>
                <w:highlight w:val="none"/>
              </w:rPr>
              <w:t>项目组实施人员：包括①项目小组整体人员的技术能力、②专业分布、类似项目经验等情况；根据拟投入本次项目</w:t>
            </w:r>
            <w:r>
              <w:rPr>
                <w:rFonts w:hint="eastAsia" w:ascii="宋体" w:hAnsi="宋体" w:cs="宋体"/>
                <w:color w:val="auto"/>
                <w:sz w:val="24"/>
                <w:highlight w:val="none"/>
                <w:lang w:eastAsia="zh-CN"/>
              </w:rPr>
              <w:t>，</w:t>
            </w:r>
            <w:r>
              <w:rPr>
                <w:rFonts w:hint="eastAsia" w:ascii="宋体" w:hAnsi="宋体" w:cs="宋体"/>
                <w:color w:val="auto"/>
                <w:sz w:val="24"/>
                <w:highlight w:val="none"/>
              </w:rPr>
              <w:t>项目组实施人员配置合理性，人员经验、技术能力等综合实力情况进行评审（</w:t>
            </w:r>
            <w:r>
              <w:rPr>
                <w:rFonts w:hint="eastAsia" w:ascii="宋体" w:hAnsi="宋体" w:cs="宋体"/>
                <w:color w:val="auto"/>
                <w:sz w:val="24"/>
                <w:highlight w:val="none"/>
                <w:lang w:val="en-US" w:eastAsia="zh-CN"/>
              </w:rPr>
              <w:t>0、</w:t>
            </w:r>
            <w:r>
              <w:rPr>
                <w:rFonts w:hint="eastAsia" w:ascii="宋体" w:hAnsi="宋体" w:cs="宋体"/>
                <w:color w:val="auto"/>
                <w:sz w:val="24"/>
                <w:highlight w:val="none"/>
              </w:rPr>
              <w:t>1、2</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），未提供不得分（提供履历表和相关资料</w:t>
            </w:r>
            <w:r>
              <w:rPr>
                <w:rFonts w:hint="eastAsia" w:ascii="宋体" w:hAnsi="宋体" w:cs="宋体"/>
                <w:color w:val="auto"/>
                <w:sz w:val="24"/>
                <w:highlight w:val="none"/>
                <w:lang w:val="en-US" w:eastAsia="zh-CN"/>
              </w:rPr>
              <w:t>或</w:t>
            </w:r>
            <w:r>
              <w:rPr>
                <w:rFonts w:hint="eastAsia" w:ascii="宋体" w:hAnsi="宋体" w:cs="宋体"/>
                <w:color w:val="auto"/>
                <w:sz w:val="24"/>
                <w:highlight w:val="none"/>
              </w:rPr>
              <w:t>证书</w:t>
            </w:r>
            <w:r>
              <w:rPr>
                <w:rFonts w:hint="eastAsia" w:ascii="宋体" w:hAnsi="宋体" w:cs="宋体"/>
                <w:color w:val="auto"/>
                <w:sz w:val="24"/>
                <w:highlight w:val="none"/>
                <w:lang w:eastAsia="zh-CN"/>
              </w:rPr>
              <w:t>、</w:t>
            </w:r>
            <w:r>
              <w:rPr>
                <w:rFonts w:hint="eastAsia" w:ascii="宋体" w:hAnsi="宋体" w:cs="宋体"/>
                <w:color w:val="auto"/>
                <w:sz w:val="24"/>
                <w:highlight w:val="none"/>
              </w:rPr>
              <w:t>近三个月任意一个月社保证明）</w:t>
            </w:r>
            <w:r>
              <w:rPr>
                <w:rFonts w:hint="eastAsia" w:ascii="宋体" w:hAnsi="宋体" w:cs="宋体"/>
                <w:color w:val="auto"/>
                <w:sz w:val="24"/>
                <w:highlight w:val="none"/>
                <w:lang w:eastAsia="zh-CN"/>
              </w:rPr>
              <w:t>。</w:t>
            </w:r>
          </w:p>
        </w:tc>
        <w:tc>
          <w:tcPr>
            <w:tcW w:w="440" w:type="dxa"/>
            <w:tcMar>
              <w:top w:w="12" w:type="dxa"/>
              <w:left w:w="12" w:type="dxa"/>
              <w:right w:w="12" w:type="dxa"/>
            </w:tcMar>
            <w:vAlign w:val="center"/>
          </w:tcPr>
          <w:p w14:paraId="3DA87CA5">
            <w:pPr>
              <w:jc w:val="center"/>
              <w:rPr>
                <w:rFonts w:hint="eastAsia" w:ascii="宋体" w:hAnsi="宋体" w:eastAsia="宋体" w:cs="宋体"/>
                <w:color w:val="auto"/>
                <w:sz w:val="24"/>
                <w:highlight w:val="none"/>
                <w:lang w:eastAsia="zh-CN"/>
              </w:rPr>
            </w:pPr>
            <w:r>
              <w:rPr>
                <w:rFonts w:hint="eastAsia"/>
                <w:color w:val="auto"/>
                <w:sz w:val="24"/>
                <w:highlight w:val="none"/>
                <w:lang w:val="en-US" w:eastAsia="zh-CN"/>
              </w:rPr>
              <w:t>3</w:t>
            </w:r>
          </w:p>
        </w:tc>
        <w:tc>
          <w:tcPr>
            <w:tcW w:w="729" w:type="dxa"/>
            <w:tcMar>
              <w:top w:w="12" w:type="dxa"/>
              <w:left w:w="12" w:type="dxa"/>
              <w:right w:w="12" w:type="dxa"/>
            </w:tcMar>
            <w:vAlign w:val="center"/>
          </w:tcPr>
          <w:p w14:paraId="5E8738F3">
            <w:pPr>
              <w:jc w:val="center"/>
              <w:rPr>
                <w:rFonts w:hint="eastAsia" w:ascii="宋体" w:hAnsi="宋体" w:cs="宋体"/>
                <w:color w:val="auto"/>
                <w:sz w:val="24"/>
                <w:highlight w:val="none"/>
              </w:rPr>
            </w:pPr>
            <w:r>
              <w:rPr>
                <w:rFonts w:hint="eastAsia"/>
                <w:color w:val="auto"/>
                <w:sz w:val="24"/>
                <w:highlight w:val="none"/>
              </w:rPr>
              <w:t>主观分</w:t>
            </w:r>
          </w:p>
        </w:tc>
        <w:tc>
          <w:tcPr>
            <w:tcW w:w="1256" w:type="dxa"/>
            <w:tcMar>
              <w:top w:w="12" w:type="dxa"/>
              <w:left w:w="12" w:type="dxa"/>
              <w:right w:w="12" w:type="dxa"/>
            </w:tcMar>
            <w:vAlign w:val="center"/>
          </w:tcPr>
          <w:p w14:paraId="779B73F9">
            <w:pPr>
              <w:jc w:val="center"/>
              <w:rPr>
                <w:rFonts w:hint="eastAsia" w:ascii="宋体" w:hAnsi="宋体" w:cs="宋体"/>
                <w:color w:val="auto"/>
                <w:sz w:val="24"/>
                <w:highlight w:val="none"/>
              </w:rPr>
            </w:pPr>
          </w:p>
        </w:tc>
      </w:tr>
      <w:tr w14:paraId="0E34ED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43" w:hRule="atLeast"/>
          <w:jc w:val="center"/>
        </w:trPr>
        <w:tc>
          <w:tcPr>
            <w:tcW w:w="485" w:type="dxa"/>
            <w:tcMar>
              <w:top w:w="12" w:type="dxa"/>
              <w:left w:w="12" w:type="dxa"/>
              <w:right w:w="12" w:type="dxa"/>
            </w:tcMar>
            <w:vAlign w:val="center"/>
          </w:tcPr>
          <w:p w14:paraId="1E0F7DC5">
            <w:pPr>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20</w:t>
            </w:r>
          </w:p>
        </w:tc>
        <w:tc>
          <w:tcPr>
            <w:tcW w:w="765" w:type="dxa"/>
            <w:vMerge w:val="restart"/>
            <w:tcMar>
              <w:top w:w="12" w:type="dxa"/>
              <w:left w:w="12" w:type="dxa"/>
              <w:right w:w="12" w:type="dxa"/>
            </w:tcMar>
            <w:vAlign w:val="center"/>
          </w:tcPr>
          <w:p w14:paraId="6E2ED3C0">
            <w:pPr>
              <w:ind w:firstLine="240" w:firstLineChars="100"/>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样品</w:t>
            </w:r>
          </w:p>
        </w:tc>
        <w:tc>
          <w:tcPr>
            <w:tcW w:w="5155" w:type="dxa"/>
            <w:tcMar>
              <w:top w:w="12" w:type="dxa"/>
              <w:left w:w="12" w:type="dxa"/>
              <w:right w:w="12" w:type="dxa"/>
            </w:tcMar>
            <w:vAlign w:val="center"/>
          </w:tcPr>
          <w:p w14:paraId="17D82A8C">
            <w:pPr>
              <w:pStyle w:val="6"/>
              <w:widowControl w:val="0"/>
              <w:adjustRightInd/>
              <w:snapToGrid/>
              <w:spacing w:line="240" w:lineRule="auto"/>
              <w:ind w:left="0" w:leftChars="0" w:firstLine="0" w:firstLineChars="0"/>
              <w:jc w:val="both"/>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CN" w:bidi="ar-SA"/>
              </w:rPr>
              <w:t>外观：评标委员会根据样品的</w:t>
            </w:r>
            <w:r>
              <w:rPr>
                <w:rFonts w:hint="eastAsia" w:ascii="宋体" w:hAnsi="宋体" w:eastAsia="宋体" w:cs="宋体"/>
                <w:snapToGrid/>
                <w:color w:val="auto"/>
                <w:kern w:val="2"/>
                <w:sz w:val="24"/>
                <w:szCs w:val="24"/>
                <w:highlight w:val="none"/>
                <w:lang w:val="en-US" w:eastAsia="zh-Hans" w:bidi="ar-SA"/>
              </w:rPr>
              <w:t>外观整体效果、包装美观程度等</w:t>
            </w:r>
            <w:r>
              <w:rPr>
                <w:rFonts w:hint="eastAsia" w:ascii="宋体" w:hAnsi="宋体" w:eastAsia="宋体" w:cs="宋体"/>
                <w:snapToGrid/>
                <w:color w:val="auto"/>
                <w:kern w:val="2"/>
                <w:sz w:val="24"/>
                <w:szCs w:val="24"/>
                <w:highlight w:val="none"/>
                <w:lang w:val="en-US" w:eastAsia="zh-CN" w:bidi="ar-SA"/>
              </w:rPr>
              <w:t>进行评审（</w:t>
            </w:r>
            <w:r>
              <w:rPr>
                <w:rFonts w:hint="eastAsia" w:ascii="宋体" w:hAnsi="宋体" w:cs="宋体"/>
                <w:color w:val="auto"/>
                <w:sz w:val="24"/>
                <w:highlight w:val="none"/>
                <w:lang w:val="en-US" w:eastAsia="zh-CN"/>
              </w:rPr>
              <w:t>0、</w:t>
            </w:r>
            <w:r>
              <w:rPr>
                <w:rFonts w:hint="eastAsia" w:ascii="宋体" w:hAnsi="宋体" w:cs="宋体"/>
                <w:color w:val="auto"/>
                <w:sz w:val="24"/>
                <w:highlight w:val="none"/>
              </w:rPr>
              <w:t>1、2</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3</w:t>
            </w:r>
            <w:r>
              <w:rPr>
                <w:rFonts w:hint="eastAsia" w:hAnsi="宋体" w:cs="宋体"/>
                <w:color w:val="auto"/>
                <w:sz w:val="24"/>
                <w:highlight w:val="none"/>
                <w:lang w:val="en-US" w:eastAsia="zh-CN"/>
              </w:rPr>
              <w:t>、4</w:t>
            </w:r>
            <w:r>
              <w:rPr>
                <w:rFonts w:hint="eastAsia" w:ascii="宋体" w:hAnsi="宋体" w:eastAsia="宋体" w:cs="宋体"/>
                <w:snapToGrid/>
                <w:color w:val="auto"/>
                <w:kern w:val="2"/>
                <w:sz w:val="24"/>
                <w:szCs w:val="24"/>
                <w:highlight w:val="none"/>
                <w:lang w:val="en-US" w:eastAsia="zh-CN" w:bidi="ar-SA"/>
              </w:rPr>
              <w:t>）</w:t>
            </w:r>
            <w:r>
              <w:rPr>
                <w:rFonts w:hint="eastAsia" w:hAnsi="宋体" w:cs="宋体"/>
                <w:snapToGrid/>
                <w:color w:val="auto"/>
                <w:kern w:val="2"/>
                <w:sz w:val="24"/>
                <w:szCs w:val="24"/>
                <w:highlight w:val="none"/>
                <w:lang w:val="en-US" w:eastAsia="zh-CN" w:bidi="ar-SA"/>
              </w:rPr>
              <w:t>。</w:t>
            </w:r>
          </w:p>
        </w:tc>
        <w:tc>
          <w:tcPr>
            <w:tcW w:w="440" w:type="dxa"/>
            <w:tcMar>
              <w:top w:w="12" w:type="dxa"/>
              <w:left w:w="12" w:type="dxa"/>
              <w:right w:w="12" w:type="dxa"/>
            </w:tcMar>
            <w:vAlign w:val="center"/>
          </w:tcPr>
          <w:p w14:paraId="4CEA30F6">
            <w:pPr>
              <w:jc w:val="center"/>
              <w:rPr>
                <w:rFonts w:hint="default"/>
                <w:color w:val="auto"/>
                <w:sz w:val="24"/>
                <w:highlight w:val="none"/>
                <w:lang w:val="en-US" w:eastAsia="zh-CN"/>
              </w:rPr>
            </w:pPr>
            <w:r>
              <w:rPr>
                <w:rFonts w:hint="eastAsia"/>
                <w:color w:val="auto"/>
                <w:sz w:val="24"/>
                <w:highlight w:val="none"/>
                <w:lang w:val="en-US" w:eastAsia="zh-CN"/>
              </w:rPr>
              <w:t>4</w:t>
            </w:r>
          </w:p>
        </w:tc>
        <w:tc>
          <w:tcPr>
            <w:tcW w:w="729" w:type="dxa"/>
            <w:tcMar>
              <w:top w:w="12" w:type="dxa"/>
              <w:left w:w="12" w:type="dxa"/>
              <w:right w:w="12" w:type="dxa"/>
            </w:tcMar>
            <w:vAlign w:val="center"/>
          </w:tcPr>
          <w:p w14:paraId="2BFB4300">
            <w:pPr>
              <w:jc w:val="center"/>
              <w:rPr>
                <w:rFonts w:hint="eastAsia"/>
                <w:color w:val="auto"/>
                <w:sz w:val="24"/>
                <w:highlight w:val="none"/>
              </w:rPr>
            </w:pPr>
            <w:r>
              <w:rPr>
                <w:rFonts w:hint="eastAsia"/>
                <w:color w:val="auto"/>
                <w:sz w:val="24"/>
                <w:highlight w:val="none"/>
              </w:rPr>
              <w:t>主观分</w:t>
            </w:r>
          </w:p>
        </w:tc>
        <w:tc>
          <w:tcPr>
            <w:tcW w:w="1256" w:type="dxa"/>
            <w:tcMar>
              <w:top w:w="12" w:type="dxa"/>
              <w:left w:w="12" w:type="dxa"/>
              <w:right w:w="12" w:type="dxa"/>
            </w:tcMar>
            <w:vAlign w:val="center"/>
          </w:tcPr>
          <w:p w14:paraId="79441B4F">
            <w:pPr>
              <w:jc w:val="center"/>
              <w:rPr>
                <w:rFonts w:hint="eastAsia" w:ascii="宋体" w:hAnsi="宋体" w:cs="宋体"/>
                <w:color w:val="auto"/>
                <w:sz w:val="24"/>
                <w:highlight w:val="none"/>
              </w:rPr>
            </w:pPr>
          </w:p>
        </w:tc>
      </w:tr>
      <w:tr w14:paraId="6BE9D8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790" w:hRule="atLeast"/>
          <w:jc w:val="center"/>
        </w:trPr>
        <w:tc>
          <w:tcPr>
            <w:tcW w:w="485" w:type="dxa"/>
            <w:tcMar>
              <w:top w:w="12" w:type="dxa"/>
              <w:left w:w="12" w:type="dxa"/>
              <w:right w:w="12" w:type="dxa"/>
            </w:tcMar>
            <w:vAlign w:val="center"/>
          </w:tcPr>
          <w:p w14:paraId="00168DCA">
            <w:pPr>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21</w:t>
            </w:r>
          </w:p>
        </w:tc>
        <w:tc>
          <w:tcPr>
            <w:tcW w:w="765" w:type="dxa"/>
            <w:vMerge w:val="continue"/>
            <w:tcMar>
              <w:top w:w="12" w:type="dxa"/>
              <w:left w:w="12" w:type="dxa"/>
              <w:right w:w="12" w:type="dxa"/>
            </w:tcMar>
            <w:vAlign w:val="center"/>
          </w:tcPr>
          <w:p w14:paraId="6EBD32B6">
            <w:pPr>
              <w:rPr>
                <w:rFonts w:hint="eastAsia" w:ascii="宋体" w:hAnsi="宋体" w:cs="宋体"/>
                <w:color w:val="auto"/>
                <w:sz w:val="24"/>
                <w:highlight w:val="none"/>
                <w:lang w:val="en-US" w:eastAsia="zh-CN"/>
              </w:rPr>
            </w:pPr>
          </w:p>
        </w:tc>
        <w:tc>
          <w:tcPr>
            <w:tcW w:w="5155" w:type="dxa"/>
            <w:tcMar>
              <w:top w:w="12" w:type="dxa"/>
              <w:left w:w="12" w:type="dxa"/>
              <w:right w:w="12" w:type="dxa"/>
            </w:tcMar>
            <w:vAlign w:val="center"/>
          </w:tcPr>
          <w:p w14:paraId="182910B9">
            <w:pPr>
              <w:pStyle w:val="6"/>
              <w:widowControl w:val="0"/>
              <w:adjustRightInd/>
              <w:snapToGrid/>
              <w:spacing w:line="240" w:lineRule="auto"/>
              <w:ind w:left="0" w:leftChars="0" w:firstLine="0" w:firstLineChars="0"/>
              <w:jc w:val="both"/>
              <w:rPr>
                <w:rFonts w:hint="eastAsia" w:ascii="宋体" w:hAnsi="宋体" w:eastAsia="宋体" w:cs="宋体"/>
                <w:snapToGrid/>
                <w:color w:val="auto"/>
                <w:kern w:val="2"/>
                <w:sz w:val="24"/>
                <w:szCs w:val="24"/>
                <w:highlight w:val="none"/>
                <w:lang w:val="en-US" w:eastAsia="zh-CN" w:bidi="ar-SA"/>
              </w:rPr>
            </w:pPr>
            <w:r>
              <w:rPr>
                <w:rFonts w:hint="eastAsia" w:ascii="宋体" w:hAnsi="宋体" w:eastAsia="宋体" w:cs="宋体"/>
                <w:snapToGrid/>
                <w:color w:val="auto"/>
                <w:kern w:val="2"/>
                <w:sz w:val="24"/>
                <w:szCs w:val="24"/>
                <w:highlight w:val="none"/>
                <w:lang w:val="en-US" w:eastAsia="zh-Hans" w:bidi="ar-SA"/>
              </w:rPr>
              <w:t>工艺、食品：</w:t>
            </w:r>
            <w:r>
              <w:rPr>
                <w:rFonts w:hint="eastAsia" w:ascii="宋体" w:hAnsi="宋体" w:eastAsia="宋体" w:cs="宋体"/>
                <w:snapToGrid/>
                <w:color w:val="auto"/>
                <w:kern w:val="2"/>
                <w:sz w:val="24"/>
                <w:szCs w:val="24"/>
                <w:highlight w:val="none"/>
                <w:lang w:val="en-US" w:eastAsia="zh-CN" w:bidi="ar-SA"/>
              </w:rPr>
              <w:t>评标委员会根据样品工艺、食品配料等</w:t>
            </w:r>
            <w:r>
              <w:rPr>
                <w:rFonts w:hint="eastAsia" w:ascii="宋体" w:hAnsi="宋体" w:eastAsia="宋体" w:cs="宋体"/>
                <w:snapToGrid/>
                <w:color w:val="auto"/>
                <w:kern w:val="2"/>
                <w:sz w:val="24"/>
                <w:szCs w:val="24"/>
                <w:highlight w:val="none"/>
                <w:lang w:val="en-US" w:eastAsia="zh-Hans" w:bidi="ar-SA"/>
              </w:rPr>
              <w:t>进行评审</w:t>
            </w:r>
            <w:r>
              <w:rPr>
                <w:rFonts w:hint="eastAsia" w:ascii="宋体" w:hAnsi="宋体" w:eastAsia="宋体" w:cs="宋体"/>
                <w:snapToGrid/>
                <w:color w:val="auto"/>
                <w:kern w:val="2"/>
                <w:sz w:val="24"/>
                <w:szCs w:val="24"/>
                <w:highlight w:val="none"/>
                <w:lang w:val="en-US" w:eastAsia="zh-CN" w:bidi="ar-SA"/>
              </w:rPr>
              <w:t>（</w:t>
            </w:r>
            <w:r>
              <w:rPr>
                <w:rFonts w:hint="eastAsia" w:ascii="宋体" w:hAnsi="宋体" w:cs="宋体"/>
                <w:color w:val="auto"/>
                <w:sz w:val="24"/>
                <w:highlight w:val="none"/>
                <w:lang w:val="en-US" w:eastAsia="zh-CN"/>
              </w:rPr>
              <w:t>0、</w:t>
            </w:r>
            <w:r>
              <w:rPr>
                <w:rFonts w:hint="eastAsia" w:ascii="宋体" w:hAnsi="宋体" w:cs="宋体"/>
                <w:color w:val="auto"/>
                <w:sz w:val="24"/>
                <w:highlight w:val="none"/>
              </w:rPr>
              <w:t>1、2</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3</w:t>
            </w:r>
            <w:r>
              <w:rPr>
                <w:rFonts w:hint="eastAsia" w:hAnsi="宋体" w:cs="宋体"/>
                <w:color w:val="auto"/>
                <w:sz w:val="24"/>
                <w:highlight w:val="none"/>
                <w:lang w:val="en-US" w:eastAsia="zh-CN"/>
              </w:rPr>
              <w:t>、4、5</w:t>
            </w:r>
            <w:r>
              <w:rPr>
                <w:rFonts w:hint="eastAsia" w:ascii="宋体" w:hAnsi="宋体" w:eastAsia="宋体" w:cs="宋体"/>
                <w:snapToGrid/>
                <w:color w:val="auto"/>
                <w:kern w:val="2"/>
                <w:sz w:val="24"/>
                <w:szCs w:val="24"/>
                <w:highlight w:val="none"/>
                <w:lang w:val="en-US" w:eastAsia="zh-CN" w:bidi="ar-SA"/>
              </w:rPr>
              <w:t>）</w:t>
            </w:r>
            <w:r>
              <w:rPr>
                <w:rFonts w:hint="eastAsia" w:hAnsi="宋体" w:cs="宋体"/>
                <w:snapToGrid/>
                <w:color w:val="auto"/>
                <w:kern w:val="2"/>
                <w:sz w:val="24"/>
                <w:szCs w:val="24"/>
                <w:highlight w:val="none"/>
                <w:lang w:val="en-US" w:eastAsia="zh-CN" w:bidi="ar-SA"/>
              </w:rPr>
              <w:t>。</w:t>
            </w:r>
          </w:p>
        </w:tc>
        <w:tc>
          <w:tcPr>
            <w:tcW w:w="440" w:type="dxa"/>
            <w:tcMar>
              <w:top w:w="12" w:type="dxa"/>
              <w:left w:w="12" w:type="dxa"/>
              <w:right w:w="12" w:type="dxa"/>
            </w:tcMar>
            <w:vAlign w:val="center"/>
          </w:tcPr>
          <w:p w14:paraId="45559216">
            <w:pPr>
              <w:jc w:val="center"/>
              <w:rPr>
                <w:rFonts w:hint="default"/>
                <w:color w:val="auto"/>
                <w:sz w:val="24"/>
                <w:highlight w:val="none"/>
                <w:lang w:val="en-US" w:eastAsia="zh-CN"/>
              </w:rPr>
            </w:pPr>
            <w:r>
              <w:rPr>
                <w:rFonts w:hint="eastAsia"/>
                <w:color w:val="auto"/>
                <w:sz w:val="24"/>
                <w:highlight w:val="none"/>
                <w:lang w:val="en-US" w:eastAsia="zh-CN"/>
              </w:rPr>
              <w:t>5</w:t>
            </w:r>
          </w:p>
        </w:tc>
        <w:tc>
          <w:tcPr>
            <w:tcW w:w="729" w:type="dxa"/>
            <w:tcMar>
              <w:top w:w="12" w:type="dxa"/>
              <w:left w:w="12" w:type="dxa"/>
              <w:right w:w="12" w:type="dxa"/>
            </w:tcMar>
            <w:vAlign w:val="center"/>
          </w:tcPr>
          <w:p w14:paraId="2FEBA68E">
            <w:pPr>
              <w:jc w:val="center"/>
              <w:rPr>
                <w:rFonts w:hint="eastAsia"/>
                <w:color w:val="auto"/>
                <w:sz w:val="24"/>
                <w:highlight w:val="none"/>
              </w:rPr>
            </w:pPr>
            <w:r>
              <w:rPr>
                <w:rFonts w:hint="eastAsia"/>
                <w:color w:val="auto"/>
                <w:sz w:val="24"/>
                <w:highlight w:val="none"/>
              </w:rPr>
              <w:t>主观分</w:t>
            </w:r>
          </w:p>
        </w:tc>
        <w:tc>
          <w:tcPr>
            <w:tcW w:w="1256" w:type="dxa"/>
            <w:tcMar>
              <w:top w:w="12" w:type="dxa"/>
              <w:left w:w="12" w:type="dxa"/>
              <w:right w:w="12" w:type="dxa"/>
            </w:tcMar>
            <w:vAlign w:val="center"/>
          </w:tcPr>
          <w:p w14:paraId="6FD2A819">
            <w:pPr>
              <w:jc w:val="center"/>
              <w:rPr>
                <w:rFonts w:hint="eastAsia" w:ascii="宋体" w:hAnsi="宋体" w:cs="宋体"/>
                <w:color w:val="auto"/>
                <w:sz w:val="24"/>
                <w:highlight w:val="none"/>
              </w:rPr>
            </w:pPr>
          </w:p>
        </w:tc>
      </w:tr>
      <w:tr w14:paraId="0B505D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334" w:hRule="atLeast"/>
          <w:jc w:val="center"/>
        </w:trPr>
        <w:tc>
          <w:tcPr>
            <w:tcW w:w="485" w:type="dxa"/>
            <w:tcMar>
              <w:top w:w="12" w:type="dxa"/>
              <w:left w:w="12" w:type="dxa"/>
              <w:right w:w="12" w:type="dxa"/>
            </w:tcMar>
            <w:vAlign w:val="center"/>
          </w:tcPr>
          <w:p w14:paraId="63B871AB">
            <w:pPr>
              <w:jc w:val="center"/>
              <w:rPr>
                <w:rFonts w:hint="default"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22</w:t>
            </w:r>
          </w:p>
        </w:tc>
        <w:tc>
          <w:tcPr>
            <w:tcW w:w="765" w:type="dxa"/>
            <w:tcMar>
              <w:top w:w="12" w:type="dxa"/>
              <w:left w:w="12" w:type="dxa"/>
              <w:right w:w="12" w:type="dxa"/>
            </w:tcMar>
            <w:vAlign w:val="center"/>
          </w:tcPr>
          <w:p w14:paraId="0420C5F4">
            <w:pP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报价</w:t>
            </w:r>
          </w:p>
        </w:tc>
        <w:tc>
          <w:tcPr>
            <w:tcW w:w="5155" w:type="dxa"/>
            <w:tcMar>
              <w:top w:w="12" w:type="dxa"/>
              <w:left w:w="12" w:type="dxa"/>
              <w:right w:w="12" w:type="dxa"/>
            </w:tcMar>
            <w:vAlign w:val="center"/>
          </w:tcPr>
          <w:p w14:paraId="6DBA85A8">
            <w:pPr>
              <w:rPr>
                <w:rFonts w:hint="eastAsia" w:ascii="宋体" w:hAnsi="宋体" w:eastAsia="宋体" w:cs="宋体"/>
                <w:color w:val="auto"/>
                <w:sz w:val="24"/>
                <w:highlight w:val="none"/>
              </w:rPr>
            </w:pPr>
            <w:r>
              <w:rPr>
                <w:rFonts w:hint="eastAsia" w:ascii="宋体" w:hAnsi="宋体" w:eastAsia="宋体" w:cs="宋体"/>
                <w:color w:val="auto"/>
                <w:sz w:val="24"/>
                <w:highlight w:val="none"/>
              </w:rPr>
              <w:t>有效投标报价的最低价作为评标基准价，其最低报价为满分；按［投标报价得分=（评标基准价/投标报价）*</w:t>
            </w:r>
            <w:r>
              <w:rPr>
                <w:rFonts w:hint="eastAsia" w:ascii="宋体" w:hAnsi="宋体" w:eastAsia="宋体" w:cs="宋体"/>
                <w:color w:val="auto"/>
                <w:sz w:val="24"/>
                <w:highlight w:val="none"/>
                <w:lang w:val="en-US" w:eastAsia="zh-CN"/>
              </w:rPr>
              <w:t>30</w:t>
            </w:r>
            <w:r>
              <w:rPr>
                <w:rFonts w:hint="eastAsia" w:ascii="宋体" w:hAnsi="宋体" w:eastAsia="宋体" w:cs="宋体"/>
                <w:color w:val="auto"/>
                <w:sz w:val="24"/>
                <w:highlight w:val="none"/>
              </w:rPr>
              <w:t>］的计算公式计算。</w:t>
            </w:r>
          </w:p>
          <w:p w14:paraId="719DF83B">
            <w:pPr>
              <w:rPr>
                <w:rFonts w:hint="eastAsia" w:ascii="宋体" w:hAnsi="宋体" w:eastAsia="宋体" w:cs="宋体"/>
                <w:color w:val="auto"/>
                <w:szCs w:val="21"/>
                <w:highlight w:val="none"/>
              </w:rPr>
            </w:pPr>
            <w:r>
              <w:rPr>
                <w:rFonts w:hint="eastAsia" w:ascii="宋体" w:hAnsi="宋体" w:eastAsia="宋体" w:cs="宋体"/>
                <w:color w:val="auto"/>
                <w:sz w:val="24"/>
                <w:highlight w:val="none"/>
              </w:rPr>
              <w:t>评标过程中，不得去掉报价中的最高报价和最低报价</w:t>
            </w:r>
            <w:r>
              <w:rPr>
                <w:rFonts w:hint="eastAsia" w:ascii="宋体" w:hAnsi="宋体" w:eastAsia="宋体" w:cs="宋体"/>
                <w:color w:val="auto"/>
                <w:szCs w:val="21"/>
                <w:highlight w:val="none"/>
              </w:rPr>
              <w:t>。</w:t>
            </w:r>
          </w:p>
          <w:p w14:paraId="71E6E36A">
            <w:pPr>
              <w:rPr>
                <w:rFonts w:hint="eastAsia" w:ascii="宋体" w:hAnsi="宋体" w:cs="宋体"/>
                <w:color w:val="auto"/>
                <w:sz w:val="24"/>
                <w:highlight w:val="none"/>
              </w:rPr>
            </w:pPr>
            <w:r>
              <w:rPr>
                <w:rFonts w:hint="eastAsia" w:ascii="宋体" w:hAnsi="宋体" w:cs="宋体"/>
                <w:color w:val="auto"/>
                <w:kern w:val="0"/>
                <w:sz w:val="24"/>
                <w:highlight w:val="none"/>
                <w:lang w:val="zh-CN"/>
              </w:rPr>
              <w:t>落实政府采购政策说明：本项目</w:t>
            </w:r>
            <w:r>
              <w:rPr>
                <w:rFonts w:hint="eastAsia" w:ascii="宋体" w:hAnsi="宋体" w:cs="宋体"/>
                <w:color w:val="auto"/>
                <w:kern w:val="0"/>
                <w:sz w:val="24"/>
                <w:highlight w:val="none"/>
              </w:rPr>
              <w:t>专门</w:t>
            </w:r>
            <w:r>
              <w:rPr>
                <w:rFonts w:hint="eastAsia" w:ascii="宋体" w:hAnsi="宋体" w:cs="宋体"/>
                <w:color w:val="auto"/>
                <w:kern w:val="0"/>
                <w:sz w:val="24"/>
                <w:highlight w:val="none"/>
                <w:lang w:val="zh-CN"/>
              </w:rPr>
              <w:t>面向</w:t>
            </w:r>
            <w:r>
              <w:rPr>
                <w:rFonts w:hint="eastAsia" w:ascii="宋体" w:hAnsi="宋体" w:cs="宋体"/>
                <w:color w:val="auto"/>
                <w:kern w:val="0"/>
                <w:sz w:val="24"/>
                <w:highlight w:val="none"/>
              </w:rPr>
              <w:t>中小</w:t>
            </w:r>
            <w:r>
              <w:rPr>
                <w:rFonts w:hint="eastAsia" w:ascii="宋体" w:hAnsi="宋体" w:cs="宋体"/>
                <w:color w:val="auto"/>
                <w:kern w:val="0"/>
                <w:sz w:val="24"/>
                <w:highlight w:val="none"/>
                <w:lang w:val="zh-CN"/>
              </w:rPr>
              <w:t>企业采购，</w:t>
            </w:r>
            <w:r>
              <w:rPr>
                <w:rFonts w:hint="eastAsia" w:ascii="宋体" w:hAnsi="宋体" w:cs="宋体"/>
                <w:color w:val="auto"/>
                <w:kern w:val="0"/>
                <w:sz w:val="24"/>
                <w:highlight w:val="none"/>
              </w:rPr>
              <w:t>小微企业</w:t>
            </w:r>
            <w:r>
              <w:rPr>
                <w:rFonts w:hint="eastAsia" w:ascii="宋体" w:hAnsi="宋体" w:cs="宋体"/>
                <w:color w:val="auto"/>
                <w:kern w:val="0"/>
                <w:sz w:val="24"/>
                <w:highlight w:val="none"/>
                <w:lang w:val="zh-CN"/>
              </w:rPr>
              <w:t>不进行价格扣除或价格分加分。</w:t>
            </w:r>
          </w:p>
        </w:tc>
        <w:tc>
          <w:tcPr>
            <w:tcW w:w="440" w:type="dxa"/>
            <w:tcMar>
              <w:top w:w="12" w:type="dxa"/>
              <w:left w:w="12" w:type="dxa"/>
              <w:right w:w="12" w:type="dxa"/>
            </w:tcMar>
            <w:vAlign w:val="center"/>
          </w:tcPr>
          <w:p w14:paraId="14A11B5C">
            <w:pPr>
              <w:spacing w:line="360" w:lineRule="auto"/>
              <w:jc w:val="center"/>
              <w:outlineLvl w:val="0"/>
              <w:rPr>
                <w:rFonts w:hint="default"/>
                <w:color w:val="auto"/>
                <w:sz w:val="24"/>
                <w:highlight w:val="none"/>
                <w:lang w:val="en-US" w:eastAsia="zh-CN"/>
              </w:rPr>
            </w:pPr>
            <w:r>
              <w:rPr>
                <w:rFonts w:hint="eastAsia" w:eastAsia="宋体"/>
                <w:color w:val="auto"/>
                <w:sz w:val="24"/>
                <w:highlight w:val="none"/>
                <w:lang w:val="en-US" w:eastAsia="zh-CN"/>
              </w:rPr>
              <w:t>30</w:t>
            </w:r>
          </w:p>
        </w:tc>
        <w:tc>
          <w:tcPr>
            <w:tcW w:w="729" w:type="dxa"/>
            <w:tcMar>
              <w:top w:w="12" w:type="dxa"/>
              <w:left w:w="12" w:type="dxa"/>
              <w:right w:w="12" w:type="dxa"/>
            </w:tcMar>
            <w:vAlign w:val="center"/>
          </w:tcPr>
          <w:p w14:paraId="3F6FC241">
            <w:pPr>
              <w:jc w:val="center"/>
              <w:outlineLvl w:val="0"/>
              <w:rPr>
                <w:rFonts w:hint="eastAsia"/>
                <w:color w:val="auto"/>
                <w:sz w:val="24"/>
                <w:highlight w:val="none"/>
              </w:rPr>
            </w:pPr>
            <w:r>
              <w:rPr>
                <w:rFonts w:hint="eastAsia" w:ascii="宋体" w:hAnsi="宋体" w:eastAsia="宋体" w:cs="宋体"/>
                <w:color w:val="auto"/>
                <w:szCs w:val="21"/>
                <w:highlight w:val="none"/>
              </w:rPr>
              <w:t>客观分</w:t>
            </w:r>
          </w:p>
        </w:tc>
        <w:tc>
          <w:tcPr>
            <w:tcW w:w="1256" w:type="dxa"/>
            <w:tcMar>
              <w:top w:w="12" w:type="dxa"/>
              <w:left w:w="12" w:type="dxa"/>
              <w:right w:w="12" w:type="dxa"/>
            </w:tcMar>
            <w:vAlign w:val="center"/>
          </w:tcPr>
          <w:p w14:paraId="58E30AB3">
            <w:pPr>
              <w:jc w:val="center"/>
              <w:rPr>
                <w:rFonts w:hint="eastAsia" w:ascii="宋体" w:hAnsi="宋体" w:cs="宋体"/>
                <w:color w:val="auto"/>
                <w:sz w:val="24"/>
                <w:highlight w:val="none"/>
              </w:rPr>
            </w:pPr>
          </w:p>
        </w:tc>
      </w:tr>
    </w:tbl>
    <w:p w14:paraId="4A626B1E">
      <w:pPr>
        <w:rPr>
          <w:rFonts w:ascii="宋体" w:hAnsi="宋体" w:cs="宋体"/>
          <w:b/>
          <w:color w:val="auto"/>
          <w:sz w:val="24"/>
          <w:highlight w:val="none"/>
        </w:rPr>
      </w:pPr>
      <w:r>
        <w:rPr>
          <w:rFonts w:hint="eastAsia" w:ascii="宋体" w:hAnsi="宋体" w:cs="宋体"/>
          <w:color w:val="auto"/>
          <w:sz w:val="20"/>
          <w:szCs w:val="20"/>
          <w:highlight w:val="none"/>
          <w:shd w:val="clear" w:color="auto" w:fill="FFFFFF"/>
        </w:rPr>
        <w:t> *</w:t>
      </w:r>
      <w:r>
        <w:rPr>
          <w:rFonts w:hint="eastAsia" w:ascii="宋体" w:hAnsi="宋体" w:cs="宋体"/>
          <w:b/>
          <w:color w:val="auto"/>
          <w:sz w:val="24"/>
          <w:highlight w:val="none"/>
        </w:rPr>
        <w:t>备注：</w:t>
      </w:r>
      <w:r>
        <w:rPr>
          <w:rFonts w:hint="eastAsia" w:ascii="宋体" w:hAnsi="宋体" w:cs="宋体"/>
          <w:color w:val="auto"/>
          <w:sz w:val="24"/>
          <w:highlight w:val="none"/>
        </w:rPr>
        <w:t>投标人编制投标文件（商务技术文件部分）时，建议按此目录（序号和内容）提供评标标准相应的商务技术资料。 </w:t>
      </w:r>
    </w:p>
    <w:p w14:paraId="0EF02117">
      <w:pPr>
        <w:snapToGrid w:val="0"/>
        <w:spacing w:line="360" w:lineRule="auto"/>
        <w:rPr>
          <w:rFonts w:ascii="宋体" w:hAnsi="宋体" w:cs="宋体"/>
          <w:b/>
          <w:color w:val="auto"/>
          <w:sz w:val="28"/>
          <w:szCs w:val="28"/>
          <w:highlight w:val="none"/>
        </w:rPr>
      </w:pPr>
      <w:r>
        <w:rPr>
          <w:rFonts w:hint="eastAsia" w:ascii="宋体" w:hAnsi="宋体" w:cs="宋体"/>
          <w:b/>
          <w:color w:val="auto"/>
          <w:sz w:val="32"/>
          <w:highlight w:val="none"/>
        </w:rPr>
        <w:t>一、评标方法</w:t>
      </w:r>
    </w:p>
    <w:p w14:paraId="12C72B70">
      <w:pPr>
        <w:adjustRightInd/>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综合评分法，是指投标文件满足招标文件全部实质性要求，且按照评审因素的量化指标评审得分最高的投标人为中标候选人的评标方法。</w:t>
      </w:r>
    </w:p>
    <w:p w14:paraId="306A8944">
      <w:pPr>
        <w:adjustRightInd/>
        <w:spacing w:line="360" w:lineRule="auto"/>
        <w:rPr>
          <w:rFonts w:ascii="宋体" w:hAnsi="宋体" w:cs="宋体"/>
          <w:color w:val="auto"/>
          <w:kern w:val="0"/>
          <w:sz w:val="24"/>
          <w:highlight w:val="none"/>
        </w:rPr>
      </w:pPr>
      <w:r>
        <w:rPr>
          <w:rFonts w:hint="eastAsia" w:ascii="宋体" w:hAnsi="宋体" w:cs="宋体"/>
          <w:b/>
          <w:color w:val="auto"/>
          <w:sz w:val="32"/>
          <w:highlight w:val="none"/>
        </w:rPr>
        <w:t>二、评标标准</w:t>
      </w:r>
    </w:p>
    <w:p w14:paraId="44941C5F">
      <w:pPr>
        <w:spacing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评标标准：</w:t>
      </w:r>
      <w:r>
        <w:rPr>
          <w:rFonts w:hint="eastAsia" w:ascii="宋体" w:hAnsi="宋体" w:cs="宋体"/>
          <w:color w:val="auto"/>
          <w:kern w:val="0"/>
          <w:sz w:val="24"/>
          <w:highlight w:val="none"/>
        </w:rPr>
        <w:t>见评标办法前附表。</w:t>
      </w:r>
    </w:p>
    <w:p w14:paraId="37586F92">
      <w:pPr>
        <w:spacing w:line="360" w:lineRule="auto"/>
        <w:outlineLvl w:val="0"/>
        <w:rPr>
          <w:rFonts w:ascii="宋体" w:hAnsi="宋体" w:cs="宋体"/>
          <w:b/>
          <w:color w:val="auto"/>
          <w:sz w:val="36"/>
          <w:szCs w:val="36"/>
          <w:highlight w:val="none"/>
        </w:rPr>
      </w:pPr>
      <w:r>
        <w:rPr>
          <w:rFonts w:hint="eastAsia" w:ascii="宋体" w:hAnsi="宋体" w:cs="宋体"/>
          <w:b/>
          <w:color w:val="auto"/>
          <w:sz w:val="36"/>
          <w:szCs w:val="36"/>
          <w:highlight w:val="none"/>
        </w:rPr>
        <w:t>三、评标程序</w:t>
      </w:r>
    </w:p>
    <w:p w14:paraId="27BE35FF">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330D1A5E">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14:paraId="1628E2D3">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14:paraId="7C596E85">
      <w:pPr>
        <w:spacing w:line="360" w:lineRule="auto"/>
        <w:ind w:firstLine="472" w:firstLineChars="196"/>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14:paraId="30FAF29A">
      <w:pPr>
        <w:pStyle w:val="131"/>
        <w:spacing w:before="0"/>
        <w:ind w:firstLine="508" w:firstLineChars="212"/>
        <w:rPr>
          <w:rFonts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14:paraId="2535C7A6">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3.4.1.1投标文件中开标一览表(报价表)内容与投标文件中相应内容不一致的，以开标一览表(报价表)为准;</w:t>
      </w:r>
    </w:p>
    <w:p w14:paraId="59B9E60E">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p>
    <w:p w14:paraId="52B9590E">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3.4.1.3单价金额小数点或者百分比有明显错位的，以开标一览表的总价为准，并修改单价;</w:t>
      </w:r>
    </w:p>
    <w:p w14:paraId="68822CD4">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p>
    <w:p w14:paraId="467BE078">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316543DA">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3.4.2投标文件出现不是唯一的、有选择性投标报价的，投标无效。</w:t>
      </w:r>
    </w:p>
    <w:p w14:paraId="23B3E2B5">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3.4.3投标报价超过招标文件中规定的预算金额或者最高限价的，投标无效。</w:t>
      </w:r>
    </w:p>
    <w:p w14:paraId="4C0F0831">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722C14FB">
      <w:pPr>
        <w:pStyle w:val="131"/>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3.4.5对于未预留份额专门面向中小企业的政府采购货物项目，以及预留份额政府采购货物项目中的非预留部分标项，对小型和微型企业的投标报价给予10%-</w:t>
      </w:r>
      <w:r>
        <w:rPr>
          <w:rFonts w:ascii="宋体" w:hAnsi="宋体" w:cs="宋体"/>
          <w:color w:val="auto"/>
          <w:kern w:val="0"/>
          <w:szCs w:val="24"/>
          <w:highlight w:val="none"/>
        </w:rPr>
        <w:t>20</w:t>
      </w:r>
      <w:r>
        <w:rPr>
          <w:rFonts w:hint="eastAsia" w:ascii="宋体" w:hAnsi="宋体" w:cs="宋体"/>
          <w:color w:val="auto"/>
          <w:kern w:val="0"/>
          <w:szCs w:val="24"/>
          <w:highlight w:val="none"/>
        </w:rPr>
        <w:t>%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4%-</w:t>
      </w:r>
      <w:r>
        <w:rPr>
          <w:rFonts w:ascii="宋体" w:hAnsi="宋体" w:cs="宋体"/>
          <w:color w:val="auto"/>
          <w:kern w:val="0"/>
          <w:szCs w:val="24"/>
          <w:highlight w:val="none"/>
        </w:rPr>
        <w:t>6</w:t>
      </w:r>
      <w:r>
        <w:rPr>
          <w:rFonts w:hint="eastAsia" w:ascii="宋体" w:hAnsi="宋体" w:cs="宋体"/>
          <w:color w:val="auto"/>
          <w:kern w:val="0"/>
          <w:szCs w:val="24"/>
          <w:highlight w:val="none"/>
        </w:rPr>
        <w:t>%的扣除，用扣除后的价格参加评审。组成联合体或者接受分包的小微企业与联合体内其他企业、分包企业之间存在直接控股、管理关系的，不享受价格扣除优惠政策。</w:t>
      </w:r>
    </w:p>
    <w:p w14:paraId="678AAB60">
      <w:pPr>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宋体" w:hAnsi="宋体" w:cs="宋体"/>
          <w:color w:val="auto"/>
          <w:kern w:val="0"/>
          <w:sz w:val="24"/>
          <w:highlight w:val="none"/>
          <w:lang w:val="en" w:eastAsia="zh-CN"/>
        </w:rPr>
        <w:t>本项目推荐的中标候选人数量：</w:t>
      </w:r>
      <w:r>
        <w:rPr>
          <w:rFonts w:hint="eastAsia" w:ascii="宋体" w:hAnsi="宋体" w:cs="宋体"/>
          <w:color w:val="auto"/>
          <w:kern w:val="0"/>
          <w:sz w:val="24"/>
          <w:highlight w:val="none"/>
          <w:u w:val="single"/>
          <w:lang w:val="en-US" w:eastAsia="zh-CN"/>
        </w:rPr>
        <w:t xml:space="preserve">标项一1家；标项二1家 </w:t>
      </w:r>
      <w:r>
        <w:rPr>
          <w:rFonts w:hint="eastAsia" w:ascii="宋体" w:hAnsi="宋体" w:cs="宋体"/>
          <w:color w:val="auto"/>
          <w:kern w:val="0"/>
          <w:sz w:val="24"/>
          <w:highlight w:val="none"/>
          <w:lang w:val="en" w:eastAsia="zh-CN"/>
        </w:rPr>
        <w:t>。</w:t>
      </w:r>
    </w:p>
    <w:p w14:paraId="26D0A81B">
      <w:pPr>
        <w:spacing w:line="360" w:lineRule="auto"/>
        <w:ind w:firstLine="480" w:firstLineChars="200"/>
        <w:rPr>
          <w:rFonts w:ascii="宋体" w:hAnsi="宋体" w:cs="宋体"/>
          <w:b/>
          <w:color w:val="auto"/>
          <w:kern w:val="0"/>
          <w:sz w:val="24"/>
          <w:highlight w:val="none"/>
        </w:rPr>
      </w:pPr>
      <w:r>
        <w:rPr>
          <w:rFonts w:hint="eastAsia" w:ascii="宋体" w:hAnsi="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301BAECD">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3.6编写评标报告。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0E580455">
      <w:pPr>
        <w:widowControl/>
        <w:shd w:val="clear" w:color="auto" w:fill="FFFFFF"/>
        <w:adjustRightInd/>
        <w:spacing w:after="225" w:line="315" w:lineRule="atLeast"/>
        <w:jc w:val="left"/>
        <w:rPr>
          <w:rFonts w:ascii="宋体" w:hAnsi="宋体" w:cs="宋体"/>
          <w:b/>
          <w:color w:val="auto"/>
          <w:sz w:val="32"/>
          <w:highlight w:val="none"/>
        </w:rPr>
      </w:pPr>
      <w:r>
        <w:rPr>
          <w:rFonts w:hint="eastAsia" w:ascii="宋体" w:hAnsi="宋体" w:cs="宋体"/>
          <w:b/>
          <w:color w:val="auto"/>
          <w:sz w:val="32"/>
          <w:highlight w:val="none"/>
        </w:rPr>
        <w:t>四、评标中的其他事项</w:t>
      </w:r>
    </w:p>
    <w:p w14:paraId="4171BF8C">
      <w:pPr>
        <w:pStyle w:val="131"/>
        <w:spacing w:before="0"/>
        <w:ind w:firstLine="472" w:firstLineChars="196"/>
        <w:rPr>
          <w:rFonts w:ascii="宋体" w:hAnsi="宋体" w:cs="宋体"/>
          <w:color w:val="auto"/>
          <w:kern w:val="0"/>
          <w:szCs w:val="24"/>
          <w:highlight w:val="none"/>
        </w:rPr>
      </w:pPr>
      <w:r>
        <w:rPr>
          <w:rFonts w:hint="eastAsia" w:ascii="宋体" w:hAnsi="宋体" w:cs="宋体"/>
          <w:b/>
          <w:color w:val="auto"/>
          <w:kern w:val="0"/>
          <w:szCs w:val="24"/>
          <w:highlight w:val="none"/>
        </w:rPr>
        <w:t>4.1投标人澄清、说明或者补正。</w:t>
      </w:r>
      <w:r>
        <w:rPr>
          <w:rFonts w:hint="eastAsia" w:ascii="宋体" w:hAnsi="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740FDF55">
      <w:pPr>
        <w:pStyle w:val="2"/>
        <w:spacing w:line="360" w:lineRule="auto"/>
        <w:ind w:left="954" w:leftChars="226" w:hanging="479" w:firstLineChars="0"/>
        <w:rPr>
          <w:rFonts w:cs="宋体"/>
          <w:color w:val="auto"/>
          <w:szCs w:val="21"/>
          <w:highlight w:val="none"/>
        </w:rPr>
      </w:pPr>
      <w:r>
        <w:rPr>
          <w:rFonts w:hint="eastAsia" w:cs="宋体"/>
          <w:b/>
          <w:color w:val="auto"/>
          <w:kern w:val="0"/>
          <w:highlight w:val="none"/>
        </w:rPr>
        <w:t>4.2投标无效。</w:t>
      </w:r>
      <w:r>
        <w:rPr>
          <w:rFonts w:hint="eastAsia" w:cs="宋体"/>
          <w:color w:val="auto"/>
          <w:szCs w:val="21"/>
          <w:highlight w:val="none"/>
        </w:rPr>
        <w:t>有下列情形之一的，投标无效：</w:t>
      </w:r>
    </w:p>
    <w:p w14:paraId="35AFFF15">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4.2.1投标人不具备招标文件中规定的资格要求的（投标人未提供有效的资格文件的，视为投标人不具备招标文件中规定的资格要求）；</w:t>
      </w:r>
    </w:p>
    <w:p w14:paraId="4EF5B6A3">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4.2.2投标文件未按照招标文件要求签署、盖章的；</w:t>
      </w:r>
    </w:p>
    <w:p w14:paraId="671AA062">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1674D5A4">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4.2.4投标文件含有采购人不能接受的附加条件的；</w:t>
      </w:r>
    </w:p>
    <w:p w14:paraId="73BE8957">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4.2.5投标文件中承诺的投标有效期少于招标文件中载明的投标有效期的；</w:t>
      </w:r>
    </w:p>
    <w:p w14:paraId="324EB4A8">
      <w:pPr>
        <w:snapToGrid w:val="0"/>
        <w:spacing w:line="360" w:lineRule="auto"/>
        <w:ind w:firstLine="120" w:firstLineChars="50"/>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   4.2.6投标文件出现不是唯一的、有选择性投标报价的;</w:t>
      </w:r>
    </w:p>
    <w:p w14:paraId="622EDD77">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4.2.7投标报价超过招标文件中规定的预算金额或者最高限价的;</w:t>
      </w:r>
    </w:p>
    <w:p w14:paraId="6C63B74D">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8</w:t>
      </w:r>
      <w:r>
        <w:rPr>
          <w:rFonts w:hint="eastAsia" w:ascii="宋体" w:hAnsi="宋体" w:cs="宋体"/>
          <w:color w:val="auto"/>
          <w:kern w:val="0"/>
          <w:sz w:val="24"/>
          <w:highlight w:val="none"/>
        </w:rPr>
        <w:t>投标人对根据修正原则修正后的报价不确认的；</w:t>
      </w:r>
    </w:p>
    <w:p w14:paraId="6EF8FB5B">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w:t>
      </w:r>
      <w:r>
        <w:rPr>
          <w:rFonts w:hint="eastAsia" w:ascii="宋体" w:hAnsi="宋体" w:cs="宋体"/>
          <w:color w:val="auto"/>
          <w:kern w:val="0"/>
          <w:sz w:val="24"/>
          <w:highlight w:val="none"/>
          <w:lang w:val="en-US" w:eastAsia="zh-CN"/>
        </w:rPr>
        <w:t>9</w:t>
      </w:r>
      <w:r>
        <w:rPr>
          <w:rFonts w:hint="eastAsia" w:ascii="宋体" w:hAnsi="宋体" w:cs="宋体"/>
          <w:color w:val="auto"/>
          <w:kern w:val="0"/>
          <w:sz w:val="24"/>
          <w:highlight w:val="none"/>
        </w:rPr>
        <w:t>投标人提供虚假材料投标的；</w:t>
      </w:r>
    </w:p>
    <w:p w14:paraId="069FCD77">
      <w:pPr>
        <w:spacing w:line="360" w:lineRule="auto"/>
        <w:ind w:firstLine="240" w:firstLineChars="100"/>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4.2.1</w:t>
      </w:r>
      <w:r>
        <w:rPr>
          <w:rFonts w:hint="eastAsia" w:ascii="宋体" w:hAnsi="宋体" w:cs="宋体"/>
          <w:color w:val="auto"/>
          <w:kern w:val="0"/>
          <w:sz w:val="24"/>
          <w:highlight w:val="none"/>
          <w:lang w:val="en-US" w:eastAsia="zh-CN"/>
        </w:rPr>
        <w:t>0</w:t>
      </w:r>
      <w:r>
        <w:rPr>
          <w:rFonts w:hint="eastAsia" w:ascii="宋体" w:hAnsi="宋体" w:cs="宋体"/>
          <w:color w:val="auto"/>
          <w:kern w:val="0"/>
          <w:sz w:val="24"/>
          <w:highlight w:val="none"/>
        </w:rPr>
        <w:t>投标人有恶意串通、妨碍其他投标人的竞争行为、损害采购人或者其他投标人的合法权益情形的；</w:t>
      </w:r>
    </w:p>
    <w:p w14:paraId="198057B3">
      <w:pPr>
        <w:spacing w:line="360" w:lineRule="auto"/>
        <w:ind w:firstLine="480" w:firstLineChars="200"/>
        <w:rPr>
          <w:rFonts w:hint="eastAsia" w:ascii="宋体" w:hAnsi="宋体" w:eastAsia="宋体" w:cs="宋体"/>
          <w:color w:val="auto"/>
          <w:kern w:val="0"/>
          <w:sz w:val="24"/>
          <w:highlight w:val="none"/>
          <w:lang w:val="en-US" w:eastAsia="zh-CN"/>
        </w:rPr>
      </w:pPr>
      <w:r>
        <w:rPr>
          <w:rFonts w:hint="eastAsia" w:ascii="宋体" w:hAnsi="宋体" w:eastAsia="宋体" w:cs="宋体"/>
          <w:color w:val="auto"/>
          <w:kern w:val="0"/>
          <w:sz w:val="24"/>
          <w:highlight w:val="none"/>
          <w:lang w:val="en-US" w:eastAsia="zh-CN"/>
        </w:rPr>
        <w:t>4.2.11 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r>
        <w:rPr>
          <w:rFonts w:hint="eastAsia" w:ascii="宋体" w:hAnsi="宋体" w:cs="宋体"/>
          <w:color w:val="auto"/>
          <w:kern w:val="0"/>
          <w:sz w:val="24"/>
          <w:highlight w:val="none"/>
          <w:lang w:val="en-US" w:eastAsia="zh-CN"/>
        </w:rPr>
        <w:t>；</w:t>
      </w:r>
    </w:p>
    <w:p w14:paraId="74035CC7">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2</w:t>
      </w:r>
      <w:r>
        <w:rPr>
          <w:rFonts w:hint="eastAsia" w:ascii="宋体" w:hAnsi="宋体" w:cs="宋体"/>
          <w:color w:val="auto"/>
          <w:kern w:val="0"/>
          <w:sz w:val="24"/>
          <w:highlight w:val="none"/>
        </w:rPr>
        <w:t>投标人仅提交备份投标文件，未在电子交易平台传输递交投标文件的，投标无效；</w:t>
      </w:r>
    </w:p>
    <w:p w14:paraId="143D4D9E">
      <w:pPr>
        <w:pStyle w:val="4"/>
        <w:ind w:left="862" w:leftChars="205"/>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w:t>
      </w:r>
      <w:r>
        <w:rPr>
          <w:rFonts w:hint="eastAsia" w:ascii="宋体" w:hAnsi="宋体" w:eastAsia="宋体" w:cs="宋体"/>
          <w:b w:val="0"/>
          <w:bCs w:val="0"/>
          <w:color w:val="auto"/>
          <w:kern w:val="0"/>
          <w:sz w:val="24"/>
          <w:szCs w:val="24"/>
          <w:highlight w:val="none"/>
          <w:lang w:val="en-US" w:eastAsia="zh-CN"/>
        </w:rPr>
        <w:t>3</w:t>
      </w:r>
      <w:r>
        <w:rPr>
          <w:rFonts w:hint="eastAsia" w:ascii="宋体" w:hAnsi="宋体" w:eastAsia="宋体" w:cs="宋体"/>
          <w:b w:val="0"/>
          <w:bCs w:val="0"/>
          <w:color w:val="auto"/>
          <w:kern w:val="0"/>
          <w:sz w:val="24"/>
          <w:szCs w:val="24"/>
          <w:highlight w:val="none"/>
          <w:lang w:val="en-US"/>
        </w:rPr>
        <w:t xml:space="preserve"> 投标文件不满足招标文件的其它实质性要求的；</w:t>
      </w:r>
    </w:p>
    <w:p w14:paraId="443E8DF0">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w:t>
      </w:r>
      <w:r>
        <w:rPr>
          <w:rFonts w:hint="eastAsia" w:ascii="宋体" w:hAnsi="宋体" w:cs="宋体"/>
          <w:color w:val="auto"/>
          <w:kern w:val="0"/>
          <w:sz w:val="24"/>
          <w:highlight w:val="none"/>
          <w:lang w:val="en-US" w:eastAsia="zh-CN"/>
        </w:rPr>
        <w:t>4</w:t>
      </w:r>
      <w:r>
        <w:rPr>
          <w:rFonts w:hint="eastAsia" w:ascii="宋体" w:hAnsi="宋体" w:cs="宋体"/>
          <w:color w:val="auto"/>
          <w:kern w:val="0"/>
          <w:sz w:val="24"/>
          <w:highlight w:val="none"/>
        </w:rPr>
        <w:t>法律、法规、规章（适用本市的）及省级以上规范性文件（适用本市的）规定的其他无效情形。</w:t>
      </w:r>
    </w:p>
    <w:p w14:paraId="78901B3C">
      <w:pPr>
        <w:pStyle w:val="2"/>
        <w:snapToGrid w:val="0"/>
        <w:spacing w:line="360" w:lineRule="auto"/>
        <w:ind w:firstLine="472" w:firstLineChars="196"/>
        <w:rPr>
          <w:rFonts w:cs="宋体"/>
          <w:color w:val="auto"/>
          <w:highlight w:val="none"/>
        </w:rPr>
      </w:pPr>
      <w:r>
        <w:rPr>
          <w:rFonts w:hint="eastAsia" w:cs="宋体"/>
          <w:b/>
          <w:color w:val="auto"/>
          <w:highlight w:val="none"/>
        </w:rPr>
        <w:t>5.废标。</w:t>
      </w:r>
      <w:r>
        <w:rPr>
          <w:rFonts w:hint="eastAsia" w:cs="宋体"/>
          <w:color w:val="auto"/>
          <w:highlight w:val="none"/>
        </w:rPr>
        <w:t>根据《中华人民共和国政府采购法》第三十六条之规定，在采购中，出现下列情形之一的，应予废标：</w:t>
      </w:r>
    </w:p>
    <w:p w14:paraId="55706347">
      <w:pPr>
        <w:pStyle w:val="2"/>
        <w:snapToGrid w:val="0"/>
        <w:spacing w:line="360" w:lineRule="auto"/>
        <w:rPr>
          <w:rFonts w:cs="宋体"/>
          <w:color w:val="auto"/>
          <w:highlight w:val="none"/>
        </w:rPr>
      </w:pPr>
      <w:r>
        <w:rPr>
          <w:rFonts w:hint="eastAsia" w:cs="宋体"/>
          <w:color w:val="auto"/>
          <w:highlight w:val="none"/>
        </w:rPr>
        <w:t>5.1符合专业条件的供应商或者对招标文件作实质响应的供应商不足3家的；</w:t>
      </w:r>
    </w:p>
    <w:p w14:paraId="1357C910">
      <w:pPr>
        <w:pStyle w:val="2"/>
        <w:snapToGrid w:val="0"/>
        <w:spacing w:line="360" w:lineRule="auto"/>
        <w:rPr>
          <w:rFonts w:cs="宋体"/>
          <w:color w:val="auto"/>
          <w:highlight w:val="none"/>
        </w:rPr>
      </w:pPr>
      <w:r>
        <w:rPr>
          <w:rFonts w:hint="eastAsia" w:cs="宋体"/>
          <w:color w:val="auto"/>
          <w:highlight w:val="none"/>
        </w:rPr>
        <w:t>5.2出现影响采购公正的违法、违规行为的；</w:t>
      </w:r>
    </w:p>
    <w:p w14:paraId="5DE39949">
      <w:pPr>
        <w:pStyle w:val="2"/>
        <w:snapToGrid w:val="0"/>
        <w:spacing w:line="360" w:lineRule="auto"/>
        <w:rPr>
          <w:rFonts w:cs="宋体"/>
          <w:color w:val="auto"/>
          <w:highlight w:val="none"/>
        </w:rPr>
      </w:pPr>
      <w:r>
        <w:rPr>
          <w:rFonts w:hint="eastAsia" w:cs="宋体"/>
          <w:color w:val="auto"/>
          <w:highlight w:val="none"/>
        </w:rPr>
        <w:t>5.3投标人的报价均超过了采购预算，采购人不能支付的；</w:t>
      </w:r>
    </w:p>
    <w:p w14:paraId="10DFEF37">
      <w:pPr>
        <w:pStyle w:val="2"/>
        <w:snapToGrid w:val="0"/>
        <w:spacing w:line="360" w:lineRule="auto"/>
        <w:rPr>
          <w:rFonts w:cs="宋体"/>
          <w:color w:val="auto"/>
          <w:highlight w:val="none"/>
        </w:rPr>
      </w:pPr>
      <w:r>
        <w:rPr>
          <w:rFonts w:hint="eastAsia" w:cs="宋体"/>
          <w:color w:val="auto"/>
          <w:highlight w:val="none"/>
        </w:rPr>
        <w:t>5.4因重大变故，采购任务取消的。</w:t>
      </w:r>
    </w:p>
    <w:p w14:paraId="3FF7C98D">
      <w:pPr>
        <w:pStyle w:val="2"/>
        <w:snapToGrid w:val="0"/>
        <w:spacing w:line="360" w:lineRule="auto"/>
        <w:rPr>
          <w:rFonts w:cs="宋体"/>
          <w:color w:val="auto"/>
          <w:highlight w:val="none"/>
        </w:rPr>
      </w:pPr>
      <w:r>
        <w:rPr>
          <w:rFonts w:hint="eastAsia" w:cs="宋体"/>
          <w:color w:val="auto"/>
          <w:highlight w:val="none"/>
        </w:rPr>
        <w:t>废标后，</w:t>
      </w:r>
      <w:r>
        <w:rPr>
          <w:rFonts w:hint="eastAsia" w:cs="宋体"/>
          <w:color w:val="auto"/>
          <w:highlight w:val="none"/>
          <w:lang w:eastAsia="zh-CN"/>
        </w:rPr>
        <w:t>采购代理机构</w:t>
      </w:r>
      <w:r>
        <w:rPr>
          <w:rFonts w:hint="eastAsia" w:cs="宋体"/>
          <w:color w:val="auto"/>
          <w:highlight w:val="none"/>
        </w:rPr>
        <w:t>应当将废标理由通知所有投标人。</w:t>
      </w:r>
    </w:p>
    <w:p w14:paraId="4FAB6630">
      <w:pPr>
        <w:pStyle w:val="2"/>
        <w:snapToGrid w:val="0"/>
        <w:spacing w:line="360" w:lineRule="auto"/>
        <w:ind w:firstLine="590" w:firstLineChars="245"/>
        <w:rPr>
          <w:rFonts w:cs="宋体"/>
          <w:color w:val="auto"/>
          <w:highlight w:val="none"/>
        </w:rPr>
      </w:pPr>
      <w:r>
        <w:rPr>
          <w:rFonts w:hint="eastAsia" w:cs="宋体"/>
          <w:b/>
          <w:color w:val="auto"/>
          <w:highlight w:val="none"/>
        </w:rPr>
        <w:t>6.修改招标文件，重新组织采购活动。</w:t>
      </w:r>
      <w:r>
        <w:rPr>
          <w:rFonts w:hint="eastAsia" w:cs="宋体"/>
          <w:color w:val="auto"/>
          <w:highlight w:val="none"/>
        </w:rPr>
        <w:t>评标委员会发现招标文件存在歧义、重大缺陷导致评标工作无法进行，或者招标文件内容违反国家有关强制性规定的，将停止评标工作，并与采购人、</w:t>
      </w:r>
      <w:r>
        <w:rPr>
          <w:rFonts w:hint="eastAsia" w:cs="宋体"/>
          <w:color w:val="auto"/>
          <w:highlight w:val="none"/>
          <w:lang w:eastAsia="zh-CN"/>
        </w:rPr>
        <w:t>采购代理机构</w:t>
      </w:r>
      <w:r>
        <w:rPr>
          <w:rFonts w:hint="eastAsia" w:cs="宋体"/>
          <w:color w:val="auto"/>
          <w:highlight w:val="none"/>
        </w:rPr>
        <w:t>沟通并作书面记录。采购人、</w:t>
      </w:r>
      <w:r>
        <w:rPr>
          <w:rFonts w:hint="eastAsia" w:cs="宋体"/>
          <w:color w:val="auto"/>
          <w:highlight w:val="none"/>
          <w:lang w:eastAsia="zh-CN"/>
        </w:rPr>
        <w:t>采购代理机构</w:t>
      </w:r>
      <w:r>
        <w:rPr>
          <w:rFonts w:hint="eastAsia" w:cs="宋体"/>
          <w:color w:val="auto"/>
          <w:highlight w:val="none"/>
        </w:rPr>
        <w:t>确认后，将修改招标文件，重新组织采购活动。</w:t>
      </w:r>
    </w:p>
    <w:p w14:paraId="15FEB146">
      <w:pPr>
        <w:pStyle w:val="2"/>
        <w:snapToGrid w:val="0"/>
        <w:spacing w:line="360" w:lineRule="auto"/>
        <w:ind w:firstLine="482"/>
        <w:rPr>
          <w:rFonts w:cs="宋体"/>
          <w:color w:val="auto"/>
          <w:highlight w:val="none"/>
        </w:rPr>
      </w:pPr>
      <w:r>
        <w:rPr>
          <w:rFonts w:hint="eastAsia" w:cs="宋体"/>
          <w:b/>
          <w:color w:val="auto"/>
          <w:kern w:val="0"/>
          <w:highlight w:val="none"/>
        </w:rPr>
        <w:t>7.重新开展采购。</w:t>
      </w:r>
      <w:r>
        <w:rPr>
          <w:rFonts w:hint="eastAsia" w:cs="宋体"/>
          <w:color w:val="auto"/>
          <w:highlight w:val="none"/>
        </w:rPr>
        <w:t>有政府采购法第七十一条、第七十二条规定的违法行为之一，影响或者可能影响中标结果的，依照下列规定处理：</w:t>
      </w:r>
    </w:p>
    <w:p w14:paraId="3B68F5AF">
      <w:pPr>
        <w:pStyle w:val="2"/>
        <w:snapToGrid w:val="0"/>
        <w:spacing w:line="360" w:lineRule="auto"/>
        <w:rPr>
          <w:rFonts w:cs="宋体"/>
          <w:color w:val="auto"/>
          <w:highlight w:val="none"/>
        </w:rPr>
      </w:pPr>
      <w:r>
        <w:rPr>
          <w:rFonts w:hint="eastAsia" w:cs="宋体"/>
          <w:color w:val="auto"/>
          <w:highlight w:val="none"/>
        </w:rPr>
        <w:t>7.1未确定中标供应商的，终止本次政府采购活动，重新开展政府采购活动。</w:t>
      </w:r>
    </w:p>
    <w:p w14:paraId="6E45217E">
      <w:pPr>
        <w:pStyle w:val="2"/>
        <w:snapToGrid w:val="0"/>
        <w:spacing w:line="360" w:lineRule="auto"/>
        <w:rPr>
          <w:rFonts w:cs="宋体"/>
          <w:color w:val="auto"/>
          <w:highlight w:val="none"/>
        </w:rPr>
      </w:pPr>
      <w:r>
        <w:rPr>
          <w:rFonts w:hint="eastAsia" w:cs="宋体"/>
          <w:color w:val="auto"/>
          <w:highlight w:val="none"/>
        </w:rPr>
        <w:t>7.2已确定中标供应商但尚未签订政府采购合同的，中标结果无效，从合格的中标候选人中另行确定中标供应商；没有合格的中标候选人的，重新开展政府采购活动。</w:t>
      </w:r>
    </w:p>
    <w:p w14:paraId="7D4A74BD">
      <w:pPr>
        <w:pStyle w:val="2"/>
        <w:snapToGrid w:val="0"/>
        <w:spacing w:line="360" w:lineRule="auto"/>
        <w:rPr>
          <w:rFonts w:cs="宋体"/>
          <w:color w:val="auto"/>
          <w:highlight w:val="none"/>
        </w:rPr>
      </w:pPr>
      <w:r>
        <w:rPr>
          <w:rFonts w:hint="eastAsia" w:cs="宋体"/>
          <w:color w:val="auto"/>
          <w:highlight w:val="none"/>
        </w:rPr>
        <w:t>7.3政府采购合同已签订但尚未履行的，撤销合同，从合格的中标候选人中另行确定中标供应商；没有合格的中标候选人的，重新开展政府采购活动。</w:t>
      </w:r>
    </w:p>
    <w:p w14:paraId="28973869">
      <w:pPr>
        <w:pStyle w:val="2"/>
        <w:snapToGrid w:val="0"/>
        <w:spacing w:line="360" w:lineRule="auto"/>
        <w:rPr>
          <w:rFonts w:cs="宋体"/>
          <w:color w:val="auto"/>
          <w:highlight w:val="none"/>
        </w:rPr>
      </w:pPr>
      <w:r>
        <w:rPr>
          <w:rFonts w:hint="eastAsia" w:cs="宋体"/>
          <w:color w:val="auto"/>
          <w:highlight w:val="none"/>
        </w:rPr>
        <w:t>7.4政府采购合同已经履行，给采购人、供应商造成损失的，由责任人承担赔偿责任。</w:t>
      </w:r>
    </w:p>
    <w:p w14:paraId="1E00B229">
      <w:pPr>
        <w:pStyle w:val="2"/>
        <w:snapToGrid w:val="0"/>
        <w:spacing w:line="360" w:lineRule="auto"/>
        <w:rPr>
          <w:rFonts w:cs="宋体"/>
          <w:color w:val="auto"/>
          <w:highlight w:val="none"/>
        </w:rPr>
      </w:pPr>
      <w:r>
        <w:rPr>
          <w:rFonts w:hint="eastAsia"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p w14:paraId="5E110A73">
      <w:pPr>
        <w:pStyle w:val="2"/>
        <w:snapToGrid w:val="0"/>
        <w:spacing w:line="360" w:lineRule="auto"/>
        <w:ind w:firstLine="0" w:firstLineChars="0"/>
        <w:rPr>
          <w:rFonts w:cs="宋体"/>
          <w:color w:val="auto"/>
          <w:highlight w:val="none"/>
        </w:rPr>
      </w:pPr>
    </w:p>
    <w:bookmarkEnd w:id="34"/>
    <w:p w14:paraId="4723A345">
      <w:pPr>
        <w:spacing w:line="360" w:lineRule="auto"/>
        <w:ind w:left="720" w:leftChars="343" w:firstLine="1084" w:firstLineChars="300"/>
        <w:outlineLvl w:val="0"/>
        <w:rPr>
          <w:rFonts w:ascii="宋体" w:hAnsi="宋体" w:cs="宋体"/>
          <w:b/>
          <w:color w:val="auto"/>
          <w:sz w:val="36"/>
          <w:szCs w:val="36"/>
          <w:highlight w:val="none"/>
        </w:rPr>
      </w:pPr>
      <w:bookmarkStart w:id="402" w:name="第五部分"/>
      <w:bookmarkStart w:id="403" w:name="_Toc86217003"/>
    </w:p>
    <w:p w14:paraId="2ABB40F8">
      <w:pPr>
        <w:spacing w:line="360" w:lineRule="auto"/>
        <w:ind w:left="720" w:leftChars="343" w:firstLine="1084" w:firstLineChars="300"/>
        <w:outlineLvl w:val="0"/>
        <w:rPr>
          <w:rFonts w:ascii="宋体" w:hAnsi="宋体" w:cs="宋体"/>
          <w:b/>
          <w:color w:val="auto"/>
          <w:sz w:val="36"/>
          <w:szCs w:val="36"/>
          <w:highlight w:val="none"/>
        </w:rPr>
      </w:pPr>
      <w:r>
        <w:rPr>
          <w:rFonts w:hint="eastAsia" w:ascii="宋体" w:hAnsi="宋体" w:cs="宋体"/>
          <w:b/>
          <w:color w:val="auto"/>
          <w:sz w:val="36"/>
          <w:szCs w:val="36"/>
          <w:highlight w:val="none"/>
        </w:rPr>
        <w:t xml:space="preserve">    </w:t>
      </w:r>
    </w:p>
    <w:p w14:paraId="442CB77E">
      <w:pPr>
        <w:rPr>
          <w:rFonts w:ascii="宋体" w:hAnsi="宋体" w:cs="宋体"/>
          <w:b/>
          <w:color w:val="auto"/>
          <w:sz w:val="36"/>
          <w:szCs w:val="36"/>
          <w:highlight w:val="none"/>
        </w:rPr>
      </w:pPr>
      <w:r>
        <w:rPr>
          <w:rFonts w:ascii="宋体" w:hAnsi="宋体" w:cs="宋体"/>
          <w:b/>
          <w:color w:val="auto"/>
          <w:sz w:val="36"/>
          <w:szCs w:val="36"/>
          <w:highlight w:val="none"/>
        </w:rPr>
        <w:br w:type="page"/>
      </w:r>
    </w:p>
    <w:p w14:paraId="3AD94684">
      <w:pPr>
        <w:spacing w:line="360" w:lineRule="auto"/>
        <w:ind w:left="720" w:leftChars="343" w:firstLine="1084" w:firstLineChars="300"/>
        <w:outlineLvl w:val="0"/>
        <w:rPr>
          <w:rFonts w:ascii="宋体" w:hAnsi="宋体" w:cs="宋体"/>
          <w:b/>
          <w:color w:val="auto"/>
          <w:sz w:val="36"/>
          <w:szCs w:val="36"/>
          <w:highlight w:val="none"/>
        </w:rPr>
      </w:pPr>
      <w:r>
        <w:rPr>
          <w:rFonts w:hint="eastAsia" w:ascii="宋体" w:hAnsi="宋体" w:cs="宋体"/>
          <w:b/>
          <w:color w:val="auto"/>
          <w:sz w:val="36"/>
          <w:szCs w:val="36"/>
          <w:highlight w:val="none"/>
        </w:rPr>
        <w:t>第五部分 拟签订的合同文本</w:t>
      </w:r>
    </w:p>
    <w:p w14:paraId="22008125">
      <w:pPr>
        <w:jc w:val="center"/>
        <w:rPr>
          <w:rFonts w:hint="eastAsia" w:ascii="宋体" w:hAnsi="宋体"/>
          <w:b/>
          <w:color w:val="auto"/>
          <w:sz w:val="24"/>
          <w:szCs w:val="24"/>
          <w:highlight w:val="none"/>
        </w:rPr>
      </w:pPr>
      <w:r>
        <w:rPr>
          <w:rFonts w:hint="eastAsia" w:ascii="宋体" w:hAnsi="宋体"/>
          <w:b/>
          <w:color w:val="auto"/>
          <w:sz w:val="24"/>
          <w:szCs w:val="24"/>
          <w:highlight w:val="none"/>
        </w:rPr>
        <w:t>（本合同为合同样稿，最终稿由双方协商后确定）</w:t>
      </w:r>
    </w:p>
    <w:p w14:paraId="7ECDB133">
      <w:pPr>
        <w:adjustRightInd w:val="0"/>
        <w:snapToGrid w:val="0"/>
        <w:spacing w:line="360" w:lineRule="auto"/>
        <w:ind w:firstLine="7449" w:firstLineChars="3104"/>
        <w:rPr>
          <w:rFonts w:ascii="Arial" w:hAnsi="Arial" w:cs="Arial"/>
          <w:color w:val="auto"/>
          <w:sz w:val="24"/>
          <w:szCs w:val="24"/>
          <w:highlight w:val="none"/>
        </w:rPr>
      </w:pPr>
      <w:r>
        <w:rPr>
          <w:rFonts w:ascii="Arial" w:hAnsi="Arial" w:cs="Arial"/>
          <w:color w:val="auto"/>
          <w:sz w:val="24"/>
          <w:szCs w:val="24"/>
          <w:highlight w:val="none"/>
        </w:rPr>
        <w:t>合同编号：</w:t>
      </w:r>
      <w:r>
        <w:rPr>
          <w:rFonts w:ascii="Arial" w:hAnsi="Arial" w:cs="Arial"/>
          <w:color w:val="auto"/>
          <w:sz w:val="24"/>
          <w:szCs w:val="24"/>
          <w:highlight w:val="none"/>
          <w:u w:val="single"/>
        </w:rPr>
        <w:t xml:space="preserve">                </w:t>
      </w:r>
    </w:p>
    <w:p w14:paraId="61C5730E">
      <w:pPr>
        <w:adjustRightInd w:val="0"/>
        <w:snapToGrid w:val="0"/>
        <w:spacing w:line="360" w:lineRule="auto"/>
        <w:rPr>
          <w:rFonts w:ascii="宋体" w:hAnsi="宋体" w:cs="宋体"/>
          <w:color w:val="auto"/>
          <w:sz w:val="24"/>
          <w:szCs w:val="24"/>
          <w:highlight w:val="none"/>
        </w:rPr>
      </w:pPr>
      <w:r>
        <w:rPr>
          <w:rFonts w:hint="eastAsia" w:ascii="宋体" w:hAnsi="宋体" w:cs="宋体"/>
          <w:color w:val="auto"/>
          <w:sz w:val="24"/>
          <w:szCs w:val="24"/>
          <w:highlight w:val="none"/>
        </w:rPr>
        <w:t>甲方：杭州市红十字会医院</w:t>
      </w:r>
    </w:p>
    <w:p w14:paraId="1BA044CF">
      <w:pPr>
        <w:adjustRightInd w:val="0"/>
        <w:snapToGrid w:val="0"/>
        <w:spacing w:line="360" w:lineRule="auto"/>
        <w:rPr>
          <w:rFonts w:ascii="宋体" w:hAnsi="宋体" w:cs="宋体"/>
          <w:color w:val="auto"/>
          <w:sz w:val="24"/>
          <w:szCs w:val="24"/>
          <w:highlight w:val="none"/>
        </w:rPr>
      </w:pPr>
      <w:r>
        <w:rPr>
          <w:rFonts w:hint="eastAsia" w:ascii="宋体" w:hAnsi="宋体" w:cs="宋体"/>
          <w:color w:val="auto"/>
          <w:sz w:val="24"/>
          <w:szCs w:val="24"/>
          <w:highlight w:val="none"/>
        </w:rPr>
        <w:t>乙方：____________________</w:t>
      </w:r>
    </w:p>
    <w:p w14:paraId="61687D86">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________年_____月 ____日，</w:t>
      </w:r>
      <w:r>
        <w:rPr>
          <w:rFonts w:hint="eastAsia" w:ascii="宋体" w:hAnsi="宋体" w:cs="宋体"/>
          <w:color w:val="auto"/>
          <w:sz w:val="24"/>
          <w:szCs w:val="24"/>
          <w:highlight w:val="none"/>
          <w:u w:val="single"/>
          <w:lang w:eastAsia="zh-CN"/>
        </w:rPr>
        <w:t>食堂肉类采购项目</w:t>
      </w:r>
      <w:r>
        <w:rPr>
          <w:rFonts w:hint="eastAsia" w:ascii="宋体" w:hAnsi="宋体" w:cs="宋体"/>
          <w:color w:val="auto"/>
          <w:sz w:val="24"/>
          <w:szCs w:val="24"/>
          <w:highlight w:val="none"/>
        </w:rPr>
        <w:t>标项</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进行招标（项目编号为</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），确定乙方为中标人，现根据该招标文件和投标文件、服务承诺等，为了保障甲、乙双方利益，明确双方权利责任，恪守信用，甲、乙双方本着平等互利、友好协商的原则，一致同意签订本合同。</w:t>
      </w:r>
    </w:p>
    <w:p w14:paraId="365EA4EE">
      <w:pPr>
        <w:keepNext/>
        <w:keepLines/>
        <w:adjustRightInd w:val="0"/>
        <w:snapToGrid w:val="0"/>
        <w:spacing w:line="360" w:lineRule="auto"/>
        <w:outlineLvl w:val="1"/>
        <w:rPr>
          <w:rFonts w:ascii="Arial" w:hAnsi="Arial" w:cs="Arial"/>
          <w:color w:val="auto"/>
          <w:sz w:val="24"/>
          <w:szCs w:val="24"/>
          <w:highlight w:val="none"/>
        </w:rPr>
      </w:pPr>
      <w:r>
        <w:rPr>
          <w:rFonts w:hint="eastAsia" w:ascii="Arial" w:hAnsi="Arial"/>
          <w:b/>
          <w:bCs/>
          <w:color w:val="auto"/>
          <w:sz w:val="24"/>
          <w:szCs w:val="24"/>
          <w:highlight w:val="none"/>
        </w:rPr>
        <w:t>一、合同履约期限</w:t>
      </w:r>
    </w:p>
    <w:p w14:paraId="6F00444E">
      <w:pPr>
        <w:adjustRightInd w:val="0"/>
        <w:snapToGrid w:val="0"/>
        <w:spacing w:line="360" w:lineRule="auto"/>
        <w:ind w:firstLine="480" w:firstLineChars="200"/>
        <w:rPr>
          <w:color w:val="auto"/>
          <w:sz w:val="24"/>
          <w:szCs w:val="24"/>
          <w:highlight w:val="none"/>
        </w:rPr>
      </w:pPr>
      <w:r>
        <w:rPr>
          <w:rFonts w:ascii="Arial" w:hAnsi="Arial" w:cs="Arial"/>
          <w:color w:val="auto"/>
          <w:sz w:val="24"/>
          <w:szCs w:val="24"/>
          <w:highlight w:val="none"/>
        </w:rPr>
        <w:t>本合同</w:t>
      </w:r>
      <w:r>
        <w:rPr>
          <w:rFonts w:hint="eastAsia" w:ascii="Arial" w:hAnsi="Arial" w:cs="Arial"/>
          <w:color w:val="auto"/>
          <w:sz w:val="24"/>
          <w:szCs w:val="24"/>
          <w:highlight w:val="none"/>
        </w:rPr>
        <w:t>供货周期</w:t>
      </w:r>
      <w:r>
        <w:rPr>
          <w:rFonts w:ascii="Arial" w:hAnsi="Arial" w:cs="Arial"/>
          <w:color w:val="auto"/>
          <w:sz w:val="24"/>
          <w:szCs w:val="24"/>
          <w:highlight w:val="none"/>
        </w:rPr>
        <w:t>自</w:t>
      </w:r>
      <w:r>
        <w:rPr>
          <w:rFonts w:hint="eastAsia" w:ascii="Arial" w:hAnsi="Arial" w:cs="Arial"/>
          <w:color w:val="auto"/>
          <w:sz w:val="24"/>
          <w:szCs w:val="24"/>
          <w:highlight w:val="none"/>
          <w:u w:val="single"/>
        </w:rPr>
        <w:t xml:space="preserve">   </w:t>
      </w:r>
      <w:r>
        <w:rPr>
          <w:rFonts w:ascii="Arial" w:hAnsi="Arial" w:cs="Arial"/>
          <w:color w:val="auto"/>
          <w:sz w:val="24"/>
          <w:szCs w:val="24"/>
          <w:highlight w:val="none"/>
        </w:rPr>
        <w:t>年</w:t>
      </w:r>
      <w:r>
        <w:rPr>
          <w:rFonts w:ascii="Arial" w:hAnsi="Arial" w:cs="Arial"/>
          <w:color w:val="auto"/>
          <w:sz w:val="24"/>
          <w:szCs w:val="24"/>
          <w:highlight w:val="none"/>
          <w:u w:val="single"/>
        </w:rPr>
        <w:t xml:space="preserve"> </w:t>
      </w:r>
      <w:r>
        <w:rPr>
          <w:rFonts w:hint="eastAsia" w:ascii="Arial" w:hAnsi="Arial" w:cs="Arial"/>
          <w:color w:val="auto"/>
          <w:sz w:val="24"/>
          <w:szCs w:val="24"/>
          <w:highlight w:val="none"/>
          <w:u w:val="single"/>
        </w:rPr>
        <w:t xml:space="preserve"> </w:t>
      </w:r>
      <w:r>
        <w:rPr>
          <w:rFonts w:ascii="Arial" w:hAnsi="Arial" w:cs="Arial"/>
          <w:color w:val="auto"/>
          <w:sz w:val="24"/>
          <w:szCs w:val="24"/>
          <w:highlight w:val="none"/>
          <w:u w:val="single"/>
        </w:rPr>
        <w:t xml:space="preserve"> </w:t>
      </w:r>
      <w:r>
        <w:rPr>
          <w:rFonts w:ascii="Arial" w:hAnsi="Arial" w:cs="Arial"/>
          <w:color w:val="auto"/>
          <w:sz w:val="24"/>
          <w:szCs w:val="24"/>
          <w:highlight w:val="none"/>
        </w:rPr>
        <w:t>月</w:t>
      </w:r>
      <w:r>
        <w:rPr>
          <w:rFonts w:ascii="Arial" w:hAnsi="Arial" w:cs="Arial"/>
          <w:color w:val="auto"/>
          <w:sz w:val="24"/>
          <w:szCs w:val="24"/>
          <w:highlight w:val="none"/>
          <w:u w:val="single"/>
        </w:rPr>
        <w:t xml:space="preserve"> </w:t>
      </w:r>
      <w:r>
        <w:rPr>
          <w:rFonts w:hint="eastAsia" w:ascii="Arial" w:hAnsi="Arial" w:cs="Arial"/>
          <w:color w:val="auto"/>
          <w:sz w:val="24"/>
          <w:szCs w:val="24"/>
          <w:highlight w:val="none"/>
          <w:u w:val="single"/>
        </w:rPr>
        <w:t xml:space="preserve"> </w:t>
      </w:r>
      <w:r>
        <w:rPr>
          <w:rFonts w:ascii="Arial" w:hAnsi="Arial" w:cs="Arial"/>
          <w:color w:val="auto"/>
          <w:sz w:val="24"/>
          <w:szCs w:val="24"/>
          <w:highlight w:val="none"/>
          <w:u w:val="single"/>
        </w:rPr>
        <w:t xml:space="preserve"> </w:t>
      </w:r>
      <w:r>
        <w:rPr>
          <w:rFonts w:ascii="Arial" w:hAnsi="Arial" w:cs="Arial"/>
          <w:color w:val="auto"/>
          <w:sz w:val="24"/>
          <w:szCs w:val="24"/>
          <w:highlight w:val="none"/>
        </w:rPr>
        <w:t>日起至</w:t>
      </w:r>
      <w:r>
        <w:rPr>
          <w:rFonts w:hint="eastAsia" w:ascii="Arial" w:hAnsi="Arial" w:cs="Arial"/>
          <w:color w:val="auto"/>
          <w:sz w:val="24"/>
          <w:szCs w:val="24"/>
          <w:highlight w:val="none"/>
          <w:u w:val="single"/>
        </w:rPr>
        <w:t xml:space="preserve">   </w:t>
      </w:r>
      <w:r>
        <w:rPr>
          <w:rFonts w:ascii="Arial" w:hAnsi="Arial" w:cs="Arial"/>
          <w:color w:val="auto"/>
          <w:sz w:val="24"/>
          <w:szCs w:val="24"/>
          <w:highlight w:val="none"/>
        </w:rPr>
        <w:t>年</w:t>
      </w:r>
      <w:r>
        <w:rPr>
          <w:rFonts w:ascii="Arial" w:hAnsi="Arial" w:cs="Arial"/>
          <w:color w:val="auto"/>
          <w:sz w:val="24"/>
          <w:szCs w:val="24"/>
          <w:highlight w:val="none"/>
          <w:u w:val="single"/>
        </w:rPr>
        <w:t xml:space="preserve">   </w:t>
      </w:r>
      <w:r>
        <w:rPr>
          <w:rFonts w:ascii="Arial" w:hAnsi="Arial" w:cs="Arial"/>
          <w:color w:val="auto"/>
          <w:sz w:val="24"/>
          <w:szCs w:val="24"/>
          <w:highlight w:val="none"/>
        </w:rPr>
        <w:t>月</w:t>
      </w:r>
      <w:r>
        <w:rPr>
          <w:rFonts w:ascii="Arial" w:hAnsi="Arial" w:cs="Arial"/>
          <w:color w:val="auto"/>
          <w:sz w:val="24"/>
          <w:szCs w:val="24"/>
          <w:highlight w:val="none"/>
          <w:u w:val="single"/>
        </w:rPr>
        <w:t xml:space="preserve">   </w:t>
      </w:r>
      <w:r>
        <w:rPr>
          <w:rFonts w:ascii="Arial" w:hAnsi="Arial" w:cs="Arial"/>
          <w:color w:val="auto"/>
          <w:sz w:val="24"/>
          <w:szCs w:val="24"/>
          <w:highlight w:val="none"/>
        </w:rPr>
        <w:t>日止。</w:t>
      </w:r>
    </w:p>
    <w:p w14:paraId="1936E11B">
      <w:pPr>
        <w:keepNext/>
        <w:keepLines/>
        <w:adjustRightInd w:val="0"/>
        <w:snapToGrid w:val="0"/>
        <w:spacing w:line="360" w:lineRule="auto"/>
        <w:outlineLvl w:val="1"/>
        <w:rPr>
          <w:rFonts w:hint="eastAsia" w:ascii="Arial" w:hAnsi="Arial"/>
          <w:b/>
          <w:bCs/>
          <w:color w:val="auto"/>
          <w:sz w:val="24"/>
          <w:szCs w:val="24"/>
          <w:highlight w:val="none"/>
        </w:rPr>
      </w:pPr>
      <w:r>
        <w:rPr>
          <w:rFonts w:hint="eastAsia" w:ascii="Arial" w:hAnsi="Arial"/>
          <w:b/>
          <w:bCs/>
          <w:color w:val="auto"/>
          <w:sz w:val="24"/>
          <w:szCs w:val="24"/>
          <w:highlight w:val="none"/>
        </w:rPr>
        <w:t>二、供货品种及合同价</w:t>
      </w:r>
    </w:p>
    <w:p w14:paraId="7262181C">
      <w:pPr>
        <w:adjustRightInd w:val="0"/>
        <w:snapToGrid w:val="0"/>
        <w:spacing w:line="360" w:lineRule="auto"/>
        <w:ind w:firstLine="480" w:firstLineChars="200"/>
        <w:rPr>
          <w:rFonts w:ascii="Arial" w:hAnsi="Arial" w:cs="Arial"/>
          <w:color w:val="auto"/>
          <w:sz w:val="24"/>
          <w:szCs w:val="24"/>
          <w:highlight w:val="none"/>
        </w:rPr>
      </w:pPr>
      <w:r>
        <w:rPr>
          <w:rFonts w:hint="eastAsia" w:ascii="Arial" w:hAnsi="Arial" w:cs="Arial"/>
          <w:color w:val="auto"/>
          <w:sz w:val="24"/>
          <w:szCs w:val="24"/>
          <w:highlight w:val="none"/>
        </w:rPr>
        <w:t>肉类品种：根据招标人实际需求供货，按实结算。</w:t>
      </w:r>
    </w:p>
    <w:p w14:paraId="262E9B75">
      <w:pPr>
        <w:adjustRightInd w:val="0"/>
        <w:snapToGrid w:val="0"/>
        <w:spacing w:line="360" w:lineRule="auto"/>
        <w:ind w:firstLine="480" w:firstLineChars="200"/>
        <w:rPr>
          <w:color w:val="auto"/>
          <w:highlight w:val="none"/>
        </w:rPr>
      </w:pPr>
      <w:r>
        <w:rPr>
          <w:rFonts w:hint="eastAsia" w:ascii="Arial" w:hAnsi="Arial" w:cs="Arial"/>
          <w:color w:val="auto"/>
          <w:sz w:val="24"/>
          <w:szCs w:val="24"/>
          <w:highlight w:val="none"/>
        </w:rPr>
        <w:t>合同价：</w:t>
      </w:r>
    </w:p>
    <w:p w14:paraId="6E9E698E">
      <w:pPr>
        <w:numPr>
          <w:ilvl w:val="0"/>
          <w:numId w:val="0"/>
        </w:numPr>
        <w:adjustRightInd w:val="0"/>
        <w:snapToGrid w:val="0"/>
        <w:spacing w:line="360" w:lineRule="auto"/>
        <w:ind w:firstLine="480" w:firstLineChars="200"/>
        <w:rPr>
          <w:rFonts w:ascii="Arial" w:hAnsi="Arial" w:cs="Arial"/>
          <w:color w:val="auto"/>
          <w:sz w:val="24"/>
          <w:szCs w:val="24"/>
          <w:highlight w:val="none"/>
        </w:rPr>
      </w:pPr>
      <w:r>
        <w:rPr>
          <w:rFonts w:ascii="Arial" w:hAnsi="Arial" w:eastAsia="宋体" w:cs="Arial"/>
          <w:color w:val="auto"/>
          <w:kern w:val="2"/>
          <w:sz w:val="24"/>
          <w:szCs w:val="24"/>
          <w:highlight w:val="none"/>
          <w:lang w:val="en-US" w:eastAsia="zh-CN" w:bidi="ar-SA"/>
        </w:rPr>
        <w:t>（1）</w:t>
      </w:r>
      <w:r>
        <w:rPr>
          <w:rFonts w:hint="eastAsia" w:asciiTheme="minorEastAsia" w:hAnsiTheme="minorEastAsia" w:eastAsiaTheme="minorEastAsia" w:cstheme="minorEastAsia"/>
          <w:color w:val="auto"/>
          <w:sz w:val="24"/>
          <w:szCs w:val="24"/>
          <w:highlight w:val="none"/>
          <w:lang w:val="en-US" w:eastAsia="zh-CN"/>
        </w:rPr>
        <w:t>标项一（一）产品</w:t>
      </w:r>
      <w:r>
        <w:rPr>
          <w:rFonts w:hint="eastAsia" w:ascii="Arial" w:hAnsi="Arial" w:cs="Arial"/>
          <w:color w:val="auto"/>
          <w:sz w:val="24"/>
          <w:szCs w:val="24"/>
          <w:highlight w:val="none"/>
        </w:rPr>
        <w:t>以按</w:t>
      </w:r>
      <w:r>
        <w:rPr>
          <w:rFonts w:hint="eastAsia" w:ascii="Arial" w:hAnsi="Arial" w:cs="Arial"/>
          <w:color w:val="auto"/>
          <w:sz w:val="24"/>
          <w:szCs w:val="24"/>
          <w:highlight w:val="none"/>
          <w:lang w:val="en-US" w:eastAsia="zh-CN"/>
        </w:rPr>
        <w:t>甲方</w:t>
      </w:r>
      <w:r>
        <w:rPr>
          <w:rFonts w:hint="eastAsia" w:ascii="Arial" w:hAnsi="Arial" w:cs="Arial"/>
          <w:color w:val="auto"/>
          <w:sz w:val="24"/>
          <w:szCs w:val="24"/>
          <w:highlight w:val="none"/>
        </w:rPr>
        <w:t>单位周边的农贸市场（含批发市场）2家和萧山新农都</w:t>
      </w:r>
      <w:r>
        <w:rPr>
          <w:rFonts w:hint="eastAsia" w:ascii="Arial" w:hAnsi="Arial" w:cs="Arial"/>
          <w:color w:val="auto"/>
          <w:sz w:val="24"/>
          <w:szCs w:val="24"/>
          <w:highlight w:val="none"/>
          <w:lang w:eastAsia="zh-CN"/>
        </w:rPr>
        <w:t>市场零售价</w:t>
      </w:r>
      <w:r>
        <w:rPr>
          <w:rFonts w:hint="eastAsia" w:ascii="Arial" w:hAnsi="Arial" w:cs="Arial"/>
          <w:color w:val="auto"/>
          <w:sz w:val="24"/>
          <w:szCs w:val="24"/>
          <w:highlight w:val="none"/>
        </w:rPr>
        <w:t>的平均值为基准（甲方调研确定），不得高于周边市场，双方协商确定的价格，进行下浮，统一折扣    %（   %数值为乙方本次投标报价，该报价已包括运费等一切可能产生的所有费用）。每月15日-20日调研数据。</w:t>
      </w:r>
    </w:p>
    <w:p w14:paraId="20DF3AB5">
      <w:pPr>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lang w:val="en-US" w:eastAsia="zh-CN"/>
        </w:rPr>
      </w:pPr>
      <w:r>
        <w:rPr>
          <w:rFonts w:hint="eastAsia" w:asciiTheme="minorEastAsia" w:hAnsiTheme="minorEastAsia" w:eastAsiaTheme="minorEastAsia" w:cstheme="minorEastAsia"/>
          <w:color w:val="auto"/>
          <w:sz w:val="24"/>
          <w:szCs w:val="24"/>
          <w:highlight w:val="none"/>
          <w:lang w:val="en-US" w:eastAsia="zh-CN"/>
        </w:rPr>
        <w:t>（2）标项一（二）产品单价在服务期内价格不做调整。</w:t>
      </w:r>
    </w:p>
    <w:p w14:paraId="5DA35751">
      <w:pPr>
        <w:pStyle w:val="79"/>
        <w:rPr>
          <w:color w:val="auto"/>
          <w:highlight w:val="none"/>
        </w:rPr>
      </w:pPr>
      <w:r>
        <w:rPr>
          <w:rFonts w:hint="eastAsia" w:asciiTheme="minorEastAsia" w:hAnsiTheme="minorEastAsia" w:eastAsiaTheme="minorEastAsia" w:cstheme="minorEastAsia"/>
          <w:color w:val="auto"/>
          <w:sz w:val="24"/>
          <w:szCs w:val="24"/>
          <w:highlight w:val="none"/>
          <w:lang w:val="en-US" w:eastAsia="zh-CN"/>
        </w:rPr>
        <w:t>（3）标项二产品单价在服务期内价格不做调整。</w:t>
      </w:r>
    </w:p>
    <w:p w14:paraId="5010C6AD">
      <w:pPr>
        <w:adjustRightInd w:val="0"/>
        <w:snapToGrid w:val="0"/>
        <w:spacing w:line="360" w:lineRule="auto"/>
        <w:ind w:firstLine="480" w:firstLineChars="200"/>
        <w:rPr>
          <w:rFonts w:ascii="Arial" w:hAnsi="Arial" w:cs="Arial"/>
          <w:color w:val="auto"/>
          <w:sz w:val="24"/>
          <w:szCs w:val="24"/>
          <w:highlight w:val="none"/>
        </w:rPr>
      </w:pPr>
      <w:r>
        <w:rPr>
          <w:rFonts w:hint="eastAsia" w:ascii="Arial" w:hAnsi="Arial" w:cs="Arial"/>
          <w:color w:val="auto"/>
          <w:sz w:val="24"/>
          <w:szCs w:val="24"/>
          <w:highlight w:val="none"/>
          <w:lang w:eastAsia="zh-CN"/>
        </w:rPr>
        <w:t>（</w:t>
      </w:r>
      <w:r>
        <w:rPr>
          <w:rFonts w:hint="eastAsia" w:ascii="Arial" w:hAnsi="Arial" w:cs="Arial"/>
          <w:color w:val="auto"/>
          <w:sz w:val="24"/>
          <w:szCs w:val="24"/>
          <w:highlight w:val="none"/>
          <w:lang w:val="en-US" w:eastAsia="zh-CN"/>
        </w:rPr>
        <w:t>4</w:t>
      </w:r>
      <w:r>
        <w:rPr>
          <w:rFonts w:hint="eastAsia" w:ascii="Arial" w:hAnsi="Arial" w:cs="Arial"/>
          <w:color w:val="auto"/>
          <w:sz w:val="24"/>
          <w:szCs w:val="24"/>
          <w:highlight w:val="none"/>
          <w:lang w:eastAsia="zh-CN"/>
        </w:rPr>
        <w:t>）</w:t>
      </w:r>
      <w:r>
        <w:rPr>
          <w:rFonts w:hint="eastAsia" w:ascii="Arial" w:hAnsi="Arial" w:cs="Arial"/>
          <w:color w:val="auto"/>
          <w:sz w:val="24"/>
          <w:szCs w:val="24"/>
          <w:highlight w:val="none"/>
        </w:rPr>
        <w:t>每批的肉类采购费用的计算公式为：</w:t>
      </w:r>
    </w:p>
    <w:p w14:paraId="0DB00C45">
      <w:pPr>
        <w:autoSpaceDE w:val="0"/>
        <w:autoSpaceDN w:val="0"/>
        <w:adjustRightInd w:val="0"/>
        <w:snapToGrid w:val="0"/>
        <w:spacing w:line="360" w:lineRule="auto"/>
        <w:ind w:firstLine="480" w:firstLineChars="200"/>
        <w:textAlignment w:val="bottom"/>
        <w:rPr>
          <w:rFonts w:hint="eastAsia" w:asciiTheme="minorEastAsia" w:hAnsiTheme="minorEastAsia" w:eastAsiaTheme="minorEastAsia" w:cstheme="minorEastAsia"/>
          <w:color w:val="auto"/>
          <w:sz w:val="24"/>
          <w:szCs w:val="24"/>
          <w:highlight w:val="none"/>
          <w:u w:val="single"/>
        </w:rPr>
      </w:pPr>
      <w:r>
        <w:rPr>
          <w:rFonts w:hint="eastAsia" w:asciiTheme="minorEastAsia" w:hAnsiTheme="minorEastAsia" w:eastAsiaTheme="minorEastAsia" w:cstheme="minorEastAsia"/>
          <w:color w:val="auto"/>
          <w:sz w:val="24"/>
          <w:szCs w:val="24"/>
          <w:highlight w:val="none"/>
          <w:u w:val="single"/>
          <w:lang w:val="en-US" w:eastAsia="zh-CN"/>
        </w:rPr>
        <w:t>标项一（一）产品：</w:t>
      </w:r>
      <w:r>
        <w:rPr>
          <w:rFonts w:hint="eastAsia" w:asciiTheme="minorEastAsia" w:hAnsiTheme="minorEastAsia" w:eastAsiaTheme="minorEastAsia" w:cstheme="minorEastAsia"/>
          <w:color w:val="auto"/>
          <w:sz w:val="24"/>
          <w:szCs w:val="24"/>
          <w:highlight w:val="none"/>
          <w:u w:val="single"/>
        </w:rPr>
        <w:t>结算价=结算基准价×</w:t>
      </w:r>
      <w:r>
        <w:rPr>
          <w:rFonts w:hint="eastAsia" w:asciiTheme="minorEastAsia" w:hAnsiTheme="minorEastAsia" w:eastAsiaTheme="minorEastAsia" w:cstheme="minorEastAsia"/>
          <w:color w:val="auto"/>
          <w:sz w:val="24"/>
          <w:szCs w:val="24"/>
          <w:highlight w:val="none"/>
          <w:u w:val="single"/>
          <w:lang w:val="en-US" w:eastAsia="zh-CN"/>
        </w:rPr>
        <w:t>乙方</w:t>
      </w:r>
      <w:r>
        <w:rPr>
          <w:rFonts w:hint="eastAsia" w:asciiTheme="minorEastAsia" w:hAnsiTheme="minorEastAsia" w:eastAsiaTheme="minorEastAsia" w:cstheme="minorEastAsia"/>
          <w:color w:val="auto"/>
          <w:sz w:val="24"/>
          <w:szCs w:val="24"/>
          <w:highlight w:val="none"/>
          <w:u w:val="single"/>
          <w:lang w:eastAsia="zh-CN"/>
        </w:rPr>
        <w:t>投标报价折扣</w:t>
      </w:r>
      <w:r>
        <w:rPr>
          <w:rFonts w:hint="eastAsia" w:asciiTheme="minorEastAsia" w:hAnsiTheme="minorEastAsia" w:eastAsiaTheme="minorEastAsia" w:cstheme="minorEastAsia"/>
          <w:color w:val="auto"/>
          <w:sz w:val="24"/>
          <w:szCs w:val="24"/>
          <w:highlight w:val="none"/>
          <w:u w:val="single"/>
        </w:rPr>
        <w:t>。结算价采用四舍五入，小数点后保留一位。</w:t>
      </w:r>
    </w:p>
    <w:p w14:paraId="40BC83D4">
      <w:pPr>
        <w:autoSpaceDE w:val="0"/>
        <w:autoSpaceDN w:val="0"/>
        <w:adjustRightInd w:val="0"/>
        <w:snapToGrid w:val="0"/>
        <w:spacing w:line="360" w:lineRule="auto"/>
        <w:ind w:firstLine="480" w:firstLineChars="200"/>
        <w:textAlignment w:val="bottom"/>
        <w:rPr>
          <w:rFonts w:hint="eastAsia" w:asciiTheme="minorEastAsia" w:hAnsiTheme="minorEastAsia" w:eastAsiaTheme="minorEastAsia" w:cstheme="minorEastAsia"/>
          <w:color w:val="auto"/>
          <w:sz w:val="24"/>
          <w:szCs w:val="24"/>
          <w:highlight w:val="none"/>
          <w:u w:val="single"/>
          <w:lang w:eastAsia="zh-CN"/>
        </w:rPr>
      </w:pPr>
      <w:r>
        <w:rPr>
          <w:rFonts w:hint="eastAsia" w:asciiTheme="minorEastAsia" w:hAnsiTheme="minorEastAsia" w:eastAsiaTheme="minorEastAsia" w:cstheme="minorEastAsia"/>
          <w:color w:val="auto"/>
          <w:sz w:val="24"/>
          <w:szCs w:val="24"/>
          <w:highlight w:val="none"/>
          <w:u w:val="single"/>
          <w:lang w:val="en-US" w:eastAsia="zh-CN"/>
        </w:rPr>
        <w:t>标项一（二）产品：</w:t>
      </w:r>
      <w:r>
        <w:rPr>
          <w:rFonts w:hint="eastAsia" w:asciiTheme="minorEastAsia" w:hAnsiTheme="minorEastAsia" w:eastAsiaTheme="minorEastAsia" w:cstheme="minorEastAsia"/>
          <w:color w:val="auto"/>
          <w:sz w:val="24"/>
          <w:szCs w:val="24"/>
          <w:highlight w:val="none"/>
          <w:u w:val="single"/>
        </w:rPr>
        <w:t>结算价=</w:t>
      </w:r>
      <w:r>
        <w:rPr>
          <w:rFonts w:hint="eastAsia" w:asciiTheme="minorEastAsia" w:hAnsiTheme="minorEastAsia" w:eastAsiaTheme="minorEastAsia" w:cstheme="minorEastAsia"/>
          <w:color w:val="auto"/>
          <w:sz w:val="24"/>
          <w:szCs w:val="24"/>
          <w:highlight w:val="none"/>
          <w:u w:val="single"/>
          <w:lang w:val="en-US" w:eastAsia="zh-CN"/>
        </w:rPr>
        <w:t>乙方</w:t>
      </w:r>
      <w:r>
        <w:rPr>
          <w:rFonts w:hint="eastAsia" w:asciiTheme="minorEastAsia" w:hAnsiTheme="minorEastAsia" w:eastAsiaTheme="minorEastAsia" w:cstheme="minorEastAsia"/>
          <w:color w:val="auto"/>
          <w:sz w:val="24"/>
          <w:szCs w:val="24"/>
          <w:highlight w:val="none"/>
          <w:u w:val="single"/>
          <w:lang w:eastAsia="zh-CN"/>
        </w:rPr>
        <w:t>投标报价</w:t>
      </w:r>
    </w:p>
    <w:p w14:paraId="50D0DB3E">
      <w:pPr>
        <w:autoSpaceDE w:val="0"/>
        <w:autoSpaceDN w:val="0"/>
        <w:adjustRightInd w:val="0"/>
        <w:snapToGrid w:val="0"/>
        <w:spacing w:line="360" w:lineRule="auto"/>
        <w:ind w:firstLine="480" w:firstLineChars="200"/>
        <w:textAlignment w:val="bottom"/>
        <w:rPr>
          <w:color w:val="auto"/>
          <w:highlight w:val="none"/>
        </w:rPr>
      </w:pPr>
      <w:r>
        <w:rPr>
          <w:rFonts w:hint="eastAsia" w:asciiTheme="minorEastAsia" w:hAnsiTheme="minorEastAsia" w:eastAsiaTheme="minorEastAsia" w:cstheme="minorEastAsia"/>
          <w:color w:val="auto"/>
          <w:sz w:val="24"/>
          <w:szCs w:val="24"/>
          <w:highlight w:val="none"/>
          <w:u w:val="single"/>
          <w:lang w:val="en-US" w:eastAsia="zh-CN"/>
        </w:rPr>
        <w:t>标项二：</w:t>
      </w:r>
      <w:r>
        <w:rPr>
          <w:rFonts w:hint="eastAsia" w:asciiTheme="minorEastAsia" w:hAnsiTheme="minorEastAsia" w:eastAsiaTheme="minorEastAsia" w:cstheme="minorEastAsia"/>
          <w:color w:val="auto"/>
          <w:sz w:val="24"/>
          <w:szCs w:val="24"/>
          <w:highlight w:val="none"/>
          <w:u w:val="single"/>
        </w:rPr>
        <w:t>结算价=</w:t>
      </w:r>
      <w:r>
        <w:rPr>
          <w:rFonts w:hint="eastAsia" w:asciiTheme="minorEastAsia" w:hAnsiTheme="minorEastAsia" w:eastAsiaTheme="minorEastAsia" w:cstheme="minorEastAsia"/>
          <w:color w:val="auto"/>
          <w:sz w:val="24"/>
          <w:szCs w:val="24"/>
          <w:highlight w:val="none"/>
          <w:u w:val="single"/>
          <w:lang w:val="en-US" w:eastAsia="zh-CN"/>
        </w:rPr>
        <w:t>乙方</w:t>
      </w:r>
      <w:r>
        <w:rPr>
          <w:rFonts w:hint="eastAsia" w:asciiTheme="minorEastAsia" w:hAnsiTheme="minorEastAsia" w:eastAsiaTheme="minorEastAsia" w:cstheme="minorEastAsia"/>
          <w:color w:val="auto"/>
          <w:sz w:val="24"/>
          <w:szCs w:val="24"/>
          <w:highlight w:val="none"/>
          <w:u w:val="single"/>
          <w:lang w:eastAsia="zh-CN"/>
        </w:rPr>
        <w:t>投标报价</w:t>
      </w:r>
    </w:p>
    <w:p w14:paraId="4D79EFAC">
      <w:pPr>
        <w:numPr>
          <w:ilvl w:val="0"/>
          <w:numId w:val="0"/>
        </w:numPr>
        <w:adjustRightInd w:val="0"/>
        <w:snapToGrid w:val="0"/>
        <w:spacing w:line="360" w:lineRule="auto"/>
        <w:ind w:firstLine="480" w:firstLineChars="200"/>
        <w:rPr>
          <w:rFonts w:ascii="Arial" w:hAnsi="Arial" w:cs="Arial"/>
          <w:color w:val="auto"/>
          <w:sz w:val="24"/>
          <w:szCs w:val="24"/>
          <w:highlight w:val="none"/>
        </w:rPr>
      </w:pPr>
      <w:r>
        <w:rPr>
          <w:rFonts w:ascii="Arial" w:hAnsi="Arial" w:eastAsia="宋体" w:cs="Arial"/>
          <w:color w:val="auto"/>
          <w:kern w:val="2"/>
          <w:sz w:val="24"/>
          <w:szCs w:val="24"/>
          <w:highlight w:val="none"/>
          <w:lang w:val="en-US" w:eastAsia="zh-CN" w:bidi="ar-SA"/>
        </w:rPr>
        <w:t>（</w:t>
      </w:r>
      <w:r>
        <w:rPr>
          <w:rFonts w:hint="eastAsia" w:ascii="Arial" w:hAnsi="Arial" w:cs="Arial"/>
          <w:color w:val="auto"/>
          <w:kern w:val="2"/>
          <w:sz w:val="24"/>
          <w:szCs w:val="24"/>
          <w:highlight w:val="none"/>
          <w:lang w:val="en-US" w:eastAsia="zh-CN" w:bidi="ar-SA"/>
        </w:rPr>
        <w:t>5</w:t>
      </w:r>
      <w:r>
        <w:rPr>
          <w:rFonts w:ascii="Arial" w:hAnsi="Arial" w:eastAsia="宋体" w:cs="Arial"/>
          <w:color w:val="auto"/>
          <w:kern w:val="2"/>
          <w:sz w:val="24"/>
          <w:szCs w:val="24"/>
          <w:highlight w:val="none"/>
          <w:lang w:val="en-US" w:eastAsia="zh-CN" w:bidi="ar-SA"/>
        </w:rPr>
        <w:t>）</w:t>
      </w:r>
      <w:r>
        <w:rPr>
          <w:rFonts w:hint="eastAsia" w:ascii="Arial" w:hAnsi="Arial" w:cs="Arial"/>
          <w:color w:val="auto"/>
          <w:sz w:val="24"/>
          <w:szCs w:val="24"/>
          <w:highlight w:val="none"/>
        </w:rPr>
        <w:t>每月所有肉类合计费用=每种肉类结算价乘以每种肉类实际供货量之和。</w:t>
      </w:r>
    </w:p>
    <w:p w14:paraId="21E06FA9">
      <w:pPr>
        <w:numPr>
          <w:ilvl w:val="0"/>
          <w:numId w:val="0"/>
        </w:numPr>
        <w:adjustRightInd w:val="0"/>
        <w:snapToGrid w:val="0"/>
        <w:spacing w:line="360" w:lineRule="auto"/>
        <w:ind w:firstLine="480" w:firstLineChars="200"/>
        <w:rPr>
          <w:rFonts w:hint="eastAsia" w:ascii="Arial" w:hAnsi="Arial" w:cs="Arial"/>
          <w:color w:val="auto"/>
          <w:sz w:val="24"/>
          <w:szCs w:val="24"/>
          <w:highlight w:val="none"/>
        </w:rPr>
      </w:pPr>
      <w:r>
        <w:rPr>
          <w:rFonts w:ascii="Arial" w:hAnsi="Arial" w:eastAsia="宋体" w:cs="Arial"/>
          <w:color w:val="auto"/>
          <w:kern w:val="2"/>
          <w:sz w:val="24"/>
          <w:szCs w:val="24"/>
          <w:highlight w:val="none"/>
          <w:lang w:val="en-US" w:eastAsia="zh-CN" w:bidi="ar-SA"/>
        </w:rPr>
        <w:t>（</w:t>
      </w:r>
      <w:r>
        <w:rPr>
          <w:rFonts w:hint="eastAsia" w:ascii="Arial" w:hAnsi="Arial" w:cs="Arial"/>
          <w:color w:val="auto"/>
          <w:kern w:val="2"/>
          <w:sz w:val="24"/>
          <w:szCs w:val="24"/>
          <w:highlight w:val="none"/>
          <w:lang w:val="en-US" w:eastAsia="zh-CN" w:bidi="ar-SA"/>
        </w:rPr>
        <w:t>6</w:t>
      </w:r>
      <w:r>
        <w:rPr>
          <w:rFonts w:ascii="Arial" w:hAnsi="Arial" w:eastAsia="宋体" w:cs="Arial"/>
          <w:color w:val="auto"/>
          <w:kern w:val="2"/>
          <w:sz w:val="24"/>
          <w:szCs w:val="24"/>
          <w:highlight w:val="none"/>
          <w:lang w:val="en-US" w:eastAsia="zh-CN" w:bidi="ar-SA"/>
        </w:rPr>
        <w:t>）</w:t>
      </w:r>
      <w:r>
        <w:rPr>
          <w:rFonts w:hint="eastAsia" w:ascii="Arial" w:hAnsi="Arial" w:cs="Arial"/>
          <w:color w:val="auto"/>
          <w:sz w:val="24"/>
          <w:szCs w:val="24"/>
          <w:highlight w:val="none"/>
        </w:rPr>
        <w:t>合同履约期间，乙方应保证为甲方供货商品的价格不高于项目所在地周边农贸市场价。</w:t>
      </w:r>
    </w:p>
    <w:p w14:paraId="552FB3D5">
      <w:pPr>
        <w:snapToGrid w:val="0"/>
        <w:spacing w:line="360" w:lineRule="auto"/>
        <w:ind w:firstLine="480" w:firstLineChars="200"/>
        <w:rPr>
          <w:rFonts w:hint="eastAsia" w:eastAsia="宋体"/>
          <w:color w:val="auto"/>
          <w:lang w:eastAsia="zh-CN"/>
        </w:rPr>
      </w:pPr>
      <w:r>
        <w:rPr>
          <w:rFonts w:hint="eastAsia" w:ascii="Arial" w:hAnsi="Arial" w:cs="Arial"/>
          <w:color w:val="auto"/>
          <w:sz w:val="24"/>
          <w:szCs w:val="24"/>
          <w:highlight w:val="none"/>
          <w:lang w:eastAsia="zh-CN"/>
        </w:rPr>
        <w:t>（</w:t>
      </w:r>
      <w:r>
        <w:rPr>
          <w:rFonts w:hint="eastAsia" w:ascii="Arial" w:hAnsi="Arial" w:cs="Arial"/>
          <w:color w:val="auto"/>
          <w:sz w:val="24"/>
          <w:szCs w:val="24"/>
          <w:highlight w:val="none"/>
          <w:lang w:val="en-US" w:eastAsia="zh-CN"/>
        </w:rPr>
        <w:t>7</w:t>
      </w:r>
      <w:r>
        <w:rPr>
          <w:rFonts w:hint="eastAsia" w:ascii="Arial" w:hAnsi="Arial" w:cs="Arial"/>
          <w:color w:val="auto"/>
          <w:sz w:val="24"/>
          <w:szCs w:val="24"/>
          <w:highlight w:val="none"/>
          <w:lang w:eastAsia="zh-CN"/>
        </w:rPr>
        <w:t>）</w:t>
      </w:r>
      <w:r>
        <w:rPr>
          <w:rFonts w:hint="eastAsia" w:asciiTheme="minorEastAsia" w:hAnsiTheme="minorEastAsia" w:eastAsiaTheme="minorEastAsia" w:cstheme="minorEastAsia"/>
          <w:color w:val="auto"/>
          <w:sz w:val="24"/>
          <w:szCs w:val="24"/>
          <w:highlight w:val="none"/>
          <w:lang w:val="en-US" w:eastAsia="zh-CN"/>
        </w:rPr>
        <w:t>最终结算总金额不超过本项目预算金额（标项一270万元；标项二50万元）。</w:t>
      </w:r>
    </w:p>
    <w:p w14:paraId="78EE6F73">
      <w:pPr>
        <w:keepNext/>
        <w:keepLines/>
        <w:adjustRightInd w:val="0"/>
        <w:snapToGrid w:val="0"/>
        <w:spacing w:line="360" w:lineRule="auto"/>
        <w:jc w:val="left"/>
        <w:outlineLvl w:val="1"/>
        <w:rPr>
          <w:rFonts w:ascii="Arial" w:hAnsi="Arial"/>
          <w:b/>
          <w:bCs/>
          <w:color w:val="auto"/>
          <w:sz w:val="24"/>
          <w:szCs w:val="24"/>
          <w:highlight w:val="none"/>
        </w:rPr>
      </w:pPr>
      <w:r>
        <w:rPr>
          <w:rFonts w:hint="eastAsia" w:ascii="Arial" w:hAnsi="Arial"/>
          <w:b/>
          <w:bCs/>
          <w:color w:val="auto"/>
          <w:sz w:val="24"/>
          <w:szCs w:val="24"/>
          <w:highlight w:val="none"/>
        </w:rPr>
        <w:t>三、供货质量要求</w:t>
      </w:r>
    </w:p>
    <w:p w14:paraId="7E68BBA9">
      <w:pPr>
        <w:adjustRightInd w:val="0"/>
        <w:snapToGrid w:val="0"/>
        <w:spacing w:line="360" w:lineRule="auto"/>
        <w:ind w:firstLine="480" w:firstLineChars="200"/>
        <w:rPr>
          <w:rFonts w:ascii="Arial" w:hAnsi="Arial" w:cs="Arial"/>
          <w:color w:val="auto"/>
          <w:sz w:val="24"/>
          <w:szCs w:val="24"/>
          <w:highlight w:val="none"/>
        </w:rPr>
      </w:pPr>
      <w:r>
        <w:rPr>
          <w:rFonts w:hint="eastAsia" w:ascii="Arial" w:hAnsi="Arial" w:cs="Arial"/>
          <w:color w:val="auto"/>
          <w:sz w:val="24"/>
          <w:szCs w:val="24"/>
          <w:highlight w:val="none"/>
        </w:rPr>
        <w:t>1</w:t>
      </w:r>
      <w:r>
        <w:rPr>
          <w:rFonts w:ascii="Arial" w:hAnsi="Arial" w:cs="Arial"/>
          <w:color w:val="auto"/>
          <w:sz w:val="24"/>
          <w:szCs w:val="24"/>
          <w:highlight w:val="none"/>
        </w:rPr>
        <w:t>、所供的物品必须符合《中华人民共和国食品卫生法》等要求，同时必须符合国家相关机构检疫检测标准。</w:t>
      </w:r>
    </w:p>
    <w:p w14:paraId="7AFB491D">
      <w:pPr>
        <w:adjustRightInd w:val="0"/>
        <w:snapToGrid w:val="0"/>
        <w:spacing w:line="360" w:lineRule="auto"/>
        <w:ind w:firstLine="480" w:firstLineChars="200"/>
        <w:rPr>
          <w:rFonts w:ascii="Arial" w:hAnsi="Arial" w:cs="Arial"/>
          <w:color w:val="auto"/>
          <w:sz w:val="24"/>
          <w:szCs w:val="24"/>
          <w:highlight w:val="none"/>
        </w:rPr>
      </w:pPr>
      <w:r>
        <w:rPr>
          <w:rFonts w:ascii="Arial" w:hAnsi="Arial" w:cs="Arial"/>
          <w:color w:val="auto"/>
          <w:sz w:val="24"/>
          <w:szCs w:val="24"/>
          <w:highlight w:val="none"/>
        </w:rPr>
        <w:t>2、</w:t>
      </w:r>
      <w:r>
        <w:rPr>
          <w:rFonts w:hint="eastAsia" w:ascii="Arial" w:hAnsi="Arial" w:cs="Arial"/>
          <w:color w:val="auto"/>
          <w:sz w:val="24"/>
          <w:szCs w:val="24"/>
          <w:highlight w:val="none"/>
        </w:rPr>
        <w:t>乙方</w:t>
      </w:r>
      <w:r>
        <w:rPr>
          <w:rFonts w:ascii="Arial" w:hAnsi="Arial" w:cs="Arial"/>
          <w:color w:val="auto"/>
          <w:sz w:val="24"/>
          <w:szCs w:val="24"/>
          <w:highlight w:val="none"/>
        </w:rPr>
        <w:t>需承诺所供的物品必须符合国家有关标准，保证</w:t>
      </w:r>
      <w:r>
        <w:rPr>
          <w:rFonts w:hint="eastAsia" w:ascii="Arial" w:hAnsi="Arial" w:cs="Arial"/>
          <w:color w:val="auto"/>
          <w:sz w:val="24"/>
          <w:szCs w:val="24"/>
          <w:highlight w:val="none"/>
        </w:rPr>
        <w:t>新鲜、</w:t>
      </w:r>
      <w:r>
        <w:rPr>
          <w:rFonts w:ascii="Arial" w:hAnsi="Arial" w:cs="Arial"/>
          <w:color w:val="auto"/>
          <w:sz w:val="24"/>
          <w:szCs w:val="24"/>
          <w:highlight w:val="none"/>
        </w:rPr>
        <w:t>无异味、无霉烂变质，如不符合投标文件所描述的质量标准，必须退货并承担违约责任。</w:t>
      </w:r>
    </w:p>
    <w:p w14:paraId="4CB50A0E">
      <w:pPr>
        <w:adjustRightInd w:val="0"/>
        <w:snapToGrid w:val="0"/>
        <w:spacing w:line="360" w:lineRule="auto"/>
        <w:ind w:firstLine="480" w:firstLineChars="200"/>
        <w:rPr>
          <w:rFonts w:ascii="Arial" w:hAnsi="Arial" w:cs="Arial"/>
          <w:color w:val="auto"/>
          <w:sz w:val="24"/>
          <w:szCs w:val="24"/>
          <w:highlight w:val="none"/>
        </w:rPr>
      </w:pPr>
      <w:r>
        <w:rPr>
          <w:rFonts w:hint="eastAsia" w:ascii="Arial" w:hAnsi="Arial" w:cs="Arial"/>
          <w:color w:val="auto"/>
          <w:sz w:val="24"/>
          <w:szCs w:val="24"/>
          <w:highlight w:val="none"/>
        </w:rPr>
        <w:t>3</w:t>
      </w:r>
      <w:r>
        <w:rPr>
          <w:rFonts w:ascii="Arial" w:hAnsi="Arial" w:cs="Arial"/>
          <w:color w:val="auto"/>
          <w:sz w:val="24"/>
          <w:szCs w:val="24"/>
          <w:highlight w:val="none"/>
        </w:rPr>
        <w:t>、</w:t>
      </w:r>
      <w:r>
        <w:rPr>
          <w:rFonts w:hint="eastAsia" w:ascii="Arial" w:hAnsi="Arial" w:cs="Arial"/>
          <w:color w:val="auto"/>
          <w:sz w:val="24"/>
          <w:szCs w:val="24"/>
          <w:highlight w:val="none"/>
        </w:rPr>
        <w:t>乙方</w:t>
      </w:r>
      <w:r>
        <w:rPr>
          <w:rFonts w:ascii="Arial" w:hAnsi="Arial" w:cs="Arial"/>
          <w:color w:val="auto"/>
          <w:sz w:val="24"/>
          <w:szCs w:val="24"/>
          <w:highlight w:val="none"/>
        </w:rPr>
        <w:t>不得变更供应商品，应严格按招标要求（含商标、名称、产地、规格和重量等）供应，否则，</w:t>
      </w:r>
      <w:r>
        <w:rPr>
          <w:rFonts w:hint="eastAsia" w:ascii="Arial" w:hAnsi="Arial" w:cs="Arial"/>
          <w:color w:val="auto"/>
          <w:sz w:val="24"/>
          <w:szCs w:val="24"/>
          <w:highlight w:val="none"/>
        </w:rPr>
        <w:t>甲方</w:t>
      </w:r>
      <w:r>
        <w:rPr>
          <w:rFonts w:ascii="Arial" w:hAnsi="Arial" w:cs="Arial"/>
          <w:color w:val="auto"/>
          <w:sz w:val="24"/>
          <w:szCs w:val="24"/>
          <w:highlight w:val="none"/>
        </w:rPr>
        <w:t>有权拒收。如因市场流通问题确实需要变更的，应书面向</w:t>
      </w:r>
      <w:r>
        <w:rPr>
          <w:rFonts w:hint="eastAsia" w:ascii="Arial" w:hAnsi="Arial" w:cs="Arial"/>
          <w:color w:val="auto"/>
          <w:sz w:val="24"/>
          <w:szCs w:val="24"/>
          <w:highlight w:val="none"/>
        </w:rPr>
        <w:t>甲方</w:t>
      </w:r>
      <w:r>
        <w:rPr>
          <w:rFonts w:ascii="Arial" w:hAnsi="Arial" w:cs="Arial"/>
          <w:color w:val="auto"/>
          <w:sz w:val="24"/>
          <w:szCs w:val="24"/>
          <w:highlight w:val="none"/>
        </w:rPr>
        <w:t>申请。</w:t>
      </w:r>
    </w:p>
    <w:p w14:paraId="5CFED373">
      <w:pPr>
        <w:adjustRightInd w:val="0"/>
        <w:snapToGrid w:val="0"/>
        <w:spacing w:line="360" w:lineRule="auto"/>
        <w:ind w:firstLine="480" w:firstLineChars="200"/>
        <w:rPr>
          <w:rFonts w:ascii="Arial" w:hAnsi="Arial" w:cs="Arial"/>
          <w:color w:val="auto"/>
          <w:sz w:val="24"/>
          <w:szCs w:val="24"/>
          <w:highlight w:val="none"/>
        </w:rPr>
      </w:pPr>
      <w:r>
        <w:rPr>
          <w:rFonts w:hint="eastAsia" w:ascii="Arial" w:hAnsi="Arial" w:cs="Arial"/>
          <w:color w:val="auto"/>
          <w:sz w:val="24"/>
          <w:szCs w:val="24"/>
          <w:highlight w:val="none"/>
        </w:rPr>
        <w:t>4</w:t>
      </w:r>
      <w:r>
        <w:rPr>
          <w:rFonts w:ascii="Arial" w:hAnsi="Arial" w:cs="Arial"/>
          <w:color w:val="auto"/>
          <w:sz w:val="24"/>
          <w:szCs w:val="24"/>
          <w:highlight w:val="none"/>
        </w:rPr>
        <w:t>、供货量：以每日计划采购数量为准，供货时允许数量上有</w:t>
      </w:r>
      <w:r>
        <w:rPr>
          <w:rFonts w:hint="eastAsia" w:ascii="Arial" w:hAnsi="Arial" w:cs="Arial"/>
          <w:color w:val="auto"/>
          <w:sz w:val="24"/>
          <w:szCs w:val="24"/>
          <w:highlight w:val="none"/>
        </w:rPr>
        <w:t>2</w:t>
      </w:r>
      <w:r>
        <w:rPr>
          <w:rFonts w:ascii="Arial" w:hAnsi="Arial" w:cs="Arial"/>
          <w:color w:val="auto"/>
          <w:sz w:val="24"/>
          <w:szCs w:val="24"/>
          <w:highlight w:val="none"/>
        </w:rPr>
        <w:t>%上下浮动范围。</w:t>
      </w:r>
    </w:p>
    <w:p w14:paraId="0104680D">
      <w:pPr>
        <w:adjustRightInd w:val="0"/>
        <w:snapToGrid w:val="0"/>
        <w:spacing w:line="360" w:lineRule="auto"/>
        <w:ind w:firstLine="480" w:firstLineChars="200"/>
        <w:rPr>
          <w:rFonts w:ascii="Arial" w:hAnsi="Arial" w:cs="Arial"/>
          <w:color w:val="auto"/>
          <w:sz w:val="24"/>
          <w:szCs w:val="24"/>
          <w:highlight w:val="none"/>
        </w:rPr>
      </w:pPr>
      <w:r>
        <w:rPr>
          <w:rFonts w:hint="eastAsia" w:ascii="Arial" w:hAnsi="Arial" w:cs="Arial"/>
          <w:color w:val="auto"/>
          <w:sz w:val="24"/>
          <w:szCs w:val="24"/>
          <w:highlight w:val="none"/>
        </w:rPr>
        <w:t>5</w:t>
      </w:r>
      <w:r>
        <w:rPr>
          <w:rFonts w:ascii="Arial" w:hAnsi="Arial" w:cs="Arial"/>
          <w:color w:val="auto"/>
          <w:sz w:val="24"/>
          <w:szCs w:val="24"/>
          <w:highlight w:val="none"/>
        </w:rPr>
        <w:t>、乙方所供</w:t>
      </w:r>
      <w:r>
        <w:rPr>
          <w:rFonts w:hint="eastAsia" w:ascii="Arial" w:hAnsi="Arial" w:cs="Arial"/>
          <w:color w:val="auto"/>
          <w:sz w:val="24"/>
          <w:szCs w:val="24"/>
          <w:highlight w:val="none"/>
        </w:rPr>
        <w:t>肉类</w:t>
      </w:r>
      <w:r>
        <w:rPr>
          <w:rFonts w:ascii="Arial" w:hAnsi="Arial" w:cs="Arial"/>
          <w:color w:val="auto"/>
          <w:sz w:val="24"/>
          <w:szCs w:val="24"/>
          <w:highlight w:val="none"/>
        </w:rPr>
        <w:t>必须符合国家有关食品卫生标准，必须保证为市场当天</w:t>
      </w:r>
      <w:r>
        <w:rPr>
          <w:rFonts w:hint="eastAsia" w:ascii="Arial" w:hAnsi="Arial" w:cs="Arial"/>
          <w:color w:val="auto"/>
          <w:sz w:val="24"/>
          <w:szCs w:val="24"/>
          <w:highlight w:val="none"/>
        </w:rPr>
        <w:t>肉类</w:t>
      </w:r>
      <w:r>
        <w:rPr>
          <w:rFonts w:ascii="Arial" w:hAnsi="Arial" w:cs="Arial"/>
          <w:color w:val="auto"/>
          <w:sz w:val="24"/>
          <w:szCs w:val="24"/>
          <w:highlight w:val="none"/>
        </w:rPr>
        <w:t>，新鲜鲜嫩且无腐烂变质、酸败、霉变、生虫、污秽不洁、混有异物或其他异常现象，必须无毒、无害，符合甲方食堂的要求。</w:t>
      </w:r>
    </w:p>
    <w:p w14:paraId="62359E01">
      <w:pPr>
        <w:adjustRightInd w:val="0"/>
        <w:snapToGrid w:val="0"/>
        <w:spacing w:line="360" w:lineRule="auto"/>
        <w:ind w:firstLine="480" w:firstLineChars="200"/>
        <w:rPr>
          <w:rFonts w:ascii="Arial" w:hAnsi="Arial" w:cs="Arial"/>
          <w:color w:val="auto"/>
          <w:sz w:val="24"/>
          <w:szCs w:val="24"/>
          <w:highlight w:val="none"/>
        </w:rPr>
      </w:pPr>
      <w:r>
        <w:rPr>
          <w:rFonts w:hint="eastAsia" w:ascii="Arial" w:hAnsi="Arial" w:cs="Arial"/>
          <w:color w:val="auto"/>
          <w:sz w:val="24"/>
          <w:szCs w:val="24"/>
          <w:highlight w:val="none"/>
        </w:rPr>
        <w:t>6</w:t>
      </w:r>
      <w:r>
        <w:rPr>
          <w:rFonts w:ascii="Arial" w:hAnsi="Arial" w:cs="Arial"/>
          <w:color w:val="auto"/>
          <w:sz w:val="24"/>
          <w:szCs w:val="24"/>
          <w:highlight w:val="none"/>
        </w:rPr>
        <w:t>、乙方所供</w:t>
      </w:r>
      <w:r>
        <w:rPr>
          <w:rFonts w:hint="eastAsia" w:ascii="Arial" w:hAnsi="Arial" w:cs="Arial"/>
          <w:color w:val="auto"/>
          <w:sz w:val="24"/>
          <w:szCs w:val="24"/>
          <w:highlight w:val="none"/>
        </w:rPr>
        <w:t>肉类</w:t>
      </w:r>
      <w:r>
        <w:rPr>
          <w:rFonts w:ascii="Arial" w:hAnsi="Arial" w:cs="Arial"/>
          <w:color w:val="auto"/>
          <w:sz w:val="24"/>
          <w:szCs w:val="24"/>
          <w:highlight w:val="none"/>
        </w:rPr>
        <w:t>不得掺杂、掺假、以假充真、仿造或假冒，不得以不合格产品冒充合格产品，不得以次充好，不得短斤缺两。</w:t>
      </w:r>
    </w:p>
    <w:p w14:paraId="2305C87A">
      <w:pPr>
        <w:adjustRightInd w:val="0"/>
        <w:snapToGrid w:val="0"/>
        <w:spacing w:line="360" w:lineRule="auto"/>
        <w:ind w:firstLine="480" w:firstLineChars="200"/>
        <w:rPr>
          <w:rFonts w:ascii="Arial" w:hAnsi="Arial" w:cs="Arial"/>
          <w:color w:val="auto"/>
          <w:sz w:val="24"/>
          <w:szCs w:val="24"/>
          <w:highlight w:val="none"/>
        </w:rPr>
      </w:pPr>
      <w:r>
        <w:rPr>
          <w:rFonts w:hint="eastAsia" w:ascii="Arial" w:hAnsi="Arial" w:cs="Arial"/>
          <w:color w:val="auto"/>
          <w:sz w:val="24"/>
          <w:szCs w:val="24"/>
          <w:highlight w:val="none"/>
        </w:rPr>
        <w:t>7</w:t>
      </w:r>
      <w:r>
        <w:rPr>
          <w:rFonts w:ascii="Arial" w:hAnsi="Arial" w:cs="Arial"/>
          <w:color w:val="auto"/>
          <w:sz w:val="24"/>
          <w:szCs w:val="24"/>
          <w:highlight w:val="none"/>
        </w:rPr>
        <w:t>、乙方为保证</w:t>
      </w:r>
      <w:r>
        <w:rPr>
          <w:rFonts w:hint="eastAsia" w:ascii="Arial" w:hAnsi="Arial" w:cs="Arial"/>
          <w:color w:val="auto"/>
          <w:sz w:val="24"/>
          <w:szCs w:val="24"/>
          <w:highlight w:val="none"/>
        </w:rPr>
        <w:t>肉类</w:t>
      </w:r>
      <w:r>
        <w:rPr>
          <w:rFonts w:ascii="Arial" w:hAnsi="Arial" w:cs="Arial"/>
          <w:color w:val="auto"/>
          <w:sz w:val="24"/>
          <w:szCs w:val="24"/>
          <w:highlight w:val="none"/>
        </w:rPr>
        <w:t>的品质，做到以下几点。</w:t>
      </w:r>
    </w:p>
    <w:p w14:paraId="36691A52">
      <w:pPr>
        <w:adjustRightInd w:val="0"/>
        <w:snapToGrid w:val="0"/>
        <w:spacing w:line="360" w:lineRule="auto"/>
        <w:ind w:firstLine="480" w:firstLineChars="200"/>
        <w:rPr>
          <w:rFonts w:ascii="Arial" w:hAnsi="Arial" w:cs="Arial"/>
          <w:color w:val="auto"/>
          <w:sz w:val="24"/>
          <w:szCs w:val="24"/>
          <w:highlight w:val="none"/>
        </w:rPr>
      </w:pPr>
      <w:r>
        <w:rPr>
          <w:rFonts w:ascii="Arial" w:hAnsi="Arial" w:cs="Arial"/>
          <w:color w:val="auto"/>
          <w:sz w:val="24"/>
          <w:szCs w:val="24"/>
          <w:highlight w:val="none"/>
        </w:rPr>
        <w:t>（1）</w:t>
      </w:r>
      <w:r>
        <w:rPr>
          <w:rFonts w:hint="eastAsia" w:ascii="Arial" w:hAnsi="Arial" w:cs="Arial"/>
          <w:color w:val="auto"/>
          <w:sz w:val="24"/>
          <w:szCs w:val="24"/>
          <w:highlight w:val="none"/>
        </w:rPr>
        <w:t>肉类</w:t>
      </w:r>
      <w:r>
        <w:rPr>
          <w:rFonts w:ascii="Arial" w:hAnsi="Arial" w:cs="Arial"/>
          <w:color w:val="auto"/>
          <w:sz w:val="24"/>
          <w:szCs w:val="24"/>
          <w:highlight w:val="none"/>
        </w:rPr>
        <w:t>要新鲜，每日早上</w:t>
      </w:r>
      <w:r>
        <w:rPr>
          <w:rFonts w:hint="eastAsia" w:ascii="Arial" w:hAnsi="Arial" w:cs="Arial"/>
          <w:color w:val="auto"/>
          <w:sz w:val="24"/>
          <w:szCs w:val="24"/>
          <w:highlight w:val="none"/>
        </w:rPr>
        <w:t>（具体时间以甲方要求为准）</w:t>
      </w:r>
      <w:r>
        <w:rPr>
          <w:rFonts w:ascii="Arial" w:hAnsi="Arial" w:cs="Arial"/>
          <w:color w:val="auto"/>
          <w:sz w:val="24"/>
          <w:szCs w:val="24"/>
          <w:highlight w:val="none"/>
        </w:rPr>
        <w:t>必须将</w:t>
      </w:r>
      <w:r>
        <w:rPr>
          <w:rFonts w:hint="eastAsia" w:ascii="Arial" w:hAnsi="Arial" w:cs="Arial"/>
          <w:color w:val="auto"/>
          <w:sz w:val="24"/>
          <w:szCs w:val="24"/>
          <w:highlight w:val="none"/>
        </w:rPr>
        <w:t>甲方</w:t>
      </w:r>
      <w:r>
        <w:rPr>
          <w:rFonts w:ascii="Arial" w:hAnsi="Arial" w:cs="Arial"/>
          <w:color w:val="auto"/>
          <w:sz w:val="24"/>
          <w:szCs w:val="24"/>
          <w:highlight w:val="none"/>
        </w:rPr>
        <w:t>所需数量的</w:t>
      </w:r>
      <w:r>
        <w:rPr>
          <w:rFonts w:hint="eastAsia" w:ascii="Arial" w:hAnsi="Arial" w:cs="Arial"/>
          <w:color w:val="auto"/>
          <w:sz w:val="24"/>
          <w:szCs w:val="24"/>
          <w:highlight w:val="none"/>
        </w:rPr>
        <w:t>肉类</w:t>
      </w:r>
      <w:r>
        <w:rPr>
          <w:rFonts w:ascii="Arial" w:hAnsi="Arial" w:cs="Arial"/>
          <w:color w:val="auto"/>
          <w:sz w:val="24"/>
          <w:szCs w:val="24"/>
          <w:highlight w:val="none"/>
        </w:rPr>
        <w:t>送到指定地点，不得延迟。</w:t>
      </w:r>
    </w:p>
    <w:p w14:paraId="3075F858">
      <w:pPr>
        <w:adjustRightInd w:val="0"/>
        <w:snapToGrid w:val="0"/>
        <w:spacing w:line="360" w:lineRule="auto"/>
        <w:ind w:firstLine="480" w:firstLineChars="200"/>
        <w:rPr>
          <w:rFonts w:ascii="Arial" w:hAnsi="Arial" w:cs="Arial"/>
          <w:color w:val="auto"/>
          <w:sz w:val="24"/>
          <w:szCs w:val="24"/>
          <w:highlight w:val="none"/>
        </w:rPr>
      </w:pPr>
      <w:r>
        <w:rPr>
          <w:rFonts w:ascii="Arial" w:hAnsi="Arial" w:cs="Arial"/>
          <w:color w:val="auto"/>
          <w:sz w:val="24"/>
          <w:szCs w:val="24"/>
          <w:highlight w:val="none"/>
        </w:rPr>
        <w:t>（2）如对</w:t>
      </w:r>
      <w:r>
        <w:rPr>
          <w:rFonts w:hint="eastAsia" w:ascii="Arial" w:hAnsi="Arial" w:cs="Arial"/>
          <w:color w:val="auto"/>
          <w:sz w:val="24"/>
          <w:szCs w:val="24"/>
          <w:highlight w:val="none"/>
        </w:rPr>
        <w:t>肉类</w:t>
      </w:r>
      <w:r>
        <w:rPr>
          <w:rFonts w:ascii="Arial" w:hAnsi="Arial" w:cs="Arial"/>
          <w:color w:val="auto"/>
          <w:sz w:val="24"/>
          <w:szCs w:val="24"/>
          <w:highlight w:val="none"/>
        </w:rPr>
        <w:t>的品质有疑义，将</w:t>
      </w:r>
      <w:r>
        <w:rPr>
          <w:rFonts w:hint="eastAsia" w:ascii="Arial" w:hAnsi="Arial" w:cs="Arial"/>
          <w:color w:val="auto"/>
          <w:sz w:val="24"/>
          <w:szCs w:val="24"/>
          <w:highlight w:val="none"/>
        </w:rPr>
        <w:t>肉类</w:t>
      </w:r>
      <w:r>
        <w:rPr>
          <w:rFonts w:ascii="Arial" w:hAnsi="Arial" w:cs="Arial"/>
          <w:color w:val="auto"/>
          <w:sz w:val="24"/>
          <w:szCs w:val="24"/>
          <w:highlight w:val="none"/>
        </w:rPr>
        <w:t>送至</w:t>
      </w:r>
      <w:r>
        <w:rPr>
          <w:rFonts w:hint="eastAsia" w:ascii="Arial" w:hAnsi="Arial" w:cs="Arial"/>
          <w:color w:val="auto"/>
          <w:sz w:val="24"/>
          <w:szCs w:val="24"/>
          <w:highlight w:val="none"/>
        </w:rPr>
        <w:t>经双方同意的第三方检测机构检验</w:t>
      </w:r>
      <w:r>
        <w:rPr>
          <w:rFonts w:ascii="Arial" w:hAnsi="Arial" w:cs="Arial"/>
          <w:color w:val="auto"/>
          <w:sz w:val="24"/>
          <w:szCs w:val="24"/>
          <w:highlight w:val="none"/>
        </w:rPr>
        <w:t>，检测费用</w:t>
      </w:r>
      <w:r>
        <w:rPr>
          <w:rFonts w:hint="eastAsia" w:ascii="Arial" w:hAnsi="Arial" w:cs="Arial"/>
          <w:color w:val="auto"/>
          <w:sz w:val="24"/>
          <w:szCs w:val="24"/>
          <w:highlight w:val="none"/>
        </w:rPr>
        <w:t>均由</w:t>
      </w:r>
      <w:r>
        <w:rPr>
          <w:rFonts w:ascii="Arial" w:hAnsi="Arial" w:cs="Arial"/>
          <w:color w:val="auto"/>
          <w:sz w:val="24"/>
          <w:szCs w:val="24"/>
          <w:highlight w:val="none"/>
        </w:rPr>
        <w:t>乙方承担。如经检测不能达到国家合格标准，乙方无条件更换</w:t>
      </w:r>
      <w:r>
        <w:rPr>
          <w:rFonts w:hint="eastAsia" w:ascii="Arial" w:hAnsi="Arial" w:cs="Arial"/>
          <w:color w:val="auto"/>
          <w:sz w:val="24"/>
          <w:szCs w:val="24"/>
          <w:highlight w:val="none"/>
        </w:rPr>
        <w:t>肉类</w:t>
      </w:r>
      <w:r>
        <w:rPr>
          <w:rFonts w:ascii="Arial" w:hAnsi="Arial" w:cs="Arial"/>
          <w:color w:val="auto"/>
          <w:sz w:val="24"/>
          <w:szCs w:val="24"/>
          <w:highlight w:val="none"/>
        </w:rPr>
        <w:t>，并扣除履约保证金的50%。</w:t>
      </w:r>
    </w:p>
    <w:p w14:paraId="39F49528">
      <w:pPr>
        <w:keepNext/>
        <w:keepLines/>
        <w:adjustRightInd w:val="0"/>
        <w:snapToGrid w:val="0"/>
        <w:spacing w:line="360" w:lineRule="auto"/>
        <w:outlineLvl w:val="1"/>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四、服务要求</w:t>
      </w:r>
    </w:p>
    <w:p w14:paraId="6C754E68">
      <w:pPr>
        <w:pStyle w:val="483"/>
        <w:spacing w:line="360" w:lineRule="auto"/>
        <w:ind w:firstLine="360" w:firstLineChars="150"/>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1、履约担保在中标通知书发出之日起14个工作日内且在合同签订之前,中标人向招标人提供</w:t>
      </w:r>
      <w:r>
        <w:rPr>
          <w:rFonts w:hint="eastAsia" w:ascii="宋体" w:hAnsi="宋体" w:eastAsia="宋体" w:cs="宋体"/>
          <w:color w:val="auto"/>
          <w:sz w:val="24"/>
          <w:szCs w:val="24"/>
          <w:highlight w:val="none"/>
          <w:lang w:val="en-US" w:eastAsia="zh-CN"/>
        </w:rPr>
        <w:t>合同</w:t>
      </w:r>
      <w:r>
        <w:rPr>
          <w:rFonts w:hint="eastAsia" w:ascii="宋体" w:hAnsi="宋体" w:eastAsia="宋体" w:cs="宋体"/>
          <w:color w:val="auto"/>
          <w:sz w:val="24"/>
          <w:szCs w:val="24"/>
          <w:highlight w:val="none"/>
        </w:rPr>
        <w:t>金额</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为</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元整的履约保证金。履约保证金的形式：银行转账、由银行或保险公司出具的保函保单等形式。若合同履约期间乙方提供的肉类无第三条所述的质量问题和第四条所述的服务问题，并</w:t>
      </w:r>
      <w:r>
        <w:rPr>
          <w:rStyle w:val="420"/>
          <w:rFonts w:hint="eastAsia" w:ascii="宋体" w:hAnsi="宋体" w:eastAsia="宋体" w:cs="宋体"/>
          <w:bCs w:val="0"/>
          <w:color w:val="auto"/>
          <w:sz w:val="24"/>
          <w:szCs w:val="24"/>
          <w:highlight w:val="none"/>
        </w:rPr>
        <w:t>能履行完合同约定义务事项的，一年期满后，甲方在收到乙方递交退还履约保证金申请后15个工作日内无息退还。</w:t>
      </w:r>
      <w:r>
        <w:rPr>
          <w:rFonts w:hint="eastAsia" w:ascii="宋体" w:hAnsi="宋体" w:eastAsia="宋体" w:cs="宋体"/>
          <w:color w:val="auto"/>
          <w:sz w:val="24"/>
          <w:szCs w:val="24"/>
          <w:highlight w:val="none"/>
        </w:rPr>
        <w:t>若出现质量、缺斤少两等问题，按2000元/次予以扣除，若出现供货服务达不到合同要求，则按1000元/次予以扣除，并且乙方须在10个工作日内补足履约保证金。</w:t>
      </w:r>
    </w:p>
    <w:p w14:paraId="5FE39D21">
      <w:pPr>
        <w:adjustRightInd w:val="0"/>
        <w:snapToGrid w:val="0"/>
        <w:spacing w:line="360" w:lineRule="auto"/>
        <w:ind w:firstLine="480" w:firstLineChars="200"/>
        <w:rPr>
          <w:rFonts w:ascii="Arial" w:hAnsi="Arial" w:cs="Arial"/>
          <w:color w:val="auto"/>
          <w:sz w:val="24"/>
          <w:szCs w:val="24"/>
          <w:highlight w:val="none"/>
        </w:rPr>
      </w:pPr>
      <w:r>
        <w:rPr>
          <w:rFonts w:hint="eastAsia" w:ascii="宋体" w:hAnsi="宋体" w:eastAsia="宋体" w:cs="宋体"/>
          <w:color w:val="auto"/>
          <w:sz w:val="24"/>
          <w:szCs w:val="24"/>
          <w:highlight w:val="none"/>
        </w:rPr>
        <w:t>若因乙方肉类质量问题导致甲方食堂就餐人员出现不良反应事件，则乙方应承担全</w:t>
      </w:r>
      <w:r>
        <w:rPr>
          <w:rFonts w:hint="eastAsia" w:ascii="Arial" w:hAnsi="Arial" w:cs="Arial"/>
          <w:color w:val="auto"/>
          <w:sz w:val="24"/>
          <w:szCs w:val="24"/>
          <w:highlight w:val="none"/>
        </w:rPr>
        <w:t>部责任。</w:t>
      </w:r>
    </w:p>
    <w:p w14:paraId="27C7EA59">
      <w:pPr>
        <w:adjustRightInd w:val="0"/>
        <w:snapToGrid w:val="0"/>
        <w:spacing w:line="360" w:lineRule="auto"/>
        <w:ind w:firstLine="480" w:firstLineChars="200"/>
        <w:rPr>
          <w:rFonts w:ascii="Arial" w:hAnsi="Arial" w:cs="Arial"/>
          <w:color w:val="auto"/>
          <w:sz w:val="24"/>
          <w:szCs w:val="24"/>
          <w:highlight w:val="none"/>
        </w:rPr>
      </w:pPr>
      <w:r>
        <w:rPr>
          <w:rFonts w:hint="eastAsia" w:ascii="Arial" w:hAnsi="Arial" w:cs="Arial"/>
          <w:color w:val="auto"/>
          <w:sz w:val="24"/>
          <w:szCs w:val="24"/>
          <w:highlight w:val="none"/>
        </w:rPr>
        <w:t>2、采购量视甲方食堂的实际采购需求而定，送货量由甲方通知乙方，在接到甲方通知后于每天早上（具体时间以甲方要求为准）将新鲜肉类送到指定地点，送货量偏差不得大于2%或者小于2%。</w:t>
      </w:r>
    </w:p>
    <w:p w14:paraId="5CE0413D">
      <w:pPr>
        <w:adjustRightInd w:val="0"/>
        <w:snapToGrid w:val="0"/>
        <w:spacing w:line="360" w:lineRule="auto"/>
        <w:ind w:firstLine="480" w:firstLineChars="200"/>
        <w:rPr>
          <w:rFonts w:ascii="Arial" w:hAnsi="Arial" w:cs="Arial"/>
          <w:color w:val="auto"/>
          <w:sz w:val="24"/>
          <w:szCs w:val="24"/>
          <w:highlight w:val="none"/>
        </w:rPr>
      </w:pPr>
      <w:r>
        <w:rPr>
          <w:rFonts w:hint="eastAsia" w:ascii="Arial" w:hAnsi="Arial" w:cs="Arial"/>
          <w:color w:val="auto"/>
          <w:sz w:val="24"/>
          <w:szCs w:val="24"/>
          <w:highlight w:val="none"/>
        </w:rPr>
        <w:t>3、乙方须按甲方食堂计划，保质、保量、及时将肉类送到指定地点，并配合甲方肉类验收和质量跟踪工作。</w:t>
      </w:r>
    </w:p>
    <w:p w14:paraId="0E85ECF2">
      <w:pPr>
        <w:adjustRightInd w:val="0"/>
        <w:snapToGrid w:val="0"/>
        <w:spacing w:line="360" w:lineRule="auto"/>
        <w:ind w:firstLine="480" w:firstLineChars="200"/>
        <w:rPr>
          <w:rFonts w:ascii="Arial" w:hAnsi="Arial" w:cs="Arial"/>
          <w:color w:val="auto"/>
          <w:sz w:val="24"/>
          <w:szCs w:val="24"/>
          <w:highlight w:val="none"/>
        </w:rPr>
      </w:pPr>
      <w:r>
        <w:rPr>
          <w:rFonts w:hint="eastAsia" w:ascii="Arial" w:hAnsi="Arial" w:cs="Arial"/>
          <w:color w:val="auto"/>
          <w:sz w:val="24"/>
          <w:szCs w:val="24"/>
          <w:highlight w:val="none"/>
        </w:rPr>
        <w:t>4、乙方所供肉类如抽样验收不合格，必须及时更换，并且不能影响甲方的正常使用，由此产生的费用由乙方自行承担。如因更换所影响甲方正常工作给甲方造成经济损失的，乙方应承担赔偿责任。如乙方对甲方提出的质量问题有异议，可委托浙江省质量技术监督检测研究院进行检验，所需费用由乙方承担，并负责甲方因此而造成的损失。</w:t>
      </w:r>
    </w:p>
    <w:p w14:paraId="6D0EF56F">
      <w:pPr>
        <w:adjustRightInd w:val="0"/>
        <w:snapToGrid w:val="0"/>
        <w:spacing w:line="360" w:lineRule="auto"/>
        <w:ind w:firstLine="480" w:firstLineChars="200"/>
        <w:rPr>
          <w:rFonts w:ascii="Arial" w:hAnsi="Arial" w:cs="Arial"/>
          <w:color w:val="auto"/>
          <w:sz w:val="24"/>
          <w:szCs w:val="24"/>
          <w:highlight w:val="none"/>
        </w:rPr>
      </w:pPr>
      <w:r>
        <w:rPr>
          <w:rFonts w:hint="eastAsia" w:ascii="Arial" w:hAnsi="Arial" w:cs="Arial"/>
          <w:color w:val="auto"/>
          <w:sz w:val="24"/>
          <w:szCs w:val="24"/>
          <w:highlight w:val="none"/>
        </w:rPr>
        <w:t>5、乙方应指定专人负责送货，同时遵守甲方有关规章制度。所有送货人员，须具有杭州市卫生防疫部门办理的有效健康证才能进入甲方食堂送货。</w:t>
      </w:r>
    </w:p>
    <w:p w14:paraId="58311ABE">
      <w:pPr>
        <w:keepNext/>
        <w:keepLines/>
        <w:adjustRightInd w:val="0"/>
        <w:snapToGrid w:val="0"/>
        <w:spacing w:line="360" w:lineRule="auto"/>
        <w:outlineLvl w:val="1"/>
        <w:rPr>
          <w:rFonts w:ascii="Arial" w:hAnsi="Arial"/>
          <w:b/>
          <w:bCs/>
          <w:color w:val="auto"/>
          <w:sz w:val="24"/>
          <w:szCs w:val="24"/>
          <w:highlight w:val="none"/>
        </w:rPr>
      </w:pPr>
      <w:r>
        <w:rPr>
          <w:rFonts w:hint="eastAsia" w:ascii="Arial" w:hAnsi="Arial"/>
          <w:b/>
          <w:bCs/>
          <w:color w:val="auto"/>
          <w:sz w:val="24"/>
          <w:szCs w:val="24"/>
          <w:highlight w:val="none"/>
        </w:rPr>
        <w:t>五、运送地点</w:t>
      </w:r>
    </w:p>
    <w:p w14:paraId="299CEA85">
      <w:pPr>
        <w:adjustRightInd w:val="0"/>
        <w:snapToGrid w:val="0"/>
        <w:spacing w:line="360" w:lineRule="auto"/>
        <w:ind w:firstLine="480" w:firstLineChars="200"/>
        <w:rPr>
          <w:rFonts w:hint="eastAsia" w:ascii="Arial" w:hAnsi="Arial" w:cs="Arial"/>
          <w:color w:val="auto"/>
          <w:sz w:val="24"/>
          <w:szCs w:val="24"/>
          <w:highlight w:val="none"/>
        </w:rPr>
      </w:pPr>
      <w:r>
        <w:rPr>
          <w:rFonts w:hint="eastAsia" w:ascii="Arial" w:hAnsi="Arial" w:cs="Arial"/>
          <w:color w:val="auto"/>
          <w:sz w:val="24"/>
          <w:szCs w:val="24"/>
          <w:highlight w:val="none"/>
        </w:rPr>
        <w:t>杭州市红十字会医院：浙江省杭州市环城东路208号。</w:t>
      </w:r>
    </w:p>
    <w:p w14:paraId="080A14FD">
      <w:pPr>
        <w:keepNext/>
        <w:keepLines/>
        <w:adjustRightInd w:val="0"/>
        <w:snapToGrid w:val="0"/>
        <w:spacing w:line="360" w:lineRule="auto"/>
        <w:outlineLvl w:val="1"/>
        <w:rPr>
          <w:rFonts w:ascii="Arial" w:hAnsi="Arial"/>
          <w:b/>
          <w:bCs/>
          <w:color w:val="auto"/>
          <w:sz w:val="24"/>
          <w:szCs w:val="24"/>
          <w:highlight w:val="none"/>
        </w:rPr>
      </w:pPr>
      <w:r>
        <w:rPr>
          <w:rFonts w:hint="eastAsia" w:ascii="Arial" w:hAnsi="Arial"/>
          <w:b/>
          <w:bCs/>
          <w:color w:val="auto"/>
          <w:sz w:val="24"/>
          <w:szCs w:val="24"/>
          <w:highlight w:val="none"/>
        </w:rPr>
        <w:t>六、验收方法</w:t>
      </w:r>
    </w:p>
    <w:p w14:paraId="4CEB9887">
      <w:pPr>
        <w:adjustRightInd w:val="0"/>
        <w:snapToGrid w:val="0"/>
        <w:spacing w:line="360" w:lineRule="auto"/>
        <w:ind w:firstLine="480" w:firstLineChars="200"/>
        <w:rPr>
          <w:rFonts w:ascii="Arial" w:hAnsi="Arial" w:cs="Arial"/>
          <w:color w:val="auto"/>
          <w:sz w:val="24"/>
          <w:szCs w:val="24"/>
          <w:highlight w:val="none"/>
        </w:rPr>
      </w:pPr>
      <w:r>
        <w:rPr>
          <w:rFonts w:ascii="Arial" w:hAnsi="Arial" w:cs="Arial"/>
          <w:color w:val="auto"/>
          <w:sz w:val="24"/>
          <w:szCs w:val="24"/>
          <w:highlight w:val="none"/>
        </w:rPr>
        <w:t>1、</w:t>
      </w:r>
      <w:r>
        <w:rPr>
          <w:rFonts w:hint="eastAsia" w:ascii="Arial" w:hAnsi="Arial" w:cs="Arial"/>
          <w:color w:val="auto"/>
          <w:sz w:val="24"/>
          <w:szCs w:val="24"/>
          <w:highlight w:val="none"/>
        </w:rPr>
        <w:t>每次供货</w:t>
      </w:r>
      <w:r>
        <w:rPr>
          <w:rFonts w:ascii="Arial" w:hAnsi="Arial" w:cs="Arial"/>
          <w:color w:val="auto"/>
          <w:sz w:val="24"/>
          <w:szCs w:val="24"/>
          <w:highlight w:val="none"/>
        </w:rPr>
        <w:t>完成后，</w:t>
      </w:r>
      <w:r>
        <w:rPr>
          <w:rFonts w:hint="eastAsia" w:ascii="Arial" w:hAnsi="Arial" w:cs="Arial"/>
          <w:color w:val="auto"/>
          <w:sz w:val="24"/>
          <w:szCs w:val="24"/>
          <w:highlight w:val="none"/>
        </w:rPr>
        <w:t>甲方</w:t>
      </w:r>
      <w:r>
        <w:rPr>
          <w:rFonts w:ascii="Arial" w:hAnsi="Arial" w:cs="Arial"/>
          <w:color w:val="auto"/>
          <w:sz w:val="24"/>
          <w:szCs w:val="24"/>
          <w:highlight w:val="none"/>
        </w:rPr>
        <w:t>将按规定对</w:t>
      </w:r>
      <w:r>
        <w:rPr>
          <w:rFonts w:hint="eastAsia" w:ascii="Arial" w:hAnsi="Arial" w:cs="Arial"/>
          <w:color w:val="auto"/>
          <w:sz w:val="24"/>
          <w:szCs w:val="24"/>
          <w:highlight w:val="none"/>
        </w:rPr>
        <w:t>产品的</w:t>
      </w:r>
      <w:r>
        <w:rPr>
          <w:rFonts w:ascii="Arial" w:hAnsi="Arial" w:cs="Arial"/>
          <w:color w:val="auto"/>
          <w:sz w:val="24"/>
          <w:szCs w:val="24"/>
          <w:highlight w:val="none"/>
        </w:rPr>
        <w:t>外观、规格、数量、及其他进行验收，</w:t>
      </w:r>
      <w:r>
        <w:rPr>
          <w:rFonts w:hint="eastAsia" w:ascii="Arial" w:hAnsi="Arial" w:cs="Arial"/>
          <w:color w:val="auto"/>
          <w:sz w:val="24"/>
          <w:szCs w:val="24"/>
          <w:highlight w:val="none"/>
        </w:rPr>
        <w:t>乙方</w:t>
      </w:r>
      <w:r>
        <w:rPr>
          <w:rFonts w:ascii="Arial" w:hAnsi="Arial" w:cs="Arial"/>
          <w:color w:val="auto"/>
          <w:sz w:val="24"/>
          <w:szCs w:val="24"/>
          <w:highlight w:val="none"/>
        </w:rPr>
        <w:t>必须在验收现场提供必要的支持。</w:t>
      </w:r>
    </w:p>
    <w:p w14:paraId="3A7FF35B">
      <w:pPr>
        <w:adjustRightInd w:val="0"/>
        <w:snapToGrid w:val="0"/>
        <w:spacing w:line="360" w:lineRule="auto"/>
        <w:ind w:firstLine="480" w:firstLineChars="200"/>
        <w:rPr>
          <w:rFonts w:ascii="Arial" w:hAnsi="Arial" w:cs="Arial"/>
          <w:color w:val="auto"/>
          <w:sz w:val="24"/>
          <w:szCs w:val="24"/>
          <w:highlight w:val="none"/>
        </w:rPr>
      </w:pPr>
      <w:r>
        <w:rPr>
          <w:rFonts w:hint="eastAsia" w:ascii="Arial" w:hAnsi="Arial" w:cs="Arial"/>
          <w:color w:val="auto"/>
          <w:sz w:val="24"/>
          <w:szCs w:val="24"/>
          <w:highlight w:val="none"/>
        </w:rPr>
        <w:t>2</w:t>
      </w:r>
      <w:r>
        <w:rPr>
          <w:rFonts w:ascii="Arial" w:hAnsi="Arial" w:cs="Arial"/>
          <w:color w:val="auto"/>
          <w:sz w:val="24"/>
          <w:szCs w:val="24"/>
          <w:highlight w:val="none"/>
        </w:rPr>
        <w:t>、</w:t>
      </w:r>
      <w:r>
        <w:rPr>
          <w:rFonts w:hint="eastAsia" w:ascii="Arial" w:hAnsi="Arial" w:cs="Arial"/>
          <w:color w:val="auto"/>
          <w:sz w:val="24"/>
          <w:szCs w:val="24"/>
          <w:highlight w:val="none"/>
        </w:rPr>
        <w:t>乙方</w:t>
      </w:r>
      <w:r>
        <w:rPr>
          <w:rFonts w:ascii="Arial" w:hAnsi="Arial" w:cs="Arial"/>
          <w:color w:val="auto"/>
          <w:sz w:val="24"/>
          <w:szCs w:val="24"/>
          <w:highlight w:val="none"/>
        </w:rPr>
        <w:t>提供</w:t>
      </w:r>
      <w:r>
        <w:rPr>
          <w:rFonts w:hint="eastAsia" w:ascii="Arial" w:hAnsi="Arial" w:cs="Arial"/>
          <w:color w:val="auto"/>
          <w:sz w:val="24"/>
          <w:szCs w:val="24"/>
          <w:highlight w:val="none"/>
        </w:rPr>
        <w:t>产品应该符合本招标文件要求、</w:t>
      </w:r>
      <w:r>
        <w:rPr>
          <w:rFonts w:ascii="Arial" w:hAnsi="Arial" w:cs="Arial"/>
          <w:color w:val="auto"/>
          <w:sz w:val="24"/>
          <w:szCs w:val="24"/>
          <w:highlight w:val="none"/>
        </w:rPr>
        <w:t>国家标准及技术规范。</w:t>
      </w:r>
    </w:p>
    <w:p w14:paraId="283B4F35">
      <w:pPr>
        <w:adjustRightInd w:val="0"/>
        <w:snapToGrid w:val="0"/>
        <w:spacing w:line="360" w:lineRule="auto"/>
        <w:ind w:firstLine="480" w:firstLineChars="200"/>
        <w:rPr>
          <w:rFonts w:ascii="Arial" w:hAnsi="Arial" w:cs="Arial"/>
          <w:color w:val="auto"/>
          <w:sz w:val="24"/>
          <w:szCs w:val="24"/>
          <w:highlight w:val="none"/>
        </w:rPr>
      </w:pPr>
      <w:r>
        <w:rPr>
          <w:rFonts w:hint="eastAsia" w:ascii="Arial" w:hAnsi="Arial" w:cs="Arial"/>
          <w:color w:val="auto"/>
          <w:sz w:val="24"/>
          <w:szCs w:val="24"/>
          <w:highlight w:val="none"/>
        </w:rPr>
        <w:t>3</w:t>
      </w:r>
      <w:r>
        <w:rPr>
          <w:rFonts w:ascii="Arial" w:hAnsi="Arial" w:cs="Arial"/>
          <w:color w:val="auto"/>
          <w:sz w:val="24"/>
          <w:szCs w:val="24"/>
          <w:highlight w:val="none"/>
        </w:rPr>
        <w:t>、如发生所供</w:t>
      </w:r>
      <w:r>
        <w:rPr>
          <w:rFonts w:hint="eastAsia" w:ascii="Arial" w:hAnsi="Arial" w:cs="Arial"/>
          <w:color w:val="auto"/>
          <w:sz w:val="24"/>
          <w:szCs w:val="24"/>
          <w:highlight w:val="none"/>
        </w:rPr>
        <w:t>产品</w:t>
      </w:r>
      <w:r>
        <w:rPr>
          <w:rFonts w:ascii="Arial" w:hAnsi="Arial" w:cs="Arial"/>
          <w:color w:val="auto"/>
          <w:sz w:val="24"/>
          <w:szCs w:val="24"/>
          <w:highlight w:val="none"/>
        </w:rPr>
        <w:t>与招标文件或投标承诺中规定的不符，由此产生的一切责任和后果由</w:t>
      </w:r>
      <w:r>
        <w:rPr>
          <w:rFonts w:hint="eastAsia" w:ascii="Arial" w:hAnsi="Arial" w:cs="Arial"/>
          <w:color w:val="auto"/>
          <w:sz w:val="24"/>
          <w:szCs w:val="24"/>
          <w:highlight w:val="none"/>
        </w:rPr>
        <w:t>乙方</w:t>
      </w:r>
      <w:r>
        <w:rPr>
          <w:rFonts w:ascii="Arial" w:hAnsi="Arial" w:cs="Arial"/>
          <w:color w:val="auto"/>
          <w:sz w:val="24"/>
          <w:szCs w:val="24"/>
          <w:highlight w:val="none"/>
        </w:rPr>
        <w:t>承担。</w:t>
      </w:r>
    </w:p>
    <w:p w14:paraId="15DFB491">
      <w:pPr>
        <w:adjustRightInd w:val="0"/>
        <w:snapToGrid w:val="0"/>
        <w:spacing w:line="360" w:lineRule="auto"/>
        <w:ind w:firstLine="480" w:firstLineChars="200"/>
        <w:rPr>
          <w:rFonts w:ascii="Arial" w:hAnsi="Arial" w:cs="Arial"/>
          <w:color w:val="auto"/>
          <w:sz w:val="24"/>
          <w:szCs w:val="24"/>
          <w:highlight w:val="none"/>
        </w:rPr>
      </w:pPr>
      <w:r>
        <w:rPr>
          <w:rFonts w:hint="eastAsia" w:ascii="Arial" w:hAnsi="Arial" w:cs="Arial"/>
          <w:color w:val="auto"/>
          <w:sz w:val="24"/>
          <w:szCs w:val="24"/>
          <w:highlight w:val="none"/>
        </w:rPr>
        <w:t>4、双方发生争议时，甲方有权指定并委托第三方出具鉴定或验收报告，费用由乙方承担。</w:t>
      </w:r>
    </w:p>
    <w:p w14:paraId="7CCC74A2">
      <w:pPr>
        <w:keepNext/>
        <w:keepLines/>
        <w:adjustRightInd w:val="0"/>
        <w:snapToGrid w:val="0"/>
        <w:spacing w:line="360" w:lineRule="auto"/>
        <w:outlineLvl w:val="1"/>
        <w:rPr>
          <w:rFonts w:ascii="Arial" w:hAnsi="Arial"/>
          <w:b/>
          <w:bCs/>
          <w:color w:val="auto"/>
          <w:sz w:val="24"/>
          <w:szCs w:val="24"/>
          <w:highlight w:val="none"/>
        </w:rPr>
      </w:pPr>
      <w:r>
        <w:rPr>
          <w:rFonts w:hint="eastAsia" w:ascii="Arial" w:hAnsi="Arial"/>
          <w:b/>
          <w:bCs/>
          <w:color w:val="auto"/>
          <w:sz w:val="24"/>
          <w:szCs w:val="24"/>
          <w:highlight w:val="none"/>
        </w:rPr>
        <w:t>七、结算方式</w:t>
      </w:r>
    </w:p>
    <w:p w14:paraId="17363F84">
      <w:pPr>
        <w:adjustRightInd w:val="0"/>
        <w:snapToGrid w:val="0"/>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在合同生效及具备实施条件后5个工作日内支付合同预算的40%作为预付款。之后每月按实结算。结算周期为每月26日至次月25日，实行先用后结算，单个结算周期届满后，乙方可以向甲方提出结算申请，乙方申请结算时应提供正式的发票、销货清单、供货价格，否则甲方有权延迟结算。经双方核对无误后，</w:t>
      </w:r>
      <w:r>
        <w:rPr>
          <w:rFonts w:hint="eastAsia" w:asciiTheme="minorEastAsia" w:hAnsiTheme="minorEastAsia" w:eastAsiaTheme="minorEastAsia" w:cstheme="minorEastAsia"/>
          <w:color w:val="auto"/>
          <w:sz w:val="24"/>
          <w:szCs w:val="24"/>
          <w:highlight w:val="none"/>
          <w:lang w:val="en-US" w:eastAsia="zh-CN"/>
        </w:rPr>
        <w:t>甲方</w:t>
      </w:r>
      <w:r>
        <w:rPr>
          <w:rFonts w:hint="eastAsia" w:asciiTheme="minorEastAsia" w:hAnsiTheme="minorEastAsia" w:eastAsiaTheme="minorEastAsia" w:cstheme="minorEastAsia"/>
          <w:color w:val="auto"/>
          <w:sz w:val="24"/>
          <w:szCs w:val="24"/>
          <w:highlight w:val="none"/>
        </w:rPr>
        <w:t>收到</w:t>
      </w:r>
      <w:r>
        <w:rPr>
          <w:rFonts w:hint="eastAsia" w:asciiTheme="minorEastAsia" w:hAnsiTheme="minorEastAsia" w:eastAsiaTheme="minorEastAsia" w:cstheme="minorEastAsia"/>
          <w:color w:val="auto"/>
          <w:sz w:val="24"/>
          <w:szCs w:val="24"/>
          <w:highlight w:val="none"/>
          <w:lang w:val="en-US" w:eastAsia="zh-CN"/>
        </w:rPr>
        <w:t>乙方</w:t>
      </w:r>
      <w:r>
        <w:rPr>
          <w:rFonts w:hint="eastAsia" w:asciiTheme="minorEastAsia" w:hAnsiTheme="minorEastAsia" w:eastAsiaTheme="minorEastAsia" w:cstheme="minorEastAsia"/>
          <w:color w:val="auto"/>
          <w:sz w:val="24"/>
          <w:szCs w:val="24"/>
          <w:highlight w:val="none"/>
        </w:rPr>
        <w:t>的有效发票后次月月底前支付货款。</w:t>
      </w:r>
      <w:r>
        <w:rPr>
          <w:rFonts w:hint="eastAsia" w:ascii="宋体" w:hAnsi="宋体" w:cs="宋体"/>
          <w:color w:val="auto"/>
          <w:sz w:val="24"/>
          <w:highlight w:val="none"/>
        </w:rPr>
        <w:t>甲方支付结算款时有权优先抵减预付款，直至预付款抵减完毕。</w:t>
      </w:r>
    </w:p>
    <w:p w14:paraId="49E8E56D">
      <w:pPr>
        <w:pStyle w:val="2"/>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若乙方明确表示无须预付款，按以下付款方式执行。</w:t>
      </w:r>
    </w:p>
    <w:p w14:paraId="529CA7A0">
      <w:pPr>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rPr>
        <w:t>按月结算，采用先供货后结算的方式，数量按实际供货量计算。</w:t>
      </w:r>
    </w:p>
    <w:p w14:paraId="4E6A9826">
      <w:pPr>
        <w:adjustRightInd w:val="0"/>
        <w:snapToGrid w:val="0"/>
        <w:spacing w:line="360" w:lineRule="auto"/>
        <w:ind w:firstLine="480" w:firstLineChars="200"/>
        <w:rPr>
          <w:rFonts w:hint="eastAsia"/>
        </w:rPr>
      </w:pPr>
      <w:r>
        <w:rPr>
          <w:rFonts w:hint="eastAsia" w:asciiTheme="minorEastAsia" w:hAnsiTheme="minorEastAsia" w:eastAsiaTheme="minorEastAsia" w:cstheme="minorEastAsia"/>
          <w:color w:val="auto"/>
          <w:sz w:val="24"/>
          <w:szCs w:val="24"/>
          <w:highlight w:val="none"/>
          <w:lang w:val="en-US" w:eastAsia="zh-CN"/>
        </w:rPr>
        <w:t>甲方</w:t>
      </w:r>
      <w:r>
        <w:rPr>
          <w:rFonts w:hint="eastAsia" w:asciiTheme="minorEastAsia" w:hAnsiTheme="minorEastAsia" w:eastAsiaTheme="minorEastAsia" w:cstheme="minorEastAsia"/>
          <w:color w:val="auto"/>
          <w:sz w:val="24"/>
          <w:szCs w:val="24"/>
          <w:highlight w:val="none"/>
        </w:rPr>
        <w:t>收到</w:t>
      </w:r>
      <w:r>
        <w:rPr>
          <w:rFonts w:hint="eastAsia" w:asciiTheme="minorEastAsia" w:hAnsiTheme="minorEastAsia" w:eastAsiaTheme="minorEastAsia" w:cstheme="minorEastAsia"/>
          <w:color w:val="auto"/>
          <w:sz w:val="24"/>
          <w:szCs w:val="24"/>
          <w:highlight w:val="none"/>
          <w:lang w:val="en-US" w:eastAsia="zh-CN"/>
        </w:rPr>
        <w:t>乙方</w:t>
      </w:r>
      <w:r>
        <w:rPr>
          <w:rFonts w:hint="eastAsia" w:asciiTheme="minorEastAsia" w:hAnsiTheme="minorEastAsia" w:eastAsiaTheme="minorEastAsia" w:cstheme="minorEastAsia"/>
          <w:color w:val="auto"/>
          <w:sz w:val="24"/>
          <w:szCs w:val="24"/>
          <w:highlight w:val="none"/>
        </w:rPr>
        <w:t>的有效发票后次月月底前支付货款。</w:t>
      </w:r>
      <w:bookmarkStart w:id="415" w:name="_GoBack"/>
      <w:bookmarkEnd w:id="415"/>
    </w:p>
    <w:p w14:paraId="3239CC95">
      <w:pPr>
        <w:adjustRightInd w:val="0"/>
        <w:snapToGrid w:val="0"/>
        <w:spacing w:line="360" w:lineRule="auto"/>
        <w:ind w:firstLine="480" w:firstLineChars="200"/>
        <w:rPr>
          <w:rFonts w:ascii="Arial" w:hAnsi="Arial" w:cs="Arial"/>
          <w:color w:val="auto"/>
          <w:sz w:val="24"/>
          <w:szCs w:val="24"/>
          <w:highlight w:val="none"/>
        </w:rPr>
      </w:pPr>
      <w:r>
        <w:rPr>
          <w:rFonts w:hint="eastAsia" w:ascii="Arial" w:hAnsi="Arial" w:cs="Arial"/>
          <w:color w:val="auto"/>
          <w:sz w:val="24"/>
          <w:szCs w:val="24"/>
          <w:highlight w:val="none"/>
        </w:rPr>
        <w:t>每批的肉类采购费用的计算公式为：</w:t>
      </w:r>
    </w:p>
    <w:p w14:paraId="6E35B702">
      <w:pPr>
        <w:numPr>
          <w:ilvl w:val="0"/>
          <w:numId w:val="0"/>
        </w:numPr>
        <w:adjustRightInd w:val="0"/>
        <w:snapToGrid w:val="0"/>
        <w:spacing w:line="360" w:lineRule="auto"/>
        <w:ind w:firstLine="480" w:firstLineChars="200"/>
        <w:rPr>
          <w:rFonts w:hint="eastAsia" w:asciiTheme="minorEastAsia" w:hAnsiTheme="minorEastAsia" w:eastAsiaTheme="minorEastAsia" w:cstheme="minorEastAsia"/>
          <w:color w:val="auto"/>
          <w:sz w:val="24"/>
          <w:szCs w:val="24"/>
          <w:highlight w:val="none"/>
          <w:u w:val="single"/>
        </w:rPr>
      </w:pPr>
      <w:r>
        <w:rPr>
          <w:rFonts w:hint="eastAsia" w:asciiTheme="minorEastAsia" w:hAnsiTheme="minorEastAsia" w:eastAsiaTheme="minorEastAsia" w:cstheme="minorEastAsia"/>
          <w:color w:val="auto"/>
          <w:sz w:val="24"/>
          <w:szCs w:val="24"/>
          <w:highlight w:val="none"/>
          <w:u w:val="single"/>
          <w:lang w:val="en-US" w:eastAsia="zh-CN"/>
        </w:rPr>
        <w:t>标项一（一）产品：</w:t>
      </w:r>
      <w:r>
        <w:rPr>
          <w:rFonts w:hint="eastAsia" w:asciiTheme="minorEastAsia" w:hAnsiTheme="minorEastAsia" w:eastAsiaTheme="minorEastAsia" w:cstheme="minorEastAsia"/>
          <w:color w:val="auto"/>
          <w:sz w:val="24"/>
          <w:szCs w:val="24"/>
          <w:highlight w:val="none"/>
          <w:u w:val="single"/>
        </w:rPr>
        <w:t>结算价=结算基准价×</w:t>
      </w:r>
      <w:r>
        <w:rPr>
          <w:rFonts w:hint="eastAsia" w:asciiTheme="minorEastAsia" w:hAnsiTheme="minorEastAsia" w:eastAsiaTheme="minorEastAsia" w:cstheme="minorEastAsia"/>
          <w:color w:val="auto"/>
          <w:sz w:val="24"/>
          <w:szCs w:val="24"/>
          <w:highlight w:val="none"/>
          <w:u w:val="single"/>
          <w:lang w:val="en-US" w:eastAsia="zh-CN"/>
        </w:rPr>
        <w:t>乙方</w:t>
      </w:r>
      <w:r>
        <w:rPr>
          <w:rFonts w:hint="eastAsia" w:asciiTheme="minorEastAsia" w:hAnsiTheme="minorEastAsia" w:eastAsiaTheme="minorEastAsia" w:cstheme="minorEastAsia"/>
          <w:color w:val="auto"/>
          <w:sz w:val="24"/>
          <w:szCs w:val="24"/>
          <w:highlight w:val="none"/>
          <w:u w:val="single"/>
          <w:lang w:eastAsia="zh-CN"/>
        </w:rPr>
        <w:t>投标报价折扣</w:t>
      </w:r>
      <w:r>
        <w:rPr>
          <w:rFonts w:hint="eastAsia" w:asciiTheme="minorEastAsia" w:hAnsiTheme="minorEastAsia" w:eastAsiaTheme="minorEastAsia" w:cstheme="minorEastAsia"/>
          <w:color w:val="auto"/>
          <w:sz w:val="24"/>
          <w:szCs w:val="24"/>
          <w:highlight w:val="none"/>
          <w:u w:val="single"/>
        </w:rPr>
        <w:t>。结算价采用四舍五入，小数点后保留一位。</w:t>
      </w:r>
      <w:r>
        <w:rPr>
          <w:rFonts w:hint="eastAsia" w:cs="Arial"/>
          <w:color w:val="auto"/>
          <w:sz w:val="24"/>
          <w:szCs w:val="24"/>
          <w:highlight w:val="none"/>
        </w:rPr>
        <w:t>（</w:t>
      </w:r>
      <w:r>
        <w:rPr>
          <w:rFonts w:hint="eastAsia" w:ascii="Arial" w:hAnsi="Arial" w:cs="Arial"/>
          <w:color w:val="auto"/>
          <w:sz w:val="24"/>
          <w:szCs w:val="24"/>
          <w:highlight w:val="none"/>
        </w:rPr>
        <w:t>结算基准价为</w:t>
      </w:r>
      <w:r>
        <w:rPr>
          <w:rFonts w:hint="eastAsia" w:ascii="Arial" w:hAnsi="Arial" w:cs="Arial"/>
          <w:color w:val="auto"/>
          <w:sz w:val="24"/>
          <w:szCs w:val="24"/>
          <w:highlight w:val="none"/>
          <w:lang w:val="en-US" w:eastAsia="zh-CN"/>
        </w:rPr>
        <w:t>甲方</w:t>
      </w:r>
      <w:r>
        <w:rPr>
          <w:rFonts w:hint="eastAsia" w:ascii="Arial" w:hAnsi="Arial" w:cs="Arial"/>
          <w:color w:val="auto"/>
          <w:sz w:val="24"/>
          <w:szCs w:val="24"/>
          <w:highlight w:val="none"/>
        </w:rPr>
        <w:t>单位周边的农贸市场（含批发市场）2家和萧山新农都</w:t>
      </w:r>
      <w:r>
        <w:rPr>
          <w:rFonts w:hint="eastAsia" w:ascii="Arial" w:hAnsi="Arial" w:cs="Arial"/>
          <w:color w:val="auto"/>
          <w:sz w:val="24"/>
          <w:szCs w:val="24"/>
          <w:highlight w:val="none"/>
          <w:lang w:eastAsia="zh-CN"/>
        </w:rPr>
        <w:t>市场零售价</w:t>
      </w:r>
      <w:r>
        <w:rPr>
          <w:rFonts w:hint="eastAsia" w:ascii="Arial" w:hAnsi="Arial" w:cs="Arial"/>
          <w:color w:val="auto"/>
          <w:sz w:val="24"/>
          <w:szCs w:val="24"/>
          <w:highlight w:val="none"/>
        </w:rPr>
        <w:t>的平均值为基准（甲方调研确定），不得高于周边市场，双方协商确定的价格，进行下浮，统一折扣    %（   %数值为乙方本次投标报价，该报价已包括运费等一切可能产生的所有费用）。每月15日-20日调研数据。</w:t>
      </w:r>
    </w:p>
    <w:p w14:paraId="07966007">
      <w:pPr>
        <w:autoSpaceDE w:val="0"/>
        <w:autoSpaceDN w:val="0"/>
        <w:adjustRightInd w:val="0"/>
        <w:snapToGrid w:val="0"/>
        <w:spacing w:line="360" w:lineRule="auto"/>
        <w:ind w:firstLine="480" w:firstLineChars="200"/>
        <w:textAlignment w:val="bottom"/>
        <w:rPr>
          <w:rFonts w:hint="eastAsia" w:asciiTheme="minorEastAsia" w:hAnsiTheme="minorEastAsia" w:eastAsiaTheme="minorEastAsia" w:cstheme="minorEastAsia"/>
          <w:color w:val="auto"/>
          <w:sz w:val="24"/>
          <w:szCs w:val="24"/>
          <w:highlight w:val="none"/>
          <w:u w:val="single"/>
          <w:lang w:eastAsia="zh-CN"/>
        </w:rPr>
      </w:pPr>
      <w:r>
        <w:rPr>
          <w:rFonts w:hint="eastAsia" w:asciiTheme="minorEastAsia" w:hAnsiTheme="minorEastAsia" w:eastAsiaTheme="minorEastAsia" w:cstheme="minorEastAsia"/>
          <w:color w:val="auto"/>
          <w:sz w:val="24"/>
          <w:szCs w:val="24"/>
          <w:highlight w:val="none"/>
          <w:u w:val="single"/>
          <w:lang w:val="en-US" w:eastAsia="zh-CN"/>
        </w:rPr>
        <w:t>标项一（二）产品：</w:t>
      </w:r>
      <w:r>
        <w:rPr>
          <w:rFonts w:hint="eastAsia" w:asciiTheme="minorEastAsia" w:hAnsiTheme="minorEastAsia" w:eastAsiaTheme="minorEastAsia" w:cstheme="minorEastAsia"/>
          <w:color w:val="auto"/>
          <w:sz w:val="24"/>
          <w:szCs w:val="24"/>
          <w:highlight w:val="none"/>
          <w:u w:val="single"/>
        </w:rPr>
        <w:t>结算价=</w:t>
      </w:r>
      <w:r>
        <w:rPr>
          <w:rFonts w:hint="eastAsia" w:asciiTheme="minorEastAsia" w:hAnsiTheme="minorEastAsia" w:eastAsiaTheme="minorEastAsia" w:cstheme="minorEastAsia"/>
          <w:color w:val="auto"/>
          <w:sz w:val="24"/>
          <w:szCs w:val="24"/>
          <w:highlight w:val="none"/>
          <w:u w:val="single"/>
          <w:lang w:val="en-US" w:eastAsia="zh-CN"/>
        </w:rPr>
        <w:t>乙方</w:t>
      </w:r>
      <w:r>
        <w:rPr>
          <w:rFonts w:hint="eastAsia" w:asciiTheme="minorEastAsia" w:hAnsiTheme="minorEastAsia" w:eastAsiaTheme="minorEastAsia" w:cstheme="minorEastAsia"/>
          <w:color w:val="auto"/>
          <w:sz w:val="24"/>
          <w:szCs w:val="24"/>
          <w:highlight w:val="none"/>
          <w:u w:val="single"/>
          <w:lang w:eastAsia="zh-CN"/>
        </w:rPr>
        <w:t>投标报价</w:t>
      </w:r>
    </w:p>
    <w:p w14:paraId="5C3250A7">
      <w:pPr>
        <w:autoSpaceDE w:val="0"/>
        <w:autoSpaceDN w:val="0"/>
        <w:adjustRightInd w:val="0"/>
        <w:snapToGrid w:val="0"/>
        <w:spacing w:line="360" w:lineRule="auto"/>
        <w:ind w:firstLine="480" w:firstLineChars="200"/>
        <w:textAlignment w:val="bottom"/>
        <w:rPr>
          <w:color w:val="auto"/>
          <w:highlight w:val="none"/>
        </w:rPr>
      </w:pPr>
      <w:r>
        <w:rPr>
          <w:rFonts w:hint="eastAsia" w:asciiTheme="minorEastAsia" w:hAnsiTheme="minorEastAsia" w:eastAsiaTheme="minorEastAsia" w:cstheme="minorEastAsia"/>
          <w:color w:val="auto"/>
          <w:sz w:val="24"/>
          <w:szCs w:val="24"/>
          <w:highlight w:val="none"/>
          <w:u w:val="single"/>
          <w:lang w:val="en-US" w:eastAsia="zh-CN"/>
        </w:rPr>
        <w:t>标项二：</w:t>
      </w:r>
      <w:r>
        <w:rPr>
          <w:rFonts w:hint="eastAsia" w:asciiTheme="minorEastAsia" w:hAnsiTheme="minorEastAsia" w:eastAsiaTheme="minorEastAsia" w:cstheme="minorEastAsia"/>
          <w:color w:val="auto"/>
          <w:sz w:val="24"/>
          <w:szCs w:val="24"/>
          <w:highlight w:val="none"/>
          <w:u w:val="single"/>
        </w:rPr>
        <w:t>结算价=</w:t>
      </w:r>
      <w:r>
        <w:rPr>
          <w:rFonts w:hint="eastAsia" w:asciiTheme="minorEastAsia" w:hAnsiTheme="minorEastAsia" w:eastAsiaTheme="minorEastAsia" w:cstheme="minorEastAsia"/>
          <w:color w:val="auto"/>
          <w:sz w:val="24"/>
          <w:szCs w:val="24"/>
          <w:highlight w:val="none"/>
          <w:u w:val="single"/>
          <w:lang w:val="en-US" w:eastAsia="zh-CN"/>
        </w:rPr>
        <w:t>乙方</w:t>
      </w:r>
      <w:r>
        <w:rPr>
          <w:rFonts w:hint="eastAsia" w:asciiTheme="minorEastAsia" w:hAnsiTheme="minorEastAsia" w:eastAsiaTheme="minorEastAsia" w:cstheme="minorEastAsia"/>
          <w:color w:val="auto"/>
          <w:sz w:val="24"/>
          <w:szCs w:val="24"/>
          <w:highlight w:val="none"/>
          <w:u w:val="single"/>
          <w:lang w:eastAsia="zh-CN"/>
        </w:rPr>
        <w:t>投标报价</w:t>
      </w:r>
    </w:p>
    <w:p w14:paraId="178C30CB">
      <w:pPr>
        <w:adjustRightInd w:val="0"/>
        <w:snapToGrid w:val="0"/>
        <w:spacing w:line="360" w:lineRule="auto"/>
        <w:ind w:firstLine="480" w:firstLineChars="200"/>
        <w:rPr>
          <w:rFonts w:hint="eastAsia" w:ascii="Arial" w:hAnsi="Arial" w:cs="Arial"/>
          <w:color w:val="auto"/>
          <w:sz w:val="24"/>
          <w:szCs w:val="24"/>
          <w:highlight w:val="none"/>
        </w:rPr>
      </w:pPr>
      <w:r>
        <w:rPr>
          <w:rFonts w:hint="eastAsia" w:ascii="Arial" w:hAnsi="Arial" w:cs="Arial"/>
          <w:color w:val="auto"/>
          <w:sz w:val="24"/>
          <w:szCs w:val="24"/>
          <w:highlight w:val="none"/>
        </w:rPr>
        <w:t>每月所有肉类合计费用=每种肉类结算价乘以每种肉类实际供货量之和。</w:t>
      </w:r>
    </w:p>
    <w:p w14:paraId="162D9448">
      <w:pPr>
        <w:snapToGrid w:val="0"/>
        <w:spacing w:line="360" w:lineRule="auto"/>
        <w:ind w:firstLine="480" w:firstLineChars="200"/>
        <w:rPr>
          <w:color w:val="auto"/>
        </w:rPr>
      </w:pPr>
      <w:r>
        <w:rPr>
          <w:rFonts w:hint="eastAsia" w:asciiTheme="minorEastAsia" w:hAnsiTheme="minorEastAsia" w:eastAsiaTheme="minorEastAsia" w:cstheme="minorEastAsia"/>
          <w:color w:val="auto"/>
          <w:sz w:val="24"/>
          <w:szCs w:val="24"/>
          <w:highlight w:val="none"/>
          <w:lang w:val="en-US" w:eastAsia="zh-CN"/>
        </w:rPr>
        <w:t>最终结算总金额不超过本项目预算金额（标项一270万元；标项二50万元）。</w:t>
      </w:r>
    </w:p>
    <w:p w14:paraId="6F2D1314">
      <w:pPr>
        <w:keepNext/>
        <w:keepLines/>
        <w:adjustRightInd w:val="0"/>
        <w:snapToGrid w:val="0"/>
        <w:spacing w:line="360" w:lineRule="auto"/>
        <w:outlineLvl w:val="1"/>
        <w:rPr>
          <w:rFonts w:ascii="Arial" w:hAnsi="Arial"/>
          <w:b/>
          <w:bCs/>
          <w:color w:val="auto"/>
          <w:sz w:val="24"/>
          <w:szCs w:val="24"/>
          <w:highlight w:val="none"/>
        </w:rPr>
      </w:pPr>
      <w:r>
        <w:rPr>
          <w:rFonts w:hint="eastAsia" w:ascii="Arial" w:hAnsi="Arial"/>
          <w:b/>
          <w:bCs/>
          <w:color w:val="auto"/>
          <w:sz w:val="24"/>
          <w:szCs w:val="24"/>
          <w:highlight w:val="none"/>
        </w:rPr>
        <w:t>八、双方责任</w:t>
      </w:r>
    </w:p>
    <w:p w14:paraId="3E2420E0">
      <w:pPr>
        <w:adjustRightInd w:val="0"/>
        <w:snapToGrid w:val="0"/>
        <w:spacing w:line="360" w:lineRule="auto"/>
        <w:ind w:firstLine="480" w:firstLineChars="200"/>
        <w:rPr>
          <w:rFonts w:hint="default" w:eastAsia="宋体"/>
          <w:color w:val="auto"/>
          <w:sz w:val="24"/>
          <w:szCs w:val="24"/>
          <w:highlight w:val="none"/>
          <w:lang w:val="en-US" w:eastAsia="zh-CN"/>
        </w:rPr>
      </w:pPr>
      <w:r>
        <w:rPr>
          <w:rFonts w:hint="eastAsia"/>
          <w:color w:val="auto"/>
          <w:sz w:val="24"/>
          <w:szCs w:val="24"/>
          <w:highlight w:val="none"/>
        </w:rPr>
        <w:t>1、若乙方在供货期间，出现违反甲方单位相关制度以及出现违法违纪等情况</w:t>
      </w:r>
      <w:r>
        <w:rPr>
          <w:rFonts w:hint="eastAsia"/>
          <w:color w:val="auto"/>
          <w:sz w:val="24"/>
          <w:szCs w:val="24"/>
          <w:highlight w:val="none"/>
          <w:lang w:eastAsia="zh-CN"/>
        </w:rPr>
        <w:t>，</w:t>
      </w:r>
      <w:r>
        <w:rPr>
          <w:rFonts w:hint="eastAsia"/>
          <w:color w:val="auto"/>
          <w:sz w:val="24"/>
          <w:szCs w:val="24"/>
          <w:highlight w:val="none"/>
          <w:lang w:val="en-US" w:eastAsia="zh-CN"/>
        </w:rPr>
        <w:t>甲方有权解除合同，乙方承担一切损失。</w:t>
      </w:r>
    </w:p>
    <w:p w14:paraId="47C83DC6">
      <w:pPr>
        <w:adjustRightInd w:val="0"/>
        <w:snapToGrid w:val="0"/>
        <w:spacing w:line="360" w:lineRule="auto"/>
        <w:ind w:firstLine="480" w:firstLineChars="200"/>
        <w:rPr>
          <w:color w:val="auto"/>
          <w:sz w:val="24"/>
          <w:szCs w:val="24"/>
          <w:highlight w:val="none"/>
        </w:rPr>
      </w:pPr>
      <w:r>
        <w:rPr>
          <w:rFonts w:hint="eastAsia"/>
          <w:color w:val="auto"/>
          <w:sz w:val="24"/>
          <w:szCs w:val="24"/>
          <w:highlight w:val="none"/>
          <w:lang w:val="en-US" w:eastAsia="zh-CN"/>
        </w:rPr>
        <w:t>2、</w:t>
      </w:r>
      <w:r>
        <w:rPr>
          <w:rFonts w:hint="eastAsia"/>
          <w:color w:val="auto"/>
          <w:sz w:val="24"/>
          <w:szCs w:val="24"/>
          <w:highlight w:val="none"/>
        </w:rPr>
        <w:t>由乙方所供货源引起食物中毒或其他不良反应的，甲方除没收乙方履约保证金外，还将要求乙方必须承担由此引起的一切法律和经济责任。</w:t>
      </w:r>
    </w:p>
    <w:p w14:paraId="220EDF54">
      <w:pPr>
        <w:adjustRightInd w:val="0"/>
        <w:snapToGrid w:val="0"/>
        <w:spacing w:line="360" w:lineRule="auto"/>
        <w:ind w:firstLine="480" w:firstLineChars="200"/>
        <w:rPr>
          <w:color w:val="auto"/>
          <w:sz w:val="24"/>
          <w:szCs w:val="24"/>
          <w:highlight w:val="none"/>
        </w:rPr>
      </w:pPr>
      <w:r>
        <w:rPr>
          <w:rFonts w:hint="eastAsia"/>
          <w:color w:val="auto"/>
          <w:sz w:val="24"/>
          <w:szCs w:val="24"/>
          <w:highlight w:val="none"/>
          <w:lang w:val="en-US" w:eastAsia="zh-CN"/>
        </w:rPr>
        <w:t>3</w:t>
      </w:r>
      <w:r>
        <w:rPr>
          <w:rFonts w:hint="eastAsia"/>
          <w:color w:val="auto"/>
          <w:sz w:val="24"/>
          <w:szCs w:val="24"/>
          <w:highlight w:val="none"/>
        </w:rPr>
        <w:t>、乙方送交的肉类必须是预先称重的并填入验收清单，甲方验收时再次过秤。</w:t>
      </w:r>
    </w:p>
    <w:p w14:paraId="1D49B3C1">
      <w:pPr>
        <w:adjustRightInd w:val="0"/>
        <w:snapToGrid w:val="0"/>
        <w:spacing w:line="360" w:lineRule="auto"/>
        <w:ind w:firstLine="480" w:firstLineChars="200"/>
        <w:rPr>
          <w:color w:val="auto"/>
          <w:sz w:val="24"/>
          <w:szCs w:val="24"/>
          <w:highlight w:val="none"/>
        </w:rPr>
      </w:pPr>
      <w:r>
        <w:rPr>
          <w:rFonts w:hint="eastAsia"/>
          <w:color w:val="auto"/>
          <w:sz w:val="24"/>
          <w:szCs w:val="24"/>
          <w:highlight w:val="none"/>
          <w:lang w:val="en-US" w:eastAsia="zh-CN"/>
        </w:rPr>
        <w:t>4</w:t>
      </w:r>
      <w:r>
        <w:rPr>
          <w:rFonts w:hint="eastAsia"/>
          <w:color w:val="auto"/>
          <w:sz w:val="24"/>
          <w:szCs w:val="24"/>
          <w:highlight w:val="none"/>
        </w:rPr>
        <w:t>、甲方应为乙方及时提供采购计划，并为乙方送货上门提供方便。</w:t>
      </w:r>
    </w:p>
    <w:p w14:paraId="4A8BA3BB">
      <w:pPr>
        <w:adjustRightInd w:val="0"/>
        <w:snapToGrid w:val="0"/>
        <w:spacing w:line="360" w:lineRule="auto"/>
        <w:ind w:firstLine="480" w:firstLineChars="200"/>
        <w:rPr>
          <w:color w:val="auto"/>
          <w:sz w:val="24"/>
          <w:szCs w:val="24"/>
          <w:highlight w:val="none"/>
        </w:rPr>
      </w:pPr>
      <w:r>
        <w:rPr>
          <w:rFonts w:hint="eastAsia"/>
          <w:color w:val="auto"/>
          <w:sz w:val="24"/>
          <w:szCs w:val="24"/>
          <w:highlight w:val="none"/>
          <w:lang w:val="en-US" w:eastAsia="zh-CN"/>
        </w:rPr>
        <w:t>5</w:t>
      </w:r>
      <w:r>
        <w:rPr>
          <w:rFonts w:hint="eastAsia"/>
          <w:color w:val="auto"/>
          <w:sz w:val="24"/>
          <w:szCs w:val="24"/>
          <w:highlight w:val="none"/>
        </w:rPr>
        <w:t>、如若乙方出现送货不及时、服务不合格、报价虚高等情况，甲方将停止本合同的执行。</w:t>
      </w:r>
    </w:p>
    <w:p w14:paraId="521CB480">
      <w:pPr>
        <w:adjustRightInd w:val="0"/>
        <w:snapToGrid w:val="0"/>
        <w:spacing w:line="360" w:lineRule="auto"/>
        <w:ind w:firstLine="480" w:firstLineChars="200"/>
        <w:rPr>
          <w:color w:val="auto"/>
          <w:sz w:val="24"/>
          <w:szCs w:val="24"/>
          <w:highlight w:val="none"/>
        </w:rPr>
      </w:pPr>
      <w:r>
        <w:rPr>
          <w:rFonts w:hint="eastAsia"/>
          <w:color w:val="auto"/>
          <w:sz w:val="24"/>
          <w:szCs w:val="24"/>
          <w:highlight w:val="none"/>
          <w:lang w:val="en-US" w:eastAsia="zh-CN"/>
        </w:rPr>
        <w:t>6</w:t>
      </w:r>
      <w:r>
        <w:rPr>
          <w:rFonts w:hint="eastAsia"/>
          <w:color w:val="auto"/>
          <w:sz w:val="24"/>
          <w:szCs w:val="24"/>
          <w:highlight w:val="none"/>
        </w:rPr>
        <w:t>、乙方应认真履行合同。如果乙方违约，致使本合同无法执行，使甲方受到损失的，甲方有权扣除乙方履约保证金。</w:t>
      </w:r>
    </w:p>
    <w:p w14:paraId="1B267479">
      <w:pPr>
        <w:adjustRightInd w:val="0"/>
        <w:snapToGrid w:val="0"/>
        <w:spacing w:line="360" w:lineRule="auto"/>
        <w:ind w:firstLine="480" w:firstLineChars="200"/>
        <w:rPr>
          <w:color w:val="auto"/>
          <w:sz w:val="24"/>
          <w:szCs w:val="24"/>
          <w:highlight w:val="none"/>
        </w:rPr>
      </w:pPr>
      <w:r>
        <w:rPr>
          <w:rFonts w:hint="eastAsia"/>
          <w:color w:val="auto"/>
          <w:sz w:val="24"/>
          <w:szCs w:val="24"/>
          <w:highlight w:val="none"/>
          <w:lang w:val="en-US" w:eastAsia="zh-CN"/>
        </w:rPr>
        <w:t>7</w:t>
      </w:r>
      <w:r>
        <w:rPr>
          <w:rFonts w:hint="eastAsia"/>
          <w:color w:val="auto"/>
          <w:sz w:val="24"/>
          <w:szCs w:val="24"/>
          <w:highlight w:val="none"/>
        </w:rPr>
        <w:t>、合同到期后，甲方根据对乙方在履约期间的考核情况确定是否续约。</w:t>
      </w:r>
    </w:p>
    <w:p w14:paraId="6C7EB75E">
      <w:pPr>
        <w:adjustRightInd w:val="0"/>
        <w:snapToGrid w:val="0"/>
        <w:spacing w:line="360" w:lineRule="auto"/>
        <w:ind w:firstLine="480" w:firstLineChars="200"/>
        <w:rPr>
          <w:color w:val="auto"/>
          <w:sz w:val="24"/>
          <w:szCs w:val="24"/>
          <w:highlight w:val="none"/>
        </w:rPr>
      </w:pPr>
      <w:r>
        <w:rPr>
          <w:rFonts w:hint="eastAsia"/>
          <w:color w:val="auto"/>
          <w:sz w:val="24"/>
          <w:szCs w:val="24"/>
          <w:highlight w:val="none"/>
          <w:lang w:val="en-US" w:eastAsia="zh-CN"/>
        </w:rPr>
        <w:t>8</w:t>
      </w:r>
      <w:r>
        <w:rPr>
          <w:rFonts w:hint="eastAsia"/>
          <w:color w:val="auto"/>
          <w:sz w:val="24"/>
          <w:szCs w:val="24"/>
          <w:highlight w:val="none"/>
        </w:rPr>
        <w:t>、若乙方未按甲方要求按时按量供货，按1000元/次扣处履约保证金；累计超过3次，甲方有权单方面解除本合同，并没收乙方全部履约保证金。</w:t>
      </w:r>
    </w:p>
    <w:p w14:paraId="1E378917">
      <w:pPr>
        <w:keepNext/>
        <w:keepLines/>
        <w:adjustRightInd w:val="0"/>
        <w:snapToGrid w:val="0"/>
        <w:spacing w:line="360" w:lineRule="auto"/>
        <w:outlineLvl w:val="1"/>
        <w:rPr>
          <w:rFonts w:ascii="Arial" w:hAnsi="Arial"/>
          <w:b/>
          <w:bCs/>
          <w:color w:val="auto"/>
          <w:sz w:val="24"/>
          <w:szCs w:val="24"/>
          <w:highlight w:val="none"/>
        </w:rPr>
      </w:pPr>
      <w:r>
        <w:rPr>
          <w:rFonts w:hint="eastAsia" w:ascii="Arial" w:hAnsi="Arial"/>
          <w:b/>
          <w:bCs/>
          <w:color w:val="auto"/>
          <w:sz w:val="24"/>
          <w:szCs w:val="24"/>
          <w:highlight w:val="none"/>
        </w:rPr>
        <w:t>九、争议的解决</w:t>
      </w:r>
    </w:p>
    <w:p w14:paraId="330E6F40">
      <w:pPr>
        <w:adjustRightInd w:val="0"/>
        <w:snapToGrid w:val="0"/>
        <w:spacing w:line="360" w:lineRule="auto"/>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1、本合同的效力、履行及任何争议仅适用中华人民共和国法律。</w:t>
      </w:r>
    </w:p>
    <w:p w14:paraId="22A4FFF4">
      <w:pPr>
        <w:adjustRightInd w:val="0"/>
        <w:snapToGrid w:val="0"/>
        <w:spacing w:line="360" w:lineRule="auto"/>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2、因履行本合同引起的或与本合同有关的争议，甲乙双方应通过协商或调解解决，如果协商不成的，任何一方可按下述第</w:t>
      </w:r>
      <w:r>
        <w:rPr>
          <w:rFonts w:hint="eastAsia" w:ascii="宋体" w:hAnsi="宋体" w:cs="宋体"/>
          <w:color w:val="auto"/>
          <w:sz w:val="24"/>
          <w:szCs w:val="24"/>
          <w:highlight w:val="none"/>
          <w:u w:val="single"/>
        </w:rPr>
        <w:t>2</w:t>
      </w:r>
      <w:r>
        <w:rPr>
          <w:rFonts w:hint="eastAsia" w:ascii="宋体" w:hAnsi="宋体" w:cs="宋体"/>
          <w:color w:val="auto"/>
          <w:sz w:val="24"/>
          <w:szCs w:val="24"/>
          <w:highlight w:val="none"/>
        </w:rPr>
        <w:t>种方式解决：</w:t>
      </w:r>
    </w:p>
    <w:p w14:paraId="65943844">
      <w:pPr>
        <w:adjustRightInd w:val="0"/>
        <w:snapToGrid w:val="0"/>
        <w:spacing w:line="360" w:lineRule="auto"/>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1）提交杭州仲裁委员会仲裁。</w:t>
      </w:r>
    </w:p>
    <w:p w14:paraId="7CDDB2DD">
      <w:pPr>
        <w:adjustRightInd w:val="0"/>
        <w:snapToGrid w:val="0"/>
        <w:spacing w:line="360" w:lineRule="auto"/>
        <w:ind w:firstLine="480" w:firstLineChars="200"/>
        <w:rPr>
          <w:color w:val="auto"/>
          <w:sz w:val="24"/>
          <w:szCs w:val="24"/>
          <w:highlight w:val="none"/>
        </w:rPr>
      </w:pPr>
      <w:r>
        <w:rPr>
          <w:rFonts w:hint="eastAsia" w:ascii="宋体" w:hAnsi="宋体" w:cs="宋体"/>
          <w:color w:val="auto"/>
          <w:sz w:val="24"/>
          <w:szCs w:val="24"/>
          <w:highlight w:val="none"/>
        </w:rPr>
        <w:t>2）依法向甲方所在地人民法院起诉。</w:t>
      </w:r>
    </w:p>
    <w:p w14:paraId="2616951B">
      <w:pPr>
        <w:keepNext/>
        <w:keepLines/>
        <w:adjustRightInd w:val="0"/>
        <w:snapToGrid w:val="0"/>
        <w:spacing w:line="360" w:lineRule="auto"/>
        <w:outlineLvl w:val="1"/>
        <w:rPr>
          <w:rFonts w:ascii="Arial" w:hAnsi="Arial"/>
          <w:b/>
          <w:bCs/>
          <w:color w:val="auto"/>
          <w:sz w:val="24"/>
          <w:szCs w:val="24"/>
          <w:highlight w:val="none"/>
        </w:rPr>
      </w:pPr>
      <w:r>
        <w:rPr>
          <w:rFonts w:hint="eastAsia" w:ascii="Arial" w:hAnsi="Arial"/>
          <w:b/>
          <w:bCs/>
          <w:color w:val="auto"/>
          <w:sz w:val="24"/>
          <w:szCs w:val="24"/>
          <w:highlight w:val="none"/>
        </w:rPr>
        <w:t>十、票据印章</w:t>
      </w:r>
    </w:p>
    <w:p w14:paraId="4D329FCB">
      <w:pPr>
        <w:adjustRightInd w:val="0"/>
        <w:snapToGrid w:val="0"/>
        <w:spacing w:line="360" w:lineRule="auto"/>
        <w:ind w:firstLine="480" w:firstLineChars="200"/>
        <w:rPr>
          <w:color w:val="auto"/>
          <w:sz w:val="24"/>
          <w:szCs w:val="24"/>
          <w:highlight w:val="none"/>
        </w:rPr>
      </w:pPr>
      <w:r>
        <w:rPr>
          <w:rFonts w:hint="eastAsia"/>
          <w:color w:val="auto"/>
          <w:sz w:val="24"/>
          <w:szCs w:val="24"/>
          <w:highlight w:val="none"/>
        </w:rPr>
        <w:t>甲、乙双方所提供的票据均须符合财务管理的有关规定。</w:t>
      </w:r>
    </w:p>
    <w:p w14:paraId="3A79F27B">
      <w:pPr>
        <w:keepNext/>
        <w:keepLines/>
        <w:adjustRightInd w:val="0"/>
        <w:snapToGrid w:val="0"/>
        <w:spacing w:line="360" w:lineRule="auto"/>
        <w:outlineLvl w:val="1"/>
        <w:rPr>
          <w:rFonts w:hint="eastAsia" w:ascii="Arial" w:hAnsi="Arial"/>
          <w:b/>
          <w:bCs/>
          <w:color w:val="auto"/>
          <w:sz w:val="24"/>
          <w:szCs w:val="24"/>
          <w:highlight w:val="none"/>
        </w:rPr>
      </w:pPr>
      <w:r>
        <w:rPr>
          <w:rFonts w:hint="eastAsia" w:ascii="Arial" w:hAnsi="Arial"/>
          <w:b/>
          <w:bCs/>
          <w:color w:val="auto"/>
          <w:sz w:val="24"/>
          <w:szCs w:val="24"/>
          <w:highlight w:val="none"/>
        </w:rPr>
        <w:t>十一、协议的效力</w:t>
      </w:r>
    </w:p>
    <w:p w14:paraId="6CDE261B">
      <w:pPr>
        <w:adjustRightInd w:val="0"/>
        <w:snapToGrid w:val="0"/>
        <w:spacing w:line="360" w:lineRule="auto"/>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本协议一式陆份，甲乙双方各执叁份，自双方签字并加盖公章或合同专用章后生效。</w:t>
      </w:r>
    </w:p>
    <w:p w14:paraId="7F195EC3">
      <w:pPr>
        <w:keepNext/>
        <w:keepLines/>
        <w:adjustRightInd w:val="0"/>
        <w:snapToGrid w:val="0"/>
        <w:spacing w:line="360" w:lineRule="auto"/>
        <w:outlineLvl w:val="1"/>
        <w:rPr>
          <w:rFonts w:hint="eastAsia" w:ascii="Arial" w:hAnsi="Arial"/>
          <w:b/>
          <w:bCs/>
          <w:color w:val="auto"/>
          <w:sz w:val="24"/>
          <w:szCs w:val="24"/>
          <w:highlight w:val="none"/>
        </w:rPr>
      </w:pPr>
      <w:r>
        <w:rPr>
          <w:rFonts w:hint="eastAsia" w:ascii="Arial" w:hAnsi="Arial"/>
          <w:b/>
          <w:bCs/>
          <w:color w:val="auto"/>
          <w:sz w:val="24"/>
          <w:szCs w:val="24"/>
          <w:highlight w:val="none"/>
        </w:rPr>
        <w:t>十二、其他</w:t>
      </w:r>
    </w:p>
    <w:p w14:paraId="5295CFDA">
      <w:pPr>
        <w:adjustRightInd w:val="0"/>
        <w:snapToGrid w:val="0"/>
        <w:spacing w:line="360" w:lineRule="auto"/>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1、未经另一方书面同意，任何一方不得变更或修改本协议；双方协商达成一致的，应签订书面变更协议或补充协议。</w:t>
      </w:r>
    </w:p>
    <w:p w14:paraId="7CAFBCD7">
      <w:pPr>
        <w:adjustRightInd w:val="0"/>
        <w:snapToGrid w:val="0"/>
        <w:spacing w:line="360" w:lineRule="auto"/>
        <w:rPr>
          <w:rFonts w:hint="eastAsia" w:ascii="宋体" w:hAnsi="宋体"/>
          <w:color w:val="auto"/>
          <w:sz w:val="24"/>
          <w:szCs w:val="24"/>
          <w:highlight w:val="none"/>
        </w:rPr>
      </w:pPr>
      <w:r>
        <w:rPr>
          <w:rFonts w:hint="eastAsia" w:ascii="宋体" w:hAnsi="宋体"/>
          <w:color w:val="auto"/>
          <w:sz w:val="24"/>
          <w:szCs w:val="24"/>
          <w:highlight w:val="none"/>
        </w:rPr>
        <w:t xml:space="preserve">甲方（盖章）：杭州市红十字会医院             乙方（盖章）：                          </w:t>
      </w:r>
    </w:p>
    <w:p w14:paraId="2E704DD8">
      <w:pPr>
        <w:adjustRightInd w:val="0"/>
        <w:snapToGrid w:val="0"/>
        <w:spacing w:line="360" w:lineRule="auto"/>
        <w:rPr>
          <w:rFonts w:hint="eastAsia" w:ascii="宋体" w:hAnsi="宋体"/>
          <w:color w:val="auto"/>
          <w:sz w:val="24"/>
          <w:szCs w:val="24"/>
          <w:highlight w:val="none"/>
        </w:rPr>
      </w:pPr>
      <w:r>
        <w:rPr>
          <w:rFonts w:hint="eastAsia" w:ascii="宋体" w:hAnsi="宋体"/>
          <w:color w:val="auto"/>
          <w:sz w:val="24"/>
          <w:szCs w:val="24"/>
          <w:highlight w:val="none"/>
        </w:rPr>
        <w:t>甲方法定代表人（单位负责人）或委托代理人     法定代表人（单位负责人）或委托代理人：</w:t>
      </w:r>
    </w:p>
    <w:p w14:paraId="12F2A1DA">
      <w:pPr>
        <w:adjustRightInd w:val="0"/>
        <w:snapToGrid w:val="0"/>
        <w:spacing w:line="360" w:lineRule="auto"/>
        <w:rPr>
          <w:rFonts w:hint="eastAsia" w:ascii="宋体" w:hAnsi="宋体"/>
          <w:color w:val="auto"/>
          <w:sz w:val="24"/>
          <w:szCs w:val="24"/>
          <w:highlight w:val="none"/>
        </w:rPr>
      </w:pPr>
      <w:r>
        <w:rPr>
          <w:rFonts w:hint="eastAsia" w:ascii="宋体" w:hAnsi="宋体"/>
          <w:color w:val="auto"/>
          <w:sz w:val="24"/>
          <w:szCs w:val="24"/>
          <w:highlight w:val="none"/>
        </w:rPr>
        <w:t>（签字或盖章）：                            （签字或盖章）：</w:t>
      </w:r>
    </w:p>
    <w:p w14:paraId="4117108D">
      <w:pPr>
        <w:adjustRightInd w:val="0"/>
        <w:snapToGrid w:val="0"/>
        <w:spacing w:line="360" w:lineRule="auto"/>
        <w:jc w:val="left"/>
        <w:rPr>
          <w:rFonts w:hint="eastAsia" w:ascii="宋体" w:hAnsi="宋体" w:cs="宋体"/>
          <w:snapToGrid w:val="0"/>
          <w:color w:val="auto"/>
          <w:kern w:val="0"/>
          <w:sz w:val="24"/>
          <w:szCs w:val="24"/>
          <w:highlight w:val="none"/>
          <w:lang w:bidi="zh-CN"/>
        </w:rPr>
      </w:pPr>
      <w:r>
        <w:rPr>
          <w:rFonts w:hint="eastAsia" w:ascii="宋体" w:hAnsi="宋体"/>
          <w:color w:val="auto"/>
          <w:sz w:val="24"/>
          <w:szCs w:val="24"/>
          <w:highlight w:val="none"/>
        </w:rPr>
        <w:t>日   期：                                     日   期:</w:t>
      </w:r>
    </w:p>
    <w:p w14:paraId="31427AC0">
      <w:pPr>
        <w:spacing w:line="480" w:lineRule="auto"/>
        <w:jc w:val="center"/>
        <w:rPr>
          <w:rFonts w:ascii="宋体" w:hAnsi="宋体" w:cs="宋体"/>
          <w:b/>
          <w:color w:val="auto"/>
          <w:sz w:val="28"/>
          <w:szCs w:val="28"/>
          <w:highlight w:val="none"/>
        </w:rPr>
      </w:pPr>
    </w:p>
    <w:p w14:paraId="4A32F591">
      <w:pPr>
        <w:rPr>
          <w:color w:val="auto"/>
          <w:highlight w:val="none"/>
        </w:rPr>
      </w:pPr>
    </w:p>
    <w:p w14:paraId="7C6EBD49">
      <w:pPr>
        <w:pStyle w:val="79"/>
        <w:rPr>
          <w:color w:val="auto"/>
          <w:highlight w:val="none"/>
        </w:rPr>
      </w:pPr>
    </w:p>
    <w:p w14:paraId="228D8E15">
      <w:pPr>
        <w:pStyle w:val="79"/>
        <w:rPr>
          <w:color w:val="auto"/>
          <w:highlight w:val="none"/>
        </w:rPr>
      </w:pPr>
    </w:p>
    <w:p w14:paraId="4E0275DF">
      <w:pPr>
        <w:pStyle w:val="79"/>
        <w:rPr>
          <w:color w:val="auto"/>
          <w:highlight w:val="none"/>
        </w:rPr>
      </w:pPr>
    </w:p>
    <w:p w14:paraId="4345F62D">
      <w:pPr>
        <w:pStyle w:val="79"/>
        <w:rPr>
          <w:color w:val="auto"/>
          <w:highlight w:val="none"/>
        </w:rPr>
      </w:pPr>
    </w:p>
    <w:p w14:paraId="758B87D9">
      <w:pPr>
        <w:rPr>
          <w:color w:val="auto"/>
          <w:highlight w:val="none"/>
        </w:rPr>
      </w:pPr>
      <w:r>
        <w:rPr>
          <w:color w:val="auto"/>
          <w:highlight w:val="none"/>
        </w:rPr>
        <w:br w:type="page"/>
      </w:r>
    </w:p>
    <w:p w14:paraId="28B01CD3">
      <w:pPr>
        <w:pStyle w:val="79"/>
        <w:rPr>
          <w:color w:val="auto"/>
          <w:highlight w:val="none"/>
        </w:rPr>
      </w:pPr>
    </w:p>
    <w:p w14:paraId="7894B757">
      <w:pPr>
        <w:rPr>
          <w:color w:val="auto"/>
          <w:highlight w:val="none"/>
        </w:rPr>
      </w:pPr>
    </w:p>
    <w:p w14:paraId="053420C6">
      <w:pPr>
        <w:spacing w:line="360" w:lineRule="auto"/>
        <w:ind w:left="720" w:firstLine="723" w:firstLineChars="200"/>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第六部分</w:t>
      </w:r>
      <w:bookmarkEnd w:id="402"/>
      <w:r>
        <w:rPr>
          <w:rFonts w:hint="eastAsia" w:ascii="宋体" w:hAnsi="宋体" w:cs="宋体"/>
          <w:b/>
          <w:color w:val="auto"/>
          <w:sz w:val="36"/>
          <w:szCs w:val="20"/>
          <w:highlight w:val="none"/>
        </w:rPr>
        <w:t xml:space="preserve"> </w:t>
      </w:r>
      <w:bookmarkEnd w:id="403"/>
      <w:r>
        <w:rPr>
          <w:rFonts w:hint="eastAsia" w:ascii="宋体" w:hAnsi="宋体" w:cs="宋体"/>
          <w:b/>
          <w:color w:val="auto"/>
          <w:sz w:val="36"/>
          <w:szCs w:val="20"/>
          <w:highlight w:val="none"/>
        </w:rPr>
        <w:t>应提交的有关格式范例</w:t>
      </w:r>
    </w:p>
    <w:p w14:paraId="410D83D9">
      <w:pPr>
        <w:spacing w:line="360" w:lineRule="auto"/>
        <w:jc w:val="center"/>
        <w:outlineLvl w:val="0"/>
        <w:rPr>
          <w:rFonts w:ascii="宋体" w:hAnsi="宋体" w:cs="宋体"/>
          <w:b/>
          <w:color w:val="auto"/>
          <w:kern w:val="0"/>
          <w:sz w:val="36"/>
          <w:szCs w:val="36"/>
          <w:highlight w:val="none"/>
        </w:rPr>
      </w:pPr>
    </w:p>
    <w:p w14:paraId="382CFB3B">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14:paraId="10F0E0FB">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375A4FC8">
      <w:pPr>
        <w:spacing w:line="360" w:lineRule="auto"/>
        <w:jc w:val="center"/>
        <w:outlineLvl w:val="0"/>
        <w:rPr>
          <w:rFonts w:ascii="宋体" w:hAnsi="宋体" w:cs="宋体"/>
          <w:b/>
          <w:color w:val="auto"/>
          <w:kern w:val="0"/>
          <w:sz w:val="36"/>
          <w:szCs w:val="36"/>
          <w:highlight w:val="none"/>
        </w:rPr>
      </w:pPr>
    </w:p>
    <w:p w14:paraId="2A8123AD">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（1）符合参加政府采购活动应当具备的一般条件的承诺函……………（页码）</w:t>
      </w:r>
    </w:p>
    <w:p w14:paraId="785096F9">
      <w:pPr>
        <w:snapToGrid w:val="0"/>
        <w:spacing w:line="360" w:lineRule="auto"/>
        <w:rPr>
          <w:rFonts w:ascii="宋体" w:hAnsi="宋体" w:cs="宋体"/>
          <w:color w:val="auto"/>
          <w:sz w:val="24"/>
          <w:highlight w:val="none"/>
        </w:rPr>
      </w:pPr>
      <w:r>
        <w:rPr>
          <w:rFonts w:hint="eastAsia" w:ascii="宋体" w:hAnsi="宋体" w:cs="宋体"/>
          <w:snapToGrid w:val="0"/>
          <w:color w:val="auto"/>
          <w:kern w:val="28"/>
          <w:sz w:val="24"/>
          <w:szCs w:val="20"/>
          <w:highlight w:val="none"/>
        </w:rPr>
        <w:t>（2）联合协议</w:t>
      </w:r>
      <w:r>
        <w:rPr>
          <w:rFonts w:hint="eastAsia" w:ascii="宋体" w:hAnsi="宋体" w:cs="宋体"/>
          <w:color w:val="auto"/>
          <w:sz w:val="24"/>
          <w:highlight w:val="none"/>
        </w:rPr>
        <w:t>………………………………………………………………（页码）</w:t>
      </w:r>
    </w:p>
    <w:p w14:paraId="0078FE3F">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）落实政府采购政策需满足的资格要求………………………………（页码）</w:t>
      </w:r>
    </w:p>
    <w:p w14:paraId="1B31C63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）本项目的特定资格要求………………………………………………（页码）</w:t>
      </w:r>
    </w:p>
    <w:p w14:paraId="7417A20E">
      <w:pPr>
        <w:snapToGrid w:val="0"/>
        <w:spacing w:line="360" w:lineRule="auto"/>
        <w:ind w:firstLine="480" w:firstLineChars="200"/>
        <w:rPr>
          <w:rFonts w:ascii="宋体" w:hAnsi="宋体" w:cs="宋体"/>
          <w:color w:val="auto"/>
          <w:sz w:val="24"/>
          <w:highlight w:val="none"/>
        </w:rPr>
      </w:pPr>
    </w:p>
    <w:p w14:paraId="23E396E0">
      <w:pPr>
        <w:spacing w:line="360" w:lineRule="auto"/>
        <w:ind w:firstLine="480" w:firstLineChars="200"/>
        <w:rPr>
          <w:rFonts w:ascii="宋体" w:hAnsi="宋体" w:cs="宋体"/>
          <w:color w:val="auto"/>
          <w:sz w:val="24"/>
          <w:highlight w:val="none"/>
        </w:rPr>
      </w:pPr>
    </w:p>
    <w:p w14:paraId="3D8444EB">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一、 符合参加政府采购活动应当具备的一般条件的承诺函</w:t>
      </w:r>
    </w:p>
    <w:p w14:paraId="1A87A909">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（采购人）、（采购代理机构）：</w:t>
      </w:r>
    </w:p>
    <w:p w14:paraId="25833434">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w:t>
      </w:r>
      <w:r>
        <w:rPr>
          <w:rFonts w:hint="eastAsia" w:ascii="宋体" w:hAnsi="宋体" w:cs="宋体"/>
          <w:color w:val="auto"/>
          <w:sz w:val="24"/>
          <w:highlight w:val="none"/>
          <w:lang w:eastAsia="zh-CN"/>
        </w:rPr>
        <w:t>食堂肉类采购项目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HSZB-2025-130</w:t>
      </w:r>
      <w:r>
        <w:rPr>
          <w:rFonts w:hint="eastAsia" w:ascii="宋体" w:hAnsi="宋体" w:cs="宋体"/>
          <w:color w:val="auto"/>
          <w:sz w:val="24"/>
          <w:highlight w:val="none"/>
        </w:rPr>
        <w:t>】政府采购活动，郑重承诺：</w:t>
      </w:r>
    </w:p>
    <w:p w14:paraId="51D4A171">
      <w:pPr>
        <w:snapToGrid w:val="0"/>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14:paraId="47395F6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14:paraId="06AAC8A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14:paraId="35D2EBA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14:paraId="16FC1F31">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14:paraId="2A82BE2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14:paraId="7665F08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6、具有法律、行政法规规定的其他条件。</w:t>
      </w:r>
    </w:p>
    <w:p w14:paraId="0178C2E8">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（二）未被信用中国（www.creditchina.gov.cn)、中国政府采购网（www.ccgp.gov.cn）列入失信被执行人、重大税收违法案件当事人名单、政府采购严重违法失信行为记录名单。</w:t>
      </w:r>
    </w:p>
    <w:p w14:paraId="4D13057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（三）不存在以下情况：</w:t>
      </w:r>
    </w:p>
    <w:p w14:paraId="70BA8F4A">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1、单位负责人为同一人或者存在直接控股、管理关系的不同供应商参加同一合同项下的政府采购活动的；</w:t>
      </w:r>
    </w:p>
    <w:p w14:paraId="70C1D8DD">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14:paraId="3589F0F9">
      <w:pPr>
        <w:snapToGrid w:val="0"/>
        <w:spacing w:line="360" w:lineRule="auto"/>
        <w:ind w:firstLine="5520" w:firstLineChars="2300"/>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14:paraId="1156AD49">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09BEF193">
      <w:pPr>
        <w:snapToGrid w:val="0"/>
        <w:spacing w:line="360" w:lineRule="auto"/>
        <w:ind w:right="480"/>
        <w:jc w:val="center"/>
        <w:rPr>
          <w:rFonts w:ascii="宋体" w:hAnsi="宋体" w:cs="宋体"/>
          <w:b/>
          <w:color w:val="auto"/>
          <w:kern w:val="0"/>
          <w:sz w:val="32"/>
          <w:szCs w:val="32"/>
          <w:highlight w:val="none"/>
        </w:rPr>
      </w:pPr>
    </w:p>
    <w:p w14:paraId="0B1FCE49">
      <w:pPr>
        <w:snapToGrid w:val="0"/>
        <w:spacing w:line="360" w:lineRule="auto"/>
        <w:ind w:right="480"/>
        <w:jc w:val="center"/>
        <w:rPr>
          <w:rFonts w:ascii="宋体" w:hAnsi="宋体" w:cs="宋体"/>
          <w:b/>
          <w:color w:val="auto"/>
          <w:kern w:val="0"/>
          <w:sz w:val="32"/>
          <w:szCs w:val="32"/>
          <w:highlight w:val="none"/>
        </w:rPr>
      </w:pPr>
    </w:p>
    <w:p w14:paraId="658CDDD4">
      <w:pPr>
        <w:snapToGrid w:val="0"/>
        <w:spacing w:line="360" w:lineRule="auto"/>
        <w:ind w:right="480"/>
        <w:jc w:val="center"/>
        <w:rPr>
          <w:rFonts w:ascii="宋体" w:hAnsi="宋体" w:cs="宋体"/>
          <w:b/>
          <w:color w:val="auto"/>
          <w:kern w:val="0"/>
          <w:sz w:val="32"/>
          <w:szCs w:val="32"/>
          <w:highlight w:val="none"/>
        </w:rPr>
      </w:pPr>
    </w:p>
    <w:p w14:paraId="7F7F08CB">
      <w:pPr>
        <w:rPr>
          <w:rFonts w:ascii="宋体" w:hAnsi="宋体" w:cs="宋体"/>
          <w:color w:val="auto"/>
          <w:highlight w:val="none"/>
        </w:rPr>
      </w:pPr>
    </w:p>
    <w:p w14:paraId="6ECCB766">
      <w:pPr>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28180391">
      <w:pPr>
        <w:pStyle w:val="79"/>
        <w:rPr>
          <w:color w:val="auto"/>
          <w:highlight w:val="none"/>
        </w:rPr>
      </w:pPr>
    </w:p>
    <w:p w14:paraId="384D28BB">
      <w:pPr>
        <w:widowControl/>
        <w:spacing w:line="360" w:lineRule="auto"/>
        <w:ind w:firstLine="643" w:firstLineChars="20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二、联合协议（如果有）</w:t>
      </w:r>
    </w:p>
    <w:p w14:paraId="7EDECCBA">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[以联合体形式投标的，提供联合协议（附件5）；本项目不接受联合体投标或者投标人不以联合体形式投标的，则不需要提供]</w:t>
      </w:r>
    </w:p>
    <w:p w14:paraId="709179D5">
      <w:pPr>
        <w:snapToGrid w:val="0"/>
        <w:spacing w:line="360" w:lineRule="auto"/>
        <w:ind w:right="480"/>
        <w:jc w:val="center"/>
        <w:rPr>
          <w:rFonts w:ascii="宋体" w:hAnsi="宋体" w:cs="宋体"/>
          <w:b/>
          <w:color w:val="auto"/>
          <w:kern w:val="0"/>
          <w:sz w:val="32"/>
          <w:szCs w:val="32"/>
          <w:highlight w:val="none"/>
        </w:rPr>
      </w:pPr>
    </w:p>
    <w:p w14:paraId="03BEFCCF">
      <w:pPr>
        <w:snapToGrid w:val="0"/>
        <w:spacing w:line="360" w:lineRule="auto"/>
        <w:ind w:right="480"/>
        <w:jc w:val="center"/>
        <w:rPr>
          <w:rFonts w:ascii="宋体" w:hAnsi="宋体" w:cs="宋体"/>
          <w:b/>
          <w:color w:val="auto"/>
          <w:kern w:val="0"/>
          <w:sz w:val="32"/>
          <w:szCs w:val="32"/>
          <w:highlight w:val="none"/>
        </w:rPr>
      </w:pPr>
    </w:p>
    <w:p w14:paraId="15D2B2FF">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三、落实政府采购政策需满足的资格要求</w:t>
      </w:r>
    </w:p>
    <w:p w14:paraId="4FD90BA1">
      <w:pPr>
        <w:spacing w:line="360" w:lineRule="auto"/>
        <w:rPr>
          <w:rFonts w:ascii="宋体" w:hAnsi="宋体" w:cs="宋体"/>
          <w:color w:val="auto"/>
          <w:sz w:val="24"/>
          <w:highlight w:val="none"/>
        </w:rPr>
      </w:pPr>
      <w:r>
        <w:rPr>
          <w:rFonts w:hint="eastAsia" w:ascii="宋体" w:hAnsi="宋体" w:cs="宋体"/>
          <w:color w:val="auto"/>
          <w:sz w:val="24"/>
          <w:highlight w:val="none"/>
        </w:rPr>
        <w:t>（根据招标公告落实政府采购政策需满足的资格要求选择提供相应的材料；未要求的，无需提供）</w:t>
      </w:r>
    </w:p>
    <w:p w14:paraId="08D1CB5C">
      <w:pPr>
        <w:snapToGrid w:val="0"/>
        <w:spacing w:before="50" w:after="50"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A</w:t>
      </w:r>
      <w:r>
        <w:rPr>
          <w:rFonts w:hint="eastAsia" w:ascii="宋体" w:hAnsi="宋体" w:cs="宋体"/>
          <w:color w:val="auto"/>
          <w:sz w:val="24"/>
          <w:highlight w:val="none"/>
        </w:rPr>
        <w:t>.专门面向中小企业，货物全部由符合政策要求的中小企业（或小微企业）制造的，提供相应的中小企业声明函（附件</w:t>
      </w:r>
      <w:r>
        <w:rPr>
          <w:rFonts w:ascii="宋体" w:hAnsi="宋体" w:cs="宋体"/>
          <w:color w:val="auto"/>
          <w:sz w:val="24"/>
          <w:highlight w:val="none"/>
        </w:rPr>
        <w:t>7</w:t>
      </w:r>
      <w:r>
        <w:rPr>
          <w:rFonts w:hint="eastAsia" w:ascii="宋体" w:hAnsi="宋体" w:cs="宋体"/>
          <w:color w:val="auto"/>
          <w:sz w:val="24"/>
          <w:highlight w:val="none"/>
        </w:rPr>
        <w:t xml:space="preserve">）。 </w:t>
      </w:r>
    </w:p>
    <w:p w14:paraId="2CB491FD">
      <w:pPr>
        <w:widowControl/>
        <w:spacing w:line="360" w:lineRule="auto"/>
        <w:ind w:firstLine="480"/>
        <w:jc w:val="left"/>
        <w:rPr>
          <w:rFonts w:ascii="宋体" w:hAnsi="宋体" w:cs="宋体"/>
          <w:color w:val="auto"/>
          <w:sz w:val="24"/>
          <w:highlight w:val="none"/>
        </w:rPr>
      </w:pPr>
    </w:p>
    <w:p w14:paraId="55B81FAB">
      <w:pPr>
        <w:widowControl/>
        <w:spacing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B.</w:t>
      </w:r>
      <w:r>
        <w:rPr>
          <w:rFonts w:hint="eastAsia" w:ascii="宋体" w:hAnsi="宋体" w:cs="宋体"/>
          <w:color w:val="auto"/>
          <w:sz w:val="24"/>
          <w:highlight w:val="none"/>
        </w:rPr>
        <w:t>要求以联合体形式参加的，提供联合协议（附件</w:t>
      </w:r>
      <w:r>
        <w:rPr>
          <w:rFonts w:ascii="宋体" w:hAnsi="宋体" w:cs="宋体"/>
          <w:color w:val="auto"/>
          <w:sz w:val="24"/>
          <w:highlight w:val="none"/>
        </w:rPr>
        <w:t>5</w:t>
      </w:r>
      <w:r>
        <w:rPr>
          <w:rFonts w:hint="eastAsia" w:ascii="宋体" w:hAnsi="宋体" w:cs="宋体"/>
          <w:color w:val="auto"/>
          <w:sz w:val="24"/>
          <w:highlight w:val="none"/>
        </w:rPr>
        <w:t>）和中小企业声明函（附件</w:t>
      </w:r>
      <w:r>
        <w:rPr>
          <w:rFonts w:ascii="宋体" w:hAnsi="宋体" w:cs="宋体"/>
          <w:color w:val="auto"/>
          <w:sz w:val="24"/>
          <w:highlight w:val="none"/>
        </w:rPr>
        <w:t>7</w:t>
      </w:r>
      <w:r>
        <w:rPr>
          <w:rFonts w:hint="eastAsia" w:ascii="宋体" w:hAnsi="宋体" w:cs="宋体"/>
          <w:color w:val="auto"/>
          <w:sz w:val="24"/>
          <w:highlight w:val="none"/>
        </w:rPr>
        <w:t>），联合协议中中小企业合同金额应当达到招标公告载明的比例；如果供应商本身提供所有标的均由中小企业制造的，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视同符合了资格条件，无需再与其他中小企业组成联合体参加政府采购活动，无需提供联合协议。</w:t>
      </w:r>
    </w:p>
    <w:p w14:paraId="018AE1B4">
      <w:pPr>
        <w:snapToGrid w:val="0"/>
        <w:spacing w:before="50" w:after="50" w:line="360" w:lineRule="auto"/>
        <w:jc w:val="center"/>
        <w:rPr>
          <w:rFonts w:ascii="宋体" w:hAnsi="宋体" w:cs="宋体"/>
          <w:color w:val="auto"/>
          <w:sz w:val="24"/>
          <w:highlight w:val="none"/>
        </w:rPr>
      </w:pPr>
      <w:r>
        <w:rPr>
          <w:rFonts w:hint="eastAsia" w:ascii="宋体" w:hAnsi="宋体" w:cs="宋体"/>
          <w:b/>
          <w:color w:val="auto"/>
          <w:sz w:val="24"/>
          <w:highlight w:val="none"/>
        </w:rPr>
        <w:t xml:space="preserve">    </w:t>
      </w:r>
    </w:p>
    <w:p w14:paraId="1C90AF41">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C、</w:t>
      </w:r>
      <w:r>
        <w:rPr>
          <w:rFonts w:hint="eastAsia" w:ascii="宋体" w:hAnsi="宋体" w:cs="宋体"/>
          <w:color w:val="auto"/>
          <w:sz w:val="24"/>
          <w:highlight w:val="none"/>
        </w:rPr>
        <w:t>要求合同分包的，提供分包意向协议（附件6）和中小企业声明函（附件</w:t>
      </w:r>
      <w:r>
        <w:rPr>
          <w:rFonts w:ascii="宋体" w:hAnsi="宋体" w:cs="宋体"/>
          <w:color w:val="auto"/>
          <w:sz w:val="24"/>
          <w:highlight w:val="none"/>
        </w:rPr>
        <w:t>7</w:t>
      </w:r>
      <w:r>
        <w:rPr>
          <w:rFonts w:hint="eastAsia" w:ascii="宋体" w:hAnsi="宋体" w:cs="宋体"/>
          <w:color w:val="auto"/>
          <w:sz w:val="24"/>
          <w:highlight w:val="none"/>
        </w:rPr>
        <w:t>），分包意向协议中中小企业合同金额应当达到招标公告载明的比例；如果供应商本身提供所有标的均由中小企业制造的，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视同符合了资格条件，无需再向中小企业分包，无需提供分包意向协议。</w:t>
      </w:r>
    </w:p>
    <w:p w14:paraId="6DE15610">
      <w:pPr>
        <w:widowControl/>
        <w:spacing w:line="360" w:lineRule="auto"/>
        <w:ind w:left="150"/>
        <w:jc w:val="center"/>
        <w:rPr>
          <w:rFonts w:ascii="宋体" w:hAnsi="宋体" w:cs="宋体"/>
          <w:b/>
          <w:color w:val="auto"/>
          <w:kern w:val="0"/>
          <w:sz w:val="32"/>
          <w:szCs w:val="32"/>
          <w:highlight w:val="none"/>
        </w:rPr>
      </w:pPr>
    </w:p>
    <w:p w14:paraId="7866B93F">
      <w:pPr>
        <w:widowControl/>
        <w:spacing w:line="360" w:lineRule="auto"/>
        <w:ind w:left="15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四、本项目的特定资格要求</w:t>
      </w:r>
    </w:p>
    <w:p w14:paraId="38DA3B38">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（根据招标公告本项目的特定资格要求提供相应的材料；未要求的，无需提供）</w:t>
      </w:r>
    </w:p>
    <w:p w14:paraId="428A8081">
      <w:pPr>
        <w:rPr>
          <w:rFonts w:ascii="宋体" w:hAnsi="宋体" w:cs="宋体"/>
          <w:color w:val="auto"/>
          <w:highlight w:val="none"/>
        </w:rPr>
      </w:pPr>
    </w:p>
    <w:p w14:paraId="7421943D">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66D26039">
      <w:pPr>
        <w:spacing w:line="360" w:lineRule="auto"/>
        <w:ind w:right="420" w:firstLine="3614" w:firstLineChars="100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14:paraId="2391E201">
      <w:pPr>
        <w:spacing w:line="360" w:lineRule="auto"/>
        <w:jc w:val="center"/>
        <w:outlineLvl w:val="0"/>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14:paraId="4D1330F8">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（1）投标函</w:t>
      </w:r>
      <w:r>
        <w:rPr>
          <w:rFonts w:hint="eastAsia" w:ascii="宋体" w:hAnsi="宋体" w:cs="宋体"/>
          <w:color w:val="auto"/>
          <w:highlight w:val="none"/>
        </w:rPr>
        <w:t>…………………………………………………………………………………（页码）</w:t>
      </w:r>
      <w:r>
        <w:rPr>
          <w:rFonts w:hint="eastAsia" w:ascii="宋体" w:hAnsi="宋体" w:cs="宋体"/>
          <w:color w:val="auto"/>
          <w:sz w:val="24"/>
          <w:highlight w:val="none"/>
        </w:rPr>
        <w:t>（2）授权委托书或法定代表人（单位负责人、自然人本人）身份证明</w:t>
      </w:r>
      <w:r>
        <w:rPr>
          <w:rFonts w:hint="eastAsia" w:ascii="宋体" w:hAnsi="宋体" w:cs="宋体"/>
          <w:color w:val="auto"/>
          <w:highlight w:val="none"/>
        </w:rPr>
        <w:t>………（页码）</w:t>
      </w:r>
    </w:p>
    <w:p w14:paraId="7F5FB88C">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color w:val="auto"/>
          <w:highlight w:val="none"/>
        </w:rPr>
        <w:t>…………………………………………………………………………（页码）</w:t>
      </w:r>
    </w:p>
    <w:p w14:paraId="75890F4E">
      <w:pPr>
        <w:snapToGrid w:val="0"/>
        <w:spacing w:line="360" w:lineRule="auto"/>
        <w:ind w:firstLine="480" w:firstLineChars="200"/>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）符合性审查资料</w:t>
      </w:r>
      <w:r>
        <w:rPr>
          <w:rFonts w:hint="eastAsia" w:ascii="宋体" w:hAnsi="宋体" w:cs="宋体"/>
          <w:color w:val="auto"/>
          <w:highlight w:val="none"/>
        </w:rPr>
        <w:t>………………………………………………………………………（页码）</w:t>
      </w:r>
    </w:p>
    <w:p w14:paraId="45EC7D76">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6</w:t>
      </w:r>
      <w:r>
        <w:rPr>
          <w:rFonts w:hint="eastAsia" w:ascii="宋体" w:hAnsi="宋体" w:cs="宋体"/>
          <w:color w:val="auto"/>
          <w:sz w:val="24"/>
          <w:highlight w:val="none"/>
        </w:rPr>
        <w:t>）投标标的清单</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7</w:t>
      </w:r>
      <w:r>
        <w:rPr>
          <w:rFonts w:hint="eastAsia" w:ascii="宋体" w:hAnsi="宋体" w:cs="宋体"/>
          <w:color w:val="auto"/>
          <w:sz w:val="24"/>
          <w:highlight w:val="none"/>
        </w:rPr>
        <w:t>）商务技术偏离表</w:t>
      </w:r>
      <w:r>
        <w:rPr>
          <w:rFonts w:hint="eastAsia" w:ascii="宋体" w:hAnsi="宋体" w:cs="宋体"/>
          <w:color w:val="auto"/>
          <w:highlight w:val="none"/>
        </w:rPr>
        <w:t>………………………………………………………………………（页码）</w:t>
      </w:r>
    </w:p>
    <w:p w14:paraId="73FD8A7A">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r>
        <w:rPr>
          <w:rFonts w:hint="eastAsia" w:ascii="宋体" w:hAnsi="宋体" w:cs="宋体"/>
          <w:color w:val="auto"/>
          <w:highlight w:val="none"/>
        </w:rPr>
        <w:t>…………………………………………………（页码）</w:t>
      </w:r>
    </w:p>
    <w:p w14:paraId="0A7AD697">
      <w:pPr>
        <w:snapToGrid w:val="0"/>
        <w:spacing w:line="360" w:lineRule="auto"/>
        <w:jc w:val="center"/>
        <w:rPr>
          <w:rFonts w:ascii="宋体" w:hAnsi="宋体" w:cs="宋体"/>
          <w:b/>
          <w:color w:val="auto"/>
          <w:kern w:val="0"/>
          <w:sz w:val="32"/>
          <w:szCs w:val="32"/>
          <w:highlight w:val="none"/>
          <w:lang w:val="zh-CN"/>
        </w:rPr>
      </w:pPr>
    </w:p>
    <w:p w14:paraId="53333492">
      <w:pPr>
        <w:snapToGrid w:val="0"/>
        <w:spacing w:line="360" w:lineRule="auto"/>
        <w:jc w:val="center"/>
        <w:rPr>
          <w:rFonts w:ascii="宋体" w:hAnsi="宋体" w:cs="宋体"/>
          <w:b/>
          <w:color w:val="auto"/>
          <w:kern w:val="0"/>
          <w:sz w:val="32"/>
          <w:szCs w:val="32"/>
          <w:highlight w:val="none"/>
          <w:lang w:val="zh-CN"/>
        </w:rPr>
      </w:pPr>
    </w:p>
    <w:p w14:paraId="5448445B">
      <w:pPr>
        <w:snapToGrid w:val="0"/>
        <w:spacing w:line="360" w:lineRule="auto"/>
        <w:jc w:val="center"/>
        <w:rPr>
          <w:rFonts w:ascii="宋体" w:hAnsi="宋体" w:cs="宋体"/>
          <w:b/>
          <w:color w:val="auto"/>
          <w:kern w:val="0"/>
          <w:sz w:val="32"/>
          <w:szCs w:val="32"/>
          <w:highlight w:val="none"/>
          <w:lang w:val="zh-CN"/>
        </w:rPr>
      </w:pPr>
    </w:p>
    <w:p w14:paraId="055DBFAE">
      <w:pPr>
        <w:snapToGrid w:val="0"/>
        <w:spacing w:line="360" w:lineRule="auto"/>
        <w:jc w:val="center"/>
        <w:rPr>
          <w:rFonts w:ascii="宋体" w:hAnsi="宋体" w:cs="宋体"/>
          <w:b/>
          <w:color w:val="auto"/>
          <w:kern w:val="0"/>
          <w:sz w:val="32"/>
          <w:szCs w:val="32"/>
          <w:highlight w:val="none"/>
          <w:lang w:val="zh-CN"/>
        </w:rPr>
      </w:pPr>
    </w:p>
    <w:p w14:paraId="77B141C9">
      <w:pPr>
        <w:snapToGrid w:val="0"/>
        <w:spacing w:line="360" w:lineRule="auto"/>
        <w:jc w:val="center"/>
        <w:rPr>
          <w:rFonts w:ascii="宋体" w:hAnsi="宋体" w:cs="宋体"/>
          <w:b/>
          <w:color w:val="auto"/>
          <w:kern w:val="0"/>
          <w:sz w:val="32"/>
          <w:szCs w:val="32"/>
          <w:highlight w:val="none"/>
          <w:lang w:val="zh-CN"/>
        </w:rPr>
      </w:pPr>
    </w:p>
    <w:p w14:paraId="2BA73D42">
      <w:pPr>
        <w:snapToGrid w:val="0"/>
        <w:spacing w:line="360" w:lineRule="auto"/>
        <w:jc w:val="center"/>
        <w:outlineLvl w:val="0"/>
        <w:rPr>
          <w:rFonts w:ascii="宋体" w:hAnsi="宋体" w:cs="宋体"/>
          <w:b/>
          <w:color w:val="auto"/>
          <w:kern w:val="0"/>
          <w:sz w:val="32"/>
          <w:szCs w:val="32"/>
          <w:highlight w:val="none"/>
        </w:rPr>
      </w:pPr>
    </w:p>
    <w:p w14:paraId="571402BA">
      <w:pPr>
        <w:snapToGrid w:val="0"/>
        <w:spacing w:line="360" w:lineRule="auto"/>
        <w:jc w:val="center"/>
        <w:outlineLvl w:val="0"/>
        <w:rPr>
          <w:rFonts w:ascii="宋体" w:hAnsi="宋体" w:cs="宋体"/>
          <w:b/>
          <w:color w:val="auto"/>
          <w:kern w:val="0"/>
          <w:sz w:val="32"/>
          <w:szCs w:val="32"/>
          <w:highlight w:val="none"/>
        </w:rPr>
      </w:pPr>
    </w:p>
    <w:p w14:paraId="79FF5851">
      <w:pPr>
        <w:rPr>
          <w:rFonts w:ascii="宋体" w:hAnsi="宋体" w:cs="宋体"/>
          <w:color w:val="auto"/>
          <w:highlight w:val="none"/>
        </w:rPr>
      </w:pPr>
    </w:p>
    <w:p w14:paraId="06F31762">
      <w:pPr>
        <w:snapToGrid w:val="0"/>
        <w:spacing w:line="360" w:lineRule="auto"/>
        <w:jc w:val="center"/>
        <w:outlineLvl w:val="0"/>
        <w:rPr>
          <w:rFonts w:ascii="宋体" w:hAnsi="宋体" w:cs="宋体"/>
          <w:b/>
          <w:color w:val="auto"/>
          <w:kern w:val="0"/>
          <w:sz w:val="32"/>
          <w:szCs w:val="32"/>
          <w:highlight w:val="none"/>
        </w:rPr>
      </w:pPr>
    </w:p>
    <w:p w14:paraId="570FCA66">
      <w:pPr>
        <w:snapToGrid w:val="0"/>
        <w:spacing w:line="360" w:lineRule="auto"/>
        <w:jc w:val="center"/>
        <w:outlineLvl w:val="0"/>
        <w:rPr>
          <w:rFonts w:ascii="宋体" w:hAnsi="宋体" w:cs="宋体"/>
          <w:b/>
          <w:color w:val="auto"/>
          <w:kern w:val="0"/>
          <w:sz w:val="32"/>
          <w:szCs w:val="32"/>
          <w:highlight w:val="none"/>
        </w:rPr>
      </w:pPr>
    </w:p>
    <w:p w14:paraId="161E05CB">
      <w:pPr>
        <w:pStyle w:val="4"/>
        <w:rPr>
          <w:color w:val="auto"/>
          <w:highlight w:val="none"/>
          <w:lang w:val="en-US"/>
        </w:rPr>
      </w:pPr>
    </w:p>
    <w:p w14:paraId="4090F648">
      <w:pPr>
        <w:rPr>
          <w:color w:val="auto"/>
          <w:highlight w:val="none"/>
        </w:rPr>
      </w:pPr>
    </w:p>
    <w:p w14:paraId="453C5B2D">
      <w:pPr>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6E2BB401">
      <w:pPr>
        <w:pStyle w:val="79"/>
        <w:rPr>
          <w:color w:val="auto"/>
          <w:highlight w:val="none"/>
        </w:rPr>
      </w:pPr>
    </w:p>
    <w:p w14:paraId="6BD60D98">
      <w:pPr>
        <w:snapToGrid w:val="0"/>
        <w:spacing w:line="360" w:lineRule="auto"/>
        <w:ind w:firstLine="3855" w:firstLineChars="1200"/>
        <w:outlineLvl w:val="0"/>
        <w:rPr>
          <w:rFonts w:ascii="宋体" w:hAnsi="宋体" w:cs="宋体"/>
          <w:b/>
          <w:color w:val="auto"/>
          <w:sz w:val="32"/>
          <w:szCs w:val="32"/>
          <w:highlight w:val="none"/>
        </w:rPr>
      </w:pPr>
      <w:r>
        <w:rPr>
          <w:rFonts w:hint="eastAsia" w:ascii="宋体" w:hAnsi="宋体" w:cs="宋体"/>
          <w:b/>
          <w:color w:val="auto"/>
          <w:kern w:val="0"/>
          <w:sz w:val="32"/>
          <w:szCs w:val="32"/>
          <w:highlight w:val="none"/>
        </w:rPr>
        <w:t>一、投标</w:t>
      </w:r>
      <w:r>
        <w:rPr>
          <w:rFonts w:hint="eastAsia" w:ascii="宋体" w:hAnsi="宋体" w:cs="宋体"/>
          <w:b/>
          <w:color w:val="auto"/>
          <w:sz w:val="32"/>
          <w:szCs w:val="32"/>
          <w:highlight w:val="none"/>
        </w:rPr>
        <w:t>函</w:t>
      </w:r>
    </w:p>
    <w:p w14:paraId="31F16AE1">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（采购人）、（采购代理机构）：</w:t>
      </w:r>
    </w:p>
    <w:p w14:paraId="21E0DBF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我方参加你方组织的</w:t>
      </w:r>
      <w:r>
        <w:rPr>
          <w:rFonts w:hint="eastAsia" w:ascii="宋体" w:hAnsi="宋体" w:cs="宋体"/>
          <w:color w:val="auto"/>
          <w:sz w:val="24"/>
          <w:highlight w:val="none"/>
          <w:lang w:eastAsia="zh-CN"/>
        </w:rPr>
        <w:t>食堂肉类采购项目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HSZB-2025-130</w:t>
      </w:r>
      <w:r>
        <w:rPr>
          <w:rFonts w:hint="eastAsia" w:ascii="宋体" w:hAnsi="宋体" w:cs="宋体"/>
          <w:color w:val="auto"/>
          <w:sz w:val="24"/>
          <w:highlight w:val="none"/>
        </w:rPr>
        <w:t>】招标的有关活动，并对此项目进行投标。为此：</w:t>
      </w:r>
    </w:p>
    <w:p w14:paraId="0E7A7EB2">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1、我方承诺投标有效期从提交投标文件的截止之日起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本投标文件在投标有效期满之前均具有约束力。</w:t>
      </w:r>
    </w:p>
    <w:p w14:paraId="6A6099E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2、我方的投标文件包括以下内容：</w:t>
      </w:r>
    </w:p>
    <w:p w14:paraId="38C5A8F0">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2.1资格文件：</w:t>
      </w:r>
    </w:p>
    <w:p w14:paraId="3D5CB99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2.1.1承诺函；</w:t>
      </w:r>
    </w:p>
    <w:p w14:paraId="399BF17C">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联合协议（如果有)；</w:t>
      </w:r>
    </w:p>
    <w:p w14:paraId="6187D7E0">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.1.3</w:t>
      </w:r>
      <w:r>
        <w:rPr>
          <w:rFonts w:hint="eastAsia" w:ascii="宋体" w:hAnsi="宋体" w:cs="宋体"/>
          <w:color w:val="auto"/>
          <w:sz w:val="24"/>
          <w:highlight w:val="none"/>
        </w:rPr>
        <w:t>落实政府采购政策需满足的资格要求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45D80190">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15C18D9D">
      <w:pPr>
        <w:snapToGrid w:val="0"/>
        <w:spacing w:line="360" w:lineRule="auto"/>
        <w:ind w:left="210" w:leftChars="1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0883262D">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2.2.1投标函；</w:t>
      </w:r>
      <w:r>
        <w:rPr>
          <w:rFonts w:hint="eastAsia" w:ascii="宋体" w:hAnsi="宋体" w:cs="宋体"/>
          <w:color w:val="auto"/>
          <w:sz w:val="24"/>
          <w:highlight w:val="none"/>
          <w:lang w:val="zh-CN"/>
        </w:rPr>
        <w:t xml:space="preserve"> </w:t>
      </w:r>
    </w:p>
    <w:p w14:paraId="2722C778">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14:paraId="2BD73327">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color w:val="auto"/>
          <w:sz w:val="24"/>
          <w:highlight w:val="none"/>
        </w:rPr>
        <w:t>；</w:t>
      </w:r>
    </w:p>
    <w:p w14:paraId="77907839">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3DBCA54F">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4034ABA0">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6</w:t>
      </w:r>
      <w:r>
        <w:rPr>
          <w:rFonts w:hint="eastAsia" w:ascii="宋体" w:hAnsi="宋体" w:cs="宋体"/>
          <w:color w:val="auto"/>
          <w:sz w:val="24"/>
          <w:highlight w:val="none"/>
        </w:rPr>
        <w:t>投标标的清单；</w:t>
      </w:r>
    </w:p>
    <w:p w14:paraId="3DB95372">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7E0D231E">
      <w:pPr>
        <w:snapToGrid w:val="0"/>
        <w:spacing w:line="360" w:lineRule="auto"/>
        <w:ind w:left="420" w:leftChars="2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762A4179">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14:paraId="1998258F">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2.3.1开标一览表（报价表）；</w:t>
      </w:r>
    </w:p>
    <w:p w14:paraId="1DF638BA">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中小企业声明函（如果有）。</w:t>
      </w:r>
    </w:p>
    <w:p w14:paraId="1ECB695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w:t>
      </w:r>
      <w:r>
        <w:rPr>
          <w:rFonts w:hint="eastAsia" w:ascii="宋体" w:hAnsi="宋体" w:cs="宋体"/>
          <w:color w:val="auto"/>
          <w:sz w:val="24"/>
          <w:highlight w:val="none"/>
          <w:lang w:eastAsia="zh-CN"/>
        </w:rPr>
        <w:t>我方承诺除商务技术偏离表列出的偏离外，我方响应招标文件的全部要求。对投标文件中材料的真实性、合法性负责，积极配合采购人、采购代理机构复核投标文件中的资料。</w:t>
      </w:r>
    </w:p>
    <w:p w14:paraId="0D7A2614">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4、如我方中标，我方承诺：</w:t>
      </w:r>
    </w:p>
    <w:p w14:paraId="5EBE666F">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14:paraId="26033878">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14:paraId="77DFCCED">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4.3按照招标文件要求提交履约保证金； </w:t>
      </w:r>
    </w:p>
    <w:p w14:paraId="3CE78672">
      <w:pPr>
        <w:snapToGrid w:val="0"/>
        <w:spacing w:line="360" w:lineRule="auto"/>
        <w:ind w:left="210" w:leftChars="100"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14:paraId="7096E5EF">
      <w:pPr>
        <w:snapToGrid w:val="0"/>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5、对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5290BE0F">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6</w:t>
      </w:r>
      <w:r>
        <w:rPr>
          <w:rFonts w:hint="eastAsia" w:ascii="宋体" w:hAnsi="宋体" w:cs="宋体"/>
          <w:color w:val="auto"/>
          <w:sz w:val="24"/>
          <w:highlight w:val="none"/>
        </w:rPr>
        <w:t>、其他补充说明:</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0219E3E7">
      <w:pPr>
        <w:spacing w:line="360" w:lineRule="auto"/>
        <w:ind w:firstLine="3600" w:firstLineChars="1500"/>
        <w:rPr>
          <w:rFonts w:ascii="宋体" w:hAnsi="宋体" w:cs="宋体"/>
          <w:color w:val="auto"/>
          <w:sz w:val="24"/>
          <w:highlight w:val="none"/>
        </w:rPr>
      </w:pPr>
      <w:r>
        <w:rPr>
          <w:rFonts w:hint="eastAsia" w:ascii="宋体" w:hAnsi="宋体" w:cs="宋体"/>
          <w:color w:val="auto"/>
          <w:sz w:val="24"/>
          <w:highlight w:val="none"/>
        </w:rPr>
        <w:t xml:space="preserve">投标人名称（电子签名）：                          </w:t>
      </w:r>
    </w:p>
    <w:p w14:paraId="538A96B5">
      <w:pPr>
        <w:spacing w:line="360" w:lineRule="auto"/>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4EA609FE">
      <w:pPr>
        <w:snapToGrid w:val="0"/>
        <w:spacing w:line="360" w:lineRule="auto"/>
        <w:ind w:left="420" w:leftChars="200" w:firstLine="4200" w:firstLineChars="1750"/>
        <w:rPr>
          <w:rFonts w:ascii="宋体" w:hAnsi="宋体" w:cs="宋体"/>
          <w:color w:val="auto"/>
          <w:kern w:val="0"/>
          <w:sz w:val="24"/>
          <w:highlight w:val="none"/>
          <w:u w:val="single"/>
        </w:rPr>
      </w:pPr>
    </w:p>
    <w:p w14:paraId="6C615743">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142512F4">
      <w:pPr>
        <w:snapToGrid w:val="0"/>
        <w:spacing w:line="360" w:lineRule="auto"/>
        <w:jc w:val="center"/>
        <w:rPr>
          <w:rFonts w:ascii="宋体" w:hAnsi="宋体" w:cs="宋体"/>
          <w:b/>
          <w:color w:val="auto"/>
          <w:kern w:val="0"/>
          <w:sz w:val="32"/>
          <w:szCs w:val="32"/>
          <w:highlight w:val="none"/>
        </w:rPr>
      </w:pPr>
    </w:p>
    <w:p w14:paraId="2921107B">
      <w:pPr>
        <w:snapToGrid w:val="0"/>
        <w:spacing w:line="360" w:lineRule="auto"/>
        <w:rPr>
          <w:rFonts w:ascii="宋体" w:hAnsi="宋体" w:cs="宋体"/>
          <w:color w:val="auto"/>
          <w:sz w:val="24"/>
          <w:highlight w:val="none"/>
        </w:rPr>
      </w:pPr>
    </w:p>
    <w:p w14:paraId="28211149">
      <w:pPr>
        <w:jc w:val="center"/>
        <w:rPr>
          <w:rFonts w:ascii="宋体" w:hAnsi="宋体" w:cs="宋体"/>
          <w:b/>
          <w:color w:val="auto"/>
          <w:kern w:val="0"/>
          <w:sz w:val="32"/>
          <w:szCs w:val="32"/>
          <w:highlight w:val="none"/>
        </w:rPr>
      </w:pPr>
    </w:p>
    <w:p w14:paraId="50164429">
      <w:pPr>
        <w:jc w:val="center"/>
        <w:rPr>
          <w:rFonts w:ascii="宋体" w:hAnsi="宋体" w:cs="宋体"/>
          <w:b/>
          <w:color w:val="auto"/>
          <w:kern w:val="0"/>
          <w:sz w:val="32"/>
          <w:szCs w:val="32"/>
          <w:highlight w:val="none"/>
        </w:rPr>
      </w:pPr>
    </w:p>
    <w:p w14:paraId="096C218D">
      <w:pPr>
        <w:jc w:val="center"/>
        <w:rPr>
          <w:rFonts w:ascii="宋体" w:hAnsi="宋体" w:cs="宋体"/>
          <w:b/>
          <w:color w:val="auto"/>
          <w:kern w:val="0"/>
          <w:sz w:val="32"/>
          <w:szCs w:val="32"/>
          <w:highlight w:val="none"/>
        </w:rPr>
      </w:pPr>
    </w:p>
    <w:p w14:paraId="5696F610">
      <w:pPr>
        <w:jc w:val="center"/>
        <w:rPr>
          <w:rFonts w:ascii="宋体" w:hAnsi="宋体" w:cs="宋体"/>
          <w:b/>
          <w:color w:val="auto"/>
          <w:kern w:val="0"/>
          <w:sz w:val="32"/>
          <w:szCs w:val="32"/>
          <w:highlight w:val="none"/>
        </w:rPr>
      </w:pPr>
    </w:p>
    <w:p w14:paraId="46A565B8">
      <w:pPr>
        <w:jc w:val="center"/>
        <w:rPr>
          <w:rFonts w:ascii="宋体" w:hAnsi="宋体" w:cs="宋体"/>
          <w:b/>
          <w:color w:val="auto"/>
          <w:kern w:val="0"/>
          <w:sz w:val="32"/>
          <w:szCs w:val="32"/>
          <w:highlight w:val="none"/>
        </w:rPr>
      </w:pPr>
    </w:p>
    <w:p w14:paraId="53BA0899">
      <w:pPr>
        <w:jc w:val="center"/>
        <w:rPr>
          <w:rFonts w:ascii="宋体" w:hAnsi="宋体" w:cs="宋体"/>
          <w:b/>
          <w:color w:val="auto"/>
          <w:kern w:val="0"/>
          <w:sz w:val="32"/>
          <w:szCs w:val="32"/>
          <w:highlight w:val="none"/>
        </w:rPr>
      </w:pPr>
    </w:p>
    <w:p w14:paraId="18CFB55A">
      <w:pPr>
        <w:jc w:val="center"/>
        <w:rPr>
          <w:rFonts w:ascii="宋体" w:hAnsi="宋体" w:cs="宋体"/>
          <w:b/>
          <w:color w:val="auto"/>
          <w:kern w:val="0"/>
          <w:sz w:val="32"/>
          <w:szCs w:val="32"/>
          <w:highlight w:val="none"/>
        </w:rPr>
      </w:pPr>
    </w:p>
    <w:p w14:paraId="6481BED3">
      <w:pPr>
        <w:jc w:val="center"/>
        <w:rPr>
          <w:rFonts w:ascii="宋体" w:hAnsi="宋体" w:cs="宋体"/>
          <w:b/>
          <w:color w:val="auto"/>
          <w:kern w:val="0"/>
          <w:sz w:val="32"/>
          <w:szCs w:val="32"/>
          <w:highlight w:val="none"/>
        </w:rPr>
      </w:pPr>
    </w:p>
    <w:p w14:paraId="0A39E662">
      <w:pPr>
        <w:jc w:val="center"/>
        <w:rPr>
          <w:rFonts w:ascii="宋体" w:hAnsi="宋体" w:cs="宋体"/>
          <w:b/>
          <w:color w:val="auto"/>
          <w:kern w:val="0"/>
          <w:sz w:val="32"/>
          <w:szCs w:val="32"/>
          <w:highlight w:val="none"/>
        </w:rPr>
      </w:pPr>
    </w:p>
    <w:p w14:paraId="642E4F91">
      <w:pPr>
        <w:jc w:val="center"/>
        <w:rPr>
          <w:rFonts w:ascii="宋体" w:hAnsi="宋体" w:cs="宋体"/>
          <w:b/>
          <w:color w:val="auto"/>
          <w:kern w:val="0"/>
          <w:sz w:val="32"/>
          <w:szCs w:val="32"/>
          <w:highlight w:val="none"/>
        </w:rPr>
      </w:pPr>
    </w:p>
    <w:p w14:paraId="040BCACA">
      <w:pPr>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1A83072C">
      <w:pPr>
        <w:pStyle w:val="79"/>
        <w:rPr>
          <w:color w:val="auto"/>
          <w:highlight w:val="none"/>
        </w:rPr>
      </w:pPr>
    </w:p>
    <w:p w14:paraId="45368C54">
      <w:pPr>
        <w:jc w:val="center"/>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二、授权委托书或法定代表人（单位负责人、自然人本人）身份证明</w:t>
      </w:r>
    </w:p>
    <w:p w14:paraId="61C3F6D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p>
    <w:p w14:paraId="13828FD1">
      <w:pPr>
        <w:snapToGrid w:val="0"/>
        <w:spacing w:line="360" w:lineRule="auto"/>
        <w:ind w:firstLine="2872" w:firstLineChars="894"/>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r>
        <w:rPr>
          <w:rFonts w:hint="eastAsia" w:ascii="宋体" w:hAnsi="宋体" w:cs="宋体"/>
          <w:color w:val="auto"/>
          <w:highlight w:val="none"/>
        </w:rPr>
        <w:t xml:space="preserve">                               </w:t>
      </w:r>
    </w:p>
    <w:p w14:paraId="58E36F3E">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4CE08C0C">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lang w:eastAsia="zh-CN"/>
        </w:rPr>
        <w:t>食堂肉类采购项目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HSZB-2025-130</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14:paraId="4C7BF1D7">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6CE19098">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01379135">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投标人名称(电子签名)：</w:t>
      </w:r>
    </w:p>
    <w:p w14:paraId="703D2C8B">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14:paraId="08C7926C">
      <w:pPr>
        <w:snapToGrid w:val="0"/>
        <w:spacing w:line="360" w:lineRule="auto"/>
        <w:rPr>
          <w:rFonts w:ascii="宋体" w:hAnsi="宋体" w:cs="宋体"/>
          <w:color w:val="auto"/>
          <w:sz w:val="24"/>
          <w:highlight w:val="none"/>
        </w:rPr>
      </w:pPr>
    </w:p>
    <w:p w14:paraId="3F0715FF">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 xml:space="preserve">      </w:t>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授权委托书（适用于联合体投标）</w:t>
      </w:r>
    </w:p>
    <w:p w14:paraId="78610427">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63654DDF">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lang w:eastAsia="zh-CN"/>
        </w:rPr>
        <w:t>食堂肉类采购项目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HSZB-2025-130</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14:paraId="6CB203D3">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58F0469C">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2AB99FFD">
      <w:pPr>
        <w:jc w:val="center"/>
        <w:rPr>
          <w:rFonts w:ascii="宋体" w:hAnsi="宋体" w:cs="宋体"/>
          <w:b/>
          <w:color w:val="auto"/>
          <w:kern w:val="0"/>
          <w:sz w:val="32"/>
          <w:szCs w:val="32"/>
          <w:highlight w:val="none"/>
        </w:rPr>
      </w:pPr>
    </w:p>
    <w:p w14:paraId="312DBF54">
      <w:pPr>
        <w:jc w:val="center"/>
        <w:rPr>
          <w:rFonts w:ascii="宋体" w:hAnsi="宋体" w:cs="宋体"/>
          <w:b/>
          <w:color w:val="auto"/>
          <w:kern w:val="0"/>
          <w:sz w:val="32"/>
          <w:szCs w:val="32"/>
          <w:highlight w:val="none"/>
        </w:rPr>
      </w:pPr>
    </w:p>
    <w:p w14:paraId="57D7E0CE">
      <w:pPr>
        <w:jc w:val="center"/>
        <w:rPr>
          <w:rFonts w:ascii="宋体" w:hAnsi="宋体" w:cs="宋体"/>
          <w:b/>
          <w:color w:val="auto"/>
          <w:kern w:val="0"/>
          <w:sz w:val="32"/>
          <w:szCs w:val="32"/>
          <w:highlight w:val="none"/>
        </w:rPr>
      </w:pPr>
    </w:p>
    <w:p w14:paraId="1E56B6E8">
      <w:pPr>
        <w:rPr>
          <w:rFonts w:ascii="宋体" w:hAnsi="宋体" w:cs="宋体"/>
          <w:color w:val="auto"/>
          <w:highlight w:val="none"/>
        </w:rPr>
      </w:pPr>
    </w:p>
    <w:p w14:paraId="71285DFE">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22E761B0">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57D8B25B">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3F5E2A2C">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3022E7BD">
      <w:pPr>
        <w:autoSpaceDE w:val="0"/>
        <w:autoSpaceDN w:val="0"/>
        <w:spacing w:line="360" w:lineRule="auto"/>
        <w:jc w:val="center"/>
        <w:rPr>
          <w:rFonts w:ascii="宋体" w:hAnsi="宋体" w:cs="宋体"/>
          <w:b/>
          <w:color w:val="auto"/>
          <w:sz w:val="24"/>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的身份证明（适用于法定代表人、单位负责人或者自然人本人代表投标人参加投标）</w:t>
      </w:r>
    </w:p>
    <w:p w14:paraId="48CE7488">
      <w:pPr>
        <w:pStyle w:val="149"/>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4E9EB2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7A1DB6A2">
            <w:pPr>
              <w:pStyle w:val="149"/>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14:paraId="10785EB4">
            <w:pPr>
              <w:pStyle w:val="149"/>
              <w:adjustRightInd w:val="0"/>
              <w:spacing w:line="360" w:lineRule="auto"/>
              <w:rPr>
                <w:rFonts w:hAnsi="宋体" w:cs="宋体"/>
                <w:bCs/>
                <w:color w:val="auto"/>
                <w:sz w:val="24"/>
                <w:highlight w:val="none"/>
              </w:rPr>
            </w:pPr>
          </w:p>
        </w:tc>
      </w:tr>
    </w:tbl>
    <w:p w14:paraId="197D004A">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60373E14">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                              </w:t>
      </w:r>
    </w:p>
    <w:p w14:paraId="77744DBD">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1C10C124">
      <w:pPr>
        <w:jc w:val="center"/>
        <w:rPr>
          <w:rFonts w:ascii="宋体" w:hAnsi="宋体" w:cs="宋体"/>
          <w:b/>
          <w:color w:val="auto"/>
          <w:kern w:val="0"/>
          <w:sz w:val="32"/>
          <w:szCs w:val="32"/>
          <w:highlight w:val="none"/>
        </w:rPr>
      </w:pPr>
    </w:p>
    <w:p w14:paraId="31537ADB">
      <w:pPr>
        <w:jc w:val="center"/>
        <w:rPr>
          <w:rFonts w:ascii="宋体" w:hAnsi="宋体" w:cs="宋体"/>
          <w:b/>
          <w:color w:val="auto"/>
          <w:kern w:val="0"/>
          <w:sz w:val="32"/>
          <w:szCs w:val="32"/>
          <w:highlight w:val="none"/>
        </w:rPr>
      </w:pPr>
    </w:p>
    <w:p w14:paraId="6BE6E473">
      <w:pPr>
        <w:jc w:val="center"/>
        <w:rPr>
          <w:rFonts w:ascii="宋体" w:hAnsi="宋体" w:cs="宋体"/>
          <w:b/>
          <w:color w:val="auto"/>
          <w:kern w:val="0"/>
          <w:sz w:val="32"/>
          <w:szCs w:val="32"/>
          <w:highlight w:val="none"/>
        </w:rPr>
      </w:pPr>
    </w:p>
    <w:p w14:paraId="4F1834B3">
      <w:pPr>
        <w:jc w:val="center"/>
        <w:rPr>
          <w:rFonts w:ascii="宋体" w:hAnsi="宋体" w:cs="宋体"/>
          <w:b/>
          <w:color w:val="auto"/>
          <w:kern w:val="0"/>
          <w:sz w:val="32"/>
          <w:szCs w:val="32"/>
          <w:highlight w:val="none"/>
        </w:rPr>
      </w:pPr>
    </w:p>
    <w:p w14:paraId="6044666C">
      <w:pPr>
        <w:jc w:val="center"/>
        <w:rPr>
          <w:rFonts w:ascii="宋体" w:hAnsi="宋体" w:cs="宋体"/>
          <w:b/>
          <w:color w:val="auto"/>
          <w:kern w:val="0"/>
          <w:sz w:val="32"/>
          <w:szCs w:val="32"/>
          <w:highlight w:val="none"/>
        </w:rPr>
      </w:pPr>
    </w:p>
    <w:p w14:paraId="562B315C">
      <w:pPr>
        <w:jc w:val="center"/>
        <w:rPr>
          <w:rFonts w:ascii="宋体" w:hAnsi="宋体" w:cs="宋体"/>
          <w:b/>
          <w:color w:val="auto"/>
          <w:kern w:val="0"/>
          <w:sz w:val="32"/>
          <w:szCs w:val="32"/>
          <w:highlight w:val="none"/>
        </w:rPr>
      </w:pPr>
    </w:p>
    <w:p w14:paraId="273BED6F">
      <w:pPr>
        <w:jc w:val="center"/>
        <w:rPr>
          <w:rFonts w:ascii="宋体" w:hAnsi="宋体" w:cs="宋体"/>
          <w:b/>
          <w:color w:val="auto"/>
          <w:kern w:val="0"/>
          <w:sz w:val="32"/>
          <w:szCs w:val="32"/>
          <w:highlight w:val="none"/>
        </w:rPr>
      </w:pPr>
    </w:p>
    <w:p w14:paraId="51D2F556">
      <w:pPr>
        <w:jc w:val="center"/>
        <w:rPr>
          <w:rFonts w:ascii="宋体" w:hAnsi="宋体" w:cs="宋体"/>
          <w:b/>
          <w:color w:val="auto"/>
          <w:kern w:val="0"/>
          <w:sz w:val="32"/>
          <w:szCs w:val="32"/>
          <w:highlight w:val="none"/>
        </w:rPr>
      </w:pPr>
    </w:p>
    <w:p w14:paraId="4E74130D">
      <w:pPr>
        <w:jc w:val="center"/>
        <w:rPr>
          <w:rFonts w:ascii="宋体" w:hAnsi="宋体" w:cs="宋体"/>
          <w:b/>
          <w:color w:val="auto"/>
          <w:kern w:val="0"/>
          <w:sz w:val="32"/>
          <w:szCs w:val="32"/>
          <w:highlight w:val="none"/>
        </w:rPr>
      </w:pPr>
    </w:p>
    <w:p w14:paraId="5D4227DF">
      <w:pPr>
        <w:jc w:val="center"/>
        <w:rPr>
          <w:rFonts w:ascii="宋体" w:hAnsi="宋体" w:cs="宋体"/>
          <w:b/>
          <w:color w:val="auto"/>
          <w:kern w:val="0"/>
          <w:sz w:val="32"/>
          <w:szCs w:val="32"/>
          <w:highlight w:val="none"/>
        </w:rPr>
      </w:pPr>
    </w:p>
    <w:p w14:paraId="5317D7B1">
      <w:pPr>
        <w:snapToGrid w:val="0"/>
        <w:spacing w:line="360" w:lineRule="auto"/>
        <w:ind w:right="480"/>
        <w:rPr>
          <w:rFonts w:ascii="宋体" w:hAnsi="宋体" w:cs="宋体"/>
          <w:b/>
          <w:color w:val="auto"/>
          <w:kern w:val="0"/>
          <w:sz w:val="32"/>
          <w:szCs w:val="32"/>
          <w:highlight w:val="none"/>
        </w:rPr>
        <w:sectPr>
          <w:headerReference r:id="rId9" w:type="first"/>
          <w:footerReference r:id="rId11" w:type="first"/>
          <w:headerReference r:id="rId8" w:type="default"/>
          <w:footerReference r:id="rId10" w:type="default"/>
          <w:pgSz w:w="11906" w:h="16838"/>
          <w:pgMar w:top="1276" w:right="1418" w:bottom="1247" w:left="1418" w:header="851" w:footer="992" w:gutter="0"/>
          <w:cols w:space="720" w:num="1"/>
          <w:titlePg/>
          <w:docGrid w:linePitch="312" w:charSpace="0"/>
        </w:sectPr>
      </w:pPr>
    </w:p>
    <w:p w14:paraId="6FD48583">
      <w:pPr>
        <w:snapToGrid w:val="0"/>
        <w:spacing w:line="360" w:lineRule="auto"/>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三、分包意向协议（如果有）</w:t>
      </w:r>
    </w:p>
    <w:p w14:paraId="481C03C6">
      <w:pPr>
        <w:widowControl/>
        <w:spacing w:line="360" w:lineRule="auto"/>
        <w:ind w:firstLine="120" w:firstLineChars="50"/>
        <w:jc w:val="left"/>
        <w:rPr>
          <w:rFonts w:ascii="宋体" w:hAnsi="宋体" w:cs="宋体"/>
          <w:color w:val="auto"/>
          <w:sz w:val="24"/>
          <w:highlight w:val="none"/>
        </w:rPr>
      </w:pPr>
      <w:bookmarkStart w:id="404" w:name="_Hlk101169080"/>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中标后以分包方式履行合同的，提供分包意向协议(附件6</w:t>
      </w:r>
      <w:r>
        <w:rPr>
          <w:rFonts w:ascii="宋体" w:hAnsi="宋体" w:cs="宋体"/>
          <w:b/>
          <w:color w:val="auto"/>
          <w:sz w:val="24"/>
          <w:highlight w:val="none"/>
        </w:rPr>
        <w:t>)</w:t>
      </w:r>
      <w:r>
        <w:rPr>
          <w:rFonts w:hint="eastAsia" w:ascii="宋体" w:hAnsi="宋体" w:cs="宋体"/>
          <w:b/>
          <w:color w:val="auto"/>
          <w:sz w:val="24"/>
          <w:highlight w:val="none"/>
        </w:rPr>
        <w:t>；采购人不同意分包或者投标人中标后不以分包方式履行合同的，则不需要提供。</w:t>
      </w:r>
      <w:r>
        <w:rPr>
          <w:rFonts w:hint="eastAsia" w:ascii="宋体" w:hAnsi="宋体" w:cs="宋体"/>
          <w:color w:val="auto"/>
          <w:sz w:val="24"/>
          <w:highlight w:val="none"/>
        </w:rPr>
        <w:t>]</w:t>
      </w:r>
    </w:p>
    <w:bookmarkEnd w:id="404"/>
    <w:p w14:paraId="3FD8D56B">
      <w:pPr>
        <w:snapToGrid w:val="0"/>
        <w:spacing w:line="360" w:lineRule="auto"/>
        <w:rPr>
          <w:rFonts w:ascii="宋体" w:hAnsi="宋体" w:cs="宋体"/>
          <w:color w:val="auto"/>
          <w:kern w:val="0"/>
          <w:sz w:val="24"/>
          <w:highlight w:val="none"/>
        </w:rPr>
      </w:pPr>
    </w:p>
    <w:p w14:paraId="51C55C4D">
      <w:pPr>
        <w:jc w:val="both"/>
        <w:rPr>
          <w:rFonts w:ascii="宋体" w:hAnsi="宋体" w:cs="宋体"/>
          <w:b/>
          <w:color w:val="auto"/>
          <w:kern w:val="0"/>
          <w:sz w:val="32"/>
          <w:szCs w:val="32"/>
          <w:highlight w:val="none"/>
        </w:rPr>
      </w:pPr>
    </w:p>
    <w:p w14:paraId="29B4F5CA">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四、符合性审查资料</w:t>
      </w:r>
    </w:p>
    <w:p w14:paraId="69A1ED46">
      <w:pPr>
        <w:jc w:val="center"/>
        <w:rPr>
          <w:rFonts w:ascii="宋体" w:hAnsi="宋体" w:cs="宋体"/>
          <w:b/>
          <w:color w:val="auto"/>
          <w:kern w:val="0"/>
          <w:sz w:val="32"/>
          <w:szCs w:val="32"/>
          <w:highlight w:val="none"/>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03EBAA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530D2890">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991" w:type="dxa"/>
            <w:vAlign w:val="center"/>
          </w:tcPr>
          <w:p w14:paraId="022759A2">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14:paraId="54D84488">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14:paraId="6F59D139">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投标文件中的</w:t>
            </w:r>
          </w:p>
          <w:p w14:paraId="3DCCB3A2">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14:paraId="3E0D7C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51F856E">
            <w:pPr>
              <w:jc w:val="center"/>
              <w:rPr>
                <w:rFonts w:ascii="宋体" w:hAnsi="宋体" w:cs="宋体"/>
                <w:color w:val="auto"/>
                <w:sz w:val="24"/>
                <w:highlight w:val="none"/>
              </w:rPr>
            </w:pPr>
            <w:r>
              <w:rPr>
                <w:rFonts w:hint="eastAsia" w:ascii="宋体" w:hAnsi="宋体" w:cs="宋体"/>
                <w:color w:val="auto"/>
                <w:sz w:val="24"/>
                <w:highlight w:val="none"/>
              </w:rPr>
              <w:t>1</w:t>
            </w:r>
          </w:p>
        </w:tc>
        <w:tc>
          <w:tcPr>
            <w:tcW w:w="4991" w:type="dxa"/>
          </w:tcPr>
          <w:p w14:paraId="0F934229">
            <w:pPr>
              <w:spacing w:line="360" w:lineRule="auto"/>
              <w:rPr>
                <w:rFonts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2551" w:type="dxa"/>
            <w:vAlign w:val="center"/>
          </w:tcPr>
          <w:p w14:paraId="23DD204C">
            <w:pPr>
              <w:rPr>
                <w:rFonts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tcPr>
          <w:p w14:paraId="6473C495">
            <w:pPr>
              <w:rPr>
                <w:rFonts w:ascii="宋体" w:hAnsi="宋体" w:cs="宋体"/>
                <w:color w:val="auto"/>
                <w:sz w:val="24"/>
                <w:highlight w:val="none"/>
              </w:rPr>
            </w:pPr>
          </w:p>
          <w:p w14:paraId="2EFD984F">
            <w:pPr>
              <w:rPr>
                <w:rFonts w:ascii="宋体" w:hAnsi="宋体" w:cs="宋体"/>
                <w:color w:val="auto"/>
                <w:sz w:val="24"/>
                <w:highlight w:val="none"/>
              </w:rPr>
            </w:pPr>
            <w:r>
              <w:rPr>
                <w:rFonts w:hint="eastAsia" w:ascii="宋体" w:hAnsi="宋体" w:cs="宋体"/>
                <w:color w:val="auto"/>
                <w:sz w:val="24"/>
                <w:highlight w:val="none"/>
              </w:rPr>
              <w:t>见投标文件</w:t>
            </w:r>
          </w:p>
          <w:p w14:paraId="4D40010C">
            <w:pPr>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053277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2EA2EA5">
            <w:pPr>
              <w:jc w:val="center"/>
              <w:rPr>
                <w:rFonts w:ascii="宋体" w:hAnsi="宋体" w:cs="宋体"/>
                <w:color w:val="auto"/>
                <w:sz w:val="24"/>
                <w:highlight w:val="none"/>
              </w:rPr>
            </w:pPr>
            <w:r>
              <w:rPr>
                <w:rFonts w:hint="eastAsia" w:ascii="宋体" w:hAnsi="宋体" w:cs="宋体"/>
                <w:color w:val="auto"/>
                <w:sz w:val="24"/>
                <w:highlight w:val="none"/>
              </w:rPr>
              <w:t>2</w:t>
            </w:r>
          </w:p>
        </w:tc>
        <w:tc>
          <w:tcPr>
            <w:tcW w:w="4991" w:type="dxa"/>
          </w:tcPr>
          <w:p w14:paraId="69497FC0">
            <w:pPr>
              <w:spacing w:line="360" w:lineRule="auto"/>
              <w:rPr>
                <w:rFonts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2551" w:type="dxa"/>
            <w:vAlign w:val="center"/>
          </w:tcPr>
          <w:p w14:paraId="54FEB1B3">
            <w:pPr>
              <w:rPr>
                <w:rFonts w:ascii="宋体" w:hAnsi="宋体" w:cs="宋体"/>
                <w:color w:val="auto"/>
                <w:sz w:val="24"/>
                <w:highlight w:val="none"/>
              </w:rPr>
            </w:pPr>
            <w:r>
              <w:rPr>
                <w:rFonts w:hint="eastAsia" w:ascii="宋体" w:hAnsi="宋体" w:cs="宋体"/>
                <w:color w:val="auto"/>
                <w:sz w:val="24"/>
                <w:highlight w:val="none"/>
              </w:rPr>
              <w:t>投标函</w:t>
            </w:r>
          </w:p>
        </w:tc>
        <w:tc>
          <w:tcPr>
            <w:tcW w:w="1418" w:type="dxa"/>
          </w:tcPr>
          <w:p w14:paraId="418A3ED7">
            <w:pP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1F2F39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A4B2A6E">
            <w:pPr>
              <w:jc w:val="center"/>
              <w:rPr>
                <w:rFonts w:ascii="宋体" w:hAnsi="宋体" w:cs="宋体"/>
                <w:color w:val="auto"/>
                <w:sz w:val="24"/>
                <w:highlight w:val="none"/>
              </w:rPr>
            </w:pPr>
            <w:r>
              <w:rPr>
                <w:rFonts w:hint="eastAsia" w:ascii="宋体" w:hAnsi="宋体" w:cs="宋体"/>
                <w:b w:val="0"/>
                <w:bCs w:val="0"/>
                <w:color w:val="auto"/>
                <w:sz w:val="24"/>
                <w:highlight w:val="none"/>
                <w:lang w:val="en-US" w:eastAsia="zh-CN"/>
              </w:rPr>
              <w:t>3</w:t>
            </w:r>
          </w:p>
        </w:tc>
        <w:tc>
          <w:tcPr>
            <w:tcW w:w="4991" w:type="dxa"/>
            <w:vAlign w:val="top"/>
          </w:tcPr>
          <w:p w14:paraId="0816E62A">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其他实质性要求1：</w:t>
            </w:r>
          </w:p>
        </w:tc>
        <w:tc>
          <w:tcPr>
            <w:tcW w:w="2551" w:type="dxa"/>
            <w:vMerge w:val="restart"/>
            <w:vAlign w:val="center"/>
          </w:tcPr>
          <w:p w14:paraId="5563D5BE">
            <w:pPr>
              <w:rPr>
                <w:rFonts w:ascii="宋体" w:hAnsi="宋体" w:cs="宋体"/>
                <w:color w:val="auto"/>
                <w:sz w:val="24"/>
                <w:highlight w:val="none"/>
              </w:rPr>
            </w:pPr>
            <w:r>
              <w:rPr>
                <w:rFonts w:hint="eastAsia" w:ascii="宋体" w:hAnsi="宋体" w:cs="宋体"/>
                <w:b w:val="0"/>
                <w:bCs w:val="0"/>
                <w:color w:val="auto"/>
                <w:kern w:val="0"/>
                <w:sz w:val="24"/>
                <w:highlight w:val="none"/>
              </w:rPr>
              <w:t>招标文件其它实质性要求相应的材料（“▲” 系指实质性要求条款，招标文件无其它实质性要求的，无需提供）</w:t>
            </w:r>
          </w:p>
        </w:tc>
        <w:tc>
          <w:tcPr>
            <w:tcW w:w="1418" w:type="dxa"/>
            <w:vAlign w:val="top"/>
          </w:tcPr>
          <w:p w14:paraId="3FECB870">
            <w:pPr>
              <w:rPr>
                <w:rFonts w:ascii="宋体" w:hAnsi="宋体" w:cs="宋体"/>
                <w:color w:val="auto"/>
                <w:highlight w:val="none"/>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20C221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8706DAC">
            <w:pPr>
              <w:jc w:val="cente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4</w:t>
            </w:r>
          </w:p>
        </w:tc>
        <w:tc>
          <w:tcPr>
            <w:tcW w:w="4991" w:type="dxa"/>
            <w:vAlign w:val="top"/>
          </w:tcPr>
          <w:p w14:paraId="1BD3FA50">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其他实质性要求2：</w:t>
            </w:r>
          </w:p>
        </w:tc>
        <w:tc>
          <w:tcPr>
            <w:tcW w:w="2551" w:type="dxa"/>
            <w:vMerge w:val="continue"/>
            <w:vAlign w:val="center"/>
          </w:tcPr>
          <w:p w14:paraId="2B845AB5">
            <w:pPr>
              <w:rPr>
                <w:rFonts w:hint="eastAsia" w:ascii="宋体" w:hAnsi="宋体" w:cs="宋体"/>
                <w:b w:val="0"/>
                <w:bCs w:val="0"/>
                <w:color w:val="auto"/>
                <w:sz w:val="24"/>
                <w:highlight w:val="none"/>
                <w:lang w:val="en-US" w:eastAsia="zh-CN"/>
              </w:rPr>
            </w:pPr>
          </w:p>
        </w:tc>
        <w:tc>
          <w:tcPr>
            <w:tcW w:w="1418" w:type="dxa"/>
            <w:vAlign w:val="top"/>
          </w:tcPr>
          <w:p w14:paraId="05C42D45">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0D6517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95912E1">
            <w:pPr>
              <w:jc w:val="center"/>
              <w:rPr>
                <w:rFonts w:hint="eastAsia" w:ascii="宋体" w:hAnsi="宋体" w:cs="宋体"/>
                <w:b w:val="0"/>
                <w:bCs w:val="0"/>
                <w:color w:val="auto"/>
                <w:sz w:val="24"/>
                <w:highlight w:val="none"/>
                <w:lang w:val="en-US" w:eastAsia="zh-CN"/>
              </w:rPr>
            </w:pPr>
            <w:r>
              <w:rPr>
                <w:rFonts w:hint="eastAsia" w:ascii="宋体" w:hAnsi="宋体" w:cs="宋体"/>
                <w:color w:val="auto"/>
                <w:kern w:val="0"/>
                <w:sz w:val="24"/>
                <w:highlight w:val="none"/>
              </w:rPr>
              <w:t>……</w:t>
            </w:r>
          </w:p>
        </w:tc>
        <w:tc>
          <w:tcPr>
            <w:tcW w:w="4991" w:type="dxa"/>
            <w:vAlign w:val="top"/>
          </w:tcPr>
          <w:p w14:paraId="1460D33A">
            <w:pPr>
              <w:spacing w:line="360" w:lineRule="auto"/>
              <w:rPr>
                <w:rFonts w:ascii="宋体" w:hAnsi="宋体" w:cs="宋体"/>
                <w:color w:val="auto"/>
                <w:sz w:val="24"/>
                <w:highlight w:val="none"/>
              </w:rPr>
            </w:pPr>
            <w:r>
              <w:rPr>
                <w:rFonts w:hint="eastAsia" w:ascii="宋体" w:hAnsi="宋体" w:cs="宋体"/>
                <w:b w:val="0"/>
                <w:bCs w:val="0"/>
                <w:snapToGrid w:val="0"/>
                <w:color w:val="auto"/>
                <w:sz w:val="24"/>
                <w:highlight w:val="none"/>
                <w:lang w:val="en-US" w:eastAsia="zh-CN"/>
              </w:rPr>
              <w:t>其他实质性要求</w:t>
            </w:r>
            <w:r>
              <w:rPr>
                <w:rFonts w:hint="eastAsia" w:ascii="宋体" w:hAnsi="宋体" w:cs="宋体"/>
                <w:color w:val="auto"/>
                <w:kern w:val="0"/>
                <w:sz w:val="24"/>
                <w:highlight w:val="none"/>
              </w:rPr>
              <w:t>……</w:t>
            </w:r>
            <w:r>
              <w:rPr>
                <w:rFonts w:hint="eastAsia" w:ascii="宋体" w:hAnsi="宋体" w:cs="宋体"/>
                <w:b w:val="0"/>
                <w:bCs w:val="0"/>
                <w:snapToGrid w:val="0"/>
                <w:color w:val="auto"/>
                <w:sz w:val="24"/>
                <w:highlight w:val="none"/>
                <w:lang w:val="en-US" w:eastAsia="zh-CN"/>
              </w:rPr>
              <w:t>：</w:t>
            </w:r>
          </w:p>
        </w:tc>
        <w:tc>
          <w:tcPr>
            <w:tcW w:w="2551" w:type="dxa"/>
            <w:vMerge w:val="continue"/>
            <w:vAlign w:val="center"/>
          </w:tcPr>
          <w:p w14:paraId="5A7E1580">
            <w:pPr>
              <w:rPr>
                <w:rFonts w:hint="eastAsia" w:ascii="宋体" w:hAnsi="宋体" w:cs="宋体"/>
                <w:b w:val="0"/>
                <w:bCs w:val="0"/>
                <w:color w:val="auto"/>
                <w:sz w:val="24"/>
                <w:highlight w:val="none"/>
                <w:lang w:val="en-US" w:eastAsia="zh-CN"/>
              </w:rPr>
            </w:pPr>
          </w:p>
        </w:tc>
        <w:tc>
          <w:tcPr>
            <w:tcW w:w="1418" w:type="dxa"/>
            <w:vAlign w:val="top"/>
          </w:tcPr>
          <w:p w14:paraId="3228697A">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bl>
    <w:p w14:paraId="71B70E08">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按本格式和要求提供。</w:t>
      </w:r>
    </w:p>
    <w:p w14:paraId="300760AC">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招标文件中实质性要求必须明确响应。</w:t>
      </w:r>
    </w:p>
    <w:p w14:paraId="7534AC6F">
      <w:pPr>
        <w:jc w:val="both"/>
        <w:rPr>
          <w:rFonts w:ascii="宋体" w:hAnsi="宋体" w:cs="宋体"/>
          <w:b/>
          <w:color w:val="auto"/>
          <w:kern w:val="0"/>
          <w:sz w:val="32"/>
          <w:szCs w:val="32"/>
          <w:highlight w:val="none"/>
        </w:rPr>
      </w:pPr>
    </w:p>
    <w:p w14:paraId="4CF489CB">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w:t>
      </w:r>
    </w:p>
    <w:p w14:paraId="20BAE25D">
      <w:pPr>
        <w:jc w:val="center"/>
        <w:rPr>
          <w:rFonts w:ascii="宋体" w:hAnsi="宋体" w:cs="宋体"/>
          <w:color w:val="auto"/>
          <w:highlight w:val="none"/>
        </w:rPr>
      </w:pPr>
      <w:r>
        <w:rPr>
          <w:rFonts w:hint="eastAsia" w:ascii="宋体" w:hAnsi="宋体" w:cs="宋体"/>
          <w:b/>
          <w:color w:val="auto"/>
          <w:kern w:val="0"/>
          <w:sz w:val="32"/>
          <w:szCs w:val="32"/>
          <w:highlight w:val="none"/>
        </w:rPr>
        <w:t>五、评标标准相应的商务技术资料</w:t>
      </w:r>
    </w:p>
    <w:p w14:paraId="32D1CFBB">
      <w:pPr>
        <w:snapToGrid w:val="0"/>
        <w:spacing w:line="360" w:lineRule="auto"/>
        <w:jc w:val="left"/>
        <w:rPr>
          <w:rFonts w:hint="eastAsia" w:ascii="宋体" w:hAnsi="宋体" w:cs="宋体"/>
          <w:b/>
          <w:color w:val="auto"/>
          <w:sz w:val="24"/>
          <w:highlight w:val="none"/>
        </w:rPr>
      </w:pPr>
      <w:r>
        <w:rPr>
          <w:rFonts w:hint="eastAsia" w:ascii="宋体" w:hAnsi="宋体" w:cs="宋体"/>
          <w:b/>
          <w:color w:val="auto"/>
          <w:sz w:val="24"/>
          <w:highlight w:val="none"/>
        </w:rPr>
        <w:t>（按招标文件第四部分评标办法前附表中“投标文件中评标标准相应的商务技术资料目录”提供资料。）</w:t>
      </w:r>
    </w:p>
    <w:tbl>
      <w:tblPr>
        <w:tblStyle w:val="63"/>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2675FF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454B70B6">
            <w:pPr>
              <w:snapToGrid w:val="0"/>
              <w:spacing w:line="360" w:lineRule="auto"/>
              <w:jc w:val="center"/>
              <w:rPr>
                <w:rFonts w:hint="eastAsia" w:cs="仿宋_GB2312" w:asciiTheme="minorEastAsia" w:hAnsiTheme="minorEastAsia" w:eastAsiaTheme="minorEastAsia"/>
                <w:b w:val="0"/>
                <w:bCs/>
                <w:color w:val="auto"/>
                <w:sz w:val="24"/>
                <w:highlight w:val="none"/>
                <w:lang w:val="en-US" w:eastAsia="zh-CN"/>
              </w:rPr>
            </w:pPr>
            <w:r>
              <w:rPr>
                <w:rFonts w:hint="eastAsia" w:cs="仿宋_GB2312" w:asciiTheme="minorEastAsia" w:hAnsiTheme="minorEastAsia" w:eastAsiaTheme="minorEastAsia"/>
                <w:b w:val="0"/>
                <w:bCs/>
                <w:color w:val="auto"/>
                <w:sz w:val="24"/>
                <w:highlight w:val="none"/>
                <w:lang w:val="en-US" w:eastAsia="zh-CN"/>
              </w:rPr>
              <w:t>序号</w:t>
            </w:r>
          </w:p>
        </w:tc>
        <w:tc>
          <w:tcPr>
            <w:tcW w:w="5465" w:type="dxa"/>
          </w:tcPr>
          <w:p w14:paraId="7094874F">
            <w:pPr>
              <w:snapToGrid w:val="0"/>
              <w:spacing w:line="360" w:lineRule="auto"/>
              <w:jc w:val="center"/>
              <w:rPr>
                <w:rFonts w:hint="eastAsia" w:ascii="宋体" w:hAnsi="宋体" w:cs="宋体"/>
                <w:b w:val="0"/>
                <w:bCs/>
                <w:color w:val="auto"/>
                <w:sz w:val="24"/>
                <w:highlight w:val="none"/>
                <w:vertAlign w:val="baseline"/>
              </w:rPr>
            </w:pPr>
            <w:r>
              <w:rPr>
                <w:rFonts w:hint="eastAsia" w:cs="仿宋_GB2312" w:asciiTheme="minorEastAsia" w:hAnsiTheme="minorEastAsia" w:eastAsiaTheme="minorEastAsia"/>
                <w:b w:val="0"/>
                <w:bCs/>
                <w:color w:val="auto"/>
                <w:sz w:val="24"/>
                <w:highlight w:val="none"/>
              </w:rPr>
              <w:t>投标文件中评标标准相应的商务技术资料目录*</w:t>
            </w:r>
          </w:p>
        </w:tc>
        <w:tc>
          <w:tcPr>
            <w:tcW w:w="3046" w:type="dxa"/>
          </w:tcPr>
          <w:p w14:paraId="0D4E9F7F">
            <w:pPr>
              <w:snapToGrid w:val="0"/>
              <w:spacing w:line="240" w:lineRule="atLeast"/>
              <w:jc w:val="center"/>
              <w:rPr>
                <w:rFonts w:hint="default"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rPr>
              <w:t>投标文件中的页码位置</w:t>
            </w:r>
          </w:p>
        </w:tc>
      </w:tr>
      <w:tr w14:paraId="73B124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E1A295D">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1</w:t>
            </w:r>
          </w:p>
        </w:tc>
        <w:tc>
          <w:tcPr>
            <w:tcW w:w="5465" w:type="dxa"/>
          </w:tcPr>
          <w:p w14:paraId="3CFE82DA">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XXX（预先填写）</w:t>
            </w:r>
          </w:p>
        </w:tc>
        <w:tc>
          <w:tcPr>
            <w:tcW w:w="3046" w:type="dxa"/>
          </w:tcPr>
          <w:p w14:paraId="0CA3674D">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177725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35EFBF41">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2</w:t>
            </w:r>
          </w:p>
        </w:tc>
        <w:tc>
          <w:tcPr>
            <w:tcW w:w="5465" w:type="dxa"/>
          </w:tcPr>
          <w:p w14:paraId="645D16A2">
            <w:pPr>
              <w:snapToGrid w:val="0"/>
              <w:spacing w:line="360" w:lineRule="auto"/>
              <w:jc w:val="center"/>
              <w:rPr>
                <w:rFonts w:hint="eastAsia" w:ascii="宋体" w:hAnsi="宋体" w:eastAsia="宋体" w:cs="宋体"/>
                <w:b w:val="0"/>
                <w:bCs/>
                <w:color w:val="auto"/>
                <w:sz w:val="24"/>
                <w:highlight w:val="none"/>
                <w:vertAlign w:val="baseline"/>
                <w:lang w:val="en-US" w:eastAsia="zh-CN"/>
              </w:rPr>
            </w:pPr>
            <w:r>
              <w:rPr>
                <w:rFonts w:hint="eastAsia" w:ascii="宋体" w:hAnsi="宋体" w:cs="宋体"/>
                <w:b w:val="0"/>
                <w:bCs/>
                <w:color w:val="auto"/>
                <w:sz w:val="24"/>
                <w:highlight w:val="none"/>
                <w:vertAlign w:val="baseline"/>
                <w:lang w:val="en-US" w:eastAsia="zh-CN"/>
              </w:rPr>
              <w:t>XXX</w:t>
            </w:r>
          </w:p>
        </w:tc>
        <w:tc>
          <w:tcPr>
            <w:tcW w:w="3046" w:type="dxa"/>
          </w:tcPr>
          <w:p w14:paraId="249E10E5">
            <w:pPr>
              <w:snapToGrid/>
              <w:spacing w:line="240" w:lineRule="auto"/>
              <w:jc w:val="center"/>
              <w:rPr>
                <w:rFonts w:hint="eastAsia" w:ascii="宋体" w:hAnsi="宋体" w:cs="宋体"/>
                <w:b w:val="0"/>
                <w:bCs/>
                <w:color w:val="auto"/>
                <w:sz w:val="24"/>
                <w:highlight w:val="none"/>
                <w:vertAlign w:val="baseli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r w14:paraId="4EBC22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0869D8B">
            <w:pPr>
              <w:snapToGrid w:val="0"/>
              <w:spacing w:line="360" w:lineRule="auto"/>
              <w:jc w:val="center"/>
              <w:rPr>
                <w:rFonts w:hint="default" w:ascii="宋体" w:hAnsi="宋体" w:cs="宋体"/>
                <w:b w:val="0"/>
                <w:bCs/>
                <w:color w:val="auto"/>
                <w:sz w:val="24"/>
                <w:highlight w:val="none"/>
                <w:vertAlign w:val="baseline"/>
                <w:lang w:val="en-US" w:eastAsia="zh-CN"/>
              </w:rPr>
            </w:pPr>
            <w:r>
              <w:rPr>
                <w:rFonts w:hint="eastAsia" w:ascii="宋体" w:hAnsi="宋体" w:cs="宋体"/>
                <w:color w:val="auto"/>
                <w:kern w:val="0"/>
                <w:sz w:val="24"/>
                <w:highlight w:val="none"/>
              </w:rPr>
              <w:t>……</w:t>
            </w:r>
          </w:p>
        </w:tc>
        <w:tc>
          <w:tcPr>
            <w:tcW w:w="5465" w:type="dxa"/>
          </w:tcPr>
          <w:p w14:paraId="0E1A2FB7">
            <w:pPr>
              <w:snapToGrid w:val="0"/>
              <w:spacing w:line="360" w:lineRule="auto"/>
              <w:jc w:val="center"/>
              <w:rPr>
                <w:rFonts w:hint="eastAsia" w:ascii="宋体" w:hAnsi="宋体" w:cs="宋体"/>
                <w:b w:val="0"/>
                <w:bCs/>
                <w:color w:val="auto"/>
                <w:sz w:val="24"/>
                <w:highlight w:val="none"/>
                <w:vertAlign w:val="baseline"/>
              </w:rPr>
            </w:pPr>
          </w:p>
        </w:tc>
        <w:tc>
          <w:tcPr>
            <w:tcW w:w="3046" w:type="dxa"/>
          </w:tcPr>
          <w:p w14:paraId="5F158C9F">
            <w:pPr>
              <w:snapToGrid/>
              <w:spacing w:line="240" w:lineRule="auto"/>
              <w:jc w:val="center"/>
              <w:rPr>
                <w:rFonts w:hint="eastAsia" w:ascii="宋体" w:hAnsi="宋体" w:cs="宋体"/>
                <w:b w:val="0"/>
                <w:bCs/>
                <w:color w:val="auto"/>
                <w:sz w:val="24"/>
                <w:highlight w:val="none"/>
              </w:rPr>
            </w:pPr>
            <w:r>
              <w:rPr>
                <w:rFonts w:hint="eastAsia" w:ascii="宋体" w:hAnsi="宋体" w:cs="宋体"/>
                <w:b w:val="0"/>
                <w:bCs/>
                <w:color w:val="auto"/>
                <w:sz w:val="24"/>
                <w:highlight w:val="none"/>
              </w:rPr>
              <w:t>见投标文件第</w:t>
            </w:r>
            <w:r>
              <w:rPr>
                <w:rFonts w:hint="eastAsia" w:ascii="宋体" w:hAnsi="宋体" w:cs="宋体"/>
                <w:b w:val="0"/>
                <w:bCs/>
                <w:color w:val="auto"/>
                <w:sz w:val="24"/>
                <w:highlight w:val="none"/>
                <w:u w:val="single"/>
              </w:rPr>
              <w:t xml:space="preserve">  </w:t>
            </w:r>
            <w:r>
              <w:rPr>
                <w:rFonts w:hint="eastAsia" w:ascii="宋体" w:hAnsi="宋体" w:cs="宋体"/>
                <w:b w:val="0"/>
                <w:bCs/>
                <w:color w:val="auto"/>
                <w:sz w:val="24"/>
                <w:highlight w:val="none"/>
              </w:rPr>
              <w:t>页</w:t>
            </w:r>
          </w:p>
        </w:tc>
      </w:tr>
    </w:tbl>
    <w:p w14:paraId="17612F2D">
      <w:pPr>
        <w:ind w:firstLine="2891" w:firstLineChars="9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六、投标标的清单</w:t>
      </w:r>
    </w:p>
    <w:tbl>
      <w:tblPr>
        <w:tblStyle w:val="62"/>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14:paraId="6600A3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52D6D17">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51D9A4C1">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tcPr>
          <w:p w14:paraId="3A9916CC">
            <w:pPr>
              <w:spacing w:line="360" w:lineRule="auto"/>
              <w:jc w:val="center"/>
              <w:rPr>
                <w:rFonts w:ascii="宋体" w:hAnsi="宋体" w:cs="宋体"/>
                <w:b/>
                <w:color w:val="auto"/>
                <w:sz w:val="24"/>
                <w:highlight w:val="none"/>
              </w:rPr>
            </w:pPr>
          </w:p>
          <w:p w14:paraId="02F51E5D">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1939890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14:paraId="5FC6EC1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数量</w:t>
            </w:r>
          </w:p>
        </w:tc>
        <w:tc>
          <w:tcPr>
            <w:tcW w:w="1673" w:type="dxa"/>
            <w:tcBorders>
              <w:top w:val="single" w:color="auto" w:sz="4" w:space="0"/>
              <w:left w:val="single" w:color="auto" w:sz="4" w:space="0"/>
              <w:bottom w:val="single" w:color="auto" w:sz="4" w:space="0"/>
              <w:right w:val="single" w:color="auto" w:sz="4" w:space="0"/>
            </w:tcBorders>
            <w:vAlign w:val="center"/>
          </w:tcPr>
          <w:p w14:paraId="1778B62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w:t>
            </w:r>
          </w:p>
        </w:tc>
      </w:tr>
      <w:tr w14:paraId="4DB850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23A147A">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487AA6AE">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XXX（预先填写）</w:t>
            </w:r>
          </w:p>
        </w:tc>
        <w:tc>
          <w:tcPr>
            <w:tcW w:w="1114" w:type="dxa"/>
            <w:tcBorders>
              <w:top w:val="single" w:color="auto" w:sz="4" w:space="0"/>
              <w:left w:val="single" w:color="auto" w:sz="4" w:space="0"/>
              <w:bottom w:val="single" w:color="auto" w:sz="4" w:space="0"/>
              <w:right w:val="single" w:color="auto" w:sz="4" w:space="0"/>
            </w:tcBorders>
            <w:vAlign w:val="center"/>
          </w:tcPr>
          <w:p w14:paraId="618953FE">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78EB5BE4">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10BCD6C5">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738BAC35">
            <w:pPr>
              <w:spacing w:line="360" w:lineRule="auto"/>
              <w:jc w:val="center"/>
              <w:rPr>
                <w:rFonts w:ascii="宋体" w:hAnsi="宋体" w:cs="宋体"/>
                <w:color w:val="auto"/>
                <w:sz w:val="24"/>
                <w:highlight w:val="none"/>
              </w:rPr>
            </w:pPr>
          </w:p>
        </w:tc>
      </w:tr>
      <w:tr w14:paraId="1B90D8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F79D3BC">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2026627B">
            <w:pPr>
              <w:snapToGrid w:val="0"/>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XXX</w:t>
            </w:r>
          </w:p>
        </w:tc>
        <w:tc>
          <w:tcPr>
            <w:tcW w:w="1114" w:type="dxa"/>
            <w:tcBorders>
              <w:top w:val="single" w:color="auto" w:sz="4" w:space="0"/>
              <w:left w:val="single" w:color="auto" w:sz="4" w:space="0"/>
              <w:bottom w:val="single" w:color="auto" w:sz="4" w:space="0"/>
              <w:right w:val="single" w:color="auto" w:sz="4" w:space="0"/>
            </w:tcBorders>
            <w:vAlign w:val="center"/>
          </w:tcPr>
          <w:p w14:paraId="17D0FD58">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15FB2BE7">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76AC924D">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38FD6226">
            <w:pPr>
              <w:spacing w:line="360" w:lineRule="auto"/>
              <w:jc w:val="center"/>
              <w:rPr>
                <w:rFonts w:ascii="宋体" w:hAnsi="宋体" w:cs="宋体"/>
                <w:color w:val="auto"/>
                <w:sz w:val="24"/>
                <w:highlight w:val="none"/>
              </w:rPr>
            </w:pPr>
          </w:p>
        </w:tc>
      </w:tr>
      <w:tr w14:paraId="22A76C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9320086">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6C27EB67">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657C9D74">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583F65B8">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16FC1AFC">
            <w:pPr>
              <w:spacing w:line="360" w:lineRule="auto"/>
              <w:jc w:val="center"/>
              <w:rPr>
                <w:rFonts w:ascii="宋体" w:hAnsi="宋体" w:cs="宋体"/>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2F3F1BF5">
            <w:pPr>
              <w:spacing w:line="360" w:lineRule="auto"/>
              <w:jc w:val="center"/>
              <w:rPr>
                <w:rFonts w:ascii="宋体" w:hAnsi="宋体" w:cs="宋体"/>
                <w:color w:val="auto"/>
                <w:sz w:val="24"/>
                <w:highlight w:val="none"/>
              </w:rPr>
            </w:pPr>
          </w:p>
        </w:tc>
      </w:tr>
    </w:tbl>
    <w:p w14:paraId="776FAFA8">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注：按本格式和要求提供。</w:t>
      </w:r>
    </w:p>
    <w:p w14:paraId="0A8D950C">
      <w:pPr>
        <w:spacing w:line="360" w:lineRule="auto"/>
        <w:ind w:right="420"/>
        <w:rPr>
          <w:rFonts w:hint="eastAsia" w:ascii="宋体" w:hAnsi="宋体" w:cs="宋体"/>
          <w:color w:val="auto"/>
          <w:sz w:val="24"/>
          <w:highlight w:val="none"/>
        </w:rPr>
      </w:pPr>
    </w:p>
    <w:p w14:paraId="33E4EF47">
      <w:pPr>
        <w:spacing w:line="360" w:lineRule="auto"/>
        <w:ind w:right="42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七、商务技术偏离表</w:t>
      </w:r>
    </w:p>
    <w:tbl>
      <w:tblPr>
        <w:tblStyle w:val="63"/>
        <w:tblW w:w="817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3180"/>
        <w:gridCol w:w="3062"/>
        <w:gridCol w:w="1102"/>
      </w:tblGrid>
      <w:tr w14:paraId="03DABE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0982FA8E">
            <w:pPr>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180" w:type="dxa"/>
          </w:tcPr>
          <w:p w14:paraId="3B426346">
            <w:pPr>
              <w:jc w:val="center"/>
              <w:rPr>
                <w:rFonts w:ascii="宋体" w:hAnsi="宋体" w:cs="宋体"/>
                <w:b/>
                <w:bCs/>
                <w:color w:val="auto"/>
                <w:sz w:val="24"/>
                <w:highlight w:val="none"/>
              </w:rPr>
            </w:pPr>
            <w:r>
              <w:rPr>
                <w:rFonts w:hint="eastAsia" w:ascii="宋体" w:hAnsi="宋体" w:cs="宋体"/>
                <w:b/>
                <w:bCs/>
                <w:color w:val="auto"/>
                <w:sz w:val="24"/>
                <w:highlight w:val="none"/>
              </w:rPr>
              <w:t>招标文件章节及具体内容</w:t>
            </w:r>
          </w:p>
        </w:tc>
        <w:tc>
          <w:tcPr>
            <w:tcW w:w="3062" w:type="dxa"/>
          </w:tcPr>
          <w:p w14:paraId="0FA21463">
            <w:pPr>
              <w:jc w:val="center"/>
              <w:rPr>
                <w:rFonts w:ascii="宋体" w:hAnsi="宋体" w:cs="宋体"/>
                <w:b/>
                <w:bCs/>
                <w:color w:val="auto"/>
                <w:sz w:val="24"/>
                <w:highlight w:val="none"/>
              </w:rPr>
            </w:pPr>
            <w:r>
              <w:rPr>
                <w:rFonts w:hint="eastAsia" w:ascii="宋体" w:hAnsi="宋体" w:cs="宋体"/>
                <w:b/>
                <w:bCs/>
                <w:color w:val="auto"/>
                <w:sz w:val="24"/>
                <w:highlight w:val="none"/>
              </w:rPr>
              <w:t>投标文件章节及具体内容</w:t>
            </w:r>
          </w:p>
        </w:tc>
        <w:tc>
          <w:tcPr>
            <w:tcW w:w="1102" w:type="dxa"/>
          </w:tcPr>
          <w:p w14:paraId="6EABD2B7">
            <w:pPr>
              <w:jc w:val="center"/>
              <w:rPr>
                <w:rFonts w:ascii="宋体" w:hAnsi="宋体" w:cs="宋体"/>
                <w:b/>
                <w:bCs/>
                <w:color w:val="auto"/>
                <w:sz w:val="24"/>
                <w:highlight w:val="none"/>
              </w:rPr>
            </w:pPr>
            <w:r>
              <w:rPr>
                <w:rFonts w:hint="eastAsia" w:ascii="宋体" w:hAnsi="宋体" w:cs="宋体"/>
                <w:b/>
                <w:bCs/>
                <w:color w:val="auto"/>
                <w:sz w:val="24"/>
                <w:highlight w:val="none"/>
              </w:rPr>
              <w:t>偏离说明</w:t>
            </w:r>
          </w:p>
        </w:tc>
      </w:tr>
      <w:tr w14:paraId="70E040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41B2B90B">
            <w:pPr>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180" w:type="dxa"/>
          </w:tcPr>
          <w:p w14:paraId="6B6935F5">
            <w:pPr>
              <w:jc w:val="center"/>
              <w:rPr>
                <w:rFonts w:ascii="宋体" w:hAnsi="宋体" w:cs="宋体"/>
                <w:b/>
                <w:color w:val="auto"/>
                <w:kern w:val="0"/>
                <w:sz w:val="32"/>
                <w:szCs w:val="32"/>
                <w:highlight w:val="none"/>
              </w:rPr>
            </w:pPr>
          </w:p>
        </w:tc>
        <w:tc>
          <w:tcPr>
            <w:tcW w:w="3062" w:type="dxa"/>
          </w:tcPr>
          <w:p w14:paraId="5FF76456">
            <w:pPr>
              <w:jc w:val="center"/>
              <w:rPr>
                <w:rFonts w:ascii="宋体" w:hAnsi="宋体" w:cs="宋体"/>
                <w:b/>
                <w:color w:val="auto"/>
                <w:kern w:val="0"/>
                <w:sz w:val="32"/>
                <w:szCs w:val="32"/>
                <w:highlight w:val="none"/>
              </w:rPr>
            </w:pPr>
          </w:p>
        </w:tc>
        <w:tc>
          <w:tcPr>
            <w:tcW w:w="1102" w:type="dxa"/>
          </w:tcPr>
          <w:p w14:paraId="277CD6D7">
            <w:pPr>
              <w:jc w:val="center"/>
              <w:rPr>
                <w:rFonts w:ascii="宋体" w:hAnsi="宋体" w:cs="宋体"/>
                <w:b/>
                <w:color w:val="auto"/>
                <w:kern w:val="0"/>
                <w:sz w:val="32"/>
                <w:szCs w:val="32"/>
                <w:highlight w:val="none"/>
              </w:rPr>
            </w:pPr>
          </w:p>
        </w:tc>
      </w:tr>
      <w:tr w14:paraId="2F9D61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7FA2FFE6">
            <w:pPr>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180" w:type="dxa"/>
          </w:tcPr>
          <w:p w14:paraId="3D96D204">
            <w:pPr>
              <w:jc w:val="center"/>
              <w:rPr>
                <w:rFonts w:ascii="宋体" w:hAnsi="宋体" w:cs="宋体"/>
                <w:b/>
                <w:color w:val="auto"/>
                <w:kern w:val="0"/>
                <w:sz w:val="32"/>
                <w:szCs w:val="32"/>
                <w:highlight w:val="none"/>
              </w:rPr>
            </w:pPr>
          </w:p>
        </w:tc>
        <w:tc>
          <w:tcPr>
            <w:tcW w:w="3062" w:type="dxa"/>
          </w:tcPr>
          <w:p w14:paraId="0A81AFEB">
            <w:pPr>
              <w:jc w:val="center"/>
              <w:rPr>
                <w:rFonts w:ascii="宋体" w:hAnsi="宋体" w:cs="宋体"/>
                <w:b/>
                <w:color w:val="auto"/>
                <w:kern w:val="0"/>
                <w:sz w:val="32"/>
                <w:szCs w:val="32"/>
                <w:highlight w:val="none"/>
              </w:rPr>
            </w:pPr>
          </w:p>
        </w:tc>
        <w:tc>
          <w:tcPr>
            <w:tcW w:w="1102" w:type="dxa"/>
          </w:tcPr>
          <w:p w14:paraId="167149FF">
            <w:pPr>
              <w:jc w:val="center"/>
              <w:rPr>
                <w:rFonts w:ascii="宋体" w:hAnsi="宋体" w:cs="宋体"/>
                <w:b/>
                <w:color w:val="auto"/>
                <w:kern w:val="0"/>
                <w:sz w:val="32"/>
                <w:szCs w:val="32"/>
                <w:highlight w:val="none"/>
              </w:rPr>
            </w:pPr>
          </w:p>
        </w:tc>
      </w:tr>
      <w:tr w14:paraId="16B16E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6A5BFD28">
            <w:pPr>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180" w:type="dxa"/>
          </w:tcPr>
          <w:p w14:paraId="0A4801BD">
            <w:pPr>
              <w:jc w:val="center"/>
              <w:rPr>
                <w:rFonts w:ascii="宋体" w:hAnsi="宋体" w:cs="宋体"/>
                <w:b/>
                <w:color w:val="auto"/>
                <w:kern w:val="0"/>
                <w:sz w:val="32"/>
                <w:szCs w:val="32"/>
                <w:highlight w:val="none"/>
              </w:rPr>
            </w:pPr>
          </w:p>
        </w:tc>
        <w:tc>
          <w:tcPr>
            <w:tcW w:w="3062" w:type="dxa"/>
          </w:tcPr>
          <w:p w14:paraId="25AE5A44">
            <w:pPr>
              <w:jc w:val="center"/>
              <w:rPr>
                <w:rFonts w:ascii="宋体" w:hAnsi="宋体" w:cs="宋体"/>
                <w:b/>
                <w:color w:val="auto"/>
                <w:kern w:val="0"/>
                <w:sz w:val="32"/>
                <w:szCs w:val="32"/>
                <w:highlight w:val="none"/>
              </w:rPr>
            </w:pPr>
          </w:p>
        </w:tc>
        <w:tc>
          <w:tcPr>
            <w:tcW w:w="1102" w:type="dxa"/>
          </w:tcPr>
          <w:p w14:paraId="62B49A7F">
            <w:pPr>
              <w:jc w:val="center"/>
              <w:rPr>
                <w:rFonts w:ascii="宋体" w:hAnsi="宋体" w:cs="宋体"/>
                <w:b/>
                <w:color w:val="auto"/>
                <w:kern w:val="0"/>
                <w:sz w:val="32"/>
                <w:szCs w:val="32"/>
                <w:highlight w:val="none"/>
              </w:rPr>
            </w:pPr>
          </w:p>
        </w:tc>
      </w:tr>
    </w:tbl>
    <w:p w14:paraId="64B7359B">
      <w:pPr>
        <w:jc w:val="left"/>
        <w:rPr>
          <w:rFonts w:ascii="宋体" w:hAnsi="宋体" w:cs="宋体"/>
          <w:color w:val="auto"/>
          <w:kern w:val="0"/>
          <w:sz w:val="24"/>
          <w:highlight w:val="none"/>
        </w:rPr>
      </w:pPr>
      <w:r>
        <w:rPr>
          <w:rFonts w:hint="eastAsia" w:ascii="宋体" w:hAnsi="宋体" w:cs="宋体"/>
          <w:color w:val="auto"/>
          <w:kern w:val="0"/>
          <w:sz w:val="24"/>
          <w:highlight w:val="none"/>
        </w:rPr>
        <w:t>投标人保证：除商务技术偏离表列出的偏离外，投标人响应招标文件的全部要求</w:t>
      </w:r>
    </w:p>
    <w:p w14:paraId="60B2AAAA">
      <w:pPr>
        <w:jc w:val="center"/>
        <w:rPr>
          <w:rFonts w:ascii="宋体" w:hAnsi="宋体" w:cs="宋体"/>
          <w:b/>
          <w:color w:val="auto"/>
          <w:kern w:val="0"/>
          <w:sz w:val="32"/>
          <w:szCs w:val="32"/>
          <w:highlight w:val="none"/>
        </w:rPr>
      </w:pPr>
    </w:p>
    <w:p w14:paraId="710C0A52">
      <w:pPr>
        <w:spacing w:line="360" w:lineRule="auto"/>
        <w:ind w:right="420"/>
        <w:rPr>
          <w:rFonts w:hint="eastAsia" w:ascii="宋体" w:hAnsi="宋体" w:eastAsia="宋体" w:cs="宋体"/>
          <w:color w:val="auto"/>
          <w:sz w:val="24"/>
          <w:highlight w:val="none"/>
        </w:rPr>
      </w:pPr>
      <w:r>
        <w:rPr>
          <w:rFonts w:hint="eastAsia" w:ascii="宋体" w:hAnsi="宋体" w:eastAsia="宋体" w:cs="宋体"/>
          <w:color w:val="auto"/>
          <w:sz w:val="24"/>
          <w:highlight w:val="none"/>
        </w:rPr>
        <w:t>注：</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rPr>
        <w:t>按本格式和要求提供。</w:t>
      </w:r>
    </w:p>
    <w:p w14:paraId="2728D80C">
      <w:pPr>
        <w:spacing w:line="360" w:lineRule="auto"/>
        <w:ind w:right="42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2.本表格所反映的偏离情况与“符合性审查资料”、“评标标准相应的商务技术资料”不一致的，以“符合性审查资料”、“评标标准相应的商务技术资料”为准。</w:t>
      </w:r>
    </w:p>
    <w:p w14:paraId="1F7CA531">
      <w:pPr>
        <w:spacing w:line="360" w:lineRule="auto"/>
        <w:ind w:right="420"/>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3.投标人须保证：除商务技术偏离表列出的偏离外，投标人响应招标文件的全部非实质性要求。</w:t>
      </w:r>
    </w:p>
    <w:p w14:paraId="0E2222C8">
      <w:pPr>
        <w:pStyle w:val="79"/>
        <w:rPr>
          <w:rFonts w:hint="eastAsia" w:eastAsia="华文楷体"/>
          <w:color w:val="auto"/>
          <w:highlight w:val="none"/>
          <w:lang w:val="en-US" w:eastAsia="zh-CN"/>
        </w:rPr>
      </w:pPr>
    </w:p>
    <w:p w14:paraId="1E3ED79A">
      <w:pPr>
        <w:ind w:firstLine="1911" w:firstLineChars="595"/>
        <w:rPr>
          <w:rFonts w:ascii="宋体" w:hAnsi="宋体" w:cs="宋体"/>
          <w:b/>
          <w:bCs/>
          <w:color w:val="auto"/>
          <w:sz w:val="32"/>
          <w:szCs w:val="32"/>
          <w:highlight w:val="none"/>
        </w:rPr>
      </w:pPr>
    </w:p>
    <w:p w14:paraId="0B2226BF">
      <w:pPr>
        <w:ind w:firstLine="1911" w:firstLineChars="595"/>
        <w:rPr>
          <w:rFonts w:ascii="宋体" w:hAnsi="宋体" w:cs="宋体"/>
          <w:b/>
          <w:bCs/>
          <w:color w:val="auto"/>
          <w:sz w:val="32"/>
          <w:szCs w:val="32"/>
          <w:highlight w:val="none"/>
        </w:rPr>
      </w:pPr>
    </w:p>
    <w:p w14:paraId="035C106E">
      <w:pPr>
        <w:ind w:firstLine="1911" w:firstLineChars="595"/>
        <w:rPr>
          <w:rFonts w:ascii="宋体" w:hAnsi="宋体" w:cs="宋体"/>
          <w:b/>
          <w:bCs/>
          <w:color w:val="auto"/>
          <w:sz w:val="32"/>
          <w:szCs w:val="32"/>
          <w:highlight w:val="none"/>
        </w:rPr>
      </w:pPr>
    </w:p>
    <w:p w14:paraId="2AC73259">
      <w:pPr>
        <w:ind w:firstLine="1911" w:firstLineChars="595"/>
        <w:rPr>
          <w:rFonts w:ascii="宋体" w:hAnsi="宋体" w:cs="宋体"/>
          <w:b/>
          <w:bCs/>
          <w:color w:val="auto"/>
          <w:sz w:val="32"/>
          <w:szCs w:val="32"/>
          <w:highlight w:val="none"/>
        </w:rPr>
      </w:pPr>
    </w:p>
    <w:p w14:paraId="3CF83AF6">
      <w:pPr>
        <w:ind w:firstLine="1911" w:firstLineChars="595"/>
        <w:rPr>
          <w:rFonts w:ascii="宋体" w:hAnsi="宋体" w:cs="宋体"/>
          <w:b/>
          <w:bCs/>
          <w:color w:val="auto"/>
          <w:sz w:val="32"/>
          <w:szCs w:val="32"/>
          <w:highlight w:val="none"/>
        </w:rPr>
      </w:pPr>
    </w:p>
    <w:p w14:paraId="29D7CE69">
      <w:pPr>
        <w:widowControl/>
        <w:adjustRightInd/>
        <w:jc w:val="left"/>
        <w:rPr>
          <w:rFonts w:ascii="宋体" w:hAnsi="宋体" w:cs="宋体"/>
          <w:b/>
          <w:bCs/>
          <w:color w:val="auto"/>
          <w:sz w:val="32"/>
          <w:szCs w:val="32"/>
          <w:highlight w:val="none"/>
        </w:rPr>
      </w:pPr>
      <w:r>
        <w:rPr>
          <w:rFonts w:ascii="宋体" w:hAnsi="宋体" w:cs="宋体"/>
          <w:b/>
          <w:bCs/>
          <w:color w:val="auto"/>
          <w:sz w:val="32"/>
          <w:szCs w:val="32"/>
          <w:highlight w:val="none"/>
        </w:rPr>
        <w:br w:type="page"/>
      </w:r>
    </w:p>
    <w:p w14:paraId="4A2D4CE6">
      <w:pPr>
        <w:ind w:firstLine="1911" w:firstLineChars="595"/>
        <w:rPr>
          <w:rFonts w:ascii="宋体" w:hAnsi="宋体" w:cs="宋体"/>
          <w:b/>
          <w:color w:val="auto"/>
          <w:kern w:val="0"/>
          <w:sz w:val="32"/>
          <w:szCs w:val="32"/>
          <w:highlight w:val="none"/>
        </w:rPr>
      </w:pPr>
      <w:r>
        <w:rPr>
          <w:rFonts w:hint="eastAsia" w:ascii="宋体" w:hAnsi="宋体" w:cs="宋体"/>
          <w:b/>
          <w:bCs/>
          <w:color w:val="auto"/>
          <w:sz w:val="32"/>
          <w:szCs w:val="32"/>
          <w:highlight w:val="none"/>
        </w:rPr>
        <w:t>八</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政府采购供应商廉洁自律承诺书</w:t>
      </w:r>
    </w:p>
    <w:p w14:paraId="656C1827">
      <w:pPr>
        <w:snapToGrid w:val="0"/>
        <w:spacing w:line="360" w:lineRule="auto"/>
        <w:rPr>
          <w:rFonts w:ascii="宋体" w:hAnsi="宋体" w:cs="宋体"/>
          <w:color w:val="auto"/>
          <w:sz w:val="24"/>
          <w:highlight w:val="none"/>
        </w:rPr>
      </w:pPr>
    </w:p>
    <w:p w14:paraId="0B7B72CB">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43E65214">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项目招标要求参加投标。在这次投标过程中和中标后，我们将严格遵守国家法律法规要求，并郑重承诺：</w:t>
      </w:r>
    </w:p>
    <w:p w14:paraId="05814376">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14:paraId="09B1169A">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14:paraId="7C1D483B">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14:paraId="2EFFE03D">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14:paraId="01085796">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w:t>
      </w:r>
    </w:p>
    <w:p w14:paraId="7BB058A8">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好处；</w:t>
      </w:r>
    </w:p>
    <w:p w14:paraId="6E2407ED">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六、严格遵守《</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政府采购法》《</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招标投标</w:t>
      </w:r>
    </w:p>
    <w:p w14:paraId="5EDD992B">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法》</w:t>
      </w:r>
      <w:r>
        <w:rPr>
          <w:rFonts w:hint="eastAsia" w:ascii="宋体" w:hAnsi="宋体" w:cs="宋体"/>
          <w:color w:val="auto"/>
          <w:sz w:val="24"/>
          <w:highlight w:val="none"/>
          <w:lang w:val="zh-CN"/>
        </w:rPr>
        <w:t>《中华人民共和国民法典》</w:t>
      </w:r>
      <w:r>
        <w:rPr>
          <w:rFonts w:hint="eastAsia" w:ascii="宋体" w:hAnsi="宋体" w:cs="宋体"/>
          <w:color w:val="auto"/>
          <w:kern w:val="0"/>
          <w:sz w:val="24"/>
          <w:highlight w:val="none"/>
          <w:lang w:val="zh-CN"/>
        </w:rPr>
        <w:t xml:space="preserve">等法律法规，诚实守信，合法经营，坚决抵制各种违法违纪行为。 </w:t>
      </w:r>
    </w:p>
    <w:p w14:paraId="18F31BFF">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有权立即取消我单位投标、中标或在建项目的建设资格，有权拒绝我单位在一定时期内进入你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进行项目建设或其他经营活动，并通报市财政局。由此引起的相应损失均由我单位承担。</w:t>
      </w:r>
    </w:p>
    <w:p w14:paraId="3DCFB858">
      <w:pPr>
        <w:autoSpaceDE w:val="0"/>
        <w:autoSpaceDN w:val="0"/>
        <w:spacing w:line="360" w:lineRule="auto"/>
        <w:ind w:left="2"/>
        <w:jc w:val="left"/>
        <w:rPr>
          <w:rFonts w:ascii="宋体" w:hAnsi="宋体" w:cs="宋体"/>
          <w:color w:val="auto"/>
          <w:kern w:val="0"/>
          <w:sz w:val="24"/>
          <w:highlight w:val="none"/>
          <w:lang w:val="zh-CN"/>
        </w:rPr>
      </w:pPr>
    </w:p>
    <w:p w14:paraId="73F1A69E">
      <w:pPr>
        <w:autoSpaceDE w:val="0"/>
        <w:autoSpaceDN w:val="0"/>
        <w:spacing w:line="360" w:lineRule="auto"/>
        <w:ind w:left="2"/>
        <w:jc w:val="left"/>
        <w:rPr>
          <w:rFonts w:ascii="宋体" w:hAnsi="宋体" w:cs="宋体"/>
          <w:color w:val="auto"/>
          <w:kern w:val="0"/>
          <w:sz w:val="24"/>
          <w:highlight w:val="none"/>
          <w:lang w:val="zh-CN"/>
        </w:rPr>
      </w:pPr>
    </w:p>
    <w:p w14:paraId="73AFB02F">
      <w:pPr>
        <w:autoSpaceDE w:val="0"/>
        <w:autoSpaceDN w:val="0"/>
        <w:spacing w:line="360" w:lineRule="auto"/>
        <w:ind w:left="2"/>
        <w:jc w:val="left"/>
        <w:rPr>
          <w:rFonts w:ascii="宋体" w:hAnsi="宋体" w:cs="宋体"/>
          <w:color w:val="auto"/>
          <w:kern w:val="0"/>
          <w:sz w:val="24"/>
          <w:highlight w:val="none"/>
          <w:lang w:val="zh-CN"/>
        </w:rPr>
      </w:pPr>
    </w:p>
    <w:p w14:paraId="126ECA1A">
      <w:pPr>
        <w:autoSpaceDE w:val="0"/>
        <w:autoSpaceDN w:val="0"/>
        <w:spacing w:line="36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14:paraId="3326E63A">
      <w:pPr>
        <w:spacing w:line="360" w:lineRule="auto"/>
        <w:ind w:left="4620" w:leftChars="2200"/>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14:paraId="4D656AB8">
      <w:pPr>
        <w:spacing w:line="360" w:lineRule="auto"/>
        <w:jc w:val="center"/>
        <w:rPr>
          <w:rFonts w:ascii="宋体" w:hAnsi="宋体" w:cs="宋体"/>
          <w:b/>
          <w:bCs/>
          <w:color w:val="auto"/>
          <w:sz w:val="24"/>
          <w:highlight w:val="none"/>
        </w:rPr>
      </w:pPr>
    </w:p>
    <w:p w14:paraId="68DB89C3">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1A683A20">
      <w:pPr>
        <w:spacing w:line="360" w:lineRule="auto"/>
        <w:jc w:val="center"/>
        <w:rPr>
          <w:rFonts w:ascii="宋体" w:hAnsi="宋体" w:cs="宋体"/>
          <w:b/>
          <w:bCs/>
          <w:color w:val="auto"/>
          <w:sz w:val="24"/>
          <w:highlight w:val="none"/>
        </w:rPr>
        <w:sectPr>
          <w:headerReference r:id="rId13" w:type="first"/>
          <w:footerReference r:id="rId15" w:type="first"/>
          <w:headerReference r:id="rId12" w:type="default"/>
          <w:footerReference r:id="rId14" w:type="default"/>
          <w:pgSz w:w="11906" w:h="16838"/>
          <w:pgMar w:top="1276" w:right="1418" w:bottom="1247" w:left="1418" w:header="851" w:footer="992" w:gutter="0"/>
          <w:cols w:space="720" w:num="1"/>
          <w:titlePg/>
          <w:docGrid w:linePitch="312" w:charSpace="0"/>
        </w:sectPr>
      </w:pPr>
    </w:p>
    <w:p w14:paraId="1E654697">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14:paraId="60023703">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4D0B54E8">
      <w:pPr>
        <w:spacing w:line="360" w:lineRule="auto"/>
        <w:jc w:val="center"/>
        <w:outlineLvl w:val="0"/>
        <w:rPr>
          <w:rFonts w:ascii="宋体" w:hAnsi="宋体" w:cs="宋体"/>
          <w:b/>
          <w:color w:val="auto"/>
          <w:kern w:val="0"/>
          <w:sz w:val="36"/>
          <w:szCs w:val="36"/>
          <w:highlight w:val="none"/>
        </w:rPr>
      </w:pPr>
    </w:p>
    <w:p w14:paraId="0A193278">
      <w:pPr>
        <w:numPr>
          <w:ilvl w:val="0"/>
          <w:numId w:val="4"/>
        </w:num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开标一览表（报价表）………………………………………………………（页码）</w:t>
      </w:r>
    </w:p>
    <w:p w14:paraId="7B65DB75">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szCs w:val="24"/>
          <w:highlight w:val="none"/>
          <w:lang w:val="en-US" w:eastAsia="zh-CN"/>
        </w:rPr>
        <w:t>2</w:t>
      </w:r>
      <w:r>
        <w:rPr>
          <w:rFonts w:hint="eastAsia" w:ascii="宋体" w:hAnsi="宋体" w:cs="宋体"/>
          <w:color w:val="auto"/>
          <w:sz w:val="24"/>
          <w:highlight w:val="none"/>
        </w:rPr>
        <w:t>）中小企业声明函………………………………………………………………（页码）</w:t>
      </w:r>
    </w:p>
    <w:p w14:paraId="0F82D58D">
      <w:pPr>
        <w:pStyle w:val="80"/>
        <w:rPr>
          <w:color w:val="auto"/>
          <w:highlight w:val="none"/>
        </w:rPr>
      </w:pPr>
    </w:p>
    <w:p w14:paraId="724A403D">
      <w:pPr>
        <w:snapToGrid w:val="0"/>
        <w:spacing w:line="360" w:lineRule="auto"/>
        <w:ind w:right="480"/>
        <w:jc w:val="center"/>
        <w:rPr>
          <w:rFonts w:ascii="宋体" w:hAnsi="宋体" w:cs="宋体"/>
          <w:b/>
          <w:color w:val="auto"/>
          <w:kern w:val="0"/>
          <w:sz w:val="32"/>
          <w:szCs w:val="32"/>
          <w:highlight w:val="none"/>
        </w:rPr>
      </w:pPr>
    </w:p>
    <w:p w14:paraId="2AD292DD">
      <w:pPr>
        <w:snapToGrid w:val="0"/>
        <w:spacing w:line="360" w:lineRule="auto"/>
        <w:ind w:right="480"/>
        <w:jc w:val="center"/>
        <w:rPr>
          <w:rFonts w:ascii="宋体" w:hAnsi="宋体" w:cs="宋体"/>
          <w:b/>
          <w:color w:val="auto"/>
          <w:kern w:val="0"/>
          <w:sz w:val="32"/>
          <w:szCs w:val="32"/>
          <w:highlight w:val="none"/>
        </w:rPr>
      </w:pPr>
    </w:p>
    <w:p w14:paraId="16ED2E2B">
      <w:pPr>
        <w:snapToGrid w:val="0"/>
        <w:spacing w:line="360" w:lineRule="auto"/>
        <w:ind w:right="480"/>
        <w:jc w:val="center"/>
        <w:rPr>
          <w:rFonts w:ascii="宋体" w:hAnsi="宋体" w:cs="宋体"/>
          <w:b/>
          <w:color w:val="auto"/>
          <w:kern w:val="0"/>
          <w:sz w:val="32"/>
          <w:szCs w:val="32"/>
          <w:highlight w:val="none"/>
        </w:rPr>
      </w:pPr>
    </w:p>
    <w:p w14:paraId="7958589A">
      <w:pPr>
        <w:snapToGrid w:val="0"/>
        <w:spacing w:line="360" w:lineRule="auto"/>
        <w:ind w:right="480"/>
        <w:jc w:val="center"/>
        <w:rPr>
          <w:rFonts w:ascii="宋体" w:hAnsi="宋体" w:cs="宋体"/>
          <w:b/>
          <w:color w:val="auto"/>
          <w:kern w:val="0"/>
          <w:sz w:val="32"/>
          <w:szCs w:val="32"/>
          <w:highlight w:val="none"/>
        </w:rPr>
      </w:pPr>
    </w:p>
    <w:p w14:paraId="35C9038D">
      <w:pPr>
        <w:snapToGrid w:val="0"/>
        <w:spacing w:line="360" w:lineRule="auto"/>
        <w:ind w:right="480"/>
        <w:jc w:val="center"/>
        <w:rPr>
          <w:rFonts w:ascii="宋体" w:hAnsi="宋体" w:cs="宋体"/>
          <w:b/>
          <w:color w:val="auto"/>
          <w:kern w:val="0"/>
          <w:sz w:val="32"/>
          <w:szCs w:val="32"/>
          <w:highlight w:val="none"/>
        </w:rPr>
      </w:pPr>
    </w:p>
    <w:p w14:paraId="1D5B9AE0">
      <w:pPr>
        <w:snapToGrid w:val="0"/>
        <w:spacing w:line="360" w:lineRule="auto"/>
        <w:ind w:right="480"/>
        <w:jc w:val="center"/>
        <w:rPr>
          <w:rFonts w:ascii="宋体" w:hAnsi="宋体" w:cs="宋体"/>
          <w:b/>
          <w:color w:val="auto"/>
          <w:kern w:val="0"/>
          <w:sz w:val="32"/>
          <w:szCs w:val="32"/>
          <w:highlight w:val="none"/>
        </w:rPr>
      </w:pPr>
    </w:p>
    <w:p w14:paraId="2C2A99BD">
      <w:pPr>
        <w:snapToGrid w:val="0"/>
        <w:spacing w:line="360" w:lineRule="auto"/>
        <w:ind w:right="480"/>
        <w:jc w:val="center"/>
        <w:rPr>
          <w:rFonts w:ascii="宋体" w:hAnsi="宋体" w:cs="宋体"/>
          <w:b/>
          <w:color w:val="auto"/>
          <w:kern w:val="0"/>
          <w:sz w:val="32"/>
          <w:szCs w:val="32"/>
          <w:highlight w:val="none"/>
        </w:rPr>
      </w:pPr>
    </w:p>
    <w:p w14:paraId="47AE970B">
      <w:pPr>
        <w:snapToGrid w:val="0"/>
        <w:spacing w:line="360" w:lineRule="auto"/>
        <w:ind w:right="480"/>
        <w:jc w:val="center"/>
        <w:rPr>
          <w:rFonts w:ascii="宋体" w:hAnsi="宋体" w:cs="宋体"/>
          <w:b/>
          <w:color w:val="auto"/>
          <w:kern w:val="0"/>
          <w:sz w:val="32"/>
          <w:szCs w:val="32"/>
          <w:highlight w:val="none"/>
        </w:rPr>
      </w:pPr>
    </w:p>
    <w:p w14:paraId="00C49AA0">
      <w:pPr>
        <w:snapToGrid w:val="0"/>
        <w:spacing w:line="360" w:lineRule="auto"/>
        <w:ind w:right="480"/>
        <w:jc w:val="center"/>
        <w:rPr>
          <w:rFonts w:ascii="宋体" w:hAnsi="宋体" w:cs="宋体"/>
          <w:b/>
          <w:color w:val="auto"/>
          <w:kern w:val="0"/>
          <w:sz w:val="32"/>
          <w:szCs w:val="32"/>
          <w:highlight w:val="none"/>
        </w:rPr>
      </w:pPr>
    </w:p>
    <w:p w14:paraId="5DB14DF2">
      <w:pPr>
        <w:snapToGrid w:val="0"/>
        <w:spacing w:line="360" w:lineRule="auto"/>
        <w:ind w:right="480"/>
        <w:jc w:val="center"/>
        <w:rPr>
          <w:rFonts w:ascii="宋体" w:hAnsi="宋体" w:cs="宋体"/>
          <w:b/>
          <w:color w:val="auto"/>
          <w:kern w:val="0"/>
          <w:sz w:val="32"/>
          <w:szCs w:val="32"/>
          <w:highlight w:val="none"/>
        </w:rPr>
      </w:pPr>
    </w:p>
    <w:p w14:paraId="49686AD2">
      <w:pPr>
        <w:snapToGrid w:val="0"/>
        <w:spacing w:line="360" w:lineRule="auto"/>
        <w:ind w:right="480"/>
        <w:jc w:val="center"/>
        <w:rPr>
          <w:rFonts w:ascii="宋体" w:hAnsi="宋体" w:cs="宋体"/>
          <w:b/>
          <w:color w:val="auto"/>
          <w:kern w:val="0"/>
          <w:sz w:val="32"/>
          <w:szCs w:val="32"/>
          <w:highlight w:val="none"/>
        </w:rPr>
      </w:pPr>
    </w:p>
    <w:p w14:paraId="3B8E05B7">
      <w:pPr>
        <w:snapToGrid w:val="0"/>
        <w:spacing w:line="360" w:lineRule="auto"/>
        <w:ind w:right="480"/>
        <w:jc w:val="center"/>
        <w:rPr>
          <w:rFonts w:ascii="宋体" w:hAnsi="宋体" w:cs="宋体"/>
          <w:b/>
          <w:color w:val="auto"/>
          <w:kern w:val="0"/>
          <w:sz w:val="32"/>
          <w:szCs w:val="32"/>
          <w:highlight w:val="none"/>
        </w:rPr>
      </w:pPr>
    </w:p>
    <w:p w14:paraId="10B69816">
      <w:pPr>
        <w:snapToGrid w:val="0"/>
        <w:spacing w:line="360" w:lineRule="auto"/>
        <w:ind w:right="480"/>
        <w:jc w:val="center"/>
        <w:rPr>
          <w:rFonts w:ascii="宋体" w:hAnsi="宋体" w:cs="宋体"/>
          <w:b/>
          <w:color w:val="auto"/>
          <w:kern w:val="0"/>
          <w:sz w:val="32"/>
          <w:szCs w:val="32"/>
          <w:highlight w:val="none"/>
        </w:rPr>
      </w:pPr>
    </w:p>
    <w:p w14:paraId="2CBB35E8">
      <w:pPr>
        <w:snapToGrid w:val="0"/>
        <w:spacing w:line="360" w:lineRule="auto"/>
        <w:ind w:right="480"/>
        <w:jc w:val="center"/>
        <w:rPr>
          <w:rFonts w:ascii="宋体" w:hAnsi="宋体" w:cs="宋体"/>
          <w:b/>
          <w:color w:val="auto"/>
          <w:kern w:val="0"/>
          <w:sz w:val="32"/>
          <w:szCs w:val="32"/>
          <w:highlight w:val="none"/>
        </w:rPr>
      </w:pPr>
    </w:p>
    <w:p w14:paraId="55E9186B">
      <w:pPr>
        <w:pStyle w:val="693"/>
        <w:keepNext w:val="0"/>
        <w:pageBreakBefore w:val="0"/>
        <w:tabs>
          <w:tab w:val="clear" w:pos="720"/>
        </w:tabs>
        <w:snapToGrid w:val="0"/>
        <w:spacing w:before="120" w:after="120"/>
        <w:jc w:val="both"/>
        <w:outlineLvl w:val="9"/>
        <w:rPr>
          <w:rFonts w:ascii="宋体" w:hAnsi="宋体" w:eastAsia="宋体" w:cs="宋体"/>
          <w:color w:val="auto"/>
          <w:kern w:val="2"/>
          <w:sz w:val="32"/>
          <w:szCs w:val="32"/>
          <w:highlight w:val="none"/>
        </w:rPr>
        <w:sectPr>
          <w:headerReference r:id="rId17" w:type="first"/>
          <w:footerReference r:id="rId19" w:type="first"/>
          <w:headerReference r:id="rId16" w:type="default"/>
          <w:footerReference r:id="rId18" w:type="default"/>
          <w:pgSz w:w="11906" w:h="16838"/>
          <w:pgMar w:top="1276" w:right="1418" w:bottom="1247" w:left="1418" w:header="851" w:footer="992" w:gutter="0"/>
          <w:cols w:space="720" w:num="1"/>
          <w:titlePg/>
          <w:docGrid w:linePitch="312" w:charSpace="0"/>
        </w:sectPr>
      </w:pPr>
    </w:p>
    <w:p w14:paraId="5C0F0B40">
      <w:pPr>
        <w:pStyle w:val="693"/>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lang w:eastAsia="zh-CN"/>
        </w:rPr>
      </w:pPr>
      <w:r>
        <w:rPr>
          <w:rFonts w:hint="eastAsia" w:ascii="宋体" w:hAnsi="宋体" w:eastAsia="宋体" w:cs="宋体"/>
          <w:color w:val="auto"/>
          <w:kern w:val="2"/>
          <w:sz w:val="32"/>
          <w:szCs w:val="32"/>
          <w:highlight w:val="none"/>
          <w:lang w:val="en-US" w:eastAsia="zh-CN"/>
        </w:rPr>
        <w:t>一</w:t>
      </w:r>
      <w:r>
        <w:rPr>
          <w:rFonts w:hint="eastAsia" w:ascii="宋体" w:hAnsi="宋体" w:eastAsia="宋体" w:cs="宋体"/>
          <w:color w:val="auto"/>
          <w:kern w:val="2"/>
          <w:sz w:val="32"/>
          <w:szCs w:val="32"/>
          <w:highlight w:val="none"/>
        </w:rPr>
        <w:t>、开标一览表（报价表）</w:t>
      </w:r>
      <w:r>
        <w:rPr>
          <w:rFonts w:hint="eastAsia" w:ascii="宋体" w:hAnsi="宋体" w:eastAsia="宋体" w:cs="宋体"/>
          <w:color w:val="auto"/>
          <w:kern w:val="2"/>
          <w:sz w:val="32"/>
          <w:szCs w:val="32"/>
          <w:highlight w:val="none"/>
          <w:lang w:eastAsia="zh-CN"/>
        </w:rPr>
        <w:t>（</w:t>
      </w:r>
      <w:r>
        <w:rPr>
          <w:rFonts w:hint="eastAsia" w:ascii="宋体" w:hAnsi="宋体" w:eastAsia="宋体" w:cs="宋体"/>
          <w:color w:val="auto"/>
          <w:kern w:val="2"/>
          <w:sz w:val="32"/>
          <w:szCs w:val="32"/>
          <w:highlight w:val="none"/>
          <w:lang w:val="en-US" w:eastAsia="zh-CN"/>
        </w:rPr>
        <w:t>标项一</w:t>
      </w:r>
      <w:r>
        <w:rPr>
          <w:rFonts w:hint="eastAsia" w:ascii="宋体" w:hAnsi="宋体" w:eastAsia="宋体" w:cs="宋体"/>
          <w:color w:val="auto"/>
          <w:kern w:val="2"/>
          <w:sz w:val="32"/>
          <w:szCs w:val="32"/>
          <w:highlight w:val="none"/>
          <w:lang w:eastAsia="zh-CN"/>
        </w:rPr>
        <w:t>）</w:t>
      </w:r>
    </w:p>
    <w:p w14:paraId="055EEEF5">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4E72F1EB">
      <w:pPr>
        <w:snapToGrid w:val="0"/>
        <w:spacing w:line="360" w:lineRule="auto"/>
        <w:ind w:firstLine="48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highlight w:val="none"/>
          <w:lang w:eastAsia="zh-CN"/>
        </w:rPr>
        <w:t>食堂肉类采购项目</w:t>
      </w:r>
      <w:r>
        <w:rPr>
          <w:rFonts w:hint="eastAsia" w:ascii="宋体" w:hAnsi="宋体" w:cs="宋体"/>
          <w:color w:val="auto"/>
          <w:kern w:val="0"/>
          <w:sz w:val="24"/>
          <w:highlight w:val="none"/>
          <w:lang w:val="zh-CN"/>
        </w:rPr>
        <w:t>【招标编号：</w:t>
      </w:r>
      <w:r>
        <w:rPr>
          <w:rFonts w:hint="eastAsia" w:ascii="宋体" w:hAnsi="宋体" w:cs="宋体"/>
          <w:color w:val="auto"/>
          <w:sz w:val="24"/>
          <w:highlight w:val="none"/>
          <w:lang w:eastAsia="zh-CN"/>
        </w:rPr>
        <w:t>HSZB-2025-130</w:t>
      </w:r>
      <w:r>
        <w:rPr>
          <w:rFonts w:hint="eastAsia" w:ascii="宋体" w:hAnsi="宋体" w:cs="宋体"/>
          <w:color w:val="auto"/>
          <w:sz w:val="24"/>
          <w:highlight w:val="none"/>
        </w:rPr>
        <w:t>】的实施</w:t>
      </w:r>
      <w:r>
        <w:rPr>
          <w:rFonts w:hint="eastAsia" w:ascii="宋体" w:hAnsi="宋体" w:cs="宋体"/>
          <w:color w:val="auto"/>
          <w:kern w:val="0"/>
          <w:sz w:val="24"/>
          <w:highlight w:val="none"/>
          <w:lang w:val="zh-CN"/>
        </w:rPr>
        <w:t>。</w:t>
      </w:r>
    </w:p>
    <w:p w14:paraId="48956E14">
      <w:pPr>
        <w:spacing w:line="360" w:lineRule="auto"/>
        <w:jc w:val="center"/>
        <w:rPr>
          <w:rFonts w:hint="eastAsia" w:ascii="宋体" w:hAnsi="宋体" w:cs="宋体"/>
          <w:b/>
          <w:color w:val="auto"/>
          <w:kern w:val="0"/>
          <w:sz w:val="24"/>
          <w:highlight w:val="none"/>
          <w:lang w:val="zh-CN"/>
        </w:rPr>
      </w:pPr>
      <w:r>
        <w:rPr>
          <w:rFonts w:hint="eastAsia" w:ascii="宋体" w:hAnsi="宋体" w:cs="宋体"/>
          <w:b/>
          <w:color w:val="auto"/>
          <w:kern w:val="0"/>
          <w:sz w:val="24"/>
          <w:highlight w:val="none"/>
          <w:lang w:val="en-US" w:eastAsia="zh-CN"/>
        </w:rPr>
        <w:t>标项一</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lang w:val="en-US" w:eastAsia="zh-CN"/>
        </w:rPr>
        <w:t>一</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lang w:val="en-US" w:eastAsia="zh-CN"/>
        </w:rPr>
        <w:t xml:space="preserve">    </w:t>
      </w:r>
      <w:r>
        <w:rPr>
          <w:rFonts w:hint="eastAsia" w:ascii="宋体" w:hAnsi="宋体" w:cs="宋体"/>
          <w:b/>
          <w:color w:val="auto"/>
          <w:kern w:val="0"/>
          <w:sz w:val="24"/>
          <w:highlight w:val="none"/>
          <w:lang w:val="zh-CN"/>
        </w:rPr>
        <w:t>开标一览表（报价表）</w:t>
      </w:r>
    </w:p>
    <w:tbl>
      <w:tblPr>
        <w:tblStyle w:val="62"/>
        <w:tblW w:w="5005"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925"/>
        <w:gridCol w:w="4563"/>
        <w:gridCol w:w="3058"/>
      </w:tblGrid>
      <w:tr w14:paraId="2AB6DD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jc w:val="center"/>
        </w:trPr>
        <w:tc>
          <w:tcPr>
            <w:tcW w:w="6925" w:type="dxa"/>
            <w:noWrap w:val="0"/>
            <w:vAlign w:val="center"/>
          </w:tcPr>
          <w:p w14:paraId="667675A1">
            <w:pPr>
              <w:pStyle w:val="34"/>
              <w:adjustRightInd w:val="0"/>
              <w:snapToGrid w:val="0"/>
              <w:spacing w:line="300" w:lineRule="auto"/>
              <w:jc w:val="center"/>
              <w:rPr>
                <w:rFonts w:hAnsi="宋体" w:cs="Arial"/>
                <w:color w:val="auto"/>
                <w:kern w:val="0"/>
                <w:sz w:val="24"/>
                <w:szCs w:val="24"/>
                <w:highlight w:val="none"/>
                <w:lang w:val="zh-CN"/>
              </w:rPr>
            </w:pPr>
            <w:r>
              <w:rPr>
                <w:rFonts w:hint="eastAsia" w:ascii="Arial" w:hAnsi="Arial" w:cs="Arial"/>
                <w:b/>
                <w:bCs/>
                <w:color w:val="auto"/>
                <w:sz w:val="24"/>
                <w:szCs w:val="24"/>
                <w:highlight w:val="none"/>
              </w:rPr>
              <w:t>结算基准价</w:t>
            </w:r>
          </w:p>
        </w:tc>
        <w:tc>
          <w:tcPr>
            <w:tcW w:w="4563" w:type="dxa"/>
            <w:noWrap w:val="0"/>
            <w:vAlign w:val="center"/>
          </w:tcPr>
          <w:p w14:paraId="6B55CE2F">
            <w:pPr>
              <w:pStyle w:val="34"/>
              <w:adjustRightInd w:val="0"/>
              <w:snapToGrid w:val="0"/>
              <w:spacing w:line="300" w:lineRule="auto"/>
              <w:jc w:val="center"/>
              <w:rPr>
                <w:rFonts w:hint="eastAsia" w:hAnsi="宋体" w:eastAsia="宋体" w:cs="Arial"/>
                <w:b/>
                <w:bCs/>
                <w:color w:val="auto"/>
                <w:kern w:val="0"/>
                <w:sz w:val="24"/>
                <w:szCs w:val="24"/>
                <w:highlight w:val="none"/>
                <w:lang w:val="zh-CN" w:eastAsia="zh-CN"/>
              </w:rPr>
            </w:pPr>
            <w:r>
              <w:rPr>
                <w:rFonts w:hint="eastAsia" w:ascii="Arial" w:hAnsi="Arial" w:cs="Arial"/>
                <w:b/>
                <w:bCs/>
                <w:color w:val="auto"/>
                <w:sz w:val="24"/>
                <w:szCs w:val="24"/>
                <w:highlight w:val="none"/>
              </w:rPr>
              <w:t>投标报价</w:t>
            </w:r>
            <w:r>
              <w:rPr>
                <w:rFonts w:hint="eastAsia" w:ascii="Arial" w:hAnsi="Arial" w:cs="Arial"/>
                <w:b/>
                <w:bCs/>
                <w:color w:val="auto"/>
                <w:sz w:val="24"/>
                <w:szCs w:val="24"/>
                <w:highlight w:val="none"/>
                <w:lang w:val="en-US" w:eastAsia="zh-CN"/>
              </w:rPr>
              <w:t>折扣</w:t>
            </w:r>
          </w:p>
        </w:tc>
        <w:tc>
          <w:tcPr>
            <w:tcW w:w="3058" w:type="dxa"/>
            <w:noWrap w:val="0"/>
            <w:vAlign w:val="center"/>
          </w:tcPr>
          <w:p w14:paraId="37859721">
            <w:pPr>
              <w:snapToGrid w:val="0"/>
              <w:jc w:val="center"/>
              <w:rPr>
                <w:rFonts w:ascii="宋体" w:hAnsi="宋体" w:cs="Arial"/>
                <w:color w:val="auto"/>
                <w:kern w:val="0"/>
                <w:sz w:val="24"/>
                <w:szCs w:val="24"/>
                <w:highlight w:val="none"/>
                <w:lang w:val="zh-CN"/>
              </w:rPr>
            </w:pPr>
            <w:r>
              <w:rPr>
                <w:rFonts w:hint="eastAsia" w:ascii="宋体" w:hAnsi="宋体" w:cs="Arial"/>
                <w:b/>
                <w:bCs/>
                <w:color w:val="auto"/>
                <w:kern w:val="0"/>
                <w:sz w:val="24"/>
                <w:szCs w:val="24"/>
                <w:highlight w:val="none"/>
                <w:lang w:val="zh-CN"/>
              </w:rPr>
              <w:t>备注</w:t>
            </w:r>
          </w:p>
        </w:tc>
      </w:tr>
      <w:tr w14:paraId="02EB6D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34" w:hRule="atLeast"/>
          <w:jc w:val="center"/>
        </w:trPr>
        <w:tc>
          <w:tcPr>
            <w:tcW w:w="6925" w:type="dxa"/>
            <w:noWrap w:val="0"/>
            <w:vAlign w:val="center"/>
          </w:tcPr>
          <w:p w14:paraId="7F86070D">
            <w:pPr>
              <w:snapToGrid w:val="0"/>
              <w:jc w:val="left"/>
              <w:rPr>
                <w:rFonts w:ascii="宋体" w:hAnsi="宋体" w:cs="Arial"/>
                <w:color w:val="auto"/>
                <w:kern w:val="0"/>
                <w:sz w:val="24"/>
                <w:szCs w:val="24"/>
                <w:highlight w:val="none"/>
                <w:lang w:val="zh-CN"/>
              </w:rPr>
            </w:pPr>
            <w:r>
              <w:rPr>
                <w:rFonts w:hint="eastAsia" w:ascii="宋体" w:hAnsi="宋体" w:cs="Arial"/>
                <w:color w:val="auto"/>
                <w:kern w:val="0"/>
                <w:sz w:val="24"/>
                <w:szCs w:val="24"/>
                <w:highlight w:val="none"/>
                <w:lang w:val="zh-CN"/>
              </w:rPr>
              <w:t>本项目以按招标人单位周边的农贸市场（含批发市场）2家和萧山新农都市场零售价的平均值为基准（</w:t>
            </w:r>
            <w:r>
              <w:rPr>
                <w:rFonts w:hint="eastAsia" w:ascii="宋体" w:hAnsi="宋体" w:cs="Arial"/>
                <w:color w:val="auto"/>
                <w:kern w:val="0"/>
                <w:sz w:val="24"/>
                <w:szCs w:val="24"/>
                <w:highlight w:val="none"/>
                <w:lang w:val="en-US" w:eastAsia="zh-CN"/>
              </w:rPr>
              <w:t>招标人</w:t>
            </w:r>
            <w:r>
              <w:rPr>
                <w:rFonts w:hint="eastAsia" w:ascii="宋体" w:hAnsi="宋体" w:cs="Arial"/>
                <w:color w:val="auto"/>
                <w:kern w:val="0"/>
                <w:sz w:val="24"/>
                <w:szCs w:val="24"/>
                <w:highlight w:val="none"/>
                <w:lang w:val="zh-CN"/>
              </w:rPr>
              <w:t>调研确定），不得高于周边市场，双方协商确定的价格，进行下浮，统一折扣    %（   %数值为</w:t>
            </w:r>
            <w:r>
              <w:rPr>
                <w:rFonts w:hint="eastAsia" w:ascii="宋体" w:hAnsi="宋体" w:cs="Arial"/>
                <w:color w:val="auto"/>
                <w:kern w:val="0"/>
                <w:sz w:val="24"/>
                <w:szCs w:val="24"/>
                <w:highlight w:val="none"/>
                <w:lang w:val="en-US" w:eastAsia="zh-CN"/>
              </w:rPr>
              <w:t>投标人</w:t>
            </w:r>
            <w:r>
              <w:rPr>
                <w:rFonts w:hint="eastAsia" w:ascii="宋体" w:hAnsi="宋体" w:cs="Arial"/>
                <w:color w:val="auto"/>
                <w:kern w:val="0"/>
                <w:sz w:val="24"/>
                <w:szCs w:val="24"/>
                <w:highlight w:val="none"/>
                <w:lang w:val="zh-CN"/>
              </w:rPr>
              <w:t>本次投标报价，该报价已包括运费等一切可能产生的所有费用）。每月15日-20日调研数据。</w:t>
            </w:r>
          </w:p>
        </w:tc>
        <w:tc>
          <w:tcPr>
            <w:tcW w:w="4563" w:type="dxa"/>
            <w:noWrap w:val="0"/>
            <w:vAlign w:val="center"/>
          </w:tcPr>
          <w:p w14:paraId="11304136">
            <w:pPr>
              <w:snapToGrid w:val="0"/>
              <w:jc w:val="center"/>
              <w:rPr>
                <w:rFonts w:hint="eastAsia" w:ascii="宋体" w:hAnsi="宋体" w:cs="Arial"/>
                <w:color w:val="auto"/>
                <w:kern w:val="0"/>
                <w:sz w:val="24"/>
                <w:szCs w:val="24"/>
                <w:highlight w:val="none"/>
                <w:u w:val="single"/>
              </w:rPr>
            </w:pPr>
            <w:r>
              <w:rPr>
                <w:rFonts w:hint="eastAsia" w:ascii="宋体" w:hAnsi="宋体" w:cs="Arial"/>
                <w:color w:val="auto"/>
                <w:kern w:val="0"/>
                <w:sz w:val="24"/>
                <w:szCs w:val="24"/>
                <w:highlight w:val="none"/>
                <w:u w:val="single"/>
                <w:lang w:val="zh-CN"/>
              </w:rPr>
              <w:t xml:space="preserve">       %</w:t>
            </w:r>
          </w:p>
        </w:tc>
        <w:tc>
          <w:tcPr>
            <w:tcW w:w="3058" w:type="dxa"/>
            <w:noWrap w:val="0"/>
            <w:vAlign w:val="center"/>
          </w:tcPr>
          <w:p w14:paraId="17F12A1F">
            <w:pPr>
              <w:snapToGrid w:val="0"/>
              <w:spacing w:line="360" w:lineRule="auto"/>
              <w:jc w:val="center"/>
              <w:rPr>
                <w:rFonts w:hint="eastAsia" w:ascii="宋体" w:hAnsi="宋体" w:cs="Arial"/>
                <w:color w:val="auto"/>
                <w:kern w:val="0"/>
                <w:sz w:val="24"/>
                <w:szCs w:val="24"/>
                <w:highlight w:val="none"/>
                <w:lang w:val="zh-CN"/>
              </w:rPr>
            </w:pPr>
            <w:r>
              <w:rPr>
                <w:rFonts w:hint="eastAsia" w:ascii="宋体" w:hAnsi="宋体" w:cs="Arial"/>
                <w:color w:val="auto"/>
                <w:kern w:val="0"/>
                <w:sz w:val="24"/>
                <w:szCs w:val="24"/>
                <w:highlight w:val="none"/>
                <w:lang w:val="zh-CN"/>
              </w:rPr>
              <w:t>每月15日-20日调研数据。</w:t>
            </w:r>
          </w:p>
        </w:tc>
      </w:tr>
    </w:tbl>
    <w:p w14:paraId="7DB9FA66">
      <w:pPr>
        <w:spacing w:line="360" w:lineRule="auto"/>
        <w:jc w:val="center"/>
        <w:rPr>
          <w:rFonts w:hint="eastAsia" w:ascii="宋体" w:hAnsi="宋体" w:cs="宋体"/>
          <w:b/>
          <w:color w:val="auto"/>
          <w:kern w:val="0"/>
          <w:sz w:val="24"/>
          <w:highlight w:val="none"/>
          <w:lang w:val="en-US" w:eastAsia="zh-CN"/>
        </w:rPr>
      </w:pPr>
      <w:r>
        <w:rPr>
          <w:rFonts w:hint="eastAsia" w:ascii="宋体" w:hAnsi="宋体" w:cs="宋体"/>
          <w:b/>
          <w:color w:val="auto"/>
          <w:kern w:val="0"/>
          <w:sz w:val="24"/>
          <w:highlight w:val="none"/>
          <w:lang w:val="en-US" w:eastAsia="zh-CN"/>
        </w:rPr>
        <w:t xml:space="preserve">      </w:t>
      </w:r>
    </w:p>
    <w:p w14:paraId="27776D0D">
      <w:pPr>
        <w:spacing w:line="360" w:lineRule="auto"/>
        <w:jc w:val="center"/>
        <w:rPr>
          <w:rFonts w:ascii="宋体" w:hAnsi="宋体" w:cs="宋体"/>
          <w:b/>
          <w:color w:val="auto"/>
          <w:kern w:val="0"/>
          <w:sz w:val="24"/>
          <w:highlight w:val="none"/>
          <w:lang w:val="zh-CN"/>
        </w:rPr>
      </w:pPr>
      <w:r>
        <w:rPr>
          <w:rFonts w:hint="eastAsia" w:ascii="宋体" w:hAnsi="宋体" w:cs="宋体"/>
          <w:b/>
          <w:color w:val="auto"/>
          <w:kern w:val="0"/>
          <w:sz w:val="24"/>
          <w:highlight w:val="none"/>
          <w:lang w:val="en-US" w:eastAsia="zh-CN"/>
        </w:rPr>
        <w:t xml:space="preserve">            标项一</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lang w:val="en-US" w:eastAsia="zh-CN"/>
        </w:rPr>
        <w:t>二</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lang w:val="en-US" w:eastAsia="zh-CN"/>
        </w:rPr>
        <w:t xml:space="preserve">    </w:t>
      </w:r>
      <w:r>
        <w:rPr>
          <w:rFonts w:hint="eastAsia" w:ascii="宋体" w:hAnsi="宋体" w:cs="宋体"/>
          <w:b/>
          <w:color w:val="auto"/>
          <w:kern w:val="0"/>
          <w:sz w:val="24"/>
          <w:highlight w:val="none"/>
          <w:lang w:val="zh-CN"/>
        </w:rPr>
        <w:t>开标一览表（报价表）(单位均为人民币元)</w:t>
      </w:r>
    </w:p>
    <w:tbl>
      <w:tblPr>
        <w:tblStyle w:val="62"/>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7"/>
        <w:gridCol w:w="1044"/>
        <w:gridCol w:w="1843"/>
        <w:gridCol w:w="3118"/>
        <w:gridCol w:w="993"/>
        <w:gridCol w:w="1559"/>
        <w:gridCol w:w="1984"/>
        <w:gridCol w:w="3119"/>
      </w:tblGrid>
      <w:tr w14:paraId="602DF2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trPr>
        <w:tc>
          <w:tcPr>
            <w:tcW w:w="907" w:type="dxa"/>
            <w:vAlign w:val="center"/>
          </w:tcPr>
          <w:p w14:paraId="789A19AB">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044" w:type="dxa"/>
            <w:vAlign w:val="center"/>
          </w:tcPr>
          <w:p w14:paraId="034D4BF0">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843" w:type="dxa"/>
            <w:vAlign w:val="center"/>
          </w:tcPr>
          <w:p w14:paraId="09239A43">
            <w:pPr>
              <w:spacing w:line="360" w:lineRule="auto"/>
              <w:jc w:val="both"/>
              <w:rPr>
                <w:rFonts w:ascii="宋体" w:hAnsi="宋体" w:cs="宋体"/>
                <w:b/>
                <w:color w:val="auto"/>
                <w:sz w:val="24"/>
                <w:highlight w:val="none"/>
              </w:rPr>
            </w:pPr>
            <w:r>
              <w:rPr>
                <w:rFonts w:hint="eastAsia" w:ascii="宋体" w:hAnsi="宋体" w:cs="宋体"/>
                <w:b/>
                <w:color w:val="auto"/>
                <w:sz w:val="24"/>
                <w:highlight w:val="none"/>
              </w:rPr>
              <w:t>品牌（如果有）</w:t>
            </w:r>
          </w:p>
        </w:tc>
        <w:tc>
          <w:tcPr>
            <w:tcW w:w="3118" w:type="dxa"/>
            <w:vAlign w:val="center"/>
          </w:tcPr>
          <w:p w14:paraId="346A60CB">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规格型号</w:t>
            </w:r>
          </w:p>
        </w:tc>
        <w:tc>
          <w:tcPr>
            <w:tcW w:w="993" w:type="dxa"/>
            <w:vAlign w:val="center"/>
          </w:tcPr>
          <w:p w14:paraId="6A3ABB9C">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数量</w:t>
            </w:r>
          </w:p>
        </w:tc>
        <w:tc>
          <w:tcPr>
            <w:tcW w:w="1559" w:type="dxa"/>
            <w:vAlign w:val="center"/>
          </w:tcPr>
          <w:p w14:paraId="3DBEF1CD">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单价</w:t>
            </w:r>
          </w:p>
        </w:tc>
        <w:tc>
          <w:tcPr>
            <w:tcW w:w="1984" w:type="dxa"/>
            <w:vAlign w:val="center"/>
          </w:tcPr>
          <w:p w14:paraId="38F8067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合计</w:t>
            </w:r>
          </w:p>
        </w:tc>
        <w:tc>
          <w:tcPr>
            <w:tcW w:w="3119" w:type="dxa"/>
            <w:vAlign w:val="center"/>
          </w:tcPr>
          <w:p w14:paraId="53D222C6">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备注（如果有）</w:t>
            </w:r>
          </w:p>
        </w:tc>
      </w:tr>
      <w:tr w14:paraId="05210E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907" w:type="dxa"/>
            <w:vAlign w:val="center"/>
          </w:tcPr>
          <w:p w14:paraId="7F8AB010">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044" w:type="dxa"/>
            <w:vAlign w:val="center"/>
          </w:tcPr>
          <w:p w14:paraId="64A27411">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843" w:type="dxa"/>
            <w:vAlign w:val="center"/>
          </w:tcPr>
          <w:p w14:paraId="2DDFFDE8">
            <w:pPr>
              <w:snapToGrid w:val="0"/>
              <w:spacing w:line="360" w:lineRule="auto"/>
              <w:jc w:val="center"/>
              <w:rPr>
                <w:rFonts w:ascii="宋体" w:hAnsi="宋体" w:cs="宋体"/>
                <w:color w:val="auto"/>
                <w:sz w:val="24"/>
                <w:highlight w:val="none"/>
              </w:rPr>
            </w:pPr>
          </w:p>
        </w:tc>
        <w:tc>
          <w:tcPr>
            <w:tcW w:w="3118" w:type="dxa"/>
            <w:vAlign w:val="center"/>
          </w:tcPr>
          <w:p w14:paraId="2A0A24AE">
            <w:pPr>
              <w:snapToGrid w:val="0"/>
              <w:spacing w:line="360" w:lineRule="auto"/>
              <w:jc w:val="center"/>
              <w:rPr>
                <w:rFonts w:ascii="宋体" w:hAnsi="宋体" w:cs="宋体"/>
                <w:color w:val="auto"/>
                <w:sz w:val="24"/>
                <w:highlight w:val="none"/>
              </w:rPr>
            </w:pPr>
          </w:p>
        </w:tc>
        <w:tc>
          <w:tcPr>
            <w:tcW w:w="993" w:type="dxa"/>
            <w:vAlign w:val="center"/>
          </w:tcPr>
          <w:p w14:paraId="01815C82">
            <w:pPr>
              <w:snapToGrid w:val="0"/>
              <w:spacing w:line="360" w:lineRule="auto"/>
              <w:jc w:val="center"/>
              <w:rPr>
                <w:rFonts w:ascii="宋体" w:hAnsi="宋体" w:cs="宋体"/>
                <w:color w:val="auto"/>
                <w:sz w:val="24"/>
                <w:highlight w:val="none"/>
              </w:rPr>
            </w:pPr>
          </w:p>
        </w:tc>
        <w:tc>
          <w:tcPr>
            <w:tcW w:w="1559" w:type="dxa"/>
            <w:vAlign w:val="center"/>
          </w:tcPr>
          <w:p w14:paraId="53C4C125">
            <w:pPr>
              <w:spacing w:line="360" w:lineRule="auto"/>
              <w:jc w:val="center"/>
              <w:rPr>
                <w:rFonts w:ascii="宋体" w:hAnsi="宋体" w:cs="宋体"/>
                <w:color w:val="auto"/>
                <w:sz w:val="24"/>
                <w:highlight w:val="none"/>
              </w:rPr>
            </w:pPr>
          </w:p>
        </w:tc>
        <w:tc>
          <w:tcPr>
            <w:tcW w:w="1984" w:type="dxa"/>
            <w:vAlign w:val="center"/>
          </w:tcPr>
          <w:p w14:paraId="5686463E">
            <w:pPr>
              <w:spacing w:line="360" w:lineRule="auto"/>
              <w:jc w:val="center"/>
              <w:rPr>
                <w:rFonts w:ascii="宋体" w:hAnsi="宋体" w:cs="宋体"/>
                <w:color w:val="auto"/>
                <w:sz w:val="24"/>
                <w:highlight w:val="none"/>
              </w:rPr>
            </w:pPr>
          </w:p>
        </w:tc>
        <w:tc>
          <w:tcPr>
            <w:tcW w:w="3119" w:type="dxa"/>
            <w:vAlign w:val="center"/>
          </w:tcPr>
          <w:p w14:paraId="745EAB4D">
            <w:pPr>
              <w:spacing w:line="360" w:lineRule="auto"/>
              <w:jc w:val="center"/>
              <w:rPr>
                <w:rFonts w:hint="eastAsia" w:ascii="宋体" w:hAnsi="宋体" w:cs="宋体"/>
                <w:b/>
                <w:bCs/>
                <w:color w:val="auto"/>
                <w:sz w:val="24"/>
                <w:highlight w:val="none"/>
                <w:lang w:val="en-US" w:eastAsia="zh-CN"/>
              </w:rPr>
            </w:pPr>
            <w:r>
              <w:rPr>
                <w:rFonts w:hint="eastAsia" w:ascii="宋体" w:hAnsi="宋体" w:cs="宋体"/>
                <w:b/>
                <w:bCs/>
                <w:color w:val="auto"/>
                <w:sz w:val="24"/>
                <w:highlight w:val="none"/>
                <w:lang w:val="en-US" w:eastAsia="zh-CN"/>
              </w:rPr>
              <w:t>请按采购清单填写名称。</w:t>
            </w:r>
          </w:p>
          <w:p w14:paraId="7F1D679C">
            <w:pPr>
              <w:spacing w:line="360" w:lineRule="auto"/>
              <w:jc w:val="center"/>
              <w:rPr>
                <w:rFonts w:ascii="宋体" w:hAnsi="宋体" w:cs="宋体"/>
                <w:color w:val="auto"/>
                <w:sz w:val="24"/>
                <w:highlight w:val="none"/>
              </w:rPr>
            </w:pPr>
            <w:r>
              <w:rPr>
                <w:rFonts w:hint="eastAsia" w:ascii="宋体" w:hAnsi="宋体" w:cs="宋体"/>
                <w:b/>
                <w:bCs/>
                <w:color w:val="auto"/>
                <w:sz w:val="24"/>
                <w:highlight w:val="none"/>
                <w:lang w:val="en-US" w:eastAsia="zh-CN"/>
              </w:rPr>
              <w:t>品牌请对应填写。</w:t>
            </w:r>
          </w:p>
        </w:tc>
      </w:tr>
      <w:tr w14:paraId="2E397D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907" w:type="dxa"/>
            <w:vAlign w:val="center"/>
          </w:tcPr>
          <w:p w14:paraId="4E740093">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044" w:type="dxa"/>
            <w:vAlign w:val="center"/>
          </w:tcPr>
          <w:p w14:paraId="4D01A4E2">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843" w:type="dxa"/>
            <w:vAlign w:val="center"/>
          </w:tcPr>
          <w:p w14:paraId="16209306">
            <w:pPr>
              <w:snapToGrid w:val="0"/>
              <w:spacing w:line="360" w:lineRule="auto"/>
              <w:jc w:val="center"/>
              <w:rPr>
                <w:rFonts w:ascii="宋体" w:hAnsi="宋体" w:cs="宋体"/>
                <w:color w:val="auto"/>
                <w:sz w:val="24"/>
                <w:highlight w:val="none"/>
              </w:rPr>
            </w:pPr>
          </w:p>
        </w:tc>
        <w:tc>
          <w:tcPr>
            <w:tcW w:w="3118" w:type="dxa"/>
            <w:vAlign w:val="center"/>
          </w:tcPr>
          <w:p w14:paraId="01C2ADF5">
            <w:pPr>
              <w:snapToGrid w:val="0"/>
              <w:spacing w:line="360" w:lineRule="auto"/>
              <w:jc w:val="center"/>
              <w:rPr>
                <w:rFonts w:ascii="宋体" w:hAnsi="宋体" w:cs="宋体"/>
                <w:color w:val="auto"/>
                <w:sz w:val="24"/>
                <w:highlight w:val="none"/>
              </w:rPr>
            </w:pPr>
          </w:p>
        </w:tc>
        <w:tc>
          <w:tcPr>
            <w:tcW w:w="993" w:type="dxa"/>
            <w:vAlign w:val="center"/>
          </w:tcPr>
          <w:p w14:paraId="3E1C89FA">
            <w:pPr>
              <w:snapToGrid w:val="0"/>
              <w:spacing w:line="360" w:lineRule="auto"/>
              <w:jc w:val="center"/>
              <w:rPr>
                <w:rFonts w:ascii="宋体" w:hAnsi="宋体" w:cs="宋体"/>
                <w:color w:val="auto"/>
                <w:sz w:val="24"/>
                <w:highlight w:val="none"/>
              </w:rPr>
            </w:pPr>
          </w:p>
        </w:tc>
        <w:tc>
          <w:tcPr>
            <w:tcW w:w="1559" w:type="dxa"/>
            <w:vAlign w:val="center"/>
          </w:tcPr>
          <w:p w14:paraId="663892A2">
            <w:pPr>
              <w:spacing w:line="360" w:lineRule="auto"/>
              <w:jc w:val="center"/>
              <w:rPr>
                <w:rFonts w:ascii="宋体" w:hAnsi="宋体" w:cs="宋体"/>
                <w:color w:val="auto"/>
                <w:sz w:val="24"/>
                <w:highlight w:val="none"/>
              </w:rPr>
            </w:pPr>
          </w:p>
        </w:tc>
        <w:tc>
          <w:tcPr>
            <w:tcW w:w="1984" w:type="dxa"/>
            <w:vAlign w:val="center"/>
          </w:tcPr>
          <w:p w14:paraId="7E68C600">
            <w:pPr>
              <w:spacing w:line="360" w:lineRule="auto"/>
              <w:jc w:val="center"/>
              <w:rPr>
                <w:rFonts w:ascii="宋体" w:hAnsi="宋体" w:cs="宋体"/>
                <w:color w:val="auto"/>
                <w:sz w:val="24"/>
                <w:highlight w:val="none"/>
              </w:rPr>
            </w:pPr>
          </w:p>
        </w:tc>
        <w:tc>
          <w:tcPr>
            <w:tcW w:w="3119" w:type="dxa"/>
            <w:vAlign w:val="center"/>
          </w:tcPr>
          <w:p w14:paraId="64E4C4EA">
            <w:pPr>
              <w:spacing w:line="360" w:lineRule="auto"/>
              <w:jc w:val="center"/>
              <w:rPr>
                <w:rFonts w:hint="eastAsia" w:ascii="宋体" w:hAnsi="宋体" w:cs="宋体"/>
                <w:b/>
                <w:bCs/>
                <w:color w:val="auto"/>
                <w:sz w:val="24"/>
                <w:highlight w:val="none"/>
                <w:lang w:val="en-US" w:eastAsia="zh-CN"/>
              </w:rPr>
            </w:pPr>
            <w:r>
              <w:rPr>
                <w:rFonts w:hint="eastAsia" w:ascii="宋体" w:hAnsi="宋体" w:cs="宋体"/>
                <w:b/>
                <w:bCs/>
                <w:color w:val="auto"/>
                <w:sz w:val="24"/>
                <w:highlight w:val="none"/>
                <w:lang w:val="en-US" w:eastAsia="zh-CN"/>
              </w:rPr>
              <w:t>请按采购清单填写名称。</w:t>
            </w:r>
          </w:p>
          <w:p w14:paraId="150B2D72">
            <w:pPr>
              <w:spacing w:line="360" w:lineRule="auto"/>
              <w:jc w:val="center"/>
              <w:rPr>
                <w:rFonts w:ascii="宋体" w:hAnsi="宋体" w:cs="宋体"/>
                <w:color w:val="auto"/>
                <w:sz w:val="24"/>
                <w:highlight w:val="none"/>
              </w:rPr>
            </w:pPr>
            <w:r>
              <w:rPr>
                <w:rFonts w:hint="eastAsia" w:ascii="宋体" w:hAnsi="宋体" w:cs="宋体"/>
                <w:b/>
                <w:bCs/>
                <w:color w:val="auto"/>
                <w:sz w:val="24"/>
                <w:highlight w:val="none"/>
                <w:lang w:val="en-US" w:eastAsia="zh-CN"/>
              </w:rPr>
              <w:t>品牌请对应填写。</w:t>
            </w:r>
          </w:p>
        </w:tc>
      </w:tr>
      <w:tr w14:paraId="42C8A0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907" w:type="dxa"/>
            <w:vAlign w:val="center"/>
          </w:tcPr>
          <w:p w14:paraId="1D07F0E5">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1044" w:type="dxa"/>
            <w:vAlign w:val="center"/>
          </w:tcPr>
          <w:p w14:paraId="57E4253F">
            <w:pPr>
              <w:snapToGrid w:val="0"/>
              <w:spacing w:line="360" w:lineRule="auto"/>
              <w:jc w:val="center"/>
              <w:rPr>
                <w:rFonts w:ascii="宋体" w:hAnsi="宋体" w:cs="宋体"/>
                <w:color w:val="auto"/>
                <w:sz w:val="24"/>
                <w:highlight w:val="none"/>
              </w:rPr>
            </w:pPr>
          </w:p>
        </w:tc>
        <w:tc>
          <w:tcPr>
            <w:tcW w:w="1843" w:type="dxa"/>
            <w:vAlign w:val="center"/>
          </w:tcPr>
          <w:p w14:paraId="5F048726">
            <w:pPr>
              <w:snapToGrid w:val="0"/>
              <w:spacing w:line="360" w:lineRule="auto"/>
              <w:jc w:val="center"/>
              <w:rPr>
                <w:rFonts w:ascii="宋体" w:hAnsi="宋体" w:cs="宋体"/>
                <w:color w:val="auto"/>
                <w:sz w:val="24"/>
                <w:highlight w:val="none"/>
              </w:rPr>
            </w:pPr>
          </w:p>
        </w:tc>
        <w:tc>
          <w:tcPr>
            <w:tcW w:w="3118" w:type="dxa"/>
            <w:vAlign w:val="center"/>
          </w:tcPr>
          <w:p w14:paraId="38EE5CD9">
            <w:pPr>
              <w:snapToGrid w:val="0"/>
              <w:spacing w:line="360" w:lineRule="auto"/>
              <w:jc w:val="center"/>
              <w:rPr>
                <w:rFonts w:ascii="宋体" w:hAnsi="宋体" w:cs="宋体"/>
                <w:color w:val="auto"/>
                <w:sz w:val="24"/>
                <w:highlight w:val="none"/>
              </w:rPr>
            </w:pPr>
          </w:p>
        </w:tc>
        <w:tc>
          <w:tcPr>
            <w:tcW w:w="993" w:type="dxa"/>
            <w:vAlign w:val="center"/>
          </w:tcPr>
          <w:p w14:paraId="1F91E632">
            <w:pPr>
              <w:snapToGrid w:val="0"/>
              <w:spacing w:line="360" w:lineRule="auto"/>
              <w:jc w:val="center"/>
              <w:rPr>
                <w:rFonts w:ascii="宋体" w:hAnsi="宋体" w:cs="宋体"/>
                <w:color w:val="auto"/>
                <w:sz w:val="24"/>
                <w:highlight w:val="none"/>
              </w:rPr>
            </w:pPr>
          </w:p>
        </w:tc>
        <w:tc>
          <w:tcPr>
            <w:tcW w:w="1559" w:type="dxa"/>
            <w:vAlign w:val="center"/>
          </w:tcPr>
          <w:p w14:paraId="1EA310B2">
            <w:pPr>
              <w:spacing w:line="360" w:lineRule="auto"/>
              <w:jc w:val="center"/>
              <w:rPr>
                <w:rFonts w:ascii="宋体" w:hAnsi="宋体" w:cs="宋体"/>
                <w:color w:val="auto"/>
                <w:sz w:val="24"/>
                <w:highlight w:val="none"/>
              </w:rPr>
            </w:pPr>
          </w:p>
        </w:tc>
        <w:tc>
          <w:tcPr>
            <w:tcW w:w="1984" w:type="dxa"/>
            <w:vAlign w:val="center"/>
          </w:tcPr>
          <w:p w14:paraId="0E1B48F5">
            <w:pPr>
              <w:spacing w:line="360" w:lineRule="auto"/>
              <w:jc w:val="center"/>
              <w:rPr>
                <w:rFonts w:ascii="宋体" w:hAnsi="宋体" w:cs="宋体"/>
                <w:color w:val="auto"/>
                <w:sz w:val="24"/>
                <w:highlight w:val="none"/>
              </w:rPr>
            </w:pPr>
          </w:p>
        </w:tc>
        <w:tc>
          <w:tcPr>
            <w:tcW w:w="3119" w:type="dxa"/>
            <w:vAlign w:val="center"/>
          </w:tcPr>
          <w:p w14:paraId="3ED31FB4">
            <w:pPr>
              <w:spacing w:line="360" w:lineRule="auto"/>
              <w:jc w:val="center"/>
              <w:rPr>
                <w:rFonts w:ascii="宋体" w:hAnsi="宋体" w:cs="宋体"/>
                <w:color w:val="auto"/>
                <w:sz w:val="24"/>
                <w:highlight w:val="none"/>
              </w:rPr>
            </w:pPr>
          </w:p>
        </w:tc>
      </w:tr>
      <w:tr w14:paraId="5DF15D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907" w:type="dxa"/>
            <w:vAlign w:val="center"/>
          </w:tcPr>
          <w:p w14:paraId="6C9DA0D8">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w:t>
            </w:r>
          </w:p>
        </w:tc>
        <w:tc>
          <w:tcPr>
            <w:tcW w:w="1044" w:type="dxa"/>
            <w:vAlign w:val="center"/>
          </w:tcPr>
          <w:p w14:paraId="698770D3">
            <w:pPr>
              <w:snapToGrid w:val="0"/>
              <w:spacing w:line="360" w:lineRule="auto"/>
              <w:jc w:val="center"/>
              <w:rPr>
                <w:rFonts w:ascii="宋体" w:hAnsi="宋体" w:cs="宋体"/>
                <w:color w:val="auto"/>
                <w:sz w:val="24"/>
                <w:highlight w:val="none"/>
              </w:rPr>
            </w:pPr>
          </w:p>
        </w:tc>
        <w:tc>
          <w:tcPr>
            <w:tcW w:w="1843" w:type="dxa"/>
            <w:vAlign w:val="center"/>
          </w:tcPr>
          <w:p w14:paraId="4CB753BD">
            <w:pPr>
              <w:snapToGrid w:val="0"/>
              <w:spacing w:line="360" w:lineRule="auto"/>
              <w:jc w:val="center"/>
              <w:rPr>
                <w:rFonts w:ascii="宋体" w:hAnsi="宋体" w:cs="宋体"/>
                <w:color w:val="auto"/>
                <w:sz w:val="24"/>
                <w:highlight w:val="none"/>
              </w:rPr>
            </w:pPr>
          </w:p>
        </w:tc>
        <w:tc>
          <w:tcPr>
            <w:tcW w:w="3118" w:type="dxa"/>
            <w:vAlign w:val="center"/>
          </w:tcPr>
          <w:p w14:paraId="4E39F277">
            <w:pPr>
              <w:snapToGrid w:val="0"/>
              <w:spacing w:line="360" w:lineRule="auto"/>
              <w:jc w:val="center"/>
              <w:rPr>
                <w:rFonts w:ascii="宋体" w:hAnsi="宋体" w:cs="宋体"/>
                <w:color w:val="auto"/>
                <w:sz w:val="24"/>
                <w:highlight w:val="none"/>
              </w:rPr>
            </w:pPr>
          </w:p>
        </w:tc>
        <w:tc>
          <w:tcPr>
            <w:tcW w:w="993" w:type="dxa"/>
            <w:vAlign w:val="center"/>
          </w:tcPr>
          <w:p w14:paraId="5A81CDB4">
            <w:pPr>
              <w:snapToGrid w:val="0"/>
              <w:spacing w:line="360" w:lineRule="auto"/>
              <w:jc w:val="center"/>
              <w:rPr>
                <w:rFonts w:ascii="宋体" w:hAnsi="宋体" w:cs="宋体"/>
                <w:color w:val="auto"/>
                <w:sz w:val="24"/>
                <w:highlight w:val="none"/>
              </w:rPr>
            </w:pPr>
          </w:p>
        </w:tc>
        <w:tc>
          <w:tcPr>
            <w:tcW w:w="1559" w:type="dxa"/>
            <w:vAlign w:val="center"/>
          </w:tcPr>
          <w:p w14:paraId="66A8C85D">
            <w:pPr>
              <w:spacing w:line="360" w:lineRule="auto"/>
              <w:jc w:val="center"/>
              <w:rPr>
                <w:rFonts w:ascii="宋体" w:hAnsi="宋体" w:cs="宋体"/>
                <w:color w:val="auto"/>
                <w:sz w:val="24"/>
                <w:highlight w:val="none"/>
              </w:rPr>
            </w:pPr>
          </w:p>
        </w:tc>
        <w:tc>
          <w:tcPr>
            <w:tcW w:w="1984" w:type="dxa"/>
            <w:vAlign w:val="center"/>
          </w:tcPr>
          <w:p w14:paraId="39F5EAED">
            <w:pPr>
              <w:spacing w:line="360" w:lineRule="auto"/>
              <w:jc w:val="center"/>
              <w:rPr>
                <w:rFonts w:ascii="宋体" w:hAnsi="宋体" w:cs="宋体"/>
                <w:color w:val="auto"/>
                <w:sz w:val="24"/>
                <w:highlight w:val="none"/>
              </w:rPr>
            </w:pPr>
          </w:p>
        </w:tc>
        <w:tc>
          <w:tcPr>
            <w:tcW w:w="3119" w:type="dxa"/>
            <w:vAlign w:val="center"/>
          </w:tcPr>
          <w:p w14:paraId="252DA42E">
            <w:pPr>
              <w:spacing w:line="360" w:lineRule="auto"/>
              <w:jc w:val="center"/>
              <w:rPr>
                <w:rFonts w:ascii="宋体" w:hAnsi="宋体" w:cs="宋体"/>
                <w:color w:val="auto"/>
                <w:sz w:val="24"/>
                <w:highlight w:val="none"/>
              </w:rPr>
            </w:pPr>
          </w:p>
        </w:tc>
      </w:tr>
      <w:tr w14:paraId="5539FF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1" w:hRule="atLeast"/>
        </w:trPr>
        <w:tc>
          <w:tcPr>
            <w:tcW w:w="6912" w:type="dxa"/>
            <w:gridSpan w:val="4"/>
            <w:vAlign w:val="center"/>
          </w:tcPr>
          <w:p w14:paraId="72E702AD">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投标报价（小写）</w:t>
            </w:r>
          </w:p>
        </w:tc>
        <w:tc>
          <w:tcPr>
            <w:tcW w:w="7655" w:type="dxa"/>
            <w:gridSpan w:val="4"/>
            <w:vAlign w:val="center"/>
          </w:tcPr>
          <w:p w14:paraId="0D875286">
            <w:pPr>
              <w:spacing w:line="360" w:lineRule="auto"/>
              <w:jc w:val="center"/>
              <w:rPr>
                <w:rFonts w:ascii="宋体" w:hAnsi="宋体" w:cs="宋体"/>
                <w:color w:val="auto"/>
                <w:sz w:val="24"/>
                <w:highlight w:val="none"/>
              </w:rPr>
            </w:pPr>
          </w:p>
        </w:tc>
      </w:tr>
      <w:tr w14:paraId="2C6A61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trPr>
        <w:tc>
          <w:tcPr>
            <w:tcW w:w="6912" w:type="dxa"/>
            <w:gridSpan w:val="4"/>
            <w:vAlign w:val="center"/>
          </w:tcPr>
          <w:p w14:paraId="58B7B9D1">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投标报价（大写）</w:t>
            </w:r>
          </w:p>
        </w:tc>
        <w:tc>
          <w:tcPr>
            <w:tcW w:w="7655" w:type="dxa"/>
            <w:gridSpan w:val="4"/>
            <w:vAlign w:val="center"/>
          </w:tcPr>
          <w:p w14:paraId="1FAB0695">
            <w:pPr>
              <w:spacing w:line="360" w:lineRule="auto"/>
              <w:jc w:val="center"/>
              <w:rPr>
                <w:rFonts w:ascii="宋体" w:hAnsi="宋体" w:cs="宋体"/>
                <w:color w:val="auto"/>
                <w:sz w:val="24"/>
                <w:highlight w:val="none"/>
              </w:rPr>
            </w:pPr>
          </w:p>
        </w:tc>
      </w:tr>
    </w:tbl>
    <w:p w14:paraId="25600DF6">
      <w:pPr>
        <w:snapToGrid w:val="0"/>
        <w:spacing w:line="360" w:lineRule="auto"/>
        <w:ind w:left="480"/>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注：</w:t>
      </w:r>
    </w:p>
    <w:p w14:paraId="502EE88B">
      <w:pPr>
        <w:spacing w:line="360" w:lineRule="auto"/>
        <w:ind w:left="-2" w:leftChars="-1"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1、投标人需按本表格式填写</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color w:val="auto"/>
          <w:kern w:val="0"/>
          <w:sz w:val="24"/>
          <w:highlight w:val="none"/>
          <w:lang w:val="zh-CN"/>
        </w:rPr>
        <w:t>。</w:t>
      </w:r>
    </w:p>
    <w:p w14:paraId="4098AC0A">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color w:val="auto"/>
          <w:kern w:val="0"/>
          <w:sz w:val="24"/>
          <w:highlight w:val="none"/>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w:t>
      </w:r>
      <w:r>
        <w:rPr>
          <w:rFonts w:hint="eastAsia" w:ascii="宋体" w:hAnsi="宋体" w:eastAsia="宋体" w:cs="宋体"/>
          <w:color w:val="auto"/>
          <w:kern w:val="0"/>
          <w:sz w:val="24"/>
          <w:highlight w:val="none"/>
          <w:lang w:val="en-US" w:eastAsia="zh-CN"/>
        </w:rPr>
        <w:t>签订条件；</w:t>
      </w:r>
      <w:r>
        <w:rPr>
          <w:rFonts w:hint="eastAsia" w:ascii="宋体" w:hAnsi="宋体" w:eastAsia="宋体" w:cs="宋体"/>
          <w:color w:val="auto"/>
          <w:spacing w:val="0"/>
          <w:kern w:val="0"/>
          <w:sz w:val="24"/>
          <w:szCs w:val="24"/>
          <w:highlight w:val="none"/>
        </w:rPr>
        <w:t>总价</w:t>
      </w:r>
      <w:r>
        <w:rPr>
          <w:rFonts w:hint="eastAsia" w:ascii="宋体" w:hAnsi="宋体" w:eastAsia="宋体" w:cs="宋体"/>
          <w:color w:val="auto"/>
          <w:spacing w:val="0"/>
          <w:kern w:val="0"/>
          <w:sz w:val="24"/>
          <w:szCs w:val="24"/>
          <w:highlight w:val="none"/>
          <w:lang w:eastAsia="zh-CN"/>
        </w:rPr>
        <w:t>不为零</w:t>
      </w:r>
      <w:r>
        <w:rPr>
          <w:rFonts w:hint="eastAsia" w:ascii="宋体" w:hAnsi="宋体" w:eastAsia="宋体" w:cs="宋体"/>
          <w:color w:val="auto"/>
          <w:spacing w:val="0"/>
          <w:kern w:val="0"/>
          <w:sz w:val="24"/>
          <w:szCs w:val="24"/>
          <w:highlight w:val="none"/>
        </w:rPr>
        <w:t>，</w:t>
      </w:r>
      <w:r>
        <w:rPr>
          <w:rFonts w:hint="eastAsia" w:ascii="宋体" w:hAnsi="宋体" w:eastAsia="宋体" w:cs="宋体"/>
          <w:color w:val="auto"/>
          <w:spacing w:val="0"/>
          <w:kern w:val="0"/>
          <w:sz w:val="24"/>
          <w:szCs w:val="24"/>
          <w:highlight w:val="none"/>
          <w:lang w:eastAsia="zh-CN"/>
        </w:rPr>
        <w:t>部分</w:t>
      </w:r>
      <w:r>
        <w:rPr>
          <w:rFonts w:hint="eastAsia" w:ascii="宋体" w:hAnsi="宋体" w:eastAsia="宋体" w:cs="宋体"/>
          <w:color w:val="auto"/>
          <w:spacing w:val="0"/>
          <w:kern w:val="0"/>
          <w:sz w:val="24"/>
          <w:szCs w:val="24"/>
          <w:highlight w:val="none"/>
        </w:rPr>
        <w:t>产品、服务单价为零的，视作已包含在总价中</w:t>
      </w:r>
      <w:r>
        <w:rPr>
          <w:rFonts w:hint="eastAsia" w:ascii="宋体" w:hAnsi="宋体" w:eastAsia="宋体" w:cs="宋体"/>
          <w:color w:val="auto"/>
          <w:spacing w:val="0"/>
          <w:kern w:val="0"/>
          <w:sz w:val="24"/>
          <w:szCs w:val="24"/>
          <w:highlight w:val="none"/>
          <w:lang w:eastAsia="zh-CN"/>
        </w:rPr>
        <w:t>。</w:t>
      </w:r>
      <w:r>
        <w:rPr>
          <w:rFonts w:hint="eastAsia" w:ascii="宋体" w:hAnsi="宋体" w:cs="宋体"/>
          <w:b/>
          <w:color w:val="auto"/>
          <w:kern w:val="0"/>
          <w:sz w:val="24"/>
          <w:highlight w:val="none"/>
          <w:lang w:val="zh-CN"/>
        </w:rPr>
        <w:t>采购内容未包含在《开标一览表（报价表）》名称栏中，投标人不能作出合理解释的，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rPr>
        <w:t>投标文件含有采购人不能接受的附加条件的，投标无效。</w:t>
      </w:r>
    </w:p>
    <w:p w14:paraId="68D83F0E">
      <w:pPr>
        <w:snapToGrid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3、特别提示：采购代理机构将对项目名称和项目编号，中标供应商名称、地址和中标金额，主要中标标的名称、品牌（如果有）、规格型号、数量、单价等予以公示。</w:t>
      </w:r>
    </w:p>
    <w:p w14:paraId="2D94CE92">
      <w:pPr>
        <w:snapToGrid w:val="0"/>
        <w:spacing w:line="360" w:lineRule="auto"/>
        <w:ind w:firstLine="480" w:firstLineChars="200"/>
        <w:jc w:val="left"/>
        <w:rPr>
          <w:rFonts w:ascii="宋体" w:hAnsi="宋体" w:cs="宋体"/>
          <w:color w:val="auto"/>
          <w:kern w:val="0"/>
          <w:sz w:val="24"/>
          <w:highlight w:val="none"/>
          <w:lang w:val="zh-CN"/>
        </w:rPr>
      </w:pPr>
    </w:p>
    <w:p w14:paraId="2E665C2E">
      <w:pPr>
        <w:rPr>
          <w:rFonts w:ascii="宋体" w:hAnsi="宋体" w:cs="宋体"/>
          <w:b/>
          <w:color w:val="auto"/>
          <w:kern w:val="0"/>
          <w:sz w:val="24"/>
          <w:highlight w:val="none"/>
        </w:rPr>
        <w:sectPr>
          <w:pgSz w:w="16838" w:h="11906" w:orient="landscape"/>
          <w:pgMar w:top="1418" w:right="1247" w:bottom="1418" w:left="1276" w:header="851" w:footer="992" w:gutter="0"/>
          <w:cols w:space="720" w:num="1"/>
          <w:titlePg/>
          <w:docGrid w:linePitch="312" w:charSpace="0"/>
        </w:sectPr>
      </w:pPr>
      <w:r>
        <w:rPr>
          <w:rFonts w:ascii="宋体" w:hAnsi="宋体" w:cs="宋体"/>
          <w:b/>
          <w:color w:val="auto"/>
          <w:kern w:val="0"/>
          <w:sz w:val="24"/>
          <w:highlight w:val="none"/>
        </w:rPr>
        <w:br w:type="page"/>
      </w:r>
    </w:p>
    <w:p w14:paraId="5AEE1C2E">
      <w:pPr>
        <w:pStyle w:val="693"/>
        <w:keepNext w:val="0"/>
        <w:pageBreakBefore w:val="0"/>
        <w:tabs>
          <w:tab w:val="clear" w:pos="720"/>
        </w:tabs>
        <w:snapToGrid w:val="0"/>
        <w:spacing w:before="120" w:after="120"/>
        <w:ind w:firstLine="643"/>
        <w:outlineLvl w:val="9"/>
        <w:rPr>
          <w:rFonts w:hint="eastAsia" w:ascii="宋体" w:hAnsi="宋体" w:eastAsia="宋体" w:cs="宋体"/>
          <w:color w:val="auto"/>
          <w:kern w:val="2"/>
          <w:sz w:val="32"/>
          <w:szCs w:val="32"/>
          <w:highlight w:val="none"/>
          <w:lang w:eastAsia="zh-CN"/>
        </w:rPr>
      </w:pPr>
      <w:r>
        <w:rPr>
          <w:rFonts w:hint="eastAsia" w:ascii="宋体" w:hAnsi="宋体" w:eastAsia="宋体" w:cs="宋体"/>
          <w:color w:val="auto"/>
          <w:kern w:val="2"/>
          <w:sz w:val="32"/>
          <w:szCs w:val="32"/>
          <w:highlight w:val="none"/>
          <w:lang w:val="en-US" w:eastAsia="zh-CN"/>
        </w:rPr>
        <w:t>一</w:t>
      </w:r>
      <w:r>
        <w:rPr>
          <w:rFonts w:hint="eastAsia" w:ascii="宋体" w:hAnsi="宋体" w:eastAsia="宋体" w:cs="宋体"/>
          <w:color w:val="auto"/>
          <w:kern w:val="2"/>
          <w:sz w:val="32"/>
          <w:szCs w:val="32"/>
          <w:highlight w:val="none"/>
        </w:rPr>
        <w:t>、开标一览表（报价表）</w:t>
      </w:r>
      <w:r>
        <w:rPr>
          <w:rFonts w:hint="eastAsia" w:ascii="宋体" w:hAnsi="宋体" w:eastAsia="宋体" w:cs="宋体"/>
          <w:color w:val="auto"/>
          <w:kern w:val="2"/>
          <w:sz w:val="32"/>
          <w:szCs w:val="32"/>
          <w:highlight w:val="none"/>
          <w:lang w:eastAsia="zh-CN"/>
        </w:rPr>
        <w:t>（</w:t>
      </w:r>
      <w:r>
        <w:rPr>
          <w:rFonts w:hint="eastAsia" w:ascii="宋体" w:hAnsi="宋体" w:eastAsia="宋体" w:cs="宋体"/>
          <w:color w:val="auto"/>
          <w:kern w:val="2"/>
          <w:sz w:val="32"/>
          <w:szCs w:val="32"/>
          <w:highlight w:val="none"/>
          <w:lang w:val="en-US" w:eastAsia="zh-CN"/>
        </w:rPr>
        <w:t>标项二</w:t>
      </w:r>
      <w:r>
        <w:rPr>
          <w:rFonts w:hint="eastAsia" w:ascii="宋体" w:hAnsi="宋体" w:eastAsia="宋体" w:cs="宋体"/>
          <w:color w:val="auto"/>
          <w:kern w:val="2"/>
          <w:sz w:val="32"/>
          <w:szCs w:val="32"/>
          <w:highlight w:val="none"/>
          <w:lang w:eastAsia="zh-CN"/>
        </w:rPr>
        <w:t>）</w:t>
      </w:r>
    </w:p>
    <w:p w14:paraId="64D0DCBE">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rPr>
        <w:t>（采购人）、（采购代理机构）</w:t>
      </w:r>
      <w:r>
        <w:rPr>
          <w:rFonts w:hint="eastAsia" w:ascii="宋体" w:hAnsi="宋体" w:cs="宋体"/>
          <w:color w:val="auto"/>
          <w:kern w:val="0"/>
          <w:sz w:val="24"/>
          <w:highlight w:val="none"/>
          <w:lang w:val="zh-CN"/>
        </w:rPr>
        <w:t>：</w:t>
      </w:r>
    </w:p>
    <w:p w14:paraId="3B2EBD4F">
      <w:pPr>
        <w:snapToGrid w:val="0"/>
        <w:spacing w:line="360" w:lineRule="auto"/>
        <w:ind w:firstLine="48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highlight w:val="none"/>
          <w:lang w:eastAsia="zh-CN"/>
        </w:rPr>
        <w:t>食堂肉类采购项目</w:t>
      </w:r>
      <w:r>
        <w:rPr>
          <w:rFonts w:hint="eastAsia" w:ascii="宋体" w:hAnsi="宋体" w:cs="宋体"/>
          <w:color w:val="auto"/>
          <w:kern w:val="0"/>
          <w:sz w:val="24"/>
          <w:highlight w:val="none"/>
          <w:lang w:val="zh-CN"/>
        </w:rPr>
        <w:t>【招标编号：</w:t>
      </w:r>
      <w:r>
        <w:rPr>
          <w:rFonts w:hint="eastAsia" w:ascii="宋体" w:hAnsi="宋体" w:cs="宋体"/>
          <w:color w:val="auto"/>
          <w:sz w:val="24"/>
          <w:highlight w:val="none"/>
          <w:lang w:eastAsia="zh-CN"/>
        </w:rPr>
        <w:t>HSZB-2025-130</w:t>
      </w:r>
      <w:r>
        <w:rPr>
          <w:rFonts w:hint="eastAsia" w:ascii="宋体" w:hAnsi="宋体" w:cs="宋体"/>
          <w:color w:val="auto"/>
          <w:sz w:val="24"/>
          <w:highlight w:val="none"/>
        </w:rPr>
        <w:t>】的实施</w:t>
      </w:r>
      <w:r>
        <w:rPr>
          <w:rFonts w:hint="eastAsia" w:ascii="宋体" w:hAnsi="宋体" w:cs="宋体"/>
          <w:color w:val="auto"/>
          <w:kern w:val="0"/>
          <w:sz w:val="24"/>
          <w:highlight w:val="none"/>
          <w:lang w:val="zh-CN"/>
        </w:rPr>
        <w:t>。</w:t>
      </w:r>
    </w:p>
    <w:p w14:paraId="3F531ABA">
      <w:pPr>
        <w:spacing w:line="360" w:lineRule="auto"/>
        <w:jc w:val="center"/>
        <w:rPr>
          <w:rFonts w:hint="eastAsia" w:ascii="宋体" w:hAnsi="宋体" w:cs="宋体"/>
          <w:b/>
          <w:color w:val="auto"/>
          <w:kern w:val="0"/>
          <w:sz w:val="24"/>
          <w:highlight w:val="none"/>
          <w:lang w:val="zh-CN"/>
        </w:rPr>
      </w:pPr>
      <w:r>
        <w:rPr>
          <w:rFonts w:hint="eastAsia" w:ascii="宋体" w:hAnsi="宋体" w:cs="宋体"/>
          <w:b/>
          <w:color w:val="auto"/>
          <w:kern w:val="0"/>
          <w:sz w:val="24"/>
          <w:highlight w:val="none"/>
          <w:lang w:val="en-US" w:eastAsia="zh-CN"/>
        </w:rPr>
        <w:t xml:space="preserve">标项二    </w:t>
      </w:r>
      <w:r>
        <w:rPr>
          <w:rFonts w:hint="eastAsia" w:ascii="宋体" w:hAnsi="宋体" w:cs="宋体"/>
          <w:b/>
          <w:color w:val="auto"/>
          <w:kern w:val="0"/>
          <w:sz w:val="24"/>
          <w:highlight w:val="none"/>
          <w:lang w:val="zh-CN"/>
        </w:rPr>
        <w:t>开标一览表（报价表）</w:t>
      </w:r>
    </w:p>
    <w:tbl>
      <w:tblPr>
        <w:tblStyle w:val="62"/>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3118"/>
        <w:gridCol w:w="993"/>
        <w:gridCol w:w="1559"/>
        <w:gridCol w:w="1984"/>
        <w:gridCol w:w="3119"/>
      </w:tblGrid>
      <w:tr w14:paraId="5F9BAB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14:paraId="7EF2E799">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417" w:type="dxa"/>
            <w:vAlign w:val="center"/>
          </w:tcPr>
          <w:p w14:paraId="5391BE4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843" w:type="dxa"/>
          </w:tcPr>
          <w:p w14:paraId="4FB4B59D">
            <w:pPr>
              <w:spacing w:line="360" w:lineRule="auto"/>
              <w:jc w:val="center"/>
              <w:rPr>
                <w:rFonts w:ascii="宋体" w:hAnsi="宋体" w:cs="宋体"/>
                <w:b/>
                <w:color w:val="auto"/>
                <w:sz w:val="24"/>
                <w:highlight w:val="none"/>
              </w:rPr>
            </w:pPr>
          </w:p>
          <w:p w14:paraId="1DA8D234">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品牌（如果有）</w:t>
            </w:r>
          </w:p>
        </w:tc>
        <w:tc>
          <w:tcPr>
            <w:tcW w:w="3118" w:type="dxa"/>
            <w:vAlign w:val="center"/>
          </w:tcPr>
          <w:p w14:paraId="2AE6E0C4">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规格型号</w:t>
            </w:r>
          </w:p>
        </w:tc>
        <w:tc>
          <w:tcPr>
            <w:tcW w:w="993" w:type="dxa"/>
            <w:vAlign w:val="center"/>
          </w:tcPr>
          <w:p w14:paraId="18C9C6AA">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数量</w:t>
            </w:r>
          </w:p>
        </w:tc>
        <w:tc>
          <w:tcPr>
            <w:tcW w:w="1559" w:type="dxa"/>
            <w:vAlign w:val="center"/>
          </w:tcPr>
          <w:p w14:paraId="2B83D5BE">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单价</w:t>
            </w:r>
          </w:p>
        </w:tc>
        <w:tc>
          <w:tcPr>
            <w:tcW w:w="1984" w:type="dxa"/>
            <w:vAlign w:val="center"/>
          </w:tcPr>
          <w:p w14:paraId="002CB1B1">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合计</w:t>
            </w:r>
          </w:p>
        </w:tc>
        <w:tc>
          <w:tcPr>
            <w:tcW w:w="3119" w:type="dxa"/>
            <w:vAlign w:val="center"/>
          </w:tcPr>
          <w:p w14:paraId="2EB349B1">
            <w:pPr>
              <w:spacing w:line="360" w:lineRule="auto"/>
              <w:jc w:val="center"/>
              <w:rPr>
                <w:rFonts w:ascii="宋体" w:hAnsi="宋体" w:cs="宋体"/>
                <w:b/>
                <w:color w:val="auto"/>
                <w:sz w:val="24"/>
                <w:highlight w:val="none"/>
              </w:rPr>
            </w:pPr>
          </w:p>
          <w:p w14:paraId="2D30DFD9">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备注（如果有）</w:t>
            </w:r>
          </w:p>
          <w:p w14:paraId="58323693">
            <w:pPr>
              <w:spacing w:line="360" w:lineRule="auto"/>
              <w:jc w:val="center"/>
              <w:rPr>
                <w:rFonts w:ascii="宋体" w:hAnsi="宋体" w:cs="宋体"/>
                <w:b/>
                <w:color w:val="auto"/>
                <w:sz w:val="24"/>
                <w:highlight w:val="none"/>
              </w:rPr>
            </w:pPr>
          </w:p>
        </w:tc>
      </w:tr>
      <w:tr w14:paraId="1B3642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14:paraId="637336EC">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417" w:type="dxa"/>
            <w:vAlign w:val="center"/>
          </w:tcPr>
          <w:p w14:paraId="7604FFEE">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843" w:type="dxa"/>
            <w:vAlign w:val="center"/>
          </w:tcPr>
          <w:p w14:paraId="1755E7F6">
            <w:pPr>
              <w:snapToGrid w:val="0"/>
              <w:spacing w:line="360" w:lineRule="auto"/>
              <w:jc w:val="center"/>
              <w:rPr>
                <w:rFonts w:ascii="宋体" w:hAnsi="宋体" w:cs="宋体"/>
                <w:color w:val="auto"/>
                <w:sz w:val="24"/>
                <w:highlight w:val="none"/>
              </w:rPr>
            </w:pPr>
          </w:p>
        </w:tc>
        <w:tc>
          <w:tcPr>
            <w:tcW w:w="3118" w:type="dxa"/>
            <w:vAlign w:val="center"/>
          </w:tcPr>
          <w:p w14:paraId="70D35AFE">
            <w:pPr>
              <w:snapToGrid w:val="0"/>
              <w:spacing w:line="360" w:lineRule="auto"/>
              <w:jc w:val="center"/>
              <w:rPr>
                <w:rFonts w:ascii="宋体" w:hAnsi="宋体" w:cs="宋体"/>
                <w:color w:val="auto"/>
                <w:sz w:val="24"/>
                <w:highlight w:val="none"/>
              </w:rPr>
            </w:pPr>
          </w:p>
        </w:tc>
        <w:tc>
          <w:tcPr>
            <w:tcW w:w="993" w:type="dxa"/>
            <w:vAlign w:val="center"/>
          </w:tcPr>
          <w:p w14:paraId="5A33EEB2">
            <w:pPr>
              <w:snapToGrid w:val="0"/>
              <w:spacing w:line="360" w:lineRule="auto"/>
              <w:jc w:val="center"/>
              <w:rPr>
                <w:rFonts w:ascii="宋体" w:hAnsi="宋体" w:cs="宋体"/>
                <w:color w:val="auto"/>
                <w:sz w:val="24"/>
                <w:highlight w:val="none"/>
              </w:rPr>
            </w:pPr>
          </w:p>
        </w:tc>
        <w:tc>
          <w:tcPr>
            <w:tcW w:w="1559" w:type="dxa"/>
            <w:vAlign w:val="center"/>
          </w:tcPr>
          <w:p w14:paraId="1EB720D1">
            <w:pPr>
              <w:spacing w:line="360" w:lineRule="auto"/>
              <w:jc w:val="center"/>
              <w:rPr>
                <w:rFonts w:ascii="宋体" w:hAnsi="宋体" w:cs="宋体"/>
                <w:color w:val="auto"/>
                <w:sz w:val="24"/>
                <w:highlight w:val="none"/>
              </w:rPr>
            </w:pPr>
          </w:p>
        </w:tc>
        <w:tc>
          <w:tcPr>
            <w:tcW w:w="1984" w:type="dxa"/>
            <w:vAlign w:val="center"/>
          </w:tcPr>
          <w:p w14:paraId="39FA8CB6">
            <w:pPr>
              <w:spacing w:line="360" w:lineRule="auto"/>
              <w:jc w:val="center"/>
              <w:rPr>
                <w:rFonts w:ascii="宋体" w:hAnsi="宋体" w:cs="宋体"/>
                <w:color w:val="auto"/>
                <w:sz w:val="24"/>
                <w:highlight w:val="none"/>
              </w:rPr>
            </w:pPr>
          </w:p>
        </w:tc>
        <w:tc>
          <w:tcPr>
            <w:tcW w:w="3119" w:type="dxa"/>
            <w:vAlign w:val="center"/>
          </w:tcPr>
          <w:p w14:paraId="41CC2C19">
            <w:pPr>
              <w:spacing w:line="360" w:lineRule="auto"/>
              <w:jc w:val="center"/>
              <w:rPr>
                <w:rFonts w:hint="eastAsia" w:ascii="宋体" w:hAnsi="宋体" w:cs="宋体"/>
                <w:b/>
                <w:bCs/>
                <w:color w:val="auto"/>
                <w:sz w:val="24"/>
                <w:highlight w:val="none"/>
                <w:lang w:val="en-US" w:eastAsia="zh-CN"/>
              </w:rPr>
            </w:pPr>
            <w:r>
              <w:rPr>
                <w:rFonts w:hint="eastAsia" w:ascii="宋体" w:hAnsi="宋体" w:cs="宋体"/>
                <w:b/>
                <w:bCs/>
                <w:color w:val="auto"/>
                <w:sz w:val="24"/>
                <w:highlight w:val="none"/>
                <w:lang w:val="en-US" w:eastAsia="zh-CN"/>
              </w:rPr>
              <w:t>请按采购清单填写名称。</w:t>
            </w:r>
          </w:p>
          <w:p w14:paraId="66DFE443">
            <w:pPr>
              <w:spacing w:line="360" w:lineRule="auto"/>
              <w:jc w:val="center"/>
              <w:rPr>
                <w:rFonts w:ascii="宋体" w:hAnsi="宋体" w:cs="宋体"/>
                <w:color w:val="auto"/>
                <w:sz w:val="24"/>
                <w:highlight w:val="none"/>
              </w:rPr>
            </w:pPr>
            <w:r>
              <w:rPr>
                <w:rFonts w:hint="eastAsia" w:ascii="宋体" w:hAnsi="宋体" w:cs="宋体"/>
                <w:b/>
                <w:bCs/>
                <w:color w:val="auto"/>
                <w:sz w:val="24"/>
                <w:highlight w:val="none"/>
                <w:lang w:val="en-US" w:eastAsia="zh-CN"/>
              </w:rPr>
              <w:t>品牌请对应填写。</w:t>
            </w:r>
          </w:p>
        </w:tc>
      </w:tr>
      <w:tr w14:paraId="79476B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35330EFC">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417" w:type="dxa"/>
            <w:vAlign w:val="center"/>
          </w:tcPr>
          <w:p w14:paraId="3E99E781">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1843" w:type="dxa"/>
            <w:vAlign w:val="center"/>
          </w:tcPr>
          <w:p w14:paraId="54F3ED41">
            <w:pPr>
              <w:snapToGrid w:val="0"/>
              <w:spacing w:line="360" w:lineRule="auto"/>
              <w:jc w:val="center"/>
              <w:rPr>
                <w:rFonts w:ascii="宋体" w:hAnsi="宋体" w:cs="宋体"/>
                <w:color w:val="auto"/>
                <w:sz w:val="24"/>
                <w:highlight w:val="none"/>
              </w:rPr>
            </w:pPr>
          </w:p>
        </w:tc>
        <w:tc>
          <w:tcPr>
            <w:tcW w:w="3118" w:type="dxa"/>
            <w:vAlign w:val="center"/>
          </w:tcPr>
          <w:p w14:paraId="63DAA1E0">
            <w:pPr>
              <w:snapToGrid w:val="0"/>
              <w:spacing w:line="360" w:lineRule="auto"/>
              <w:jc w:val="center"/>
              <w:rPr>
                <w:rFonts w:ascii="宋体" w:hAnsi="宋体" w:cs="宋体"/>
                <w:color w:val="auto"/>
                <w:sz w:val="24"/>
                <w:highlight w:val="none"/>
              </w:rPr>
            </w:pPr>
          </w:p>
        </w:tc>
        <w:tc>
          <w:tcPr>
            <w:tcW w:w="993" w:type="dxa"/>
            <w:vAlign w:val="center"/>
          </w:tcPr>
          <w:p w14:paraId="53F02B27">
            <w:pPr>
              <w:snapToGrid w:val="0"/>
              <w:spacing w:line="360" w:lineRule="auto"/>
              <w:jc w:val="center"/>
              <w:rPr>
                <w:rFonts w:ascii="宋体" w:hAnsi="宋体" w:cs="宋体"/>
                <w:color w:val="auto"/>
                <w:sz w:val="24"/>
                <w:highlight w:val="none"/>
              </w:rPr>
            </w:pPr>
          </w:p>
        </w:tc>
        <w:tc>
          <w:tcPr>
            <w:tcW w:w="1559" w:type="dxa"/>
            <w:vAlign w:val="center"/>
          </w:tcPr>
          <w:p w14:paraId="61D1ED5D">
            <w:pPr>
              <w:spacing w:line="360" w:lineRule="auto"/>
              <w:jc w:val="center"/>
              <w:rPr>
                <w:rFonts w:ascii="宋体" w:hAnsi="宋体" w:cs="宋体"/>
                <w:color w:val="auto"/>
                <w:sz w:val="24"/>
                <w:highlight w:val="none"/>
              </w:rPr>
            </w:pPr>
          </w:p>
        </w:tc>
        <w:tc>
          <w:tcPr>
            <w:tcW w:w="1984" w:type="dxa"/>
            <w:vAlign w:val="center"/>
          </w:tcPr>
          <w:p w14:paraId="71428355">
            <w:pPr>
              <w:spacing w:line="360" w:lineRule="auto"/>
              <w:jc w:val="center"/>
              <w:rPr>
                <w:rFonts w:ascii="宋体" w:hAnsi="宋体" w:cs="宋体"/>
                <w:color w:val="auto"/>
                <w:sz w:val="24"/>
                <w:highlight w:val="none"/>
              </w:rPr>
            </w:pPr>
          </w:p>
        </w:tc>
        <w:tc>
          <w:tcPr>
            <w:tcW w:w="3119" w:type="dxa"/>
            <w:vAlign w:val="center"/>
          </w:tcPr>
          <w:p w14:paraId="526B182C">
            <w:pPr>
              <w:spacing w:line="360" w:lineRule="auto"/>
              <w:jc w:val="center"/>
              <w:rPr>
                <w:rFonts w:hint="eastAsia" w:ascii="宋体" w:hAnsi="宋体" w:cs="宋体"/>
                <w:b/>
                <w:bCs/>
                <w:color w:val="auto"/>
                <w:sz w:val="24"/>
                <w:highlight w:val="none"/>
                <w:lang w:val="en-US" w:eastAsia="zh-CN"/>
              </w:rPr>
            </w:pPr>
            <w:r>
              <w:rPr>
                <w:rFonts w:hint="eastAsia" w:ascii="宋体" w:hAnsi="宋体" w:cs="宋体"/>
                <w:b/>
                <w:bCs/>
                <w:color w:val="auto"/>
                <w:sz w:val="24"/>
                <w:highlight w:val="none"/>
                <w:lang w:val="en-US" w:eastAsia="zh-CN"/>
              </w:rPr>
              <w:t>请按采购清单填写名称。</w:t>
            </w:r>
          </w:p>
          <w:p w14:paraId="215FBCAC">
            <w:pPr>
              <w:spacing w:line="360" w:lineRule="auto"/>
              <w:jc w:val="center"/>
              <w:rPr>
                <w:rFonts w:ascii="宋体" w:hAnsi="宋体" w:cs="宋体"/>
                <w:color w:val="auto"/>
                <w:sz w:val="24"/>
                <w:highlight w:val="none"/>
              </w:rPr>
            </w:pPr>
            <w:r>
              <w:rPr>
                <w:rFonts w:hint="eastAsia" w:ascii="宋体" w:hAnsi="宋体" w:cs="宋体"/>
                <w:b/>
                <w:bCs/>
                <w:color w:val="auto"/>
                <w:sz w:val="24"/>
                <w:highlight w:val="none"/>
                <w:lang w:val="en-US" w:eastAsia="zh-CN"/>
              </w:rPr>
              <w:t>品牌请对应填写。</w:t>
            </w:r>
          </w:p>
        </w:tc>
      </w:tr>
      <w:tr w14:paraId="725B5E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731B4293">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1417" w:type="dxa"/>
            <w:vAlign w:val="center"/>
          </w:tcPr>
          <w:p w14:paraId="4A51336C">
            <w:pPr>
              <w:snapToGrid w:val="0"/>
              <w:spacing w:line="360" w:lineRule="auto"/>
              <w:jc w:val="center"/>
              <w:rPr>
                <w:rFonts w:ascii="宋体" w:hAnsi="宋体" w:cs="宋体"/>
                <w:color w:val="auto"/>
                <w:sz w:val="24"/>
                <w:highlight w:val="none"/>
              </w:rPr>
            </w:pPr>
          </w:p>
        </w:tc>
        <w:tc>
          <w:tcPr>
            <w:tcW w:w="1843" w:type="dxa"/>
            <w:vAlign w:val="center"/>
          </w:tcPr>
          <w:p w14:paraId="7515E4C0">
            <w:pPr>
              <w:snapToGrid w:val="0"/>
              <w:spacing w:line="360" w:lineRule="auto"/>
              <w:jc w:val="center"/>
              <w:rPr>
                <w:rFonts w:ascii="宋体" w:hAnsi="宋体" w:cs="宋体"/>
                <w:color w:val="auto"/>
                <w:sz w:val="24"/>
                <w:highlight w:val="none"/>
              </w:rPr>
            </w:pPr>
          </w:p>
        </w:tc>
        <w:tc>
          <w:tcPr>
            <w:tcW w:w="3118" w:type="dxa"/>
            <w:vAlign w:val="center"/>
          </w:tcPr>
          <w:p w14:paraId="79326E98">
            <w:pPr>
              <w:snapToGrid w:val="0"/>
              <w:spacing w:line="360" w:lineRule="auto"/>
              <w:jc w:val="center"/>
              <w:rPr>
                <w:rFonts w:ascii="宋体" w:hAnsi="宋体" w:cs="宋体"/>
                <w:color w:val="auto"/>
                <w:sz w:val="24"/>
                <w:highlight w:val="none"/>
              </w:rPr>
            </w:pPr>
          </w:p>
        </w:tc>
        <w:tc>
          <w:tcPr>
            <w:tcW w:w="993" w:type="dxa"/>
            <w:vAlign w:val="center"/>
          </w:tcPr>
          <w:p w14:paraId="667D223F">
            <w:pPr>
              <w:snapToGrid w:val="0"/>
              <w:spacing w:line="360" w:lineRule="auto"/>
              <w:jc w:val="center"/>
              <w:rPr>
                <w:rFonts w:ascii="宋体" w:hAnsi="宋体" w:cs="宋体"/>
                <w:color w:val="auto"/>
                <w:sz w:val="24"/>
                <w:highlight w:val="none"/>
              </w:rPr>
            </w:pPr>
          </w:p>
        </w:tc>
        <w:tc>
          <w:tcPr>
            <w:tcW w:w="1559" w:type="dxa"/>
            <w:vAlign w:val="center"/>
          </w:tcPr>
          <w:p w14:paraId="4196AAF3">
            <w:pPr>
              <w:spacing w:line="360" w:lineRule="auto"/>
              <w:jc w:val="center"/>
              <w:rPr>
                <w:rFonts w:ascii="宋体" w:hAnsi="宋体" w:cs="宋体"/>
                <w:color w:val="auto"/>
                <w:sz w:val="24"/>
                <w:highlight w:val="none"/>
              </w:rPr>
            </w:pPr>
          </w:p>
        </w:tc>
        <w:tc>
          <w:tcPr>
            <w:tcW w:w="1984" w:type="dxa"/>
            <w:vAlign w:val="center"/>
          </w:tcPr>
          <w:p w14:paraId="1652A117">
            <w:pPr>
              <w:spacing w:line="360" w:lineRule="auto"/>
              <w:jc w:val="center"/>
              <w:rPr>
                <w:rFonts w:ascii="宋体" w:hAnsi="宋体" w:cs="宋体"/>
                <w:color w:val="auto"/>
                <w:sz w:val="24"/>
                <w:highlight w:val="none"/>
              </w:rPr>
            </w:pPr>
          </w:p>
        </w:tc>
        <w:tc>
          <w:tcPr>
            <w:tcW w:w="3119" w:type="dxa"/>
            <w:vAlign w:val="center"/>
          </w:tcPr>
          <w:p w14:paraId="2CE55722">
            <w:pPr>
              <w:spacing w:line="360" w:lineRule="auto"/>
              <w:jc w:val="center"/>
              <w:rPr>
                <w:rFonts w:ascii="宋体" w:hAnsi="宋体" w:cs="宋体"/>
                <w:color w:val="auto"/>
                <w:sz w:val="24"/>
                <w:highlight w:val="none"/>
              </w:rPr>
            </w:pPr>
          </w:p>
        </w:tc>
      </w:tr>
      <w:tr w14:paraId="735DD5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42C445A4">
            <w:pPr>
              <w:spacing w:line="360" w:lineRule="auto"/>
              <w:jc w:val="center"/>
              <w:rPr>
                <w:rFonts w:hint="eastAsia" w:ascii="宋体" w:hAnsi="宋体" w:cs="宋体"/>
                <w:color w:val="auto"/>
                <w:sz w:val="24"/>
                <w:highlight w:val="none"/>
              </w:rPr>
            </w:pPr>
            <w:r>
              <w:rPr>
                <w:rFonts w:hint="eastAsia" w:ascii="宋体" w:hAnsi="宋体" w:cs="宋体"/>
                <w:color w:val="auto"/>
                <w:sz w:val="24"/>
                <w:highlight w:val="none"/>
              </w:rPr>
              <w:t>…</w:t>
            </w:r>
          </w:p>
        </w:tc>
        <w:tc>
          <w:tcPr>
            <w:tcW w:w="1417" w:type="dxa"/>
            <w:vAlign w:val="center"/>
          </w:tcPr>
          <w:p w14:paraId="674EB368">
            <w:pPr>
              <w:snapToGrid w:val="0"/>
              <w:spacing w:line="360" w:lineRule="auto"/>
              <w:jc w:val="center"/>
              <w:rPr>
                <w:rFonts w:ascii="宋体" w:hAnsi="宋体" w:cs="宋体"/>
                <w:color w:val="auto"/>
                <w:sz w:val="24"/>
                <w:highlight w:val="none"/>
              </w:rPr>
            </w:pPr>
          </w:p>
        </w:tc>
        <w:tc>
          <w:tcPr>
            <w:tcW w:w="1843" w:type="dxa"/>
            <w:vAlign w:val="center"/>
          </w:tcPr>
          <w:p w14:paraId="6608F8AF">
            <w:pPr>
              <w:snapToGrid w:val="0"/>
              <w:spacing w:line="360" w:lineRule="auto"/>
              <w:jc w:val="center"/>
              <w:rPr>
                <w:rFonts w:ascii="宋体" w:hAnsi="宋体" w:cs="宋体"/>
                <w:color w:val="auto"/>
                <w:sz w:val="24"/>
                <w:highlight w:val="none"/>
              </w:rPr>
            </w:pPr>
          </w:p>
        </w:tc>
        <w:tc>
          <w:tcPr>
            <w:tcW w:w="3118" w:type="dxa"/>
            <w:vAlign w:val="center"/>
          </w:tcPr>
          <w:p w14:paraId="4EDA6465">
            <w:pPr>
              <w:snapToGrid w:val="0"/>
              <w:spacing w:line="360" w:lineRule="auto"/>
              <w:jc w:val="center"/>
              <w:rPr>
                <w:rFonts w:ascii="宋体" w:hAnsi="宋体" w:cs="宋体"/>
                <w:color w:val="auto"/>
                <w:sz w:val="24"/>
                <w:highlight w:val="none"/>
              </w:rPr>
            </w:pPr>
          </w:p>
        </w:tc>
        <w:tc>
          <w:tcPr>
            <w:tcW w:w="993" w:type="dxa"/>
            <w:vAlign w:val="center"/>
          </w:tcPr>
          <w:p w14:paraId="0F188F7D">
            <w:pPr>
              <w:snapToGrid w:val="0"/>
              <w:spacing w:line="360" w:lineRule="auto"/>
              <w:jc w:val="center"/>
              <w:rPr>
                <w:rFonts w:ascii="宋体" w:hAnsi="宋体" w:cs="宋体"/>
                <w:color w:val="auto"/>
                <w:sz w:val="24"/>
                <w:highlight w:val="none"/>
              </w:rPr>
            </w:pPr>
          </w:p>
        </w:tc>
        <w:tc>
          <w:tcPr>
            <w:tcW w:w="1559" w:type="dxa"/>
            <w:vAlign w:val="center"/>
          </w:tcPr>
          <w:p w14:paraId="5B10EC65">
            <w:pPr>
              <w:spacing w:line="360" w:lineRule="auto"/>
              <w:jc w:val="center"/>
              <w:rPr>
                <w:rFonts w:ascii="宋体" w:hAnsi="宋体" w:cs="宋体"/>
                <w:color w:val="auto"/>
                <w:sz w:val="24"/>
                <w:highlight w:val="none"/>
              </w:rPr>
            </w:pPr>
          </w:p>
        </w:tc>
        <w:tc>
          <w:tcPr>
            <w:tcW w:w="1984" w:type="dxa"/>
            <w:vAlign w:val="center"/>
          </w:tcPr>
          <w:p w14:paraId="70D14A51">
            <w:pPr>
              <w:spacing w:line="360" w:lineRule="auto"/>
              <w:jc w:val="center"/>
              <w:rPr>
                <w:rFonts w:ascii="宋体" w:hAnsi="宋体" w:cs="宋体"/>
                <w:color w:val="auto"/>
                <w:sz w:val="24"/>
                <w:highlight w:val="none"/>
              </w:rPr>
            </w:pPr>
          </w:p>
        </w:tc>
        <w:tc>
          <w:tcPr>
            <w:tcW w:w="3119" w:type="dxa"/>
            <w:vAlign w:val="center"/>
          </w:tcPr>
          <w:p w14:paraId="635E6857">
            <w:pPr>
              <w:spacing w:line="360" w:lineRule="auto"/>
              <w:jc w:val="center"/>
              <w:rPr>
                <w:rFonts w:ascii="宋体" w:hAnsi="宋体" w:cs="宋体"/>
                <w:color w:val="auto"/>
                <w:sz w:val="24"/>
                <w:highlight w:val="none"/>
              </w:rPr>
            </w:pPr>
          </w:p>
        </w:tc>
      </w:tr>
      <w:tr w14:paraId="1B66D5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4"/>
            <w:vAlign w:val="center"/>
          </w:tcPr>
          <w:p w14:paraId="2759AC9D">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投标报价（小写）</w:t>
            </w:r>
          </w:p>
        </w:tc>
        <w:tc>
          <w:tcPr>
            <w:tcW w:w="7655" w:type="dxa"/>
            <w:gridSpan w:val="4"/>
            <w:vAlign w:val="center"/>
          </w:tcPr>
          <w:p w14:paraId="36CB0A7B">
            <w:pPr>
              <w:spacing w:line="360" w:lineRule="auto"/>
              <w:jc w:val="center"/>
              <w:rPr>
                <w:rFonts w:ascii="宋体" w:hAnsi="宋体" w:cs="宋体"/>
                <w:color w:val="auto"/>
                <w:sz w:val="24"/>
                <w:highlight w:val="none"/>
              </w:rPr>
            </w:pPr>
          </w:p>
        </w:tc>
      </w:tr>
      <w:tr w14:paraId="394A27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14:paraId="2D11E5AE">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投标报价（大写）</w:t>
            </w:r>
          </w:p>
        </w:tc>
        <w:tc>
          <w:tcPr>
            <w:tcW w:w="7655" w:type="dxa"/>
            <w:gridSpan w:val="4"/>
            <w:vAlign w:val="center"/>
          </w:tcPr>
          <w:p w14:paraId="055885B1">
            <w:pPr>
              <w:spacing w:line="360" w:lineRule="auto"/>
              <w:jc w:val="center"/>
              <w:rPr>
                <w:rFonts w:ascii="宋体" w:hAnsi="宋体" w:cs="宋体"/>
                <w:color w:val="auto"/>
                <w:sz w:val="24"/>
                <w:highlight w:val="none"/>
              </w:rPr>
            </w:pPr>
          </w:p>
        </w:tc>
      </w:tr>
    </w:tbl>
    <w:p w14:paraId="5AC73333">
      <w:pPr>
        <w:snapToGrid w:val="0"/>
        <w:spacing w:line="360" w:lineRule="auto"/>
        <w:ind w:left="480"/>
        <w:rPr>
          <w:rFonts w:ascii="宋体" w:hAnsi="宋体" w:cs="宋体"/>
          <w:color w:val="auto"/>
          <w:kern w:val="0"/>
          <w:sz w:val="24"/>
          <w:highlight w:val="none"/>
          <w:lang w:val="zh-CN"/>
        </w:rPr>
      </w:pPr>
      <w:r>
        <w:rPr>
          <w:rFonts w:hint="eastAsia" w:ascii="宋体" w:hAnsi="宋体" w:cs="宋体"/>
          <w:b/>
          <w:color w:val="auto"/>
          <w:kern w:val="0"/>
          <w:sz w:val="24"/>
          <w:highlight w:val="none"/>
          <w:lang w:val="zh-CN"/>
        </w:rPr>
        <w:t>注：</w:t>
      </w:r>
      <w:r>
        <w:rPr>
          <w:rFonts w:hint="eastAsia" w:ascii="宋体" w:hAnsi="宋体" w:cs="宋体"/>
          <w:color w:val="auto"/>
          <w:kern w:val="0"/>
          <w:sz w:val="24"/>
          <w:highlight w:val="none"/>
          <w:lang w:val="zh-CN"/>
        </w:rPr>
        <w:t>1、投标人需按本表格式填写</w:t>
      </w:r>
      <w:r>
        <w:rPr>
          <w:rFonts w:hint="eastAsia" w:ascii="宋体" w:hAnsi="宋体" w:cs="宋体"/>
          <w:b/>
          <w:color w:val="auto"/>
          <w:kern w:val="0"/>
          <w:sz w:val="24"/>
          <w:highlight w:val="none"/>
          <w:lang w:val="zh-CN"/>
        </w:rPr>
        <w:t>，</w:t>
      </w:r>
      <w:r>
        <w:rPr>
          <w:rFonts w:hint="eastAsia" w:ascii="宋体" w:hAnsi="宋体" w:cs="宋体"/>
          <w:b/>
          <w:color w:val="auto"/>
          <w:kern w:val="0"/>
          <w:sz w:val="24"/>
          <w:highlight w:val="none"/>
        </w:rPr>
        <w:t>否则视为</w:t>
      </w:r>
      <w:r>
        <w:rPr>
          <w:rFonts w:hint="eastAsia" w:ascii="宋体" w:hAnsi="宋体" w:cs="宋体"/>
          <w:b/>
          <w:color w:val="auto"/>
          <w:sz w:val="24"/>
          <w:highlight w:val="none"/>
        </w:rPr>
        <w:t>投标文件含有采购人不能接受的附加条件，投标无效</w:t>
      </w:r>
      <w:r>
        <w:rPr>
          <w:rFonts w:hint="eastAsia" w:ascii="宋体" w:hAnsi="宋体" w:cs="宋体"/>
          <w:color w:val="auto"/>
          <w:kern w:val="0"/>
          <w:sz w:val="24"/>
          <w:highlight w:val="none"/>
          <w:lang w:val="zh-CN"/>
        </w:rPr>
        <w:t>。</w:t>
      </w:r>
    </w:p>
    <w:p w14:paraId="7EC70E55">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lang w:val="zh-CN"/>
        </w:rPr>
        <w:t>2、有关本项目实施所涉及的一切费用均计入报价。</w:t>
      </w:r>
      <w:r>
        <w:rPr>
          <w:rFonts w:hint="eastAsia" w:ascii="宋体" w:hAnsi="宋体" w:cs="宋体"/>
          <w:color w:val="auto"/>
          <w:kern w:val="0"/>
          <w:sz w:val="24"/>
          <w:highlight w:val="none"/>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w:t>
      </w:r>
      <w:r>
        <w:rPr>
          <w:rFonts w:hint="eastAsia" w:ascii="宋体" w:hAnsi="宋体" w:eastAsia="宋体" w:cs="宋体"/>
          <w:color w:val="auto"/>
          <w:kern w:val="0"/>
          <w:sz w:val="24"/>
          <w:highlight w:val="none"/>
          <w:lang w:val="en-US" w:eastAsia="zh-CN"/>
        </w:rPr>
        <w:t>签订条件；</w:t>
      </w:r>
      <w:r>
        <w:rPr>
          <w:rFonts w:hint="eastAsia" w:ascii="宋体" w:hAnsi="宋体" w:eastAsia="宋体" w:cs="宋体"/>
          <w:color w:val="auto"/>
          <w:spacing w:val="0"/>
          <w:kern w:val="0"/>
          <w:sz w:val="24"/>
          <w:szCs w:val="24"/>
          <w:highlight w:val="none"/>
        </w:rPr>
        <w:t>总价</w:t>
      </w:r>
      <w:r>
        <w:rPr>
          <w:rFonts w:hint="eastAsia" w:ascii="宋体" w:hAnsi="宋体" w:eastAsia="宋体" w:cs="宋体"/>
          <w:color w:val="auto"/>
          <w:spacing w:val="0"/>
          <w:kern w:val="0"/>
          <w:sz w:val="24"/>
          <w:szCs w:val="24"/>
          <w:highlight w:val="none"/>
          <w:lang w:eastAsia="zh-CN"/>
        </w:rPr>
        <w:t>不为零</w:t>
      </w:r>
      <w:r>
        <w:rPr>
          <w:rFonts w:hint="eastAsia" w:ascii="宋体" w:hAnsi="宋体" w:eastAsia="宋体" w:cs="宋体"/>
          <w:color w:val="auto"/>
          <w:spacing w:val="0"/>
          <w:kern w:val="0"/>
          <w:sz w:val="24"/>
          <w:szCs w:val="24"/>
          <w:highlight w:val="none"/>
        </w:rPr>
        <w:t>，</w:t>
      </w:r>
      <w:r>
        <w:rPr>
          <w:rFonts w:hint="eastAsia" w:ascii="宋体" w:hAnsi="宋体" w:eastAsia="宋体" w:cs="宋体"/>
          <w:color w:val="auto"/>
          <w:spacing w:val="0"/>
          <w:kern w:val="0"/>
          <w:sz w:val="24"/>
          <w:szCs w:val="24"/>
          <w:highlight w:val="none"/>
          <w:lang w:eastAsia="zh-CN"/>
        </w:rPr>
        <w:t>部分</w:t>
      </w:r>
      <w:r>
        <w:rPr>
          <w:rFonts w:hint="eastAsia" w:ascii="宋体" w:hAnsi="宋体" w:eastAsia="宋体" w:cs="宋体"/>
          <w:color w:val="auto"/>
          <w:spacing w:val="0"/>
          <w:kern w:val="0"/>
          <w:sz w:val="24"/>
          <w:szCs w:val="24"/>
          <w:highlight w:val="none"/>
        </w:rPr>
        <w:t>产品、服务单价为零的，视作已包含在总价中</w:t>
      </w:r>
      <w:r>
        <w:rPr>
          <w:rFonts w:hint="eastAsia" w:ascii="宋体" w:hAnsi="宋体" w:eastAsia="宋体" w:cs="宋体"/>
          <w:color w:val="auto"/>
          <w:spacing w:val="0"/>
          <w:kern w:val="0"/>
          <w:sz w:val="24"/>
          <w:szCs w:val="24"/>
          <w:highlight w:val="none"/>
          <w:lang w:eastAsia="zh-CN"/>
        </w:rPr>
        <w:t>。</w:t>
      </w:r>
      <w:r>
        <w:rPr>
          <w:rFonts w:hint="eastAsia" w:ascii="宋体" w:hAnsi="宋体" w:cs="宋体"/>
          <w:b/>
          <w:color w:val="auto"/>
          <w:kern w:val="0"/>
          <w:sz w:val="24"/>
          <w:highlight w:val="none"/>
          <w:lang w:val="zh-CN"/>
        </w:rPr>
        <w:t>采购内容未包含在《开标一览表（报价表）》名称栏中，投标人不能作出合理解释的，</w:t>
      </w:r>
      <w:r>
        <w:rPr>
          <w:rFonts w:hint="eastAsia" w:ascii="宋体" w:hAnsi="宋体" w:cs="宋体"/>
          <w:b/>
          <w:color w:val="auto"/>
          <w:kern w:val="0"/>
          <w:sz w:val="24"/>
          <w:highlight w:val="none"/>
        </w:rPr>
        <w:t>视为</w:t>
      </w:r>
      <w:r>
        <w:rPr>
          <w:rFonts w:hint="eastAsia" w:ascii="宋体" w:hAnsi="宋体" w:cs="宋体"/>
          <w:b/>
          <w:color w:val="auto"/>
          <w:sz w:val="24"/>
          <w:highlight w:val="none"/>
        </w:rPr>
        <w:t>投标文件含有采购人不能接受的附加条件的，投标无效。</w:t>
      </w:r>
    </w:p>
    <w:p w14:paraId="52CA55CB">
      <w:pPr>
        <w:snapToGrid w:val="0"/>
        <w:spacing w:line="360" w:lineRule="auto"/>
        <w:ind w:firstLine="480" w:firstLineChars="200"/>
        <w:jc w:val="left"/>
        <w:rPr>
          <w:rFonts w:ascii="宋体" w:hAnsi="宋体" w:eastAsia="宋体" w:cs="宋体"/>
          <w:color w:val="auto"/>
          <w:kern w:val="2"/>
          <w:sz w:val="32"/>
          <w:szCs w:val="32"/>
          <w:highlight w:val="none"/>
        </w:rPr>
      </w:pPr>
      <w:r>
        <w:rPr>
          <w:rFonts w:hint="eastAsia" w:ascii="宋体" w:hAnsi="宋体" w:cs="宋体"/>
          <w:color w:val="auto"/>
          <w:kern w:val="0"/>
          <w:sz w:val="24"/>
          <w:highlight w:val="none"/>
          <w:lang w:val="zh-CN"/>
        </w:rPr>
        <w:t>3、特别提示：采购代理机构将对项目名称和项目编号，中标供应商名称、地址和中标金额，主要中标标的名称、品牌（如果有）、规格型号、数量、单价等予以公示。</w:t>
      </w:r>
    </w:p>
    <w:p w14:paraId="57C72B44">
      <w:pPr>
        <w:pStyle w:val="693"/>
        <w:keepNext w:val="0"/>
        <w:pageBreakBefore w:val="0"/>
        <w:tabs>
          <w:tab w:val="clear" w:pos="720"/>
        </w:tabs>
        <w:snapToGrid w:val="0"/>
        <w:spacing w:before="120" w:after="120"/>
        <w:ind w:firstLine="643"/>
        <w:outlineLvl w:val="9"/>
        <w:rPr>
          <w:rFonts w:ascii="宋体" w:hAnsi="宋体" w:eastAsia="宋体" w:cs="宋体"/>
          <w:color w:val="auto"/>
          <w:kern w:val="2"/>
          <w:sz w:val="32"/>
          <w:szCs w:val="32"/>
          <w:highlight w:val="none"/>
        </w:rPr>
        <w:sectPr>
          <w:pgSz w:w="16838" w:h="11906" w:orient="landscape"/>
          <w:pgMar w:top="1418" w:right="1247" w:bottom="1418" w:left="1276" w:header="851" w:footer="992" w:gutter="0"/>
          <w:cols w:space="720" w:num="1"/>
          <w:titlePg/>
          <w:docGrid w:linePitch="312" w:charSpace="0"/>
        </w:sectPr>
      </w:pPr>
    </w:p>
    <w:p w14:paraId="0637BD7D">
      <w:pPr>
        <w:pStyle w:val="693"/>
        <w:keepNext w:val="0"/>
        <w:pageBreakBefore w:val="0"/>
        <w:tabs>
          <w:tab w:val="clear" w:pos="720"/>
        </w:tabs>
        <w:snapToGrid w:val="0"/>
        <w:spacing w:before="120" w:after="120"/>
        <w:ind w:firstLine="643"/>
        <w:outlineLvl w:val="9"/>
        <w:rPr>
          <w:rFonts w:ascii="宋体" w:hAnsi="宋体" w:eastAsia="宋体" w:cs="宋体"/>
          <w:color w:val="auto"/>
          <w:sz w:val="32"/>
          <w:szCs w:val="32"/>
          <w:highlight w:val="none"/>
        </w:rPr>
      </w:pPr>
      <w:r>
        <w:rPr>
          <w:rFonts w:hint="eastAsia" w:ascii="宋体" w:hAnsi="宋体" w:eastAsia="宋体" w:cs="宋体"/>
          <w:color w:val="auto"/>
          <w:kern w:val="2"/>
          <w:sz w:val="32"/>
          <w:szCs w:val="32"/>
          <w:highlight w:val="none"/>
          <w:lang w:val="en-US" w:eastAsia="zh-CN"/>
        </w:rPr>
        <w:t>二</w:t>
      </w:r>
      <w:r>
        <w:rPr>
          <w:rFonts w:hint="eastAsia" w:ascii="宋体" w:hAnsi="宋体" w:eastAsia="宋体" w:cs="宋体"/>
          <w:color w:val="auto"/>
          <w:kern w:val="2"/>
          <w:sz w:val="32"/>
          <w:szCs w:val="32"/>
          <w:highlight w:val="none"/>
        </w:rPr>
        <w:t>、</w:t>
      </w:r>
      <w:r>
        <w:rPr>
          <w:rFonts w:hint="eastAsia" w:ascii="宋体" w:hAnsi="宋体" w:eastAsia="宋体" w:cs="宋体"/>
          <w:color w:val="auto"/>
          <w:sz w:val="32"/>
          <w:szCs w:val="32"/>
          <w:highlight w:val="none"/>
        </w:rPr>
        <w:t>中小企业声明函</w:t>
      </w:r>
      <w:bookmarkStart w:id="405" w:name="_Hlk101259491"/>
      <w:r>
        <w:rPr>
          <w:rFonts w:hint="eastAsia" w:ascii="宋体" w:hAnsi="宋体" w:eastAsia="宋体" w:cs="宋体"/>
          <w:color w:val="auto"/>
          <w:sz w:val="32"/>
          <w:szCs w:val="32"/>
          <w:highlight w:val="none"/>
        </w:rPr>
        <w:t>（如果有）</w:t>
      </w:r>
      <w:bookmarkEnd w:id="405"/>
    </w:p>
    <w:p w14:paraId="0E0B53C9">
      <w:pPr>
        <w:widowControl/>
        <w:spacing w:line="360" w:lineRule="auto"/>
        <w:ind w:firstLine="120" w:firstLineChars="50"/>
        <w:jc w:val="left"/>
        <w:rPr>
          <w:rFonts w:ascii="宋体" w:hAnsi="宋体" w:cs="宋体"/>
          <w:b/>
          <w:color w:val="auto"/>
          <w:sz w:val="24"/>
          <w:highlight w:val="none"/>
        </w:rPr>
      </w:pPr>
      <w:r>
        <w:rPr>
          <w:rFonts w:hint="eastAsia" w:ascii="宋体" w:hAnsi="宋体" w:cs="宋体"/>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w:t>
      </w:r>
      <w:r>
        <w:rPr>
          <w:rFonts w:ascii="宋体" w:hAnsi="宋体" w:cs="宋体"/>
          <w:b/>
          <w:color w:val="auto"/>
          <w:sz w:val="24"/>
          <w:highlight w:val="none"/>
        </w:rPr>
        <w:t>7</w:t>
      </w:r>
      <w:r>
        <w:rPr>
          <w:rFonts w:hint="eastAsia" w:ascii="宋体" w:hAnsi="宋体" w:cs="宋体"/>
          <w:b/>
          <w:color w:val="auto"/>
          <w:sz w:val="24"/>
          <w:highlight w:val="none"/>
        </w:rPr>
        <w:t>）。]</w:t>
      </w:r>
    </w:p>
    <w:p w14:paraId="468FD30C">
      <w:pPr>
        <w:pStyle w:val="693"/>
        <w:keepNext w:val="0"/>
        <w:pageBreakBefore w:val="0"/>
        <w:tabs>
          <w:tab w:val="clear" w:pos="720"/>
        </w:tabs>
        <w:snapToGrid w:val="0"/>
        <w:spacing w:before="120" w:after="120"/>
        <w:ind w:firstLine="643"/>
        <w:outlineLvl w:val="9"/>
        <w:rPr>
          <w:rFonts w:ascii="宋体" w:hAnsi="宋体" w:eastAsia="宋体" w:cs="宋体"/>
          <w:b w:val="0"/>
          <w:color w:val="auto"/>
          <w:sz w:val="32"/>
          <w:szCs w:val="32"/>
          <w:highlight w:val="none"/>
        </w:rPr>
      </w:pPr>
    </w:p>
    <w:p w14:paraId="26C434BB">
      <w:pPr>
        <w:spacing w:line="360" w:lineRule="auto"/>
        <w:ind w:right="420" w:firstLine="3614" w:firstLineChars="1000"/>
        <w:rPr>
          <w:rFonts w:ascii="宋体" w:hAnsi="宋体" w:cs="宋体"/>
          <w:b/>
          <w:color w:val="auto"/>
          <w:kern w:val="0"/>
          <w:sz w:val="36"/>
          <w:szCs w:val="36"/>
          <w:highlight w:val="none"/>
        </w:rPr>
      </w:pPr>
    </w:p>
    <w:p w14:paraId="3FB20431">
      <w:pPr>
        <w:spacing w:line="360" w:lineRule="auto"/>
        <w:ind w:right="420" w:firstLine="3614" w:firstLineChars="1000"/>
        <w:rPr>
          <w:rFonts w:ascii="宋体" w:hAnsi="宋体" w:cs="宋体"/>
          <w:b/>
          <w:color w:val="auto"/>
          <w:kern w:val="0"/>
          <w:sz w:val="36"/>
          <w:szCs w:val="36"/>
          <w:highlight w:val="none"/>
        </w:rPr>
      </w:pPr>
    </w:p>
    <w:p w14:paraId="0277ADB9">
      <w:pPr>
        <w:spacing w:line="360" w:lineRule="auto"/>
        <w:ind w:right="420" w:firstLine="3614" w:firstLineChars="1000"/>
        <w:rPr>
          <w:rFonts w:ascii="宋体" w:hAnsi="宋体" w:cs="宋体"/>
          <w:b/>
          <w:color w:val="auto"/>
          <w:kern w:val="0"/>
          <w:sz w:val="36"/>
          <w:szCs w:val="36"/>
          <w:highlight w:val="none"/>
        </w:rPr>
      </w:pPr>
    </w:p>
    <w:p w14:paraId="49AB4ECC">
      <w:pPr>
        <w:spacing w:line="360" w:lineRule="auto"/>
        <w:ind w:right="420" w:firstLine="3614" w:firstLineChars="1000"/>
        <w:rPr>
          <w:rFonts w:ascii="宋体" w:hAnsi="宋体" w:cs="宋体"/>
          <w:b/>
          <w:color w:val="auto"/>
          <w:kern w:val="0"/>
          <w:sz w:val="36"/>
          <w:szCs w:val="36"/>
          <w:highlight w:val="none"/>
        </w:rPr>
      </w:pPr>
    </w:p>
    <w:p w14:paraId="1C8CD21C">
      <w:pPr>
        <w:spacing w:line="360" w:lineRule="auto"/>
        <w:ind w:right="420" w:firstLine="3614" w:firstLineChars="1000"/>
        <w:rPr>
          <w:rFonts w:ascii="宋体" w:hAnsi="宋体" w:cs="宋体"/>
          <w:b/>
          <w:color w:val="auto"/>
          <w:kern w:val="0"/>
          <w:sz w:val="36"/>
          <w:szCs w:val="36"/>
          <w:highlight w:val="none"/>
        </w:rPr>
      </w:pPr>
    </w:p>
    <w:p w14:paraId="0D69FCD4">
      <w:pPr>
        <w:spacing w:line="360" w:lineRule="auto"/>
        <w:ind w:right="420" w:firstLine="3614" w:firstLineChars="1000"/>
        <w:rPr>
          <w:rFonts w:ascii="宋体" w:hAnsi="宋体" w:cs="宋体"/>
          <w:b/>
          <w:color w:val="auto"/>
          <w:kern w:val="0"/>
          <w:sz w:val="36"/>
          <w:szCs w:val="36"/>
          <w:highlight w:val="none"/>
        </w:rPr>
      </w:pPr>
    </w:p>
    <w:p w14:paraId="7A0F7FBD">
      <w:pPr>
        <w:spacing w:line="360" w:lineRule="auto"/>
        <w:ind w:right="420" w:firstLine="3614" w:firstLineChars="1000"/>
        <w:rPr>
          <w:rFonts w:ascii="宋体" w:hAnsi="宋体" w:cs="宋体"/>
          <w:b/>
          <w:color w:val="auto"/>
          <w:kern w:val="0"/>
          <w:sz w:val="36"/>
          <w:szCs w:val="36"/>
          <w:highlight w:val="none"/>
        </w:rPr>
      </w:pPr>
    </w:p>
    <w:p w14:paraId="3D745A33">
      <w:pPr>
        <w:spacing w:line="360" w:lineRule="auto"/>
        <w:ind w:right="420" w:firstLine="3614" w:firstLineChars="1000"/>
        <w:rPr>
          <w:rFonts w:ascii="宋体" w:hAnsi="宋体" w:cs="宋体"/>
          <w:b/>
          <w:color w:val="auto"/>
          <w:kern w:val="0"/>
          <w:sz w:val="36"/>
          <w:szCs w:val="36"/>
          <w:highlight w:val="none"/>
        </w:rPr>
      </w:pPr>
    </w:p>
    <w:p w14:paraId="3EB2A5C8">
      <w:pPr>
        <w:spacing w:line="360" w:lineRule="auto"/>
        <w:ind w:right="420" w:firstLine="3614" w:firstLineChars="1000"/>
        <w:rPr>
          <w:rFonts w:ascii="宋体" w:hAnsi="宋体" w:cs="宋体"/>
          <w:b/>
          <w:color w:val="auto"/>
          <w:kern w:val="0"/>
          <w:sz w:val="36"/>
          <w:szCs w:val="36"/>
          <w:highlight w:val="none"/>
        </w:rPr>
      </w:pPr>
    </w:p>
    <w:p w14:paraId="24962AE3">
      <w:pPr>
        <w:spacing w:line="360" w:lineRule="auto"/>
        <w:ind w:right="420" w:firstLine="3614" w:firstLineChars="1000"/>
        <w:rPr>
          <w:rFonts w:ascii="宋体" w:hAnsi="宋体" w:cs="宋体"/>
          <w:b/>
          <w:color w:val="auto"/>
          <w:kern w:val="0"/>
          <w:sz w:val="36"/>
          <w:szCs w:val="36"/>
          <w:highlight w:val="none"/>
        </w:rPr>
      </w:pPr>
    </w:p>
    <w:p w14:paraId="41C36D61">
      <w:pPr>
        <w:spacing w:line="360" w:lineRule="auto"/>
        <w:ind w:right="420" w:firstLine="3614" w:firstLineChars="1000"/>
        <w:rPr>
          <w:rFonts w:ascii="宋体" w:hAnsi="宋体" w:cs="宋体"/>
          <w:b/>
          <w:color w:val="auto"/>
          <w:kern w:val="0"/>
          <w:sz w:val="36"/>
          <w:szCs w:val="36"/>
          <w:highlight w:val="none"/>
        </w:rPr>
      </w:pPr>
    </w:p>
    <w:p w14:paraId="28E08F11">
      <w:pPr>
        <w:spacing w:line="360" w:lineRule="auto"/>
        <w:ind w:right="420" w:firstLine="3614" w:firstLineChars="1000"/>
        <w:rPr>
          <w:rFonts w:ascii="宋体" w:hAnsi="宋体" w:cs="宋体"/>
          <w:b/>
          <w:color w:val="auto"/>
          <w:kern w:val="0"/>
          <w:sz w:val="36"/>
          <w:szCs w:val="36"/>
          <w:highlight w:val="none"/>
        </w:rPr>
      </w:pPr>
    </w:p>
    <w:p w14:paraId="29121C5A">
      <w:pPr>
        <w:pStyle w:val="3"/>
        <w:keepNext w:val="0"/>
        <w:keepLines w:val="0"/>
        <w:pageBreakBefore/>
        <w:widowControl/>
        <w:spacing w:before="100" w:beforeAutospacing="1" w:after="100" w:afterAutospacing="1" w:line="360" w:lineRule="auto"/>
        <w:ind w:left="1290" w:firstLine="3092" w:firstLineChars="700"/>
        <w:rPr>
          <w:rFonts w:ascii="宋体" w:hAnsi="宋体" w:cs="宋体"/>
          <w:color w:val="auto"/>
          <w:highlight w:val="none"/>
        </w:rPr>
      </w:pPr>
      <w:bookmarkStart w:id="406" w:name="_Toc465665161"/>
      <w:r>
        <w:rPr>
          <w:rFonts w:hint="eastAsia" w:ascii="宋体" w:hAnsi="宋体" w:cs="宋体"/>
          <w:color w:val="auto"/>
          <w:highlight w:val="none"/>
        </w:rPr>
        <w:t>附件</w:t>
      </w:r>
      <w:bookmarkEnd w:id="406"/>
    </w:p>
    <w:p w14:paraId="00BEDFC5">
      <w:pPr>
        <w:spacing w:line="360" w:lineRule="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p>
    <w:p w14:paraId="432A7630">
      <w:pPr>
        <w:spacing w:line="360" w:lineRule="auto"/>
        <w:jc w:val="center"/>
        <w:rPr>
          <w:rFonts w:ascii="宋体" w:hAnsi="宋体" w:cs="宋体"/>
          <w:b/>
          <w:color w:val="auto"/>
          <w:spacing w:val="6"/>
          <w:sz w:val="32"/>
          <w:szCs w:val="32"/>
          <w:highlight w:val="none"/>
        </w:rPr>
      </w:pPr>
      <w:bookmarkStart w:id="407" w:name="OLE_LINK14"/>
      <w:bookmarkStart w:id="408" w:name="OLE_LINK13"/>
      <w:r>
        <w:rPr>
          <w:rFonts w:hint="eastAsia" w:ascii="宋体" w:hAnsi="宋体" w:cs="宋体"/>
          <w:b/>
          <w:color w:val="auto"/>
          <w:spacing w:val="6"/>
          <w:sz w:val="32"/>
          <w:szCs w:val="32"/>
          <w:highlight w:val="none"/>
        </w:rPr>
        <w:t>残疾人福利性单位声明函</w:t>
      </w:r>
    </w:p>
    <w:bookmarkEnd w:id="407"/>
    <w:bookmarkEnd w:id="408"/>
    <w:p w14:paraId="13CFA370">
      <w:pPr>
        <w:spacing w:line="360" w:lineRule="auto"/>
        <w:rPr>
          <w:rFonts w:ascii="宋体" w:hAnsi="宋体" w:cs="宋体"/>
          <w:b/>
          <w:color w:val="auto"/>
          <w:spacing w:val="6"/>
          <w:sz w:val="30"/>
          <w:szCs w:val="30"/>
          <w:highlight w:val="none"/>
        </w:rPr>
      </w:pPr>
    </w:p>
    <w:p w14:paraId="176CD20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宋体" w:hAnsi="宋体" w:cs="宋体"/>
          <w:color w:val="auto"/>
          <w:sz w:val="24"/>
          <w:highlight w:val="none"/>
          <w:u w:val="single"/>
        </w:rPr>
        <w:t>（采购人）</w:t>
      </w:r>
      <w:r>
        <w:rPr>
          <w:rFonts w:hint="eastAsia" w:ascii="宋体" w:hAnsi="宋体" w:cs="宋体"/>
          <w:color w:val="auto"/>
          <w:sz w:val="24"/>
          <w:highlight w:val="none"/>
        </w:rPr>
        <w:t>_单位的_</w:t>
      </w:r>
      <w:r>
        <w:rPr>
          <w:rFonts w:hint="eastAsia" w:ascii="宋体" w:hAnsi="宋体" w:cs="宋体"/>
          <w:color w:val="auto"/>
          <w:sz w:val="24"/>
          <w:highlight w:val="none"/>
          <w:u w:val="single"/>
          <w:lang w:eastAsia="zh-CN"/>
        </w:rPr>
        <w:t>食堂肉类采购项目</w:t>
      </w:r>
      <w:r>
        <w:rPr>
          <w:rFonts w:hint="eastAsia" w:ascii="宋体" w:hAnsi="宋体" w:cs="宋体"/>
          <w:color w:val="auto"/>
          <w:sz w:val="24"/>
          <w:highlight w:val="none"/>
        </w:rPr>
        <w:t>__项目采购活动提供本单位制造的货物（由本单位承担工程/提供服务），或者提供其他残疾人福利性单位制造的货物（不包括使用非残疾人福利性单位注册商标的货物）。</w:t>
      </w:r>
    </w:p>
    <w:p w14:paraId="4593079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1F034538">
      <w:pPr>
        <w:spacing w:line="360" w:lineRule="auto"/>
        <w:ind w:firstLine="480" w:firstLineChars="200"/>
        <w:rPr>
          <w:rFonts w:ascii="宋体" w:hAnsi="宋体" w:cs="宋体"/>
          <w:color w:val="auto"/>
          <w:sz w:val="24"/>
          <w:highlight w:val="none"/>
        </w:rPr>
      </w:pPr>
    </w:p>
    <w:p w14:paraId="1708D961">
      <w:pPr>
        <w:spacing w:line="360" w:lineRule="auto"/>
        <w:ind w:firstLine="480" w:firstLineChars="200"/>
        <w:rPr>
          <w:rFonts w:ascii="宋体" w:hAnsi="宋体" w:cs="宋体"/>
          <w:color w:val="auto"/>
          <w:sz w:val="24"/>
          <w:highlight w:val="none"/>
        </w:rPr>
      </w:pPr>
    </w:p>
    <w:p w14:paraId="7A689134">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kern w:val="0"/>
          <w:sz w:val="24"/>
          <w:highlight w:val="none"/>
          <w:lang w:val="zh-CN"/>
        </w:rPr>
        <w:t>投标人名称（电子签名）</w:t>
      </w:r>
      <w:r>
        <w:rPr>
          <w:rFonts w:hint="eastAsia" w:ascii="宋体" w:hAnsi="宋体" w:cs="宋体"/>
          <w:color w:val="auto"/>
          <w:sz w:val="24"/>
          <w:highlight w:val="none"/>
        </w:rPr>
        <w:t>：</w:t>
      </w:r>
    </w:p>
    <w:p w14:paraId="14BC8A01">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日  期：</w:t>
      </w:r>
    </w:p>
    <w:p w14:paraId="6D265132">
      <w:pPr>
        <w:spacing w:line="360" w:lineRule="auto"/>
        <w:ind w:firstLine="480" w:firstLineChars="200"/>
        <w:rPr>
          <w:rFonts w:ascii="宋体" w:hAnsi="宋体" w:cs="宋体"/>
          <w:color w:val="auto"/>
          <w:sz w:val="24"/>
          <w:highlight w:val="none"/>
        </w:rPr>
      </w:pPr>
    </w:p>
    <w:p w14:paraId="6069010E">
      <w:pPr>
        <w:spacing w:line="360" w:lineRule="auto"/>
        <w:ind w:firstLine="420" w:firstLineChars="200"/>
        <w:rPr>
          <w:rFonts w:ascii="宋体" w:hAnsi="宋体" w:cs="宋体"/>
          <w:color w:val="auto"/>
          <w:highlight w:val="none"/>
        </w:rPr>
      </w:pPr>
    </w:p>
    <w:p w14:paraId="1520542B">
      <w:pPr>
        <w:spacing w:line="360" w:lineRule="auto"/>
        <w:ind w:firstLine="420" w:firstLineChars="200"/>
        <w:rPr>
          <w:rFonts w:ascii="宋体" w:hAnsi="宋体" w:cs="宋体"/>
          <w:color w:val="auto"/>
          <w:highlight w:val="none"/>
        </w:rPr>
      </w:pPr>
    </w:p>
    <w:p w14:paraId="26CED478">
      <w:pPr>
        <w:spacing w:line="360" w:lineRule="auto"/>
        <w:ind w:firstLine="420" w:firstLineChars="200"/>
        <w:rPr>
          <w:rFonts w:ascii="宋体" w:hAnsi="宋体" w:cs="宋体"/>
          <w:color w:val="auto"/>
          <w:highlight w:val="none"/>
        </w:rPr>
      </w:pPr>
    </w:p>
    <w:p w14:paraId="3997C2FE">
      <w:pPr>
        <w:spacing w:line="360" w:lineRule="auto"/>
        <w:ind w:firstLine="420" w:firstLineChars="200"/>
        <w:rPr>
          <w:rFonts w:ascii="宋体" w:hAnsi="宋体" w:cs="宋体"/>
          <w:color w:val="auto"/>
          <w:highlight w:val="none"/>
        </w:rPr>
      </w:pPr>
    </w:p>
    <w:p w14:paraId="509B0E5B">
      <w:pPr>
        <w:spacing w:line="360" w:lineRule="auto"/>
        <w:rPr>
          <w:rFonts w:ascii="宋体" w:hAnsi="宋体" w:cs="宋体"/>
          <w:b/>
          <w:color w:val="auto"/>
          <w:sz w:val="24"/>
          <w:highlight w:val="none"/>
        </w:rPr>
      </w:pPr>
    </w:p>
    <w:p w14:paraId="7168F332">
      <w:pPr>
        <w:spacing w:line="360" w:lineRule="auto"/>
        <w:rPr>
          <w:rFonts w:ascii="宋体" w:hAnsi="宋体" w:cs="宋体"/>
          <w:b/>
          <w:color w:val="auto"/>
          <w:sz w:val="24"/>
          <w:highlight w:val="none"/>
        </w:rPr>
      </w:pPr>
    </w:p>
    <w:p w14:paraId="4CEF5235">
      <w:pPr>
        <w:spacing w:line="360" w:lineRule="auto"/>
        <w:rPr>
          <w:rFonts w:ascii="宋体" w:hAnsi="宋体" w:cs="宋体"/>
          <w:b/>
          <w:color w:val="auto"/>
          <w:sz w:val="24"/>
          <w:highlight w:val="none"/>
        </w:rPr>
      </w:pPr>
    </w:p>
    <w:p w14:paraId="041EC216">
      <w:pPr>
        <w:spacing w:line="360" w:lineRule="auto"/>
        <w:rPr>
          <w:rFonts w:ascii="宋体" w:hAnsi="宋体" w:cs="宋体"/>
          <w:b/>
          <w:color w:val="auto"/>
          <w:sz w:val="24"/>
          <w:highlight w:val="none"/>
        </w:rPr>
      </w:pPr>
    </w:p>
    <w:p w14:paraId="6F363439">
      <w:pPr>
        <w:spacing w:line="360" w:lineRule="auto"/>
        <w:rPr>
          <w:rFonts w:ascii="宋体" w:hAnsi="宋体" w:cs="宋体"/>
          <w:b/>
          <w:color w:val="auto"/>
          <w:sz w:val="24"/>
          <w:highlight w:val="none"/>
        </w:rPr>
      </w:pPr>
    </w:p>
    <w:p w14:paraId="1F820A5F">
      <w:pPr>
        <w:spacing w:line="360" w:lineRule="auto"/>
        <w:rPr>
          <w:rFonts w:ascii="宋体" w:hAnsi="宋体" w:cs="宋体"/>
          <w:b/>
          <w:color w:val="auto"/>
          <w:sz w:val="24"/>
          <w:highlight w:val="none"/>
        </w:rPr>
      </w:pPr>
    </w:p>
    <w:p w14:paraId="4A9F762D">
      <w:pPr>
        <w:rPr>
          <w:rFonts w:ascii="宋体" w:hAnsi="宋体" w:cs="宋体"/>
          <w:b/>
          <w:color w:val="auto"/>
          <w:sz w:val="24"/>
          <w:highlight w:val="none"/>
        </w:rPr>
      </w:pPr>
      <w:r>
        <w:rPr>
          <w:rFonts w:ascii="宋体" w:hAnsi="宋体" w:cs="宋体"/>
          <w:b/>
          <w:color w:val="auto"/>
          <w:sz w:val="24"/>
          <w:highlight w:val="none"/>
        </w:rPr>
        <w:br w:type="page"/>
      </w:r>
    </w:p>
    <w:p w14:paraId="496E5659">
      <w:pPr>
        <w:pStyle w:val="79"/>
        <w:rPr>
          <w:rFonts w:ascii="宋体" w:hAnsi="宋体" w:cs="宋体"/>
          <w:b/>
          <w:color w:val="auto"/>
          <w:sz w:val="24"/>
          <w:highlight w:val="none"/>
        </w:rPr>
      </w:pPr>
    </w:p>
    <w:p w14:paraId="5DAE84EB">
      <w:pPr>
        <w:pStyle w:val="79"/>
        <w:rPr>
          <w:rFonts w:ascii="宋体" w:hAnsi="宋体" w:cs="宋体"/>
          <w:b/>
          <w:color w:val="auto"/>
          <w:sz w:val="24"/>
          <w:highlight w:val="none"/>
        </w:rPr>
      </w:pPr>
    </w:p>
    <w:p w14:paraId="3D41F72D">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附件2：质疑函范本及制作说明</w:t>
      </w:r>
    </w:p>
    <w:p w14:paraId="0475BC14">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14:paraId="7290473F">
      <w:pPr>
        <w:snapToGrid w:val="0"/>
        <w:spacing w:before="240" w:beforeLines="100" w:line="360" w:lineRule="auto"/>
        <w:rPr>
          <w:rFonts w:ascii="宋体" w:hAnsi="宋体" w:cs="宋体"/>
          <w:bCs/>
          <w:color w:val="auto"/>
          <w:sz w:val="24"/>
          <w:highlight w:val="none"/>
        </w:rPr>
      </w:pPr>
      <w:r>
        <w:rPr>
          <w:rFonts w:hint="eastAsia" w:ascii="宋体" w:hAnsi="宋体" w:cs="宋体"/>
          <w:bCs/>
          <w:color w:val="auto"/>
          <w:sz w:val="24"/>
          <w:highlight w:val="none"/>
        </w:rPr>
        <w:t>一、质疑供应商基本信息</w:t>
      </w:r>
    </w:p>
    <w:p w14:paraId="47D2AAFC">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14:paraId="3DE32179">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54B4DB2A">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5DEB5E7B">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14:paraId="60F4A6B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66036C0D">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2551E620">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二、质疑项目基本情况</w:t>
      </w:r>
    </w:p>
    <w:p w14:paraId="5AAA5CB7">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14:paraId="1ECF3513">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655A3DE7">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14:paraId="56B6E20C">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14:paraId="1FF900F0">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三、质疑事项具体内容</w:t>
      </w:r>
    </w:p>
    <w:p w14:paraId="1C0F2190">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14:paraId="4296D54C">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2480B370">
      <w:pPr>
        <w:snapToGrid w:val="0"/>
        <w:spacing w:line="360" w:lineRule="auto"/>
        <w:rPr>
          <w:rFonts w:ascii="宋体" w:hAnsi="宋体" w:cs="宋体"/>
          <w:color w:val="auto"/>
          <w:sz w:val="24"/>
          <w:highlight w:val="none"/>
        </w:rPr>
      </w:pPr>
      <w:r>
        <w:rPr>
          <w:rFonts w:hint="eastAsia" w:ascii="宋体" w:hAnsi="宋体" w:cs="宋体"/>
          <w:color w:val="auto"/>
          <w:sz w:val="24"/>
          <w:highlight w:val="none"/>
          <w:u w:val="dotted"/>
        </w:rPr>
        <w:t xml:space="preserve">                                                       </w:t>
      </w:r>
    </w:p>
    <w:p w14:paraId="75194B59">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03BD2750">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1B29DE06">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质疑事项2</w:t>
      </w:r>
    </w:p>
    <w:p w14:paraId="49BC7FEE">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p>
    <w:p w14:paraId="2E5CF909">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14:paraId="0DB7F785">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14:paraId="0DBA97B7">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17E634A3">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423B8A55">
      <w:pPr>
        <w:spacing w:line="360" w:lineRule="auto"/>
        <w:rPr>
          <w:rFonts w:ascii="宋体" w:hAnsi="宋体" w:cs="宋体"/>
          <w:b/>
          <w:color w:val="auto"/>
          <w:sz w:val="24"/>
          <w:highlight w:val="none"/>
        </w:rPr>
      </w:pPr>
      <w:r>
        <w:rPr>
          <w:rFonts w:hint="eastAsia" w:ascii="宋体" w:hAnsi="宋体" w:cs="宋体"/>
          <w:b/>
          <w:color w:val="auto"/>
          <w:sz w:val="24"/>
          <w:highlight w:val="none"/>
        </w:rPr>
        <w:t>质疑函制作说明：</w:t>
      </w:r>
    </w:p>
    <w:p w14:paraId="3A595189">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14:paraId="356F1F80">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14:paraId="38FD70B7">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14:paraId="39E91697">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14:paraId="037B576A">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14:paraId="1D789A90">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26F19165">
      <w:pPr>
        <w:widowControl/>
        <w:spacing w:line="360" w:lineRule="auto"/>
        <w:ind w:firstLine="600" w:firstLineChars="200"/>
        <w:jc w:val="left"/>
        <w:rPr>
          <w:rFonts w:ascii="宋体" w:hAnsi="宋体" w:cs="宋体"/>
          <w:color w:val="auto"/>
          <w:sz w:val="30"/>
          <w:szCs w:val="30"/>
          <w:highlight w:val="none"/>
        </w:rPr>
      </w:pPr>
    </w:p>
    <w:p w14:paraId="6BC264B1">
      <w:pPr>
        <w:spacing w:line="360" w:lineRule="auto"/>
        <w:jc w:val="center"/>
        <w:rPr>
          <w:rFonts w:ascii="宋体" w:hAnsi="宋体" w:cs="宋体"/>
          <w:b/>
          <w:color w:val="auto"/>
          <w:spacing w:val="6"/>
          <w:sz w:val="32"/>
          <w:szCs w:val="32"/>
          <w:highlight w:val="none"/>
        </w:rPr>
      </w:pPr>
    </w:p>
    <w:p w14:paraId="0D39F1C2">
      <w:pPr>
        <w:spacing w:line="360" w:lineRule="auto"/>
        <w:jc w:val="center"/>
        <w:rPr>
          <w:rFonts w:ascii="宋体" w:hAnsi="宋体" w:cs="宋体"/>
          <w:b/>
          <w:color w:val="auto"/>
          <w:spacing w:val="6"/>
          <w:sz w:val="32"/>
          <w:szCs w:val="32"/>
          <w:highlight w:val="none"/>
        </w:rPr>
      </w:pPr>
    </w:p>
    <w:p w14:paraId="6537D5D1">
      <w:pPr>
        <w:spacing w:line="360" w:lineRule="auto"/>
        <w:jc w:val="center"/>
        <w:rPr>
          <w:rFonts w:ascii="宋体" w:hAnsi="宋体" w:cs="宋体"/>
          <w:b/>
          <w:color w:val="auto"/>
          <w:spacing w:val="6"/>
          <w:sz w:val="32"/>
          <w:szCs w:val="32"/>
          <w:highlight w:val="none"/>
        </w:rPr>
      </w:pPr>
    </w:p>
    <w:p w14:paraId="6B4E61A4">
      <w:pPr>
        <w:spacing w:line="360" w:lineRule="auto"/>
        <w:jc w:val="center"/>
        <w:rPr>
          <w:rFonts w:ascii="宋体" w:hAnsi="宋体" w:cs="宋体"/>
          <w:b/>
          <w:color w:val="auto"/>
          <w:spacing w:val="6"/>
          <w:sz w:val="32"/>
          <w:szCs w:val="32"/>
          <w:highlight w:val="none"/>
        </w:rPr>
      </w:pPr>
    </w:p>
    <w:p w14:paraId="15696B62">
      <w:pPr>
        <w:spacing w:line="360" w:lineRule="auto"/>
        <w:jc w:val="center"/>
        <w:rPr>
          <w:rFonts w:ascii="宋体" w:hAnsi="宋体" w:cs="宋体"/>
          <w:b/>
          <w:color w:val="auto"/>
          <w:spacing w:val="6"/>
          <w:sz w:val="32"/>
          <w:szCs w:val="32"/>
          <w:highlight w:val="none"/>
        </w:rPr>
      </w:pPr>
    </w:p>
    <w:p w14:paraId="21CAB4FC">
      <w:pPr>
        <w:spacing w:line="360" w:lineRule="auto"/>
        <w:jc w:val="center"/>
        <w:rPr>
          <w:rFonts w:ascii="宋体" w:hAnsi="宋体" w:cs="宋体"/>
          <w:b/>
          <w:color w:val="auto"/>
          <w:spacing w:val="6"/>
          <w:sz w:val="32"/>
          <w:szCs w:val="32"/>
          <w:highlight w:val="none"/>
        </w:rPr>
      </w:pPr>
    </w:p>
    <w:p w14:paraId="35F4098D">
      <w:pPr>
        <w:spacing w:line="360" w:lineRule="auto"/>
        <w:jc w:val="center"/>
        <w:rPr>
          <w:rFonts w:ascii="宋体" w:hAnsi="宋体" w:cs="宋体"/>
          <w:b/>
          <w:color w:val="auto"/>
          <w:spacing w:val="6"/>
          <w:sz w:val="32"/>
          <w:szCs w:val="32"/>
          <w:highlight w:val="none"/>
        </w:rPr>
      </w:pPr>
    </w:p>
    <w:p w14:paraId="71080A65">
      <w:pPr>
        <w:spacing w:line="360" w:lineRule="auto"/>
        <w:jc w:val="left"/>
        <w:rPr>
          <w:rFonts w:hint="eastAsia" w:ascii="宋体" w:hAnsi="宋体" w:cs="宋体"/>
          <w:b/>
          <w:color w:val="auto"/>
          <w:spacing w:val="6"/>
          <w:sz w:val="32"/>
          <w:szCs w:val="32"/>
          <w:highlight w:val="none"/>
        </w:rPr>
      </w:pPr>
    </w:p>
    <w:p w14:paraId="679EBB8B">
      <w:pPr>
        <w:pStyle w:val="79"/>
        <w:rPr>
          <w:rFonts w:hint="eastAsia" w:ascii="宋体" w:hAnsi="宋体" w:cs="宋体"/>
          <w:b/>
          <w:color w:val="auto"/>
          <w:spacing w:val="6"/>
          <w:sz w:val="32"/>
          <w:szCs w:val="32"/>
          <w:highlight w:val="none"/>
        </w:rPr>
      </w:pPr>
    </w:p>
    <w:p w14:paraId="331A6004">
      <w:pPr>
        <w:pStyle w:val="79"/>
        <w:rPr>
          <w:rFonts w:hint="eastAsia" w:ascii="宋体" w:hAnsi="宋体" w:cs="宋体"/>
          <w:b/>
          <w:color w:val="auto"/>
          <w:spacing w:val="6"/>
          <w:sz w:val="32"/>
          <w:szCs w:val="32"/>
          <w:highlight w:val="none"/>
        </w:rPr>
      </w:pPr>
    </w:p>
    <w:p w14:paraId="69CBBC49">
      <w:pPr>
        <w:pStyle w:val="79"/>
        <w:rPr>
          <w:rFonts w:hint="eastAsia" w:ascii="宋体" w:hAnsi="宋体" w:cs="宋体"/>
          <w:b/>
          <w:color w:val="auto"/>
          <w:spacing w:val="6"/>
          <w:sz w:val="32"/>
          <w:szCs w:val="32"/>
          <w:highlight w:val="none"/>
        </w:rPr>
      </w:pPr>
    </w:p>
    <w:p w14:paraId="3E4A0683">
      <w:pPr>
        <w:pStyle w:val="79"/>
        <w:rPr>
          <w:rFonts w:hint="eastAsia" w:ascii="宋体" w:hAnsi="宋体" w:cs="宋体"/>
          <w:b/>
          <w:color w:val="auto"/>
          <w:spacing w:val="6"/>
          <w:sz w:val="32"/>
          <w:szCs w:val="32"/>
          <w:highlight w:val="none"/>
        </w:rPr>
      </w:pPr>
    </w:p>
    <w:p w14:paraId="088232A0">
      <w:pPr>
        <w:pStyle w:val="79"/>
        <w:rPr>
          <w:rFonts w:hint="eastAsia" w:ascii="宋体" w:hAnsi="宋体" w:cs="宋体"/>
          <w:b/>
          <w:color w:val="auto"/>
          <w:spacing w:val="6"/>
          <w:sz w:val="32"/>
          <w:szCs w:val="32"/>
          <w:highlight w:val="none"/>
        </w:rPr>
      </w:pPr>
    </w:p>
    <w:p w14:paraId="4B39535C">
      <w:pPr>
        <w:pStyle w:val="79"/>
        <w:rPr>
          <w:rFonts w:hint="eastAsia" w:ascii="宋体" w:hAnsi="宋体" w:cs="宋体"/>
          <w:b/>
          <w:color w:val="auto"/>
          <w:spacing w:val="6"/>
          <w:sz w:val="32"/>
          <w:szCs w:val="32"/>
          <w:highlight w:val="none"/>
        </w:rPr>
      </w:pPr>
    </w:p>
    <w:p w14:paraId="0BDFB3A5">
      <w:pPr>
        <w:pStyle w:val="79"/>
        <w:rPr>
          <w:rFonts w:hint="eastAsia" w:ascii="宋体" w:hAnsi="宋体" w:cs="宋体"/>
          <w:b/>
          <w:color w:val="auto"/>
          <w:spacing w:val="6"/>
          <w:sz w:val="32"/>
          <w:szCs w:val="32"/>
          <w:highlight w:val="none"/>
        </w:rPr>
      </w:pPr>
    </w:p>
    <w:p w14:paraId="1B27D68E">
      <w:pPr>
        <w:pStyle w:val="79"/>
        <w:rPr>
          <w:rFonts w:hint="eastAsia" w:ascii="宋体" w:hAnsi="宋体" w:cs="宋体"/>
          <w:b/>
          <w:color w:val="auto"/>
          <w:spacing w:val="6"/>
          <w:sz w:val="32"/>
          <w:szCs w:val="32"/>
          <w:highlight w:val="none"/>
        </w:rPr>
      </w:pPr>
    </w:p>
    <w:p w14:paraId="434D07AC">
      <w:pPr>
        <w:pStyle w:val="79"/>
        <w:rPr>
          <w:rFonts w:hint="eastAsia" w:ascii="宋体" w:hAnsi="宋体" w:cs="宋体"/>
          <w:b/>
          <w:color w:val="auto"/>
          <w:spacing w:val="6"/>
          <w:sz w:val="32"/>
          <w:szCs w:val="32"/>
          <w:highlight w:val="none"/>
        </w:rPr>
      </w:pPr>
    </w:p>
    <w:p w14:paraId="0C7B9B2E">
      <w:pPr>
        <w:pStyle w:val="79"/>
        <w:rPr>
          <w:rFonts w:hint="eastAsia" w:ascii="宋体" w:hAnsi="宋体" w:cs="宋体"/>
          <w:b/>
          <w:color w:val="auto"/>
          <w:spacing w:val="6"/>
          <w:sz w:val="32"/>
          <w:szCs w:val="32"/>
          <w:highlight w:val="none"/>
        </w:rPr>
      </w:pPr>
    </w:p>
    <w:p w14:paraId="2D6800C7">
      <w:pPr>
        <w:spacing w:line="360" w:lineRule="auto"/>
        <w:jc w:val="left"/>
        <w:rPr>
          <w:rFonts w:hint="eastAsia" w:ascii="宋体" w:hAnsi="宋体" w:cs="宋体"/>
          <w:b/>
          <w:color w:val="auto"/>
          <w:spacing w:val="6"/>
          <w:sz w:val="32"/>
          <w:szCs w:val="32"/>
          <w:highlight w:val="none"/>
        </w:rPr>
      </w:pPr>
    </w:p>
    <w:p w14:paraId="28D8BE3E">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附件3：投诉书范本及制作说明</w:t>
      </w:r>
    </w:p>
    <w:p w14:paraId="18004A02">
      <w:pPr>
        <w:spacing w:line="360" w:lineRule="auto"/>
        <w:jc w:val="center"/>
        <w:rPr>
          <w:rFonts w:ascii="宋体" w:hAnsi="宋体" w:cs="宋体"/>
          <w:b/>
          <w:color w:val="auto"/>
          <w:sz w:val="24"/>
          <w:highlight w:val="none"/>
        </w:rPr>
      </w:pPr>
    </w:p>
    <w:p w14:paraId="65170941">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47E8A03B">
      <w:pPr>
        <w:spacing w:line="360" w:lineRule="auto"/>
        <w:rPr>
          <w:rFonts w:ascii="宋体" w:hAnsi="宋体" w:cs="宋体"/>
          <w:color w:val="auto"/>
          <w:sz w:val="24"/>
          <w:highlight w:val="none"/>
        </w:rPr>
      </w:pPr>
      <w:r>
        <w:rPr>
          <w:rFonts w:hint="eastAsia" w:ascii="宋体" w:hAnsi="宋体" w:cs="宋体"/>
          <w:color w:val="auto"/>
          <w:sz w:val="24"/>
          <w:highlight w:val="none"/>
        </w:rPr>
        <w:t>一、投诉相关主体基本情况</w:t>
      </w:r>
    </w:p>
    <w:p w14:paraId="7916E58F">
      <w:pPr>
        <w:spacing w:line="360" w:lineRule="auto"/>
        <w:rPr>
          <w:rFonts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14:paraId="1667BC4D">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FBDD3A7">
      <w:pPr>
        <w:tabs>
          <w:tab w:val="left" w:pos="6510"/>
        </w:tabs>
        <w:spacing w:line="360" w:lineRule="auto"/>
        <w:jc w:val="left"/>
        <w:rPr>
          <w:rFonts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2E6ED125">
      <w:pPr>
        <w:tabs>
          <w:tab w:val="left" w:pos="6510"/>
        </w:tabs>
        <w:spacing w:line="360" w:lineRule="auto"/>
        <w:rPr>
          <w:rFonts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5AF9A55F">
      <w:pPr>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72FF0F51">
      <w:pPr>
        <w:spacing w:line="360" w:lineRule="auto"/>
        <w:rPr>
          <w:rFonts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14:paraId="7B65003D">
      <w:pPr>
        <w:spacing w:line="360" w:lineRule="auto"/>
        <w:rPr>
          <w:rFonts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1166FCFE">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C88CE73">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DE6A4A4">
      <w:pPr>
        <w:spacing w:line="360" w:lineRule="auto"/>
        <w:rPr>
          <w:rFonts w:ascii="宋体" w:hAnsi="宋体" w:cs="宋体"/>
          <w:color w:val="auto"/>
          <w:sz w:val="24"/>
          <w:highlight w:val="none"/>
        </w:rPr>
      </w:pPr>
      <w:r>
        <w:rPr>
          <w:rFonts w:hint="eastAsia" w:ascii="宋体" w:hAnsi="宋体" w:cs="宋体"/>
          <w:color w:val="auto"/>
          <w:sz w:val="24"/>
          <w:highlight w:val="none"/>
        </w:rPr>
        <w:t>被投诉人2</w:t>
      </w:r>
    </w:p>
    <w:p w14:paraId="47D02859">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0B249AF3">
      <w:pPr>
        <w:spacing w:line="360" w:lineRule="auto"/>
        <w:rPr>
          <w:rFonts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215A468">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FD4E87B">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4F196A88">
      <w:pPr>
        <w:spacing w:line="360" w:lineRule="auto"/>
        <w:rPr>
          <w:rFonts w:ascii="宋体" w:hAnsi="宋体" w:cs="宋体"/>
          <w:color w:val="auto"/>
          <w:sz w:val="24"/>
          <w:highlight w:val="none"/>
        </w:rPr>
      </w:pPr>
      <w:r>
        <w:rPr>
          <w:rFonts w:hint="eastAsia" w:ascii="宋体" w:hAnsi="宋体" w:cs="宋体"/>
          <w:color w:val="auto"/>
          <w:sz w:val="24"/>
          <w:highlight w:val="none"/>
        </w:rPr>
        <w:t>二、投诉项目基本情况</w:t>
      </w:r>
    </w:p>
    <w:p w14:paraId="085F5373">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14:paraId="360246F7">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2CF362A6">
      <w:pPr>
        <w:spacing w:line="360" w:lineRule="auto"/>
        <w:rPr>
          <w:rFonts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783FF142">
      <w:pPr>
        <w:spacing w:line="360" w:lineRule="auto"/>
        <w:rPr>
          <w:rFonts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14:paraId="66D0E92B">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71CE496E">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1972D70F">
      <w:pPr>
        <w:spacing w:line="360" w:lineRule="auto"/>
        <w:rPr>
          <w:rFonts w:ascii="宋体" w:hAnsi="宋体" w:cs="宋体"/>
          <w:color w:val="auto"/>
          <w:sz w:val="24"/>
          <w:highlight w:val="none"/>
        </w:rPr>
      </w:pPr>
      <w:r>
        <w:rPr>
          <w:rFonts w:hint="eastAsia" w:ascii="宋体" w:hAnsi="宋体" w:cs="宋体"/>
          <w:color w:val="auto"/>
          <w:sz w:val="24"/>
          <w:highlight w:val="none"/>
        </w:rPr>
        <w:t>三、质疑基本情况</w:t>
      </w:r>
    </w:p>
    <w:p w14:paraId="3CD8D9E2">
      <w:pPr>
        <w:spacing w:line="360" w:lineRule="auto"/>
        <w:ind w:firstLine="480" w:firstLineChars="200"/>
        <w:rPr>
          <w:rFonts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14:paraId="76EA1DD6">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29575610">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日,就质疑事项作出了答复/没有在法定期限内作出答复。</w:t>
      </w:r>
    </w:p>
    <w:p w14:paraId="7248CC76">
      <w:pPr>
        <w:spacing w:line="360" w:lineRule="auto"/>
        <w:rPr>
          <w:rFonts w:ascii="宋体" w:hAnsi="宋体" w:cs="宋体"/>
          <w:color w:val="auto"/>
          <w:sz w:val="24"/>
          <w:highlight w:val="none"/>
        </w:rPr>
      </w:pPr>
      <w:r>
        <w:rPr>
          <w:rFonts w:hint="eastAsia" w:ascii="宋体" w:hAnsi="宋体" w:cs="宋体"/>
          <w:color w:val="auto"/>
          <w:sz w:val="24"/>
          <w:highlight w:val="none"/>
        </w:rPr>
        <w:t>四、投诉事项具体内容</w:t>
      </w:r>
    </w:p>
    <w:p w14:paraId="23254008">
      <w:pPr>
        <w:spacing w:line="360" w:lineRule="auto"/>
        <w:rPr>
          <w:rFonts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14:paraId="64B4B7EF">
      <w:pPr>
        <w:spacing w:line="360" w:lineRule="auto"/>
        <w:rPr>
          <w:rFonts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34EA5593">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38523ED4">
      <w:pPr>
        <w:spacing w:line="360" w:lineRule="auto"/>
        <w:rPr>
          <w:rFonts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608B3C82">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55B04174">
      <w:pPr>
        <w:spacing w:line="360" w:lineRule="auto"/>
        <w:rPr>
          <w:rFonts w:ascii="宋体" w:hAnsi="宋体" w:cs="宋体"/>
          <w:color w:val="auto"/>
          <w:sz w:val="24"/>
          <w:highlight w:val="none"/>
        </w:rPr>
      </w:pPr>
      <w:r>
        <w:rPr>
          <w:rFonts w:hint="eastAsia" w:ascii="宋体" w:hAnsi="宋体" w:cs="宋体"/>
          <w:color w:val="auto"/>
          <w:sz w:val="24"/>
          <w:highlight w:val="none"/>
        </w:rPr>
        <w:t>投诉事项2</w:t>
      </w:r>
    </w:p>
    <w:p w14:paraId="5679597A">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6CDE5D0C">
      <w:pPr>
        <w:spacing w:line="360" w:lineRule="auto"/>
        <w:rPr>
          <w:rFonts w:ascii="宋体" w:hAnsi="宋体" w:cs="宋体"/>
          <w:color w:val="auto"/>
          <w:sz w:val="24"/>
          <w:highlight w:val="none"/>
        </w:rPr>
      </w:pPr>
      <w:r>
        <w:rPr>
          <w:rFonts w:hint="eastAsia" w:ascii="宋体" w:hAnsi="宋体" w:cs="宋体"/>
          <w:color w:val="auto"/>
          <w:sz w:val="24"/>
          <w:highlight w:val="none"/>
        </w:rPr>
        <w:t>五、与投诉事项相关的投诉请求</w:t>
      </w:r>
    </w:p>
    <w:p w14:paraId="6C0BF78C">
      <w:pPr>
        <w:spacing w:line="360" w:lineRule="auto"/>
        <w:rPr>
          <w:rFonts w:ascii="宋体" w:hAnsi="宋体" w:cs="宋体"/>
          <w:color w:val="auto"/>
          <w:sz w:val="24"/>
          <w:highlight w:val="non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42C77B7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签字(签章)：                   公章：                      </w:t>
      </w:r>
    </w:p>
    <w:p w14:paraId="7F33422F">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72F7BAA5">
      <w:pPr>
        <w:spacing w:line="360" w:lineRule="auto"/>
        <w:rPr>
          <w:rFonts w:ascii="宋体" w:hAnsi="宋体" w:cs="宋体"/>
          <w:b/>
          <w:color w:val="auto"/>
          <w:sz w:val="24"/>
          <w:highlight w:val="none"/>
        </w:rPr>
      </w:pPr>
      <w:r>
        <w:rPr>
          <w:rFonts w:hint="eastAsia" w:ascii="宋体" w:hAnsi="宋体" w:cs="宋体"/>
          <w:b/>
          <w:color w:val="auto"/>
          <w:sz w:val="24"/>
          <w:highlight w:val="none"/>
        </w:rPr>
        <w:t>投诉书制作说明：</w:t>
      </w:r>
    </w:p>
    <w:p w14:paraId="6D3D07C2">
      <w:pPr>
        <w:widowControl/>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14:paraId="484C2A42">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63B5D125">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78A75631">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14:paraId="0DA3D057">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151C89B7">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6C343964">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73DD90F1">
      <w:pPr>
        <w:rPr>
          <w:rFonts w:hint="eastAsia" w:ascii="宋体" w:hAnsi="宋体" w:cs="宋体"/>
          <w:b/>
          <w:color w:val="auto"/>
          <w:spacing w:val="6"/>
          <w:sz w:val="32"/>
          <w:szCs w:val="32"/>
          <w:highlight w:val="none"/>
        </w:rPr>
      </w:pPr>
      <w:r>
        <w:rPr>
          <w:rFonts w:hint="eastAsia" w:ascii="宋体" w:hAnsi="宋体" w:cs="宋体"/>
          <w:b/>
          <w:color w:val="auto"/>
          <w:spacing w:val="6"/>
          <w:sz w:val="32"/>
          <w:szCs w:val="32"/>
          <w:highlight w:val="none"/>
        </w:rPr>
        <w:br w:type="page"/>
      </w:r>
    </w:p>
    <w:p w14:paraId="735D837E">
      <w:pPr>
        <w:autoSpaceDE w:val="0"/>
        <w:autoSpaceDN w:val="0"/>
        <w:jc w:val="center"/>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附件4：</w:t>
      </w:r>
      <w:r>
        <w:rPr>
          <w:rFonts w:hint="eastAsia" w:ascii="宋体" w:hAnsi="宋体" w:cs="宋体"/>
          <w:b/>
          <w:bCs/>
          <w:color w:val="auto"/>
          <w:sz w:val="32"/>
          <w:szCs w:val="32"/>
          <w:highlight w:val="none"/>
        </w:rPr>
        <w:t>业务专用章使用说明函</w:t>
      </w:r>
    </w:p>
    <w:p w14:paraId="258D158E">
      <w:pPr>
        <w:spacing w:line="360" w:lineRule="auto"/>
        <w:rPr>
          <w:rFonts w:ascii="宋体" w:hAnsi="宋体" w:cs="宋体"/>
          <w:color w:val="auto"/>
          <w:sz w:val="24"/>
          <w:highlight w:val="none"/>
          <w:u w:val="single"/>
        </w:rPr>
      </w:pPr>
    </w:p>
    <w:p w14:paraId="712BEBE4">
      <w:pPr>
        <w:spacing w:line="360" w:lineRule="auto"/>
        <w:rPr>
          <w:rFonts w:ascii="宋体" w:hAnsi="宋体" w:cs="宋体"/>
          <w:color w:val="auto"/>
          <w:sz w:val="24"/>
          <w:highlight w:val="none"/>
        </w:rPr>
      </w:pPr>
      <w:r>
        <w:rPr>
          <w:rFonts w:hint="eastAsia" w:ascii="宋体" w:hAnsi="宋体" w:cs="宋体"/>
          <w:color w:val="auto"/>
          <w:sz w:val="24"/>
          <w:highlight w:val="none"/>
          <w:u w:val="single"/>
        </w:rPr>
        <w:t>（采购人）、（采购代理机构）：</w:t>
      </w:r>
    </w:p>
    <w:p w14:paraId="59848595">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(投标人全称)是中华人民共和国依法登记注册的合法企业，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w:t>
      </w:r>
      <w:r>
        <w:rPr>
          <w:rFonts w:hint="eastAsia" w:ascii="宋体" w:hAnsi="宋体" w:cs="宋体"/>
          <w:color w:val="auto"/>
          <w:sz w:val="24"/>
          <w:highlight w:val="none"/>
          <w:lang w:eastAsia="zh-CN"/>
        </w:rPr>
        <w:t>食堂肉类采购项目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HSZB-2025-130</w:t>
      </w:r>
      <w:r>
        <w:rPr>
          <w:rFonts w:hint="eastAsia" w:ascii="宋体" w:hAnsi="宋体" w:cs="宋体"/>
          <w:color w:val="auto"/>
          <w:sz w:val="24"/>
          <w:highlight w:val="none"/>
        </w:rPr>
        <w:t>】</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55264A5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特此说明。</w:t>
      </w:r>
    </w:p>
    <w:p w14:paraId="011F3364">
      <w:pPr>
        <w:spacing w:line="360" w:lineRule="auto"/>
        <w:ind w:firstLine="494"/>
        <w:rPr>
          <w:rFonts w:ascii="宋体" w:hAnsi="宋体" w:cs="宋体"/>
          <w:color w:val="auto"/>
          <w:sz w:val="24"/>
          <w:highlight w:val="none"/>
        </w:rPr>
      </w:pPr>
    </w:p>
    <w:p w14:paraId="45EAD287">
      <w:pPr>
        <w:spacing w:line="360" w:lineRule="auto"/>
        <w:ind w:firstLine="494"/>
        <w:rPr>
          <w:rFonts w:ascii="宋体" w:hAnsi="宋体" w:cs="宋体"/>
          <w:color w:val="auto"/>
          <w:sz w:val="24"/>
          <w:highlight w:val="none"/>
        </w:rPr>
      </w:pPr>
    </w:p>
    <w:p w14:paraId="3CC0F667">
      <w:pPr>
        <w:spacing w:line="360" w:lineRule="auto"/>
        <w:ind w:firstLine="494"/>
        <w:rPr>
          <w:rFonts w:ascii="宋体" w:hAnsi="宋体" w:cs="宋体"/>
          <w:color w:val="auto"/>
          <w:sz w:val="24"/>
          <w:highlight w:val="none"/>
        </w:rPr>
      </w:pPr>
    </w:p>
    <w:p w14:paraId="2456ACE4">
      <w:pPr>
        <w:spacing w:line="360" w:lineRule="auto"/>
        <w:ind w:right="480" w:firstLine="4080" w:firstLineChars="1700"/>
        <w:rPr>
          <w:rFonts w:ascii="宋体" w:hAnsi="宋体" w:cs="宋体"/>
          <w:color w:val="auto"/>
          <w:sz w:val="24"/>
          <w:highlight w:val="none"/>
        </w:rPr>
      </w:pPr>
      <w:r>
        <w:rPr>
          <w:rFonts w:hint="eastAsia" w:ascii="宋体" w:hAnsi="宋体" w:cs="宋体"/>
          <w:color w:val="auto"/>
          <w:sz w:val="24"/>
          <w:highlight w:val="none"/>
        </w:rPr>
        <w:t>投标单位（法定名称章）：</w:t>
      </w:r>
    </w:p>
    <w:p w14:paraId="120A655D">
      <w:pPr>
        <w:ind w:right="1440" w:firstLine="494"/>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4DC64793">
      <w:pPr>
        <w:rPr>
          <w:rFonts w:ascii="宋体" w:hAnsi="宋体" w:cs="宋体"/>
          <w:color w:val="auto"/>
          <w:sz w:val="24"/>
          <w:highlight w:val="none"/>
        </w:rPr>
      </w:pPr>
      <w:r>
        <w:rPr>
          <w:rFonts w:hint="eastAsia" w:ascii="宋体" w:hAnsi="宋体" w:cs="宋体"/>
          <w:b/>
          <w:bCs/>
          <w:color w:val="auto"/>
          <w:sz w:val="24"/>
          <w:highlight w:val="none"/>
        </w:rPr>
        <w:t>附：</w:t>
      </w:r>
    </w:p>
    <w:p w14:paraId="49ABE952">
      <w:pPr>
        <w:spacing w:line="360" w:lineRule="auto"/>
        <w:rPr>
          <w:rFonts w:ascii="宋体" w:hAnsi="宋体" w:cs="宋体"/>
          <w:bCs/>
          <w:color w:val="auto"/>
          <w:sz w:val="24"/>
          <w:highlight w:val="none"/>
        </w:rPr>
      </w:pPr>
      <w:r>
        <w:rPr>
          <w:rFonts w:hint="eastAsia" w:ascii="宋体" w:hAnsi="宋体" w:cs="宋体"/>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宋体" w:hAnsi="宋体" w:cs="宋体"/>
          <w:color w:val="auto"/>
          <w:sz w:val="24"/>
          <w:highlight w:val="none"/>
        </w:rPr>
        <w:t>投标单位法定名称章（印模）                投标单位“XX专用章”（印模）</w:t>
      </w:r>
    </w:p>
    <w:p w14:paraId="758C6C7D">
      <w:pPr>
        <w:autoSpaceDE w:val="0"/>
        <w:autoSpaceDN w:val="0"/>
        <w:jc w:val="center"/>
        <w:rPr>
          <w:rFonts w:ascii="宋体" w:hAnsi="宋体" w:cs="宋体"/>
          <w:b/>
          <w:color w:val="auto"/>
          <w:spacing w:val="6"/>
          <w:sz w:val="32"/>
          <w:szCs w:val="32"/>
          <w:highlight w:val="none"/>
        </w:rPr>
      </w:pPr>
    </w:p>
    <w:p w14:paraId="4B22CA5D">
      <w:pPr>
        <w:autoSpaceDE w:val="0"/>
        <w:autoSpaceDN w:val="0"/>
        <w:jc w:val="center"/>
        <w:rPr>
          <w:rFonts w:ascii="宋体" w:hAnsi="宋体" w:cs="宋体"/>
          <w:b/>
          <w:color w:val="auto"/>
          <w:spacing w:val="6"/>
          <w:sz w:val="32"/>
          <w:szCs w:val="32"/>
          <w:highlight w:val="none"/>
        </w:rPr>
      </w:pPr>
    </w:p>
    <w:p w14:paraId="6CCB2DCB">
      <w:pPr>
        <w:autoSpaceDE w:val="0"/>
        <w:autoSpaceDN w:val="0"/>
        <w:jc w:val="center"/>
        <w:rPr>
          <w:rFonts w:ascii="宋体" w:hAnsi="宋体" w:cs="宋体"/>
          <w:b/>
          <w:color w:val="auto"/>
          <w:spacing w:val="6"/>
          <w:sz w:val="32"/>
          <w:szCs w:val="32"/>
          <w:highlight w:val="none"/>
        </w:rPr>
      </w:pPr>
    </w:p>
    <w:p w14:paraId="28ACA463">
      <w:pPr>
        <w:autoSpaceDE w:val="0"/>
        <w:autoSpaceDN w:val="0"/>
        <w:jc w:val="center"/>
        <w:rPr>
          <w:rFonts w:ascii="宋体" w:hAnsi="宋体" w:cs="宋体"/>
          <w:b/>
          <w:color w:val="auto"/>
          <w:spacing w:val="6"/>
          <w:sz w:val="32"/>
          <w:szCs w:val="32"/>
          <w:highlight w:val="none"/>
        </w:rPr>
      </w:pPr>
    </w:p>
    <w:p w14:paraId="6585480F">
      <w:pPr>
        <w:autoSpaceDE w:val="0"/>
        <w:autoSpaceDN w:val="0"/>
        <w:jc w:val="center"/>
        <w:rPr>
          <w:rFonts w:ascii="宋体" w:hAnsi="宋体" w:cs="宋体"/>
          <w:b/>
          <w:color w:val="auto"/>
          <w:spacing w:val="6"/>
          <w:sz w:val="32"/>
          <w:szCs w:val="32"/>
          <w:highlight w:val="none"/>
        </w:rPr>
      </w:pPr>
    </w:p>
    <w:p w14:paraId="07D32F1B">
      <w:pPr>
        <w:autoSpaceDE w:val="0"/>
        <w:autoSpaceDN w:val="0"/>
        <w:jc w:val="center"/>
        <w:rPr>
          <w:rFonts w:ascii="宋体" w:hAnsi="宋体" w:cs="宋体"/>
          <w:b/>
          <w:color w:val="auto"/>
          <w:spacing w:val="6"/>
          <w:sz w:val="32"/>
          <w:szCs w:val="32"/>
          <w:highlight w:val="none"/>
        </w:rPr>
      </w:pPr>
    </w:p>
    <w:p w14:paraId="1C069C21">
      <w:pPr>
        <w:autoSpaceDE w:val="0"/>
        <w:autoSpaceDN w:val="0"/>
        <w:jc w:val="center"/>
        <w:rPr>
          <w:rFonts w:ascii="宋体" w:hAnsi="宋体" w:cs="宋体"/>
          <w:b/>
          <w:color w:val="auto"/>
          <w:spacing w:val="6"/>
          <w:sz w:val="32"/>
          <w:szCs w:val="32"/>
          <w:highlight w:val="none"/>
        </w:rPr>
      </w:pPr>
    </w:p>
    <w:p w14:paraId="55BDA3A9">
      <w:pPr>
        <w:autoSpaceDE w:val="0"/>
        <w:autoSpaceDN w:val="0"/>
        <w:jc w:val="center"/>
        <w:rPr>
          <w:rFonts w:ascii="宋体" w:hAnsi="宋体" w:cs="宋体"/>
          <w:b/>
          <w:color w:val="auto"/>
          <w:spacing w:val="6"/>
          <w:sz w:val="32"/>
          <w:szCs w:val="32"/>
          <w:highlight w:val="none"/>
        </w:rPr>
      </w:pPr>
    </w:p>
    <w:p w14:paraId="13654A1A">
      <w:pPr>
        <w:autoSpaceDE w:val="0"/>
        <w:autoSpaceDN w:val="0"/>
        <w:jc w:val="center"/>
        <w:rPr>
          <w:rFonts w:ascii="宋体" w:hAnsi="宋体" w:cs="宋体"/>
          <w:b/>
          <w:color w:val="auto"/>
          <w:spacing w:val="6"/>
          <w:sz w:val="32"/>
          <w:szCs w:val="32"/>
          <w:highlight w:val="none"/>
        </w:rPr>
      </w:pPr>
    </w:p>
    <w:p w14:paraId="5AA45742">
      <w:pPr>
        <w:autoSpaceDE w:val="0"/>
        <w:autoSpaceDN w:val="0"/>
        <w:jc w:val="center"/>
        <w:rPr>
          <w:rFonts w:ascii="宋体" w:hAnsi="宋体" w:cs="宋体"/>
          <w:b/>
          <w:color w:val="auto"/>
          <w:spacing w:val="6"/>
          <w:sz w:val="32"/>
          <w:szCs w:val="32"/>
          <w:highlight w:val="none"/>
        </w:rPr>
      </w:pPr>
    </w:p>
    <w:p w14:paraId="63858715">
      <w:pPr>
        <w:autoSpaceDE w:val="0"/>
        <w:autoSpaceDN w:val="0"/>
        <w:jc w:val="center"/>
        <w:rPr>
          <w:rFonts w:ascii="宋体" w:hAnsi="宋体" w:cs="宋体"/>
          <w:b/>
          <w:color w:val="auto"/>
          <w:spacing w:val="6"/>
          <w:sz w:val="32"/>
          <w:szCs w:val="32"/>
          <w:highlight w:val="none"/>
        </w:rPr>
      </w:pPr>
    </w:p>
    <w:p w14:paraId="6748C9D8">
      <w:pPr>
        <w:autoSpaceDE w:val="0"/>
        <w:autoSpaceDN w:val="0"/>
        <w:jc w:val="center"/>
        <w:rPr>
          <w:rFonts w:ascii="宋体" w:hAnsi="宋体" w:cs="宋体"/>
          <w:b/>
          <w:color w:val="auto"/>
          <w:spacing w:val="6"/>
          <w:sz w:val="32"/>
          <w:szCs w:val="32"/>
          <w:highlight w:val="none"/>
        </w:rPr>
      </w:pPr>
    </w:p>
    <w:p w14:paraId="3C59CE18">
      <w:pPr>
        <w:autoSpaceDE w:val="0"/>
        <w:autoSpaceDN w:val="0"/>
        <w:jc w:val="center"/>
        <w:rPr>
          <w:rFonts w:ascii="宋体" w:hAnsi="宋体" w:cs="宋体"/>
          <w:b/>
          <w:color w:val="auto"/>
          <w:spacing w:val="6"/>
          <w:sz w:val="32"/>
          <w:szCs w:val="32"/>
          <w:highlight w:val="none"/>
        </w:rPr>
      </w:pPr>
    </w:p>
    <w:p w14:paraId="2F4131F5">
      <w:pPr>
        <w:autoSpaceDE w:val="0"/>
        <w:autoSpaceDN w:val="0"/>
        <w:jc w:val="center"/>
        <w:rPr>
          <w:rFonts w:ascii="宋体" w:hAnsi="宋体" w:cs="宋体"/>
          <w:b/>
          <w:color w:val="auto"/>
          <w:spacing w:val="6"/>
          <w:sz w:val="32"/>
          <w:szCs w:val="32"/>
          <w:highlight w:val="none"/>
        </w:rPr>
      </w:pPr>
    </w:p>
    <w:p w14:paraId="68BC50A5">
      <w:pP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14:paraId="00294620">
      <w:pPr>
        <w:snapToGrid w:val="0"/>
        <w:spacing w:line="360" w:lineRule="auto"/>
        <w:jc w:val="center"/>
        <w:outlineLvl w:val="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附件</w:t>
      </w:r>
      <w:r>
        <w:rPr>
          <w:rFonts w:ascii="宋体" w:hAnsi="宋体" w:cs="宋体"/>
          <w:b/>
          <w:color w:val="auto"/>
          <w:kern w:val="0"/>
          <w:sz w:val="32"/>
          <w:szCs w:val="32"/>
          <w:highlight w:val="none"/>
        </w:rPr>
        <w:t>5</w:t>
      </w:r>
      <w:r>
        <w:rPr>
          <w:rFonts w:hint="eastAsia" w:ascii="宋体" w:hAnsi="宋体" w:cs="宋体"/>
          <w:b/>
          <w:color w:val="auto"/>
          <w:kern w:val="0"/>
          <w:sz w:val="32"/>
          <w:szCs w:val="32"/>
          <w:highlight w:val="none"/>
        </w:rPr>
        <w:t>：联合协议</w:t>
      </w:r>
    </w:p>
    <w:p w14:paraId="566A8AA9">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（以联合体形式投标的，提供联合协议；本项目不接受联合体投标或者投标人不以联合体形式投标的，则不需要提供）</w:t>
      </w:r>
    </w:p>
    <w:p w14:paraId="7439E90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lang w:eastAsia="zh-CN"/>
        </w:rPr>
        <w:t>食堂肉类采购项目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HSZB-2025-130</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投标。 </w:t>
      </w:r>
    </w:p>
    <w:p w14:paraId="5206F93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20EA1235">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授权代表根据招标文件规定及投标内容而对采购人、采购代理机构所作的任何合法承诺，包括书面澄清及响应等均对联合投标各方产生约束力。</w:t>
      </w:r>
    </w:p>
    <w:p w14:paraId="25AF7DD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p>
    <w:p w14:paraId="452110DF">
      <w:pPr>
        <w:snapToGrid w:val="0"/>
        <w:spacing w:line="360" w:lineRule="auto"/>
        <w:ind w:firstLine="576"/>
        <w:rPr>
          <w:rFonts w:ascii="宋体" w:hAnsi="宋体" w:cs="宋体"/>
          <w:color w:val="auto"/>
          <w:kern w:val="0"/>
          <w:sz w:val="24"/>
          <w:highlight w:val="none"/>
          <w:lang w:val="zh-CN"/>
        </w:rPr>
      </w:pPr>
      <w:bookmarkStart w:id="409" w:name="_Hlk101134295"/>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1FC7BF9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56C24BEC">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bookmarkEnd w:id="409"/>
    <w:p w14:paraId="2AF48F4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14:paraId="3F6ACECC">
      <w:pPr>
        <w:snapToGrid w:val="0"/>
        <w:spacing w:line="360" w:lineRule="auto"/>
        <w:ind w:firstLine="576"/>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X,</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提供的全部货物由小微企业制造，其合同份额占到合同总金额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4E3F25A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sz w:val="24"/>
          <w:highlight w:val="none"/>
        </w:rPr>
        <w:t>2、中小企业合同金额达到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p>
    <w:p w14:paraId="0A314F11">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14:paraId="7876E6A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14:paraId="1DC3B22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14:paraId="45DEB31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65D5DA8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14:paraId="02A80843">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5F596789">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72767371">
      <w:pPr>
        <w:snapToGrid w:val="0"/>
        <w:spacing w:line="360" w:lineRule="auto"/>
        <w:ind w:right="96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055FA96D">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6DE4AC05">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019F9D76">
      <w:pPr>
        <w:autoSpaceDE w:val="0"/>
        <w:autoSpaceDN w:val="0"/>
        <w:jc w:val="center"/>
        <w:rPr>
          <w:rFonts w:ascii="宋体" w:hAnsi="宋体" w:cs="宋体"/>
          <w:b/>
          <w:color w:val="auto"/>
          <w:spacing w:val="6"/>
          <w:sz w:val="32"/>
          <w:szCs w:val="32"/>
          <w:highlight w:val="none"/>
        </w:rPr>
      </w:pPr>
    </w:p>
    <w:p w14:paraId="3439256E">
      <w:pPr>
        <w:autoSpaceDE w:val="0"/>
        <w:autoSpaceDN w:val="0"/>
        <w:jc w:val="center"/>
        <w:rPr>
          <w:rFonts w:ascii="宋体" w:hAnsi="宋体" w:cs="宋体"/>
          <w:b/>
          <w:color w:val="auto"/>
          <w:spacing w:val="6"/>
          <w:sz w:val="32"/>
          <w:szCs w:val="32"/>
          <w:highlight w:val="none"/>
        </w:rPr>
      </w:pPr>
    </w:p>
    <w:p w14:paraId="12820784">
      <w:pPr>
        <w:autoSpaceDE w:val="0"/>
        <w:autoSpaceDN w:val="0"/>
        <w:jc w:val="center"/>
        <w:rPr>
          <w:rFonts w:ascii="宋体" w:hAnsi="宋体" w:cs="宋体"/>
          <w:b/>
          <w:color w:val="auto"/>
          <w:spacing w:val="6"/>
          <w:sz w:val="32"/>
          <w:szCs w:val="32"/>
          <w:highlight w:val="none"/>
        </w:rPr>
      </w:pPr>
    </w:p>
    <w:p w14:paraId="427BA43F">
      <w:pPr>
        <w:autoSpaceDE w:val="0"/>
        <w:autoSpaceDN w:val="0"/>
        <w:jc w:val="center"/>
        <w:rPr>
          <w:rFonts w:ascii="宋体" w:hAnsi="宋体" w:cs="宋体"/>
          <w:b/>
          <w:color w:val="auto"/>
          <w:spacing w:val="6"/>
          <w:sz w:val="32"/>
          <w:szCs w:val="32"/>
          <w:highlight w:val="none"/>
        </w:rPr>
      </w:pPr>
    </w:p>
    <w:p w14:paraId="43AC86BE">
      <w:pPr>
        <w:autoSpaceDE w:val="0"/>
        <w:autoSpaceDN w:val="0"/>
        <w:jc w:val="center"/>
        <w:rPr>
          <w:rFonts w:ascii="宋体" w:hAnsi="宋体" w:cs="宋体"/>
          <w:b/>
          <w:color w:val="auto"/>
          <w:spacing w:val="6"/>
          <w:sz w:val="32"/>
          <w:szCs w:val="32"/>
          <w:highlight w:val="none"/>
        </w:rPr>
      </w:pPr>
    </w:p>
    <w:p w14:paraId="6B224CF9">
      <w:pPr>
        <w:autoSpaceDE w:val="0"/>
        <w:autoSpaceDN w:val="0"/>
        <w:jc w:val="center"/>
        <w:rPr>
          <w:rFonts w:ascii="宋体" w:hAnsi="宋体" w:cs="宋体"/>
          <w:b/>
          <w:color w:val="auto"/>
          <w:spacing w:val="6"/>
          <w:sz w:val="32"/>
          <w:szCs w:val="32"/>
          <w:highlight w:val="none"/>
        </w:rPr>
      </w:pPr>
    </w:p>
    <w:p w14:paraId="5DB82FDD">
      <w:pPr>
        <w:autoSpaceDE w:val="0"/>
        <w:autoSpaceDN w:val="0"/>
        <w:jc w:val="center"/>
        <w:rPr>
          <w:rFonts w:ascii="宋体" w:hAnsi="宋体" w:cs="宋体"/>
          <w:b/>
          <w:color w:val="auto"/>
          <w:spacing w:val="6"/>
          <w:sz w:val="32"/>
          <w:szCs w:val="32"/>
          <w:highlight w:val="none"/>
        </w:rPr>
      </w:pPr>
    </w:p>
    <w:p w14:paraId="686BAE51">
      <w:pPr>
        <w:autoSpaceDE w:val="0"/>
        <w:autoSpaceDN w:val="0"/>
        <w:jc w:val="center"/>
        <w:rPr>
          <w:rFonts w:ascii="宋体" w:hAnsi="宋体" w:cs="宋体"/>
          <w:b/>
          <w:color w:val="auto"/>
          <w:spacing w:val="6"/>
          <w:sz w:val="32"/>
          <w:szCs w:val="32"/>
          <w:highlight w:val="none"/>
        </w:rPr>
      </w:pPr>
    </w:p>
    <w:p w14:paraId="1841A55E">
      <w:pPr>
        <w:autoSpaceDE w:val="0"/>
        <w:autoSpaceDN w:val="0"/>
        <w:jc w:val="center"/>
        <w:rPr>
          <w:rFonts w:ascii="宋体" w:hAnsi="宋体" w:cs="宋体"/>
          <w:b/>
          <w:color w:val="auto"/>
          <w:spacing w:val="6"/>
          <w:sz w:val="32"/>
          <w:szCs w:val="32"/>
          <w:highlight w:val="none"/>
        </w:rPr>
      </w:pPr>
    </w:p>
    <w:p w14:paraId="358BCBB8">
      <w:pPr>
        <w:autoSpaceDE w:val="0"/>
        <w:autoSpaceDN w:val="0"/>
        <w:jc w:val="center"/>
        <w:rPr>
          <w:rFonts w:ascii="宋体" w:hAnsi="宋体" w:cs="宋体"/>
          <w:b/>
          <w:color w:val="auto"/>
          <w:spacing w:val="6"/>
          <w:sz w:val="32"/>
          <w:szCs w:val="32"/>
          <w:highlight w:val="none"/>
        </w:rPr>
      </w:pPr>
    </w:p>
    <w:p w14:paraId="717B9948">
      <w:pPr>
        <w:autoSpaceDE w:val="0"/>
        <w:autoSpaceDN w:val="0"/>
        <w:jc w:val="center"/>
        <w:rPr>
          <w:rFonts w:ascii="宋体" w:hAnsi="宋体" w:cs="宋体"/>
          <w:b/>
          <w:color w:val="auto"/>
          <w:spacing w:val="6"/>
          <w:sz w:val="32"/>
          <w:szCs w:val="32"/>
          <w:highlight w:val="none"/>
        </w:rPr>
      </w:pPr>
    </w:p>
    <w:p w14:paraId="30DA9749">
      <w:pPr>
        <w:autoSpaceDE w:val="0"/>
        <w:autoSpaceDN w:val="0"/>
        <w:jc w:val="center"/>
        <w:rPr>
          <w:rFonts w:ascii="宋体" w:hAnsi="宋体" w:cs="宋体"/>
          <w:b/>
          <w:color w:val="auto"/>
          <w:spacing w:val="6"/>
          <w:sz w:val="32"/>
          <w:szCs w:val="32"/>
          <w:highlight w:val="none"/>
        </w:rPr>
      </w:pPr>
    </w:p>
    <w:p w14:paraId="047FAB15">
      <w:pPr>
        <w:autoSpaceDE w:val="0"/>
        <w:autoSpaceDN w:val="0"/>
        <w:jc w:val="center"/>
        <w:rPr>
          <w:rFonts w:ascii="宋体" w:hAnsi="宋体" w:cs="宋体"/>
          <w:b/>
          <w:color w:val="auto"/>
          <w:spacing w:val="6"/>
          <w:sz w:val="32"/>
          <w:szCs w:val="32"/>
          <w:highlight w:val="none"/>
        </w:rPr>
      </w:pPr>
    </w:p>
    <w:p w14:paraId="30D4ED6A">
      <w:pPr>
        <w:autoSpaceDE w:val="0"/>
        <w:autoSpaceDN w:val="0"/>
        <w:jc w:val="center"/>
        <w:rPr>
          <w:rFonts w:ascii="宋体" w:hAnsi="宋体" w:cs="宋体"/>
          <w:b/>
          <w:color w:val="auto"/>
          <w:spacing w:val="6"/>
          <w:sz w:val="32"/>
          <w:szCs w:val="32"/>
          <w:highlight w:val="none"/>
        </w:rPr>
      </w:pPr>
    </w:p>
    <w:p w14:paraId="3B8888D8">
      <w:pPr>
        <w:autoSpaceDE w:val="0"/>
        <w:autoSpaceDN w:val="0"/>
        <w:jc w:val="center"/>
        <w:rPr>
          <w:rFonts w:ascii="宋体" w:hAnsi="宋体" w:cs="宋体"/>
          <w:b/>
          <w:color w:val="auto"/>
          <w:spacing w:val="6"/>
          <w:sz w:val="32"/>
          <w:szCs w:val="32"/>
          <w:highlight w:val="none"/>
        </w:rPr>
      </w:pPr>
    </w:p>
    <w:p w14:paraId="39C0C59E">
      <w:pPr>
        <w:autoSpaceDE w:val="0"/>
        <w:autoSpaceDN w:val="0"/>
        <w:jc w:val="center"/>
        <w:rPr>
          <w:rFonts w:ascii="宋体" w:hAnsi="宋体" w:cs="宋体"/>
          <w:b/>
          <w:color w:val="auto"/>
          <w:spacing w:val="6"/>
          <w:sz w:val="32"/>
          <w:szCs w:val="32"/>
          <w:highlight w:val="none"/>
        </w:rPr>
      </w:pPr>
    </w:p>
    <w:p w14:paraId="0A4221E7">
      <w:pPr>
        <w:autoSpaceDE w:val="0"/>
        <w:autoSpaceDN w:val="0"/>
        <w:jc w:val="center"/>
        <w:rPr>
          <w:rFonts w:ascii="宋体" w:hAnsi="宋体" w:cs="宋体"/>
          <w:b/>
          <w:color w:val="auto"/>
          <w:spacing w:val="6"/>
          <w:sz w:val="32"/>
          <w:szCs w:val="32"/>
          <w:highlight w:val="none"/>
        </w:rPr>
      </w:pPr>
    </w:p>
    <w:p w14:paraId="3B552EF6">
      <w:pPr>
        <w:autoSpaceDE w:val="0"/>
        <w:autoSpaceDN w:val="0"/>
        <w:jc w:val="center"/>
        <w:rPr>
          <w:rFonts w:ascii="宋体" w:hAnsi="宋体" w:cs="宋体"/>
          <w:b/>
          <w:color w:val="auto"/>
          <w:spacing w:val="6"/>
          <w:sz w:val="32"/>
          <w:szCs w:val="32"/>
          <w:highlight w:val="none"/>
        </w:rPr>
      </w:pPr>
    </w:p>
    <w:p w14:paraId="5D8F09DB">
      <w:pPr>
        <w:autoSpaceDE w:val="0"/>
        <w:autoSpaceDN w:val="0"/>
        <w:jc w:val="center"/>
        <w:rPr>
          <w:rFonts w:ascii="宋体" w:hAnsi="宋体" w:cs="宋体"/>
          <w:b/>
          <w:color w:val="auto"/>
          <w:spacing w:val="6"/>
          <w:sz w:val="32"/>
          <w:szCs w:val="32"/>
          <w:highlight w:val="none"/>
        </w:rPr>
      </w:pPr>
    </w:p>
    <w:p w14:paraId="1CC8036D">
      <w:pP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br w:type="page"/>
      </w:r>
    </w:p>
    <w:p w14:paraId="48596C08">
      <w:pPr>
        <w:snapToGrid w:val="0"/>
        <w:spacing w:line="360" w:lineRule="auto"/>
        <w:jc w:val="center"/>
        <w:outlineLvl w:val="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附件</w:t>
      </w:r>
      <w:r>
        <w:rPr>
          <w:rFonts w:ascii="宋体" w:hAnsi="宋体" w:cs="宋体"/>
          <w:b/>
          <w:color w:val="auto"/>
          <w:kern w:val="0"/>
          <w:sz w:val="32"/>
          <w:szCs w:val="32"/>
          <w:highlight w:val="none"/>
        </w:rPr>
        <w:t>6</w:t>
      </w:r>
      <w:r>
        <w:rPr>
          <w:rFonts w:hint="eastAsia" w:ascii="宋体" w:hAnsi="宋体" w:cs="宋体"/>
          <w:b/>
          <w:color w:val="auto"/>
          <w:kern w:val="0"/>
          <w:sz w:val="32"/>
          <w:szCs w:val="32"/>
          <w:highlight w:val="none"/>
        </w:rPr>
        <w:t>：分包意向协议</w:t>
      </w:r>
    </w:p>
    <w:p w14:paraId="267AFCB3">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cs="宋体"/>
          <w:color w:val="auto"/>
          <w:sz w:val="24"/>
          <w:highlight w:val="none"/>
        </w:rPr>
        <w:t>）</w:t>
      </w:r>
    </w:p>
    <w:p w14:paraId="177D70C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lang w:eastAsia="zh-CN"/>
        </w:rPr>
        <w:t>食堂肉类采购项目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HSZB-2025-130</w:t>
      </w:r>
      <w:r>
        <w:rPr>
          <w:rFonts w:hint="eastAsia" w:ascii="宋体" w:hAnsi="宋体" w:cs="宋体"/>
          <w:color w:val="auto"/>
          <w:sz w:val="24"/>
          <w:highlight w:val="none"/>
        </w:rPr>
        <w:t>】</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14:paraId="17F8559D">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一、分包标的及数量</w:t>
      </w:r>
    </w:p>
    <w:p w14:paraId="16DAC65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u w:val="single"/>
        </w:rPr>
        <w:t>（分包供应商1名称），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14:paraId="7370A9C1">
      <w:pPr>
        <w:pStyle w:val="4"/>
        <w:ind w:left="664" w:leftChars="316" w:firstLine="229" w:firstLineChars="95"/>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2EAAAC54">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p>
    <w:p w14:paraId="754355DB">
      <w:pPr>
        <w:snapToGrid w:val="0"/>
        <w:spacing w:line="360" w:lineRule="auto"/>
        <w:ind w:firstLine="576"/>
        <w:rPr>
          <w:rFonts w:ascii="宋体" w:hAnsi="宋体" w:cs="宋体"/>
          <w:b/>
          <w:color w:val="auto"/>
          <w:kern w:val="0"/>
          <w:sz w:val="24"/>
          <w:highlight w:val="none"/>
          <w:lang w:val="zh-CN"/>
        </w:rPr>
      </w:pPr>
      <w:r>
        <w:rPr>
          <w:rFonts w:ascii="宋体" w:hAnsi="宋体" w:cs="宋体"/>
          <w:color w:val="auto"/>
          <w:kern w:val="0"/>
          <w:sz w:val="24"/>
          <w:highlight w:val="none"/>
        </w:rPr>
        <w:t>1、</w:t>
      </w:r>
      <w:r>
        <w:rPr>
          <w:rFonts w:hint="eastAsia" w:ascii="宋体" w:hAnsi="宋体" w:cs="宋体"/>
          <w:color w:val="auto"/>
          <w:kern w:val="0"/>
          <w:sz w:val="24"/>
          <w:highlight w:val="none"/>
          <w:u w:val="single"/>
        </w:rPr>
        <w:t>（分包供应商X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……）提供的货物全部由小微企业制造，</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5D1F68C8">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w:t>
      </w:r>
      <w:bookmarkStart w:id="410"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bookmarkEnd w:id="410"/>
    </w:p>
    <w:p w14:paraId="28E3766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14:paraId="02C16717">
      <w:pPr>
        <w:snapToGrid w:val="0"/>
        <w:spacing w:line="360" w:lineRule="auto"/>
        <w:ind w:firstLine="576"/>
        <w:rPr>
          <w:rFonts w:ascii="宋体" w:hAnsi="宋体" w:cs="宋体"/>
          <w:color w:val="auto"/>
          <w:highlight w:val="none"/>
          <w:u w:val="single"/>
        </w:rPr>
      </w:pPr>
      <w:r>
        <w:rPr>
          <w:rFonts w:hint="eastAsia" w:ascii="宋体" w:hAnsi="宋体" w:cs="宋体"/>
          <w:color w:val="auto"/>
          <w:highlight w:val="none"/>
          <w:u w:val="single"/>
        </w:rPr>
        <w:t xml:space="preserve">                                                                                  </w:t>
      </w:r>
    </w:p>
    <w:p w14:paraId="7B2E2115">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14:paraId="1A4B4AF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06E77269">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14:paraId="5B3B116E">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669FCAA5">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14:paraId="464AEAD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44413C5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14:paraId="6B63FC3C">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073BD663">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w:t>
      </w:r>
    </w:p>
    <w:p w14:paraId="6276365A">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分包供应商名称(电子签名/公章)：</w:t>
      </w:r>
    </w:p>
    <w:p w14:paraId="62FD1608">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7B7AFEDC">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522822CD">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0BCCE806">
      <w:pPr>
        <w:autoSpaceDE w:val="0"/>
        <w:autoSpaceDN w:val="0"/>
        <w:jc w:val="center"/>
        <w:rPr>
          <w:rFonts w:ascii="宋体" w:hAnsi="宋体" w:cs="宋体"/>
          <w:b/>
          <w:color w:val="auto"/>
          <w:spacing w:val="6"/>
          <w:sz w:val="32"/>
          <w:szCs w:val="32"/>
          <w:highlight w:val="none"/>
        </w:rPr>
      </w:pPr>
    </w:p>
    <w:p w14:paraId="5B905F34">
      <w:pPr>
        <w:autoSpaceDE w:val="0"/>
        <w:autoSpaceDN w:val="0"/>
        <w:jc w:val="center"/>
        <w:rPr>
          <w:rFonts w:ascii="宋体" w:hAnsi="宋体" w:cs="宋体"/>
          <w:b/>
          <w:color w:val="auto"/>
          <w:spacing w:val="6"/>
          <w:sz w:val="32"/>
          <w:szCs w:val="32"/>
          <w:highlight w:val="none"/>
        </w:rPr>
      </w:pPr>
    </w:p>
    <w:p w14:paraId="464E059F">
      <w:pPr>
        <w:autoSpaceDE w:val="0"/>
        <w:autoSpaceDN w:val="0"/>
        <w:jc w:val="center"/>
        <w:rPr>
          <w:rFonts w:ascii="宋体" w:hAnsi="宋体" w:cs="宋体"/>
          <w:b/>
          <w:color w:val="auto"/>
          <w:spacing w:val="6"/>
          <w:sz w:val="32"/>
          <w:szCs w:val="32"/>
          <w:highlight w:val="none"/>
        </w:rPr>
      </w:pPr>
    </w:p>
    <w:p w14:paraId="6848B636">
      <w:pPr>
        <w:autoSpaceDE w:val="0"/>
        <w:autoSpaceDN w:val="0"/>
        <w:jc w:val="center"/>
        <w:rPr>
          <w:rFonts w:ascii="宋体" w:hAnsi="宋体" w:cs="宋体"/>
          <w:b/>
          <w:color w:val="auto"/>
          <w:spacing w:val="6"/>
          <w:sz w:val="32"/>
          <w:szCs w:val="32"/>
          <w:highlight w:val="none"/>
        </w:rPr>
      </w:pPr>
    </w:p>
    <w:p w14:paraId="333EA259">
      <w:pPr>
        <w:autoSpaceDE w:val="0"/>
        <w:autoSpaceDN w:val="0"/>
        <w:jc w:val="center"/>
        <w:rPr>
          <w:rFonts w:ascii="宋体" w:hAnsi="宋体" w:cs="宋体"/>
          <w:b/>
          <w:color w:val="auto"/>
          <w:spacing w:val="6"/>
          <w:sz w:val="32"/>
          <w:szCs w:val="32"/>
          <w:highlight w:val="none"/>
        </w:rPr>
      </w:pPr>
    </w:p>
    <w:p w14:paraId="225CC3AD">
      <w:pPr>
        <w:autoSpaceDE w:val="0"/>
        <w:autoSpaceDN w:val="0"/>
        <w:jc w:val="center"/>
        <w:rPr>
          <w:rFonts w:ascii="宋体" w:hAnsi="宋体" w:cs="宋体"/>
          <w:b/>
          <w:color w:val="auto"/>
          <w:spacing w:val="6"/>
          <w:sz w:val="32"/>
          <w:szCs w:val="32"/>
          <w:highlight w:val="none"/>
        </w:rPr>
      </w:pPr>
    </w:p>
    <w:p w14:paraId="71E5378E">
      <w:pPr>
        <w:autoSpaceDE w:val="0"/>
        <w:autoSpaceDN w:val="0"/>
        <w:jc w:val="center"/>
        <w:rPr>
          <w:rFonts w:ascii="宋体" w:hAnsi="宋体" w:cs="宋体"/>
          <w:b/>
          <w:color w:val="auto"/>
          <w:spacing w:val="6"/>
          <w:sz w:val="32"/>
          <w:szCs w:val="32"/>
          <w:highlight w:val="none"/>
        </w:rPr>
      </w:pPr>
    </w:p>
    <w:p w14:paraId="3DBCCCE3">
      <w:pPr>
        <w:autoSpaceDE w:val="0"/>
        <w:autoSpaceDN w:val="0"/>
        <w:jc w:val="center"/>
        <w:rPr>
          <w:rFonts w:ascii="宋体" w:hAnsi="宋体" w:cs="宋体"/>
          <w:b/>
          <w:color w:val="auto"/>
          <w:spacing w:val="6"/>
          <w:sz w:val="32"/>
          <w:szCs w:val="32"/>
          <w:highlight w:val="none"/>
        </w:rPr>
      </w:pPr>
    </w:p>
    <w:p w14:paraId="2D440E16">
      <w:pPr>
        <w:autoSpaceDE w:val="0"/>
        <w:autoSpaceDN w:val="0"/>
        <w:jc w:val="center"/>
        <w:rPr>
          <w:rFonts w:ascii="宋体" w:hAnsi="宋体" w:cs="宋体"/>
          <w:b/>
          <w:color w:val="auto"/>
          <w:spacing w:val="6"/>
          <w:sz w:val="32"/>
          <w:szCs w:val="32"/>
          <w:highlight w:val="none"/>
        </w:rPr>
      </w:pPr>
    </w:p>
    <w:p w14:paraId="595F5197">
      <w:pPr>
        <w:autoSpaceDE w:val="0"/>
        <w:autoSpaceDN w:val="0"/>
        <w:jc w:val="center"/>
        <w:rPr>
          <w:rFonts w:ascii="宋体" w:hAnsi="宋体" w:cs="宋体"/>
          <w:b/>
          <w:color w:val="auto"/>
          <w:spacing w:val="6"/>
          <w:sz w:val="32"/>
          <w:szCs w:val="32"/>
          <w:highlight w:val="none"/>
        </w:rPr>
      </w:pPr>
    </w:p>
    <w:p w14:paraId="09F455F7">
      <w:pPr>
        <w:autoSpaceDE w:val="0"/>
        <w:autoSpaceDN w:val="0"/>
        <w:jc w:val="center"/>
        <w:rPr>
          <w:rFonts w:ascii="宋体" w:hAnsi="宋体" w:cs="宋体"/>
          <w:b/>
          <w:color w:val="auto"/>
          <w:spacing w:val="6"/>
          <w:sz w:val="32"/>
          <w:szCs w:val="32"/>
          <w:highlight w:val="none"/>
        </w:rPr>
      </w:pPr>
    </w:p>
    <w:p w14:paraId="0C8AF144">
      <w:pPr>
        <w:autoSpaceDE w:val="0"/>
        <w:autoSpaceDN w:val="0"/>
        <w:jc w:val="center"/>
        <w:rPr>
          <w:rFonts w:ascii="宋体" w:hAnsi="宋体" w:cs="宋体"/>
          <w:b/>
          <w:color w:val="auto"/>
          <w:spacing w:val="6"/>
          <w:sz w:val="32"/>
          <w:szCs w:val="32"/>
          <w:highlight w:val="none"/>
        </w:rPr>
      </w:pPr>
    </w:p>
    <w:p w14:paraId="3DDF4D4B">
      <w:pPr>
        <w:autoSpaceDE w:val="0"/>
        <w:autoSpaceDN w:val="0"/>
        <w:jc w:val="center"/>
        <w:rPr>
          <w:rFonts w:ascii="宋体" w:hAnsi="宋体" w:cs="宋体"/>
          <w:b/>
          <w:color w:val="auto"/>
          <w:spacing w:val="6"/>
          <w:sz w:val="32"/>
          <w:szCs w:val="32"/>
          <w:highlight w:val="none"/>
        </w:rPr>
      </w:pPr>
    </w:p>
    <w:p w14:paraId="2407F8AD">
      <w:pPr>
        <w:autoSpaceDE w:val="0"/>
        <w:autoSpaceDN w:val="0"/>
        <w:jc w:val="center"/>
        <w:rPr>
          <w:rFonts w:ascii="宋体" w:hAnsi="宋体" w:cs="宋体"/>
          <w:b/>
          <w:color w:val="auto"/>
          <w:spacing w:val="6"/>
          <w:sz w:val="32"/>
          <w:szCs w:val="32"/>
          <w:highlight w:val="none"/>
        </w:rPr>
      </w:pPr>
    </w:p>
    <w:p w14:paraId="2E13D74E">
      <w:pPr>
        <w:autoSpaceDE w:val="0"/>
        <w:autoSpaceDN w:val="0"/>
        <w:jc w:val="center"/>
        <w:rPr>
          <w:rFonts w:ascii="宋体" w:hAnsi="宋体" w:cs="宋体"/>
          <w:b/>
          <w:color w:val="auto"/>
          <w:spacing w:val="6"/>
          <w:sz w:val="32"/>
          <w:szCs w:val="32"/>
          <w:highlight w:val="none"/>
        </w:rPr>
      </w:pPr>
    </w:p>
    <w:p w14:paraId="2945FAAE">
      <w:pPr>
        <w:autoSpaceDE w:val="0"/>
        <w:autoSpaceDN w:val="0"/>
        <w:jc w:val="center"/>
        <w:rPr>
          <w:rFonts w:ascii="宋体" w:hAnsi="宋体" w:cs="宋体"/>
          <w:b/>
          <w:color w:val="auto"/>
          <w:spacing w:val="6"/>
          <w:sz w:val="32"/>
          <w:szCs w:val="32"/>
          <w:highlight w:val="none"/>
        </w:rPr>
      </w:pPr>
    </w:p>
    <w:p w14:paraId="3E579CF1">
      <w:pPr>
        <w:autoSpaceDE w:val="0"/>
        <w:autoSpaceDN w:val="0"/>
        <w:jc w:val="center"/>
        <w:rPr>
          <w:rFonts w:ascii="宋体" w:hAnsi="宋体" w:cs="宋体"/>
          <w:b/>
          <w:color w:val="auto"/>
          <w:spacing w:val="6"/>
          <w:sz w:val="32"/>
          <w:szCs w:val="32"/>
          <w:highlight w:val="none"/>
        </w:rPr>
      </w:pPr>
    </w:p>
    <w:p w14:paraId="06569EC4">
      <w:pPr>
        <w:autoSpaceDE w:val="0"/>
        <w:autoSpaceDN w:val="0"/>
        <w:jc w:val="center"/>
        <w:rPr>
          <w:rFonts w:ascii="宋体" w:hAnsi="宋体" w:cs="宋体"/>
          <w:b/>
          <w:color w:val="auto"/>
          <w:spacing w:val="6"/>
          <w:sz w:val="32"/>
          <w:szCs w:val="32"/>
          <w:highlight w:val="none"/>
        </w:rPr>
      </w:pPr>
    </w:p>
    <w:p w14:paraId="1CE9FD6E">
      <w:pPr>
        <w:autoSpaceDE w:val="0"/>
        <w:autoSpaceDN w:val="0"/>
        <w:jc w:val="center"/>
        <w:rPr>
          <w:rFonts w:ascii="宋体" w:hAnsi="宋体" w:cs="宋体"/>
          <w:b/>
          <w:color w:val="auto"/>
          <w:spacing w:val="6"/>
          <w:sz w:val="32"/>
          <w:szCs w:val="32"/>
          <w:highlight w:val="none"/>
        </w:rPr>
      </w:pPr>
    </w:p>
    <w:p w14:paraId="1ED5C22A">
      <w:pPr>
        <w:autoSpaceDE w:val="0"/>
        <w:autoSpaceDN w:val="0"/>
        <w:jc w:val="center"/>
        <w:rPr>
          <w:rFonts w:ascii="宋体" w:hAnsi="宋体" w:cs="宋体"/>
          <w:b/>
          <w:color w:val="auto"/>
          <w:spacing w:val="6"/>
          <w:sz w:val="32"/>
          <w:szCs w:val="32"/>
          <w:highlight w:val="none"/>
        </w:rPr>
      </w:pPr>
    </w:p>
    <w:p w14:paraId="030F513C">
      <w:pPr>
        <w:autoSpaceDE w:val="0"/>
        <w:autoSpaceDN w:val="0"/>
        <w:jc w:val="center"/>
        <w:rPr>
          <w:rFonts w:ascii="宋体" w:hAnsi="宋体" w:cs="宋体"/>
          <w:b/>
          <w:color w:val="auto"/>
          <w:spacing w:val="6"/>
          <w:sz w:val="32"/>
          <w:szCs w:val="32"/>
          <w:highlight w:val="none"/>
        </w:rPr>
      </w:pPr>
    </w:p>
    <w:p w14:paraId="00FEFF03">
      <w:pPr>
        <w:autoSpaceDE w:val="0"/>
        <w:autoSpaceDN w:val="0"/>
        <w:jc w:val="center"/>
        <w:rPr>
          <w:rFonts w:ascii="宋体" w:hAnsi="宋体" w:cs="宋体"/>
          <w:b/>
          <w:color w:val="auto"/>
          <w:spacing w:val="6"/>
          <w:sz w:val="32"/>
          <w:szCs w:val="32"/>
          <w:highlight w:val="none"/>
        </w:rPr>
      </w:pPr>
    </w:p>
    <w:p w14:paraId="13D0E8DE">
      <w:pPr>
        <w:rPr>
          <w:rFonts w:hint="eastAsia" w:ascii="宋体" w:hAnsi="宋体" w:cs="宋体"/>
          <w:b/>
          <w:color w:val="auto"/>
          <w:kern w:val="0"/>
          <w:sz w:val="44"/>
          <w:szCs w:val="44"/>
          <w:highlight w:val="none"/>
        </w:rPr>
      </w:pPr>
      <w:r>
        <w:rPr>
          <w:rFonts w:hint="eastAsia" w:ascii="宋体" w:hAnsi="宋体" w:cs="宋体"/>
          <w:b/>
          <w:color w:val="auto"/>
          <w:kern w:val="0"/>
          <w:sz w:val="44"/>
          <w:szCs w:val="44"/>
          <w:highlight w:val="none"/>
        </w:rPr>
        <w:br w:type="page"/>
      </w:r>
    </w:p>
    <w:p w14:paraId="299E145F">
      <w:pPr>
        <w:snapToGrid w:val="0"/>
        <w:spacing w:line="360" w:lineRule="auto"/>
        <w:outlineLvl w:val="0"/>
        <w:rPr>
          <w:rFonts w:ascii="宋体" w:hAnsi="宋体" w:cs="宋体"/>
          <w:b/>
          <w:color w:val="auto"/>
          <w:kern w:val="0"/>
          <w:sz w:val="44"/>
          <w:szCs w:val="44"/>
          <w:highlight w:val="none"/>
        </w:rPr>
      </w:pPr>
      <w:r>
        <w:rPr>
          <w:rFonts w:hint="eastAsia" w:ascii="宋体" w:hAnsi="宋体" w:cs="宋体"/>
          <w:b/>
          <w:color w:val="auto"/>
          <w:kern w:val="0"/>
          <w:sz w:val="44"/>
          <w:szCs w:val="44"/>
          <w:highlight w:val="none"/>
        </w:rPr>
        <w:t>附件</w:t>
      </w:r>
      <w:r>
        <w:rPr>
          <w:rFonts w:ascii="宋体" w:hAnsi="宋体" w:cs="宋体"/>
          <w:b/>
          <w:color w:val="auto"/>
          <w:kern w:val="0"/>
          <w:sz w:val="44"/>
          <w:szCs w:val="44"/>
          <w:highlight w:val="none"/>
        </w:rPr>
        <w:t>7</w:t>
      </w:r>
      <w:r>
        <w:rPr>
          <w:rFonts w:hint="eastAsia" w:ascii="宋体" w:hAnsi="宋体" w:cs="宋体"/>
          <w:b/>
          <w:color w:val="auto"/>
          <w:kern w:val="0"/>
          <w:sz w:val="44"/>
          <w:szCs w:val="44"/>
          <w:highlight w:val="none"/>
        </w:rPr>
        <w:t>：中小企业声明函</w:t>
      </w:r>
    </w:p>
    <w:p w14:paraId="479AA775">
      <w:pPr>
        <w:spacing w:line="360" w:lineRule="auto"/>
        <w:jc w:val="center"/>
        <w:rPr>
          <w:rFonts w:hint="eastAsia" w:ascii="宋体" w:hAnsi="宋体" w:cs="宋体"/>
          <w:b/>
          <w:color w:val="auto"/>
          <w:sz w:val="32"/>
          <w:szCs w:val="32"/>
          <w:highlight w:val="none"/>
          <w:lang w:val="en-US" w:eastAsia="zh-CN"/>
        </w:rPr>
      </w:pPr>
      <w:r>
        <w:rPr>
          <w:rFonts w:hint="eastAsia" w:ascii="宋体" w:hAnsi="宋体" w:cs="宋体"/>
          <w:b/>
          <w:color w:val="auto"/>
          <w:sz w:val="32"/>
          <w:szCs w:val="32"/>
          <w:highlight w:val="none"/>
          <w:lang w:val="en-US" w:eastAsia="zh-CN"/>
        </w:rPr>
        <w:t>标项一</w:t>
      </w:r>
    </w:p>
    <w:p w14:paraId="7A0BF0EE">
      <w:pP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中小企业声明函（货物）</w:t>
      </w:r>
    </w:p>
    <w:p w14:paraId="0E59EFA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rPr>
        <w:t xml:space="preserve">（采购人） </w:t>
      </w:r>
      <w:r>
        <w:rPr>
          <w:rFonts w:hint="eastAsia" w:ascii="宋体" w:hAnsi="宋体" w:cs="宋体"/>
          <w:color w:val="auto"/>
          <w:sz w:val="24"/>
          <w:highlight w:val="none"/>
        </w:rPr>
        <w:t xml:space="preserve">的 </w:t>
      </w:r>
      <w:r>
        <w:rPr>
          <w:rFonts w:hint="eastAsia" w:ascii="宋体" w:hAnsi="宋体" w:cs="宋体"/>
          <w:color w:val="auto"/>
          <w:sz w:val="24"/>
          <w:highlight w:val="none"/>
          <w:u w:val="single"/>
          <w:lang w:eastAsia="zh-CN"/>
        </w:rPr>
        <w:t>食堂肉类采购项目</w:t>
      </w:r>
      <w:r>
        <w:rPr>
          <w:rFonts w:hint="eastAsia" w:ascii="宋体" w:hAnsi="宋体" w:cs="宋体"/>
          <w:color w:val="auto"/>
          <w:sz w:val="24"/>
          <w:highlight w:val="none"/>
        </w:rPr>
        <w:t xml:space="preserve"> 采购活动，提供的货物全部由符合政策要求的中小企业制造。相关企业（含联合体中的中小企业、签订分包意向协议的中小企业）的具体情况如下：</w:t>
      </w:r>
    </w:p>
    <w:p w14:paraId="341A4A1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u w:val="single"/>
          <w:lang w:val="en-US" w:eastAsia="zh-CN"/>
        </w:rPr>
        <w:t xml:space="preserve">  板油 </w:t>
      </w:r>
      <w:r>
        <w:rPr>
          <w:rFonts w:hint="eastAsia" w:ascii="宋体" w:hAnsi="宋体" w:cs="宋体"/>
          <w:color w:val="auto"/>
          <w:sz w:val="24"/>
          <w:highlight w:val="none"/>
        </w:rPr>
        <w:t xml:space="preserve">，属于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5FFF459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大排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3709009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3</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东坡肉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443BFED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4</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肥肉末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2158D7F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5</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夹心精肉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538DB36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6</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夹心小块肉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16A3BB9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7</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酱肉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1FC672F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8</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牛杂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75E5769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9</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精肉丁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7D8133F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10</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精肉片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6B1DCED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11</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精肉丝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401CA18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1</w:t>
      </w:r>
      <w:r>
        <w:rPr>
          <w:rFonts w:hint="eastAsia" w:ascii="宋体" w:hAnsi="宋体" w:cs="宋体"/>
          <w:color w:val="auto"/>
          <w:sz w:val="24"/>
          <w:highlight w:val="none"/>
        </w:rPr>
        <w:t>2.</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精仔排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517D565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13</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老鸭（去内脏）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15956D6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14</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里脊肉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1D33A58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15</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牛里脊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50922E78">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16</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牛腩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73BAB795">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17</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牛排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0729C413">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18</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牛肉末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15FA8857">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19</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前排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6E1FDB24">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20</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去皮夹心肉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460A86BB">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21</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全精肉末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2A05C2C8">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22</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肉末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019DE55F">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23</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杀白鸡（去内脏）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0582FF3D">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24</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筒骨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60D88ECA">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25</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乌鸡（去内脏）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1BD22621">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26</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五花腊肉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25576819">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27</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五花条肉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1DBD539F">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28</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咸腿肉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37421D98">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29</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咸猪爪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380A377C">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30</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小公鸡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75D4E058">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31</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净腰花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4EA775C4">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32</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杂排骨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583EFCC8">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33</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猪肚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54F8FD20">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34</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猪肝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5F4EDB7D">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35</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猪心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269CB73E">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36</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猪爪尖（1开4)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48FC8FFA">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37</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前腿全精肉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431D8DD5">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38</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带皮条肉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0DCF28A8">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39</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小块条肉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288EB976">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40</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咸肉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54790F23">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41</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咸条肉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004160CE">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42</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猪腰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29F30178">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43</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去皮五花肉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482383B9">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44</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三黄鸡（去内脏）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2CBBF2D6">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45</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乳鸽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2C1DA6BE">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46</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缸吊鸭（去内脏）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627F5E64">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47</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猪里脊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6FF8EA76">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48</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夹心肉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6D0E3017">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49</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蹄髈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3D7EF97D">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50</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猪小里脊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3C635646">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51</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五花肉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62440306">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52</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风干鸡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0171F4DD">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53</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猪舌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24650FE2">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54</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牛肉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4C44AA66">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55</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线鸡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2E30315C">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56</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肋排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774AEA26">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57</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龙骨仔排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3164DD33">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58</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山羊羊排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50A77293">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59</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山羊羊腿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2BB2980E">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60</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老鸡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3D06C4BA">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61</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肥膘末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52365893">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62</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厚仔排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524BD35A">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63</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腊鸡腿（风干）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7C23389A">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64</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猪爪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3624442B">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65</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五花大肉片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1F155F38">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66</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本鸡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198FE1BF">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67</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鸡架骨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0856E486">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68</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肉骨头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105EC8D7">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69</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其他肉类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5A7A2A20">
      <w:pPr>
        <w:spacing w:line="360" w:lineRule="auto"/>
        <w:ind w:firstLine="480" w:firstLineChars="200"/>
        <w:rPr>
          <w:rFonts w:hint="eastAsia"/>
          <w:color w:val="auto"/>
        </w:rPr>
      </w:pPr>
      <w:r>
        <w:rPr>
          <w:rFonts w:hint="eastAsia" w:ascii="宋体" w:hAnsi="宋体" w:cs="宋体"/>
          <w:color w:val="auto"/>
          <w:sz w:val="24"/>
          <w:highlight w:val="none"/>
          <w:lang w:val="en-US" w:eastAsia="zh-CN"/>
        </w:rPr>
        <w:t>70</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其他肉类冻品类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63CDA768">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71</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大肠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7698B4FC">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72</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鸡边腿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435B568A">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73</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鸡翅中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34F6FD64">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74</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鸡脯肉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5FA46F3C">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75</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鸡全翅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2486F653">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76</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鸡爪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7511FFF2">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77</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腊鸡腿（冰冻）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1F2632A8">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78</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琵琶腿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3F7A6472">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79</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手枪鸡腿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29DE26E4">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80</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鸭头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6D838CF4">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81</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鸭腿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179107F1">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82</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鸡腿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7E1FE535">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83</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鸡胸肉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075D5885">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84</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糖醋里脊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00A6FB50">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85</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鸭边腿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2D9B58AA">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86</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鸡大胸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19731731">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87</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鸡胗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70030F93">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88</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翅根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02292C1C">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89</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小鸡腿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0A687F43">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90</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鸭脖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59AAD390">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91</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鸭爪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015240B0">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92</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腊鸭腿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70AE8B76">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93</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鸭锁骨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4D18CB0E">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94</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手枪鸭腿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026E381C">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95</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半片鸭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1D98CF27">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96</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酱鸭腿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33BFC0F8">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97</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鸭掌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469558C5">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98</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牛百叶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63D4AF43">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99</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牛仔骨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2653D82C">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100</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肥牛卷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5BD245D3">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101</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牛柳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504840E5">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102</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蚝油肉片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24B77734">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103</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鸭胗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740EBA7D">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104</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扇子骨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w:t>
      </w:r>
      <w:r>
        <w:rPr>
          <w:rFonts w:hint="eastAsia" w:ascii="宋体" w:hAnsi="宋体" w:cs="宋体"/>
          <w:color w:val="auto"/>
          <w:sz w:val="24"/>
          <w:highlight w:val="none"/>
          <w:u w:val="single"/>
        </w:rPr>
        <w:t>业</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3AB5DAD4">
      <w:pPr>
        <w:pStyle w:val="79"/>
        <w:ind w:left="0" w:leftChars="0" w:firstLine="0" w:firstLineChars="0"/>
        <w:rPr>
          <w:rFonts w:hint="eastAsia" w:ascii="宋体" w:hAnsi="宋体" w:cs="宋体"/>
          <w:color w:val="auto"/>
          <w:sz w:val="24"/>
          <w:highlight w:val="none"/>
        </w:rPr>
      </w:pPr>
    </w:p>
    <w:p w14:paraId="3E3E832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5815411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398F6A65">
      <w:pPr>
        <w:snapToGrid w:val="0"/>
        <w:spacing w:line="360" w:lineRule="auto"/>
        <w:ind w:firstLine="5160" w:firstLineChars="2150"/>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14:paraId="7DA68E6E">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1920AA1C">
      <w:pPr>
        <w:spacing w:line="360" w:lineRule="auto"/>
        <w:ind w:right="420" w:firstLine="480" w:firstLineChars="200"/>
        <w:rPr>
          <w:rFonts w:hint="eastAsia" w:ascii="宋体" w:hAnsi="宋体" w:cs="宋体"/>
          <w:color w:val="auto"/>
          <w:sz w:val="24"/>
          <w:highlight w:val="none"/>
        </w:rPr>
      </w:pPr>
    </w:p>
    <w:p w14:paraId="4F80ACF0">
      <w:pPr>
        <w:spacing w:line="360" w:lineRule="auto"/>
        <w:ind w:right="420" w:firstLine="480" w:firstLineChars="200"/>
        <w:rPr>
          <w:rFonts w:hint="eastAsia" w:ascii="宋体" w:hAnsi="宋体" w:cs="宋体"/>
          <w:color w:val="auto"/>
          <w:sz w:val="24"/>
          <w:highlight w:val="none"/>
        </w:rPr>
      </w:pPr>
    </w:p>
    <w:p w14:paraId="03E9CD23">
      <w:pPr>
        <w:spacing w:line="360" w:lineRule="auto"/>
        <w:ind w:right="420" w:firstLine="480" w:firstLineChars="200"/>
        <w:rPr>
          <w:rFonts w:hint="eastAsia" w:ascii="宋体" w:hAnsi="宋体" w:cs="宋体"/>
          <w:color w:val="auto"/>
          <w:sz w:val="24"/>
          <w:highlight w:val="none"/>
        </w:rPr>
      </w:pPr>
    </w:p>
    <w:p w14:paraId="4C767261">
      <w:pPr>
        <w:spacing w:line="360" w:lineRule="auto"/>
        <w:ind w:right="420" w:firstLine="480" w:firstLineChars="200"/>
        <w:rPr>
          <w:rFonts w:hint="eastAsia" w:ascii="宋体" w:hAnsi="宋体" w:eastAsia="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eastAsia="zh-CN"/>
        </w:rPr>
        <w:t>①</w:t>
      </w:r>
      <w:r>
        <w:rPr>
          <w:rFonts w:hint="eastAsia" w:ascii="宋体" w:hAnsi="宋体" w:cs="宋体"/>
          <w:color w:val="auto"/>
          <w:sz w:val="24"/>
          <w:highlight w:val="none"/>
        </w:rPr>
        <w:t>从业人员、营业收入、资产总额填报上一年度数据，无上一年度数据的新成立企业可不填报</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lang w:eastAsia="zh-CN"/>
        </w:rPr>
        <w:t>②</w:t>
      </w:r>
      <w:r>
        <w:rPr>
          <w:rFonts w:hint="eastAsia" w:ascii="宋体" w:hAnsi="宋体" w:eastAsia="宋体" w:cs="宋体"/>
          <w:color w:val="auto"/>
          <w:sz w:val="24"/>
          <w:highlight w:val="none"/>
        </w:rPr>
        <w:t>《中小企业声明函》中“标的名称”、“采购文件中明确的所属行业”依据招标文件第二部分投标人须知前附表中“采购标的及其对应的中小企业划分标准所属行业”的指引，逐一填写，不得缺漏。</w:t>
      </w:r>
    </w:p>
    <w:p w14:paraId="73B1016D">
      <w:pPr>
        <w:rPr>
          <w:rFonts w:hint="eastAsia" w:ascii="宋体" w:hAnsi="宋体" w:eastAsia="宋体" w:cs="宋体"/>
          <w:color w:val="auto"/>
          <w:sz w:val="24"/>
          <w:highlight w:val="none"/>
        </w:rPr>
      </w:pPr>
      <w:r>
        <w:rPr>
          <w:rFonts w:hint="eastAsia" w:ascii="宋体" w:hAnsi="宋体" w:eastAsia="宋体" w:cs="宋体"/>
          <w:color w:val="auto"/>
          <w:sz w:val="24"/>
          <w:highlight w:val="none"/>
        </w:rPr>
        <w:br w:type="page"/>
      </w:r>
    </w:p>
    <w:p w14:paraId="760279E5">
      <w:pPr>
        <w:snapToGrid w:val="0"/>
        <w:spacing w:line="360" w:lineRule="auto"/>
        <w:outlineLvl w:val="0"/>
        <w:rPr>
          <w:rFonts w:ascii="宋体" w:hAnsi="宋体" w:cs="宋体"/>
          <w:b/>
          <w:color w:val="auto"/>
          <w:kern w:val="0"/>
          <w:sz w:val="44"/>
          <w:szCs w:val="44"/>
          <w:highlight w:val="none"/>
        </w:rPr>
      </w:pPr>
      <w:r>
        <w:rPr>
          <w:rFonts w:hint="eastAsia" w:ascii="宋体" w:hAnsi="宋体" w:cs="宋体"/>
          <w:b/>
          <w:color w:val="auto"/>
          <w:kern w:val="0"/>
          <w:sz w:val="44"/>
          <w:szCs w:val="44"/>
          <w:highlight w:val="none"/>
        </w:rPr>
        <w:t>附件</w:t>
      </w:r>
      <w:r>
        <w:rPr>
          <w:rFonts w:ascii="宋体" w:hAnsi="宋体" w:cs="宋体"/>
          <w:b/>
          <w:color w:val="auto"/>
          <w:kern w:val="0"/>
          <w:sz w:val="44"/>
          <w:szCs w:val="44"/>
          <w:highlight w:val="none"/>
        </w:rPr>
        <w:t>7</w:t>
      </w:r>
      <w:r>
        <w:rPr>
          <w:rFonts w:hint="eastAsia" w:ascii="宋体" w:hAnsi="宋体" w:cs="宋体"/>
          <w:b/>
          <w:color w:val="auto"/>
          <w:kern w:val="0"/>
          <w:sz w:val="44"/>
          <w:szCs w:val="44"/>
          <w:highlight w:val="none"/>
        </w:rPr>
        <w:t>：中小企业声明函</w:t>
      </w:r>
    </w:p>
    <w:p w14:paraId="1982A0AD">
      <w:pPr>
        <w:spacing w:line="360" w:lineRule="auto"/>
        <w:jc w:val="center"/>
        <w:rPr>
          <w:rFonts w:hint="default" w:ascii="宋体" w:hAnsi="宋体" w:cs="宋体"/>
          <w:b/>
          <w:color w:val="auto"/>
          <w:sz w:val="32"/>
          <w:szCs w:val="32"/>
          <w:highlight w:val="none"/>
          <w:lang w:val="en-US" w:eastAsia="zh-CN"/>
        </w:rPr>
      </w:pPr>
      <w:r>
        <w:rPr>
          <w:rFonts w:hint="eastAsia" w:ascii="宋体" w:hAnsi="宋体" w:cs="宋体"/>
          <w:b/>
          <w:color w:val="auto"/>
          <w:sz w:val="32"/>
          <w:szCs w:val="32"/>
          <w:highlight w:val="none"/>
          <w:lang w:val="en-US" w:eastAsia="zh-CN"/>
        </w:rPr>
        <w:t>标项二</w:t>
      </w:r>
    </w:p>
    <w:p w14:paraId="062D3DA3">
      <w:pP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中小企业声明函（货物）</w:t>
      </w:r>
    </w:p>
    <w:p w14:paraId="7259343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rPr>
        <w:t xml:space="preserve">（采购人） </w:t>
      </w:r>
      <w:r>
        <w:rPr>
          <w:rFonts w:hint="eastAsia" w:ascii="宋体" w:hAnsi="宋体" w:cs="宋体"/>
          <w:color w:val="auto"/>
          <w:sz w:val="24"/>
          <w:highlight w:val="none"/>
        </w:rPr>
        <w:t xml:space="preserve">的 </w:t>
      </w:r>
      <w:r>
        <w:rPr>
          <w:rFonts w:hint="eastAsia" w:ascii="宋体" w:hAnsi="宋体" w:cs="宋体"/>
          <w:color w:val="auto"/>
          <w:sz w:val="24"/>
          <w:highlight w:val="none"/>
          <w:u w:val="single"/>
          <w:lang w:eastAsia="zh-CN"/>
        </w:rPr>
        <w:t>食堂肉类采购项目</w:t>
      </w:r>
      <w:r>
        <w:rPr>
          <w:rFonts w:hint="eastAsia" w:ascii="宋体" w:hAnsi="宋体" w:cs="宋体"/>
          <w:color w:val="auto"/>
          <w:sz w:val="24"/>
          <w:highlight w:val="none"/>
        </w:rPr>
        <w:t xml:space="preserve"> 采购活动，提供的货物全部由符合政策要求的中小企业制造。相关企业（含联合体中的中小企业、签订分包意向协议的中小企业）的具体情况如下：</w:t>
      </w:r>
    </w:p>
    <w:p w14:paraId="4EFC7A3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预包装类酱鸭舌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工业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2C8C481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2</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预包装类腊鸭舌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工业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78A892D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3</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预包装类优级香肠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工业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5F68420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4</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预包装类酱麻鸭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工业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7072021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5</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预包装类酱肉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工业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1F9DC9B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6</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预包装类咸肉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工业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46658FE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7</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预包装手工香肠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工业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42A5709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8</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预包装风干鸡（1.2斤及以上）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工业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6709A101">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9</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lang w:val="en-US" w:eastAsia="zh-CN"/>
        </w:rPr>
        <w:t>预包装腊鸡腿(1.1斤及以上)</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工业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22102BCD">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lang w:val="en-US" w:eastAsia="zh-CN"/>
        </w:rPr>
        <w:t>10</w:t>
      </w:r>
      <w:r>
        <w:rPr>
          <w:rFonts w:hint="eastAsia" w:ascii="宋体" w:hAnsi="宋体" w:cs="宋体"/>
          <w:color w:val="auto"/>
          <w:sz w:val="24"/>
          <w:highlight w:val="none"/>
        </w:rPr>
        <w:t>.</w:t>
      </w:r>
      <w:r>
        <w:rPr>
          <w:rFonts w:hint="eastAsia" w:ascii="宋体" w:hAnsi="宋体" w:cs="宋体"/>
          <w:color w:val="auto"/>
          <w:highlight w:val="none"/>
        </w:rPr>
        <w:t xml:space="preserve"> </w:t>
      </w:r>
      <w:r>
        <w:rPr>
          <w:rFonts w:hint="eastAsia" w:ascii="宋体" w:hAnsi="宋体" w:cs="宋体"/>
          <w:color w:val="auto"/>
          <w:sz w:val="24"/>
          <w:highlight w:val="none"/>
          <w:u w:val="single"/>
          <w:lang w:val="en-US" w:eastAsia="zh-CN"/>
        </w:rPr>
        <w:t xml:space="preserve"> </w:t>
      </w:r>
      <w:r>
        <w:rPr>
          <w:rFonts w:hint="eastAsia" w:ascii="宋体" w:hAnsi="宋体" w:cs="宋体"/>
          <w:color w:val="auto"/>
          <w:sz w:val="24"/>
          <w:highlight w:val="none"/>
          <w:u w:val="single"/>
          <w:lang w:val="en-US" w:eastAsia="zh-CN"/>
        </w:rPr>
        <w:t xml:space="preserve">预包装迷你香肠 </w:t>
      </w:r>
      <w:r>
        <w:rPr>
          <w:rFonts w:hint="eastAsia" w:ascii="宋体" w:hAnsi="宋体" w:cs="宋体"/>
          <w:color w:val="auto"/>
          <w:sz w:val="24"/>
          <w:highlight w:val="none"/>
        </w:rPr>
        <w:t xml:space="preserve"> ，属于 </w:t>
      </w:r>
      <w:r>
        <w:rPr>
          <w:rFonts w:hint="eastAsia" w:ascii="宋体" w:hAnsi="宋体" w:cs="宋体"/>
          <w:color w:val="auto"/>
          <w:sz w:val="24"/>
          <w:highlight w:val="none"/>
          <w:u w:val="single"/>
          <w:lang w:val="en-US" w:eastAsia="zh-CN"/>
        </w:rPr>
        <w:t xml:space="preserve"> 工业 </w:t>
      </w:r>
      <w:r>
        <w:rPr>
          <w:rFonts w:hint="eastAsia" w:ascii="宋体" w:hAnsi="宋体" w:cs="宋体"/>
          <w:color w:val="auto"/>
          <w:sz w:val="24"/>
          <w:highlight w:val="none"/>
        </w:rPr>
        <w:t>行业 ；制造商为</w:t>
      </w:r>
      <w:r>
        <w:rPr>
          <w:rFonts w:hint="eastAsia" w:ascii="宋体" w:hAnsi="宋体" w:cs="宋体"/>
          <w:color w:val="auto"/>
          <w:sz w:val="24"/>
          <w:highlight w:val="none"/>
          <w:u w:val="single"/>
        </w:rPr>
        <w:t xml:space="preserve"> （企业名称）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w:t>
      </w:r>
      <w:r>
        <w:rPr>
          <w:rFonts w:hint="eastAsia" w:ascii="宋体" w:hAnsi="宋体" w:cs="宋体"/>
          <w:color w:val="auto"/>
          <w:sz w:val="24"/>
          <w:highlight w:val="none"/>
        </w:rPr>
        <w:t xml:space="preserve"> ；</w:t>
      </w:r>
    </w:p>
    <w:p w14:paraId="6177C4B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6D94368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5226DF22">
      <w:pPr>
        <w:snapToGrid w:val="0"/>
        <w:spacing w:line="360" w:lineRule="auto"/>
        <w:ind w:firstLine="5160" w:firstLineChars="2150"/>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14:paraId="02FD8F16">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4E364A28">
      <w:pPr>
        <w:spacing w:line="360" w:lineRule="auto"/>
        <w:ind w:right="420" w:firstLine="480" w:firstLineChars="200"/>
        <w:rPr>
          <w:rFonts w:hint="eastAsia" w:ascii="宋体" w:hAnsi="宋体" w:cs="宋体"/>
          <w:color w:val="auto"/>
          <w:sz w:val="24"/>
          <w:highlight w:val="none"/>
        </w:rPr>
      </w:pPr>
    </w:p>
    <w:p w14:paraId="331E70EF">
      <w:pPr>
        <w:spacing w:line="360" w:lineRule="auto"/>
        <w:ind w:right="420" w:firstLine="480" w:firstLineChars="200"/>
        <w:rPr>
          <w:rFonts w:hint="eastAsia" w:ascii="宋体" w:hAnsi="宋体" w:cs="宋体"/>
          <w:color w:val="auto"/>
          <w:sz w:val="24"/>
          <w:highlight w:val="none"/>
        </w:rPr>
      </w:pPr>
    </w:p>
    <w:p w14:paraId="6FDAE628">
      <w:pPr>
        <w:spacing w:line="360" w:lineRule="auto"/>
        <w:ind w:right="420" w:firstLine="480" w:firstLineChars="200"/>
        <w:rPr>
          <w:rFonts w:hint="eastAsia" w:ascii="宋体" w:hAnsi="宋体" w:cs="宋体"/>
          <w:color w:val="auto"/>
          <w:sz w:val="24"/>
          <w:highlight w:val="none"/>
        </w:rPr>
      </w:pPr>
    </w:p>
    <w:p w14:paraId="4F18930B">
      <w:pPr>
        <w:spacing w:line="360" w:lineRule="auto"/>
        <w:ind w:right="420" w:firstLine="480" w:firstLineChars="200"/>
        <w:rPr>
          <w:rFonts w:hint="eastAsia" w:ascii="宋体" w:hAnsi="宋体" w:eastAsia="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eastAsia="zh-CN"/>
        </w:rPr>
        <w:t>①</w:t>
      </w:r>
      <w:r>
        <w:rPr>
          <w:rFonts w:hint="eastAsia" w:ascii="宋体" w:hAnsi="宋体" w:cs="宋体"/>
          <w:color w:val="auto"/>
          <w:sz w:val="24"/>
          <w:highlight w:val="none"/>
        </w:rPr>
        <w:t>从业人员、营业收入、资产总额填报上一年度数据，无上一年度数据的新成立企业可不填报</w:t>
      </w:r>
      <w:r>
        <w:rPr>
          <w:rFonts w:hint="eastAsia" w:ascii="宋体" w:hAnsi="宋体" w:cs="宋体"/>
          <w:color w:val="auto"/>
          <w:sz w:val="24"/>
          <w:highlight w:val="none"/>
          <w:lang w:eastAsia="zh-CN"/>
        </w:rPr>
        <w:t>。</w:t>
      </w:r>
      <w:r>
        <w:rPr>
          <w:rFonts w:hint="eastAsia" w:ascii="宋体" w:hAnsi="宋体" w:eastAsia="宋体" w:cs="宋体"/>
          <w:color w:val="auto"/>
          <w:sz w:val="24"/>
          <w:highlight w:val="none"/>
          <w:lang w:eastAsia="zh-CN"/>
        </w:rPr>
        <w:t>②</w:t>
      </w:r>
      <w:r>
        <w:rPr>
          <w:rFonts w:hint="eastAsia" w:ascii="宋体" w:hAnsi="宋体" w:eastAsia="宋体" w:cs="宋体"/>
          <w:color w:val="auto"/>
          <w:sz w:val="24"/>
          <w:highlight w:val="none"/>
        </w:rPr>
        <w:t>《中小企业声明函》中“标的名称”、“采购文件中明确的所属行业”依据招标文件第二部分投标人须知前附表中“采购标的及其对应的中小企业划分标准所属行业”的指引，逐一填写，不得缺漏。</w:t>
      </w:r>
    </w:p>
    <w:p w14:paraId="45317005">
      <w:pPr>
        <w:pStyle w:val="79"/>
        <w:rPr>
          <w:rFonts w:hint="eastAsia"/>
          <w:color w:val="auto"/>
          <w:highlight w:val="none"/>
        </w:rPr>
      </w:pPr>
    </w:p>
    <w:p w14:paraId="171FF5A1">
      <w:pPr>
        <w:spacing w:line="360" w:lineRule="auto"/>
        <w:jc w:val="center"/>
        <w:rPr>
          <w:rFonts w:ascii="宋体" w:hAnsi="宋体" w:cs="宋体"/>
          <w:b/>
          <w:color w:val="auto"/>
          <w:sz w:val="32"/>
          <w:szCs w:val="32"/>
          <w:highlight w:val="none"/>
        </w:rPr>
      </w:pPr>
    </w:p>
    <w:p w14:paraId="39FC949C">
      <w:pPr>
        <w:spacing w:line="360" w:lineRule="auto"/>
        <w:rPr>
          <w:rFonts w:ascii="宋体" w:hAnsi="宋体" w:cs="宋体"/>
          <w:bCs/>
          <w:color w:val="auto"/>
          <w:sz w:val="24"/>
          <w:highlight w:val="none"/>
        </w:rPr>
      </w:pPr>
    </w:p>
    <w:sectPr>
      <w:headerReference r:id="rId21" w:type="first"/>
      <w:footerReference r:id="rId24" w:type="first"/>
      <w:headerReference r:id="rId20" w:type="default"/>
      <w:footerReference r:id="rId22" w:type="default"/>
      <w:footerReference r:id="rId23" w:type="even"/>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B1"/>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UI Symbol"/>
    <w:panose1 w:val="020B0500000000000000"/>
    <w:charset w:val="00"/>
    <w:family w:val="swiss"/>
    <w:pitch w:val="default"/>
    <w:sig w:usb0="00000000" w:usb1="00000000" w:usb2="00000000" w:usb3="00000000" w:csb0="00000001" w:csb1="00000000"/>
  </w:font>
  <w:font w:name="Segoe UI Symbol">
    <w:panose1 w:val="020B0502040204020203"/>
    <w:charset w:val="00"/>
    <w:family w:val="auto"/>
    <w:pitch w:val="default"/>
    <w:sig w:usb0="800001E3" w:usb1="1200FFEF" w:usb2="00040000" w:usb3="04000000" w:csb0="00000001" w:csb1="40000000"/>
  </w:font>
  <w:font w:name="Lucida Sans">
    <w:altName w:val="Lucida Sans Unicode"/>
    <w:panose1 w:val="020B0602030504020204"/>
    <w:charset w:val="00"/>
    <w:family w:val="swiss"/>
    <w:pitch w:val="default"/>
    <w:sig w:usb0="00000000" w:usb1="00000000" w:usb2="00000000" w:usb3="00000000" w:csb0="20000001" w:csb1="00000000"/>
  </w:font>
  <w:font w:name="Lucida Sans Unicode">
    <w:panose1 w:val="020B0602030504020204"/>
    <w:charset w:val="00"/>
    <w:family w:val="swiss"/>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 w:name="MS Mincho">
    <w:altName w:val="Yu Gothic UI"/>
    <w:panose1 w:val="02020609040205080304"/>
    <w:charset w:val="80"/>
    <w:family w:val="roman"/>
    <w:pitch w:val="default"/>
    <w:sig w:usb0="00000000" w:usb1="00000000" w:usb2="00000010" w:usb3="00000000" w:csb0="4002009F" w:csb1="DFD70000"/>
  </w:font>
  <w:font w:name="Yu Gothic UI">
    <w:panose1 w:val="020B0500000000000000"/>
    <w:charset w:val="80"/>
    <w:family w:val="auto"/>
    <w:pitch w:val="default"/>
    <w:sig w:usb0="E00002FF" w:usb1="2AC7FDFF" w:usb2="00000016" w:usb3="00000000" w:csb0="2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5C44FE">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849620">
    <w:pPr>
      <w:pStyle w:val="41"/>
      <w:framePr w:wrap="around" w:vAnchor="text" w:hAnchor="margin" w:xAlign="right" w:y="1"/>
      <w:rPr>
        <w:rStyle w:val="72"/>
      </w:rPr>
    </w:pPr>
    <w:r>
      <w:fldChar w:fldCharType="begin"/>
    </w:r>
    <w:r>
      <w:rPr>
        <w:rStyle w:val="72"/>
      </w:rPr>
      <w:instrText xml:space="preserve">PAGE  </w:instrText>
    </w:r>
    <w:r>
      <w:fldChar w:fldCharType="end"/>
    </w:r>
  </w:p>
  <w:p w14:paraId="717DD9AE">
    <w:pPr>
      <w:pStyle w:val="41"/>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C1B680">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B77856">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6A808B84">
    <w:pPr>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6FB570">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3E26F6AD">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A6F16F">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659B23D2">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919F88">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3C6B969C">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447BD6">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68C62111">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580E20">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77203C0D">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2BCAB0">
    <w:pPr>
      <w:pStyle w:val="41"/>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2F0428">
    <w:pPr>
      <w:pStyle w:val="41"/>
      <w:framePr w:wrap="around" w:vAnchor="text" w:hAnchor="margin" w:xAlign="right" w:y="1"/>
      <w:rPr>
        <w:rStyle w:val="72"/>
      </w:rPr>
    </w:pPr>
    <w:r>
      <w:fldChar w:fldCharType="begin"/>
    </w:r>
    <w:r>
      <w:rPr>
        <w:rStyle w:val="72"/>
      </w:rPr>
      <w:instrText xml:space="preserve">PAGE  </w:instrText>
    </w:r>
    <w:r>
      <w:fldChar w:fldCharType="end"/>
    </w:r>
  </w:p>
  <w:p w14:paraId="6C3E18D1">
    <w:pPr>
      <w:pStyle w:val="41"/>
      <w:ind w:right="360"/>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5F2E97">
    <w:pPr>
      <w:pStyle w:val="41"/>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bookmarkStart w:id="411" w:name="_Toc131845147"/>
    <w:bookmarkStart w:id="412" w:name="_Toc36110187"/>
    <w:bookmarkStart w:id="413" w:name="_Toc164085800"/>
    <w:bookmarkStart w:id="414" w:name="_Toc91899912"/>
    <w:r>
      <w:rPr>
        <w:rFonts w:hint="eastAsia" w:ascii="仿宋_GB2312" w:eastAsia="仿宋_GB2312"/>
        <w:kern w:val="0"/>
        <w:szCs w:val="21"/>
      </w:rPr>
      <w:t xml:space="preserve"> 页</w:t>
    </w:r>
    <w:bookmarkEnd w:id="411"/>
    <w:bookmarkEnd w:id="412"/>
    <w:bookmarkEnd w:id="413"/>
    <w:bookmarkEnd w:id="414"/>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CC3998">
    <w:pPr>
      <w:pStyle w:val="42"/>
      <w:pBdr>
        <w:bottom w:val="single" w:color="auto" w:sz="6" w:space="4"/>
      </w:pBdr>
      <w:jc w:val="right"/>
    </w:pPr>
    <w:r>
      <w:t></w:t>
    </w:r>
    <w:r>
      <w:rPr>
        <w:rFonts w:hint="eastAsia"/>
      </w:rPr>
      <w:t xml:space="preserve">             </w:t>
    </w:r>
    <w:r>
      <w:t>杭州市政府采购公开招标文件</w:t>
    </w:r>
  </w:p>
  <w:p w14:paraId="04A4D0BA">
    <w:pPr>
      <w:pStyle w:val="59"/>
      <w:tabs>
        <w:tab w:val="center" w:pos="4535"/>
        <w:tab w:val="right" w:pos="9070"/>
      </w:tabs>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E29DBC">
    <w:pPr>
      <w:pStyle w:val="42"/>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AA5A08">
    <w:pPr>
      <w:pStyle w:val="42"/>
      <w:jc w:val="right"/>
      <w:rPr>
        <w:rFonts w:ascii="仿宋_GB2312" w:eastAsia="仿宋_GB2312"/>
        <w:b/>
        <w:i/>
        <w:u w:val="single"/>
      </w:rPr>
    </w:pPr>
    <w:r>
      <w:t></w:t>
    </w:r>
    <w:r>
      <w:rPr>
        <w:rFonts w:hint="eastAsia"/>
      </w:rPr>
      <w:t xml:space="preserve">                                </w:t>
    </w:r>
    <w:r>
      <w:t>杭州市政府采购公开招标文件</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E32905">
    <w:pPr>
      <w:pStyle w:val="42"/>
    </w:pPr>
    <w:r>
      <w:t></w:t>
    </w:r>
    <w:r>
      <w:rPr>
        <w:rFonts w:hint="eastAsia"/>
      </w:rPr>
      <w:t xml:space="preserve">         </w:t>
    </w:r>
  </w:p>
  <w:p w14:paraId="7A5C9F01">
    <w:pPr>
      <w:pStyle w:val="42"/>
    </w:pP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B37D46">
    <w:pPr>
      <w:pStyle w:val="42"/>
      <w:rPr>
        <w:rFonts w:ascii="仿宋_GB2312" w:eastAsia="仿宋_GB2312"/>
        <w:b/>
        <w:i/>
        <w:u w:val="single"/>
      </w:rPr>
    </w:pPr>
    <w:r>
      <w:t></w:t>
    </w:r>
    <w:r>
      <w:rPr>
        <w:rFonts w:hint="eastAsia"/>
      </w:rPr>
      <w:t xml:space="preserve">                                                </w:t>
    </w:r>
    <w:r>
      <w:t xml:space="preserve"> 杭州市政府采购公开招标文件</w:t>
    </w:r>
  </w:p>
  <w:p w14:paraId="78DD4CBA">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6D28C7">
    <w:pPr>
      <w:pStyle w:val="42"/>
      <w:jc w:val="right"/>
    </w:pPr>
    <w:r>
      <w:t></w:t>
    </w:r>
    <w:r>
      <w:rPr>
        <w:rFonts w:hint="eastAsia"/>
      </w:rPr>
      <w:t xml:space="preserve">                                                                    </w:t>
    </w:r>
    <w:r>
      <w:t>杭州市政府采购公开招标文件</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AEDA2F">
    <w:pPr>
      <w:pStyle w:val="42"/>
      <w:jc w:val="right"/>
      <w:rPr>
        <w:rFonts w:ascii="仿宋_GB2312" w:eastAsia="仿宋_GB2312"/>
        <w:b/>
        <w:i/>
        <w:u w:val="single"/>
      </w:rPr>
    </w:pPr>
    <w:r>
      <w:rPr>
        <w:rFonts w:hint="eastAsia"/>
      </w:rPr>
      <w:t xml:space="preserve">                                  </w:t>
    </w:r>
    <w:r>
      <w:t>杭州市政府采购公开招标文件</w:t>
    </w:r>
  </w:p>
  <w:p w14:paraId="438CE37A">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5EC224">
    <w:pPr>
      <w:pStyle w:val="42"/>
      <w:jc w:val="right"/>
    </w:pPr>
    <w:r>
      <w:rPr>
        <w:rFonts w:hint="eastAsia"/>
      </w:rPr>
      <w:t xml:space="preserve">                                                                                                        </w:t>
    </w:r>
    <w:r>
      <w:t>杭州市政府采购公开招标文件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065ED7">
    <w:pPr>
      <w:pStyle w:val="42"/>
      <w:jc w:val="right"/>
      <w:rPr>
        <w:rFonts w:ascii="仿宋_GB2312" w:eastAsia="仿宋_GB2312"/>
        <w:b/>
        <w:i/>
        <w:iCs/>
        <w:u w:val="single"/>
      </w:rPr>
    </w:pP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4803BA">
    <w:pPr>
      <w:pStyle w:val="42"/>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AAEBAFC"/>
    <w:multiLevelType w:val="singleLevel"/>
    <w:tmpl w:val="8AAEBAFC"/>
    <w:lvl w:ilvl="0" w:tentative="0">
      <w:start w:val="8"/>
      <w:numFmt w:val="chineseCounting"/>
      <w:suff w:val="nothing"/>
      <w:lvlText w:val="（%1）"/>
      <w:lvlJc w:val="left"/>
      <w:rPr>
        <w:rFonts w:hint="eastAsia"/>
      </w:rPr>
    </w:lvl>
  </w:abstractNum>
  <w:abstractNum w:abstractNumId="1">
    <w:nsid w:val="B6F84783"/>
    <w:multiLevelType w:val="singleLevel"/>
    <w:tmpl w:val="B6F84783"/>
    <w:lvl w:ilvl="0" w:tentative="0">
      <w:start w:val="4"/>
      <w:numFmt w:val="chineseCounting"/>
      <w:suff w:val="space"/>
      <w:lvlText w:val="第%1部分"/>
      <w:lvlJc w:val="left"/>
      <w:rPr>
        <w:rFonts w:hint="eastAsia"/>
      </w:rPr>
    </w:lvl>
  </w:abstractNum>
  <w:abstractNum w:abstractNumId="2">
    <w:nsid w:val="C570FB08"/>
    <w:multiLevelType w:val="singleLevel"/>
    <w:tmpl w:val="C570FB08"/>
    <w:lvl w:ilvl="0" w:tentative="0">
      <w:start w:val="4"/>
      <w:numFmt w:val="decimal"/>
      <w:lvlText w:val="%1."/>
      <w:lvlJc w:val="left"/>
      <w:pPr>
        <w:tabs>
          <w:tab w:val="left" w:pos="312"/>
        </w:tabs>
      </w:pPr>
    </w:lvl>
  </w:abstractNum>
  <w:abstractNum w:abstractNumId="3">
    <w:nsid w:val="CF13A496"/>
    <w:multiLevelType w:val="singleLevel"/>
    <w:tmpl w:val="CF13A496"/>
    <w:lvl w:ilvl="0" w:tentative="0">
      <w:start w:val="1"/>
      <w:numFmt w:val="decimal"/>
      <w:suff w:val="nothing"/>
      <w:lvlText w:val="（%1）"/>
      <w:lvlJc w:val="left"/>
    </w:lvl>
  </w:abstractNum>
  <w:num w:numId="1">
    <w:abstractNumId w:val="2"/>
  </w:num>
  <w:num w:numId="2">
    <w:abstractNumId w:val="0"/>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0"/>
  <w:bordersDoNotSurroundFooter w:val="0"/>
  <w:hideSpellingErrors/>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I1MzRhMDFkZWU4ZGJiNmQ5YzU0Nzg0NDRkMTNjNGU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A2"/>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165D"/>
    <w:rsid w:val="0003206A"/>
    <w:rsid w:val="000326A7"/>
    <w:rsid w:val="00032EA0"/>
    <w:rsid w:val="000331B0"/>
    <w:rsid w:val="0003353E"/>
    <w:rsid w:val="000336D4"/>
    <w:rsid w:val="00034FA7"/>
    <w:rsid w:val="0003533D"/>
    <w:rsid w:val="000357E4"/>
    <w:rsid w:val="00035ACA"/>
    <w:rsid w:val="00036C29"/>
    <w:rsid w:val="00037B93"/>
    <w:rsid w:val="00040447"/>
    <w:rsid w:val="00040494"/>
    <w:rsid w:val="00040B70"/>
    <w:rsid w:val="00042441"/>
    <w:rsid w:val="00042533"/>
    <w:rsid w:val="00042DBB"/>
    <w:rsid w:val="00042E65"/>
    <w:rsid w:val="0004347C"/>
    <w:rsid w:val="00043907"/>
    <w:rsid w:val="00044F48"/>
    <w:rsid w:val="00047354"/>
    <w:rsid w:val="00050072"/>
    <w:rsid w:val="00050656"/>
    <w:rsid w:val="00050A19"/>
    <w:rsid w:val="000511B6"/>
    <w:rsid w:val="00051B00"/>
    <w:rsid w:val="00051C72"/>
    <w:rsid w:val="00052192"/>
    <w:rsid w:val="0005238F"/>
    <w:rsid w:val="00052787"/>
    <w:rsid w:val="00052BB8"/>
    <w:rsid w:val="00052F10"/>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3DB"/>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1D6"/>
    <w:rsid w:val="000B456C"/>
    <w:rsid w:val="000B45B9"/>
    <w:rsid w:val="000B47CE"/>
    <w:rsid w:val="000B4B56"/>
    <w:rsid w:val="000B4C62"/>
    <w:rsid w:val="000B541D"/>
    <w:rsid w:val="000B54C1"/>
    <w:rsid w:val="000B5553"/>
    <w:rsid w:val="000B5FE8"/>
    <w:rsid w:val="000B666E"/>
    <w:rsid w:val="000C0A43"/>
    <w:rsid w:val="000C0CB1"/>
    <w:rsid w:val="000C1411"/>
    <w:rsid w:val="000C1A69"/>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25C"/>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08F"/>
    <w:rsid w:val="001224FE"/>
    <w:rsid w:val="001231D3"/>
    <w:rsid w:val="001232A7"/>
    <w:rsid w:val="00123F7C"/>
    <w:rsid w:val="0012419E"/>
    <w:rsid w:val="0012432A"/>
    <w:rsid w:val="001248EF"/>
    <w:rsid w:val="00124AC0"/>
    <w:rsid w:val="00124FC4"/>
    <w:rsid w:val="001253AB"/>
    <w:rsid w:val="0012574C"/>
    <w:rsid w:val="001259B8"/>
    <w:rsid w:val="001264B9"/>
    <w:rsid w:val="0012693E"/>
    <w:rsid w:val="00126A3A"/>
    <w:rsid w:val="00127060"/>
    <w:rsid w:val="0012716F"/>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575"/>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055"/>
    <w:rsid w:val="00167478"/>
    <w:rsid w:val="00167594"/>
    <w:rsid w:val="001702BE"/>
    <w:rsid w:val="001704B3"/>
    <w:rsid w:val="0017059C"/>
    <w:rsid w:val="0017105C"/>
    <w:rsid w:val="001715AF"/>
    <w:rsid w:val="00171622"/>
    <w:rsid w:val="001716BB"/>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3D8"/>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56EF"/>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977"/>
    <w:rsid w:val="001A4ED9"/>
    <w:rsid w:val="001A5785"/>
    <w:rsid w:val="001A5FD7"/>
    <w:rsid w:val="001A66A6"/>
    <w:rsid w:val="001A6BAF"/>
    <w:rsid w:val="001A6BBB"/>
    <w:rsid w:val="001A79A2"/>
    <w:rsid w:val="001A7FA5"/>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1F3"/>
    <w:rsid w:val="001F5DA1"/>
    <w:rsid w:val="001F612E"/>
    <w:rsid w:val="001F6A92"/>
    <w:rsid w:val="001F77E8"/>
    <w:rsid w:val="0020022C"/>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274"/>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1D18"/>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67C6"/>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28BA"/>
    <w:rsid w:val="002A4060"/>
    <w:rsid w:val="002A4868"/>
    <w:rsid w:val="002A4A05"/>
    <w:rsid w:val="002A4EB3"/>
    <w:rsid w:val="002A51D9"/>
    <w:rsid w:val="002A525A"/>
    <w:rsid w:val="002A5801"/>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635"/>
    <w:rsid w:val="002C3890"/>
    <w:rsid w:val="002C3AD9"/>
    <w:rsid w:val="002C4286"/>
    <w:rsid w:val="002C43FC"/>
    <w:rsid w:val="002C45C3"/>
    <w:rsid w:val="002C483B"/>
    <w:rsid w:val="002C4DFE"/>
    <w:rsid w:val="002C519E"/>
    <w:rsid w:val="002C5D5E"/>
    <w:rsid w:val="002C6116"/>
    <w:rsid w:val="002C643D"/>
    <w:rsid w:val="002C645F"/>
    <w:rsid w:val="002C66B8"/>
    <w:rsid w:val="002C70E7"/>
    <w:rsid w:val="002D0C27"/>
    <w:rsid w:val="002D0E88"/>
    <w:rsid w:val="002D0EA7"/>
    <w:rsid w:val="002D0F31"/>
    <w:rsid w:val="002D1593"/>
    <w:rsid w:val="002D1A1E"/>
    <w:rsid w:val="002D22A6"/>
    <w:rsid w:val="002D26AF"/>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18A6"/>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0E1A"/>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3A"/>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0BC"/>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804"/>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A6B"/>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3FEE"/>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439"/>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679C"/>
    <w:rsid w:val="004570EF"/>
    <w:rsid w:val="00457517"/>
    <w:rsid w:val="00457CF7"/>
    <w:rsid w:val="00457D37"/>
    <w:rsid w:val="00457D7B"/>
    <w:rsid w:val="0046028A"/>
    <w:rsid w:val="00460E3A"/>
    <w:rsid w:val="00460E68"/>
    <w:rsid w:val="004614BC"/>
    <w:rsid w:val="004619A5"/>
    <w:rsid w:val="00461F80"/>
    <w:rsid w:val="0046240D"/>
    <w:rsid w:val="00462898"/>
    <w:rsid w:val="00462D84"/>
    <w:rsid w:val="00463208"/>
    <w:rsid w:val="00463576"/>
    <w:rsid w:val="004636D6"/>
    <w:rsid w:val="0046399D"/>
    <w:rsid w:val="00463D23"/>
    <w:rsid w:val="00463EA4"/>
    <w:rsid w:val="00465A21"/>
    <w:rsid w:val="00465DE5"/>
    <w:rsid w:val="00466978"/>
    <w:rsid w:val="00466ABA"/>
    <w:rsid w:val="004672E3"/>
    <w:rsid w:val="0046775D"/>
    <w:rsid w:val="00467823"/>
    <w:rsid w:val="00467FA0"/>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3DD1"/>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4E90"/>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0D94"/>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A0B"/>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4B05"/>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289D"/>
    <w:rsid w:val="004E3117"/>
    <w:rsid w:val="004E3A2A"/>
    <w:rsid w:val="004E3AB1"/>
    <w:rsid w:val="004E4003"/>
    <w:rsid w:val="004E428D"/>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4E2"/>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861"/>
    <w:rsid w:val="0050591C"/>
    <w:rsid w:val="005059BD"/>
    <w:rsid w:val="005060AE"/>
    <w:rsid w:val="0050790B"/>
    <w:rsid w:val="00507FDF"/>
    <w:rsid w:val="0051037C"/>
    <w:rsid w:val="0051050F"/>
    <w:rsid w:val="0051058B"/>
    <w:rsid w:val="00510DDC"/>
    <w:rsid w:val="00511166"/>
    <w:rsid w:val="00511A7A"/>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A91"/>
    <w:rsid w:val="00546BF8"/>
    <w:rsid w:val="00547BA2"/>
    <w:rsid w:val="00550AC5"/>
    <w:rsid w:val="00550B7E"/>
    <w:rsid w:val="00551052"/>
    <w:rsid w:val="005524ED"/>
    <w:rsid w:val="00553F0C"/>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69F"/>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703"/>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B7840"/>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5CA3"/>
    <w:rsid w:val="005D65BF"/>
    <w:rsid w:val="005D6D84"/>
    <w:rsid w:val="005D70A1"/>
    <w:rsid w:val="005D79F2"/>
    <w:rsid w:val="005D7CB1"/>
    <w:rsid w:val="005D7F57"/>
    <w:rsid w:val="005E0067"/>
    <w:rsid w:val="005E0141"/>
    <w:rsid w:val="005E09CA"/>
    <w:rsid w:val="005E1AB4"/>
    <w:rsid w:val="005E1F81"/>
    <w:rsid w:val="005E255B"/>
    <w:rsid w:val="005E2CF7"/>
    <w:rsid w:val="005E37FD"/>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5EF"/>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57A3"/>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0EB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2CD"/>
    <w:rsid w:val="00647664"/>
    <w:rsid w:val="006506AA"/>
    <w:rsid w:val="00650D19"/>
    <w:rsid w:val="00652CF5"/>
    <w:rsid w:val="0065343E"/>
    <w:rsid w:val="00653446"/>
    <w:rsid w:val="00653672"/>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46F6"/>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3F81"/>
    <w:rsid w:val="00684592"/>
    <w:rsid w:val="00684963"/>
    <w:rsid w:val="00685033"/>
    <w:rsid w:val="0068517F"/>
    <w:rsid w:val="00685D65"/>
    <w:rsid w:val="00685FC8"/>
    <w:rsid w:val="00686E80"/>
    <w:rsid w:val="0068790B"/>
    <w:rsid w:val="00687AF2"/>
    <w:rsid w:val="006901AC"/>
    <w:rsid w:val="00690C8D"/>
    <w:rsid w:val="00691890"/>
    <w:rsid w:val="00691AAD"/>
    <w:rsid w:val="00691CD1"/>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3DD"/>
    <w:rsid w:val="006B3669"/>
    <w:rsid w:val="006B36E5"/>
    <w:rsid w:val="006B3D00"/>
    <w:rsid w:val="006B4CF8"/>
    <w:rsid w:val="006B506B"/>
    <w:rsid w:val="006B54E8"/>
    <w:rsid w:val="006B5FBC"/>
    <w:rsid w:val="006B6ED2"/>
    <w:rsid w:val="006B79A8"/>
    <w:rsid w:val="006B7F74"/>
    <w:rsid w:val="006C0230"/>
    <w:rsid w:val="006C05BE"/>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0FEA"/>
    <w:rsid w:val="0070168D"/>
    <w:rsid w:val="00701C36"/>
    <w:rsid w:val="00702F2D"/>
    <w:rsid w:val="0070353F"/>
    <w:rsid w:val="00703ABE"/>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0F1"/>
    <w:rsid w:val="00716C67"/>
    <w:rsid w:val="007170AB"/>
    <w:rsid w:val="0071779C"/>
    <w:rsid w:val="00717808"/>
    <w:rsid w:val="007208A7"/>
    <w:rsid w:val="00720B3D"/>
    <w:rsid w:val="00720B6A"/>
    <w:rsid w:val="007210F6"/>
    <w:rsid w:val="0072129A"/>
    <w:rsid w:val="0072139F"/>
    <w:rsid w:val="0072198A"/>
    <w:rsid w:val="00721AD9"/>
    <w:rsid w:val="00721F61"/>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3EE"/>
    <w:rsid w:val="00733772"/>
    <w:rsid w:val="00733A43"/>
    <w:rsid w:val="00733AE4"/>
    <w:rsid w:val="00733D5F"/>
    <w:rsid w:val="00734932"/>
    <w:rsid w:val="00734AF7"/>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ACA"/>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A5A"/>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87639"/>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0D9"/>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6E3"/>
    <w:rsid w:val="007B08E4"/>
    <w:rsid w:val="007B0D86"/>
    <w:rsid w:val="007B28C3"/>
    <w:rsid w:val="007B3A8E"/>
    <w:rsid w:val="007B3C9B"/>
    <w:rsid w:val="007B4271"/>
    <w:rsid w:val="007B497D"/>
    <w:rsid w:val="007B4EE9"/>
    <w:rsid w:val="007B5234"/>
    <w:rsid w:val="007B530C"/>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D47"/>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654"/>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9FA"/>
    <w:rsid w:val="007F7F8F"/>
    <w:rsid w:val="00800509"/>
    <w:rsid w:val="0080078E"/>
    <w:rsid w:val="00800B7F"/>
    <w:rsid w:val="008012B1"/>
    <w:rsid w:val="008019E5"/>
    <w:rsid w:val="00801D63"/>
    <w:rsid w:val="0080348B"/>
    <w:rsid w:val="00803D82"/>
    <w:rsid w:val="00803D98"/>
    <w:rsid w:val="008052CE"/>
    <w:rsid w:val="0080548A"/>
    <w:rsid w:val="008058D0"/>
    <w:rsid w:val="00806A4C"/>
    <w:rsid w:val="0080705B"/>
    <w:rsid w:val="0080723C"/>
    <w:rsid w:val="00807F71"/>
    <w:rsid w:val="0081000F"/>
    <w:rsid w:val="00812657"/>
    <w:rsid w:val="00812A1A"/>
    <w:rsid w:val="00812DFF"/>
    <w:rsid w:val="008135BD"/>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5B14"/>
    <w:rsid w:val="008465B4"/>
    <w:rsid w:val="00846D25"/>
    <w:rsid w:val="00847B7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6D7"/>
    <w:rsid w:val="00882991"/>
    <w:rsid w:val="00882EC1"/>
    <w:rsid w:val="00883236"/>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156"/>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0FF"/>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0CE"/>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09B"/>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3FA1"/>
    <w:rsid w:val="0090408F"/>
    <w:rsid w:val="0090446A"/>
    <w:rsid w:val="00904537"/>
    <w:rsid w:val="00904DC3"/>
    <w:rsid w:val="0090534A"/>
    <w:rsid w:val="00905469"/>
    <w:rsid w:val="009054F4"/>
    <w:rsid w:val="00906078"/>
    <w:rsid w:val="0090629C"/>
    <w:rsid w:val="00906EA2"/>
    <w:rsid w:val="00907278"/>
    <w:rsid w:val="00910041"/>
    <w:rsid w:val="0091112B"/>
    <w:rsid w:val="00911D61"/>
    <w:rsid w:val="00912850"/>
    <w:rsid w:val="009128B8"/>
    <w:rsid w:val="0091472C"/>
    <w:rsid w:val="00914DC9"/>
    <w:rsid w:val="00914F4F"/>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5B85"/>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77349"/>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2F7F"/>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3C5"/>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2B"/>
    <w:rsid w:val="009F2EDB"/>
    <w:rsid w:val="009F33DC"/>
    <w:rsid w:val="009F3572"/>
    <w:rsid w:val="009F3B27"/>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1770E"/>
    <w:rsid w:val="00A21838"/>
    <w:rsid w:val="00A22C3E"/>
    <w:rsid w:val="00A22C4D"/>
    <w:rsid w:val="00A2334E"/>
    <w:rsid w:val="00A23442"/>
    <w:rsid w:val="00A249D2"/>
    <w:rsid w:val="00A254AB"/>
    <w:rsid w:val="00A259F2"/>
    <w:rsid w:val="00A266CC"/>
    <w:rsid w:val="00A26DB4"/>
    <w:rsid w:val="00A27425"/>
    <w:rsid w:val="00A27F0F"/>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47E11"/>
    <w:rsid w:val="00A47F4D"/>
    <w:rsid w:val="00A5004A"/>
    <w:rsid w:val="00A5013E"/>
    <w:rsid w:val="00A5017C"/>
    <w:rsid w:val="00A502D6"/>
    <w:rsid w:val="00A502F5"/>
    <w:rsid w:val="00A504F4"/>
    <w:rsid w:val="00A507C4"/>
    <w:rsid w:val="00A508AA"/>
    <w:rsid w:val="00A50EE7"/>
    <w:rsid w:val="00A51A6F"/>
    <w:rsid w:val="00A526CE"/>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5B2"/>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185"/>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3F85"/>
    <w:rsid w:val="00A94423"/>
    <w:rsid w:val="00A94A32"/>
    <w:rsid w:val="00A94AFC"/>
    <w:rsid w:val="00A94BF5"/>
    <w:rsid w:val="00A94D97"/>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0DD"/>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55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0E72"/>
    <w:rsid w:val="00AE11C1"/>
    <w:rsid w:val="00AE163D"/>
    <w:rsid w:val="00AE1A42"/>
    <w:rsid w:val="00AE1C5C"/>
    <w:rsid w:val="00AE315E"/>
    <w:rsid w:val="00AE319F"/>
    <w:rsid w:val="00AE31D9"/>
    <w:rsid w:val="00AE3CF0"/>
    <w:rsid w:val="00AE4546"/>
    <w:rsid w:val="00AE6575"/>
    <w:rsid w:val="00AE71EE"/>
    <w:rsid w:val="00AE7368"/>
    <w:rsid w:val="00AE7ADA"/>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107"/>
    <w:rsid w:val="00B05BA6"/>
    <w:rsid w:val="00B066FE"/>
    <w:rsid w:val="00B06912"/>
    <w:rsid w:val="00B06CF6"/>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47E"/>
    <w:rsid w:val="00B2551D"/>
    <w:rsid w:val="00B25F8C"/>
    <w:rsid w:val="00B260BE"/>
    <w:rsid w:val="00B26677"/>
    <w:rsid w:val="00B26A96"/>
    <w:rsid w:val="00B26F5E"/>
    <w:rsid w:val="00B274E3"/>
    <w:rsid w:val="00B2765C"/>
    <w:rsid w:val="00B27C4B"/>
    <w:rsid w:val="00B30563"/>
    <w:rsid w:val="00B3069E"/>
    <w:rsid w:val="00B30A76"/>
    <w:rsid w:val="00B31246"/>
    <w:rsid w:val="00B32295"/>
    <w:rsid w:val="00B33AB5"/>
    <w:rsid w:val="00B3412E"/>
    <w:rsid w:val="00B343E0"/>
    <w:rsid w:val="00B34478"/>
    <w:rsid w:val="00B35B6D"/>
    <w:rsid w:val="00B35D53"/>
    <w:rsid w:val="00B367C4"/>
    <w:rsid w:val="00B36D3E"/>
    <w:rsid w:val="00B37B8E"/>
    <w:rsid w:val="00B40222"/>
    <w:rsid w:val="00B404C3"/>
    <w:rsid w:val="00B41A04"/>
    <w:rsid w:val="00B42743"/>
    <w:rsid w:val="00B430E9"/>
    <w:rsid w:val="00B4311F"/>
    <w:rsid w:val="00B431AE"/>
    <w:rsid w:val="00B43A43"/>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774"/>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6D0C"/>
    <w:rsid w:val="00B672EA"/>
    <w:rsid w:val="00B6747B"/>
    <w:rsid w:val="00B70200"/>
    <w:rsid w:val="00B702D7"/>
    <w:rsid w:val="00B70389"/>
    <w:rsid w:val="00B70E01"/>
    <w:rsid w:val="00B713F0"/>
    <w:rsid w:val="00B72A0B"/>
    <w:rsid w:val="00B72CF0"/>
    <w:rsid w:val="00B7380E"/>
    <w:rsid w:val="00B740F6"/>
    <w:rsid w:val="00B74615"/>
    <w:rsid w:val="00B74789"/>
    <w:rsid w:val="00B755B6"/>
    <w:rsid w:val="00B75977"/>
    <w:rsid w:val="00B75A48"/>
    <w:rsid w:val="00B75CC0"/>
    <w:rsid w:val="00B76021"/>
    <w:rsid w:val="00B76FCD"/>
    <w:rsid w:val="00B76FFF"/>
    <w:rsid w:val="00B7764D"/>
    <w:rsid w:val="00B77BB2"/>
    <w:rsid w:val="00B8003B"/>
    <w:rsid w:val="00B804F8"/>
    <w:rsid w:val="00B8095A"/>
    <w:rsid w:val="00B81274"/>
    <w:rsid w:val="00B815D3"/>
    <w:rsid w:val="00B81742"/>
    <w:rsid w:val="00B817B5"/>
    <w:rsid w:val="00B823A6"/>
    <w:rsid w:val="00B83E76"/>
    <w:rsid w:val="00B83FA0"/>
    <w:rsid w:val="00B84156"/>
    <w:rsid w:val="00B846E6"/>
    <w:rsid w:val="00B8537B"/>
    <w:rsid w:val="00B85586"/>
    <w:rsid w:val="00B859FB"/>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532"/>
    <w:rsid w:val="00BA3869"/>
    <w:rsid w:val="00BA39EB"/>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854"/>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532"/>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1146"/>
    <w:rsid w:val="00C0234A"/>
    <w:rsid w:val="00C0247B"/>
    <w:rsid w:val="00C0378E"/>
    <w:rsid w:val="00C04314"/>
    <w:rsid w:val="00C04BD0"/>
    <w:rsid w:val="00C05063"/>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17BDC"/>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379F5"/>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3D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0FBD"/>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225"/>
    <w:rsid w:val="00D3046D"/>
    <w:rsid w:val="00D30497"/>
    <w:rsid w:val="00D30C4D"/>
    <w:rsid w:val="00D30F5F"/>
    <w:rsid w:val="00D31243"/>
    <w:rsid w:val="00D316D9"/>
    <w:rsid w:val="00D31B07"/>
    <w:rsid w:val="00D31B9D"/>
    <w:rsid w:val="00D3272E"/>
    <w:rsid w:val="00D32D38"/>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1D50"/>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2F4"/>
    <w:rsid w:val="00D91337"/>
    <w:rsid w:val="00D915C9"/>
    <w:rsid w:val="00D918DA"/>
    <w:rsid w:val="00D9198F"/>
    <w:rsid w:val="00D92078"/>
    <w:rsid w:val="00D926F0"/>
    <w:rsid w:val="00D92A87"/>
    <w:rsid w:val="00D9384E"/>
    <w:rsid w:val="00D93AEE"/>
    <w:rsid w:val="00D93E95"/>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3D5D"/>
    <w:rsid w:val="00DA4A61"/>
    <w:rsid w:val="00DA5897"/>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B9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1EA4"/>
    <w:rsid w:val="00DE2073"/>
    <w:rsid w:val="00DE30AC"/>
    <w:rsid w:val="00DE38D1"/>
    <w:rsid w:val="00DE4106"/>
    <w:rsid w:val="00DE466B"/>
    <w:rsid w:val="00DE48F4"/>
    <w:rsid w:val="00DE5563"/>
    <w:rsid w:val="00DE5C19"/>
    <w:rsid w:val="00DE5D48"/>
    <w:rsid w:val="00DE6157"/>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17DE"/>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376D"/>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19C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0D4"/>
    <w:rsid w:val="00E951D8"/>
    <w:rsid w:val="00E95C2A"/>
    <w:rsid w:val="00E95F03"/>
    <w:rsid w:val="00E961CB"/>
    <w:rsid w:val="00E963BC"/>
    <w:rsid w:val="00E966A6"/>
    <w:rsid w:val="00E96E91"/>
    <w:rsid w:val="00E9751D"/>
    <w:rsid w:val="00E97DC6"/>
    <w:rsid w:val="00E97F7A"/>
    <w:rsid w:val="00EA0010"/>
    <w:rsid w:val="00EA0143"/>
    <w:rsid w:val="00EA089B"/>
    <w:rsid w:val="00EA1ACC"/>
    <w:rsid w:val="00EA29E4"/>
    <w:rsid w:val="00EA2E21"/>
    <w:rsid w:val="00EA2EAA"/>
    <w:rsid w:val="00EA380C"/>
    <w:rsid w:val="00EA613D"/>
    <w:rsid w:val="00EA6744"/>
    <w:rsid w:val="00EA7077"/>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0FF6"/>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2D1"/>
    <w:rsid w:val="00F04D19"/>
    <w:rsid w:val="00F050A3"/>
    <w:rsid w:val="00F06340"/>
    <w:rsid w:val="00F0665D"/>
    <w:rsid w:val="00F06D42"/>
    <w:rsid w:val="00F07134"/>
    <w:rsid w:val="00F0724D"/>
    <w:rsid w:val="00F07378"/>
    <w:rsid w:val="00F10B81"/>
    <w:rsid w:val="00F10BC9"/>
    <w:rsid w:val="00F113C9"/>
    <w:rsid w:val="00F11C01"/>
    <w:rsid w:val="00F11D80"/>
    <w:rsid w:val="00F12129"/>
    <w:rsid w:val="00F121BE"/>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0E2D"/>
    <w:rsid w:val="00F213D8"/>
    <w:rsid w:val="00F21A5D"/>
    <w:rsid w:val="00F21C13"/>
    <w:rsid w:val="00F22362"/>
    <w:rsid w:val="00F22796"/>
    <w:rsid w:val="00F2296A"/>
    <w:rsid w:val="00F234A4"/>
    <w:rsid w:val="00F2363A"/>
    <w:rsid w:val="00F238F7"/>
    <w:rsid w:val="00F23BA0"/>
    <w:rsid w:val="00F2420C"/>
    <w:rsid w:val="00F24B10"/>
    <w:rsid w:val="00F24C28"/>
    <w:rsid w:val="00F254C4"/>
    <w:rsid w:val="00F25641"/>
    <w:rsid w:val="00F256D8"/>
    <w:rsid w:val="00F25824"/>
    <w:rsid w:val="00F25E8C"/>
    <w:rsid w:val="00F26065"/>
    <w:rsid w:val="00F266E3"/>
    <w:rsid w:val="00F2689C"/>
    <w:rsid w:val="00F26D17"/>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EDB"/>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57E2D"/>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944"/>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4016"/>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1EF"/>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B8D"/>
    <w:rsid w:val="00FF5C6A"/>
    <w:rsid w:val="00FF651D"/>
    <w:rsid w:val="00FF6843"/>
    <w:rsid w:val="00FF6C25"/>
    <w:rsid w:val="010651D9"/>
    <w:rsid w:val="011F6449"/>
    <w:rsid w:val="01236AFB"/>
    <w:rsid w:val="01490E75"/>
    <w:rsid w:val="017244EE"/>
    <w:rsid w:val="01825B45"/>
    <w:rsid w:val="0191060D"/>
    <w:rsid w:val="019F7441"/>
    <w:rsid w:val="01B37585"/>
    <w:rsid w:val="01D55165"/>
    <w:rsid w:val="01DF6BF8"/>
    <w:rsid w:val="01EC2C57"/>
    <w:rsid w:val="025F0711"/>
    <w:rsid w:val="026B2E25"/>
    <w:rsid w:val="02824D4D"/>
    <w:rsid w:val="02DC4B10"/>
    <w:rsid w:val="02DD76CE"/>
    <w:rsid w:val="02F36323"/>
    <w:rsid w:val="02F5619C"/>
    <w:rsid w:val="0326446A"/>
    <w:rsid w:val="032D5555"/>
    <w:rsid w:val="036634D2"/>
    <w:rsid w:val="03DD35E4"/>
    <w:rsid w:val="03E94B2B"/>
    <w:rsid w:val="04076900"/>
    <w:rsid w:val="041A5A3B"/>
    <w:rsid w:val="042311BA"/>
    <w:rsid w:val="042B157A"/>
    <w:rsid w:val="048F763B"/>
    <w:rsid w:val="049F330E"/>
    <w:rsid w:val="04AA775C"/>
    <w:rsid w:val="04AF1889"/>
    <w:rsid w:val="04DF665F"/>
    <w:rsid w:val="04F66F48"/>
    <w:rsid w:val="05251E14"/>
    <w:rsid w:val="05A16594"/>
    <w:rsid w:val="05A7762D"/>
    <w:rsid w:val="060E5941"/>
    <w:rsid w:val="06110FAF"/>
    <w:rsid w:val="06493CA7"/>
    <w:rsid w:val="065A6178"/>
    <w:rsid w:val="066F1CF3"/>
    <w:rsid w:val="06871610"/>
    <w:rsid w:val="06930BB8"/>
    <w:rsid w:val="07245D42"/>
    <w:rsid w:val="07264C62"/>
    <w:rsid w:val="0779354C"/>
    <w:rsid w:val="08061376"/>
    <w:rsid w:val="08452D77"/>
    <w:rsid w:val="086401F8"/>
    <w:rsid w:val="08751CAA"/>
    <w:rsid w:val="087E4C40"/>
    <w:rsid w:val="08A70206"/>
    <w:rsid w:val="08A871D0"/>
    <w:rsid w:val="08D66AD6"/>
    <w:rsid w:val="08DA33A3"/>
    <w:rsid w:val="08E80F13"/>
    <w:rsid w:val="08E87F44"/>
    <w:rsid w:val="09335624"/>
    <w:rsid w:val="0944690F"/>
    <w:rsid w:val="09535675"/>
    <w:rsid w:val="095F057D"/>
    <w:rsid w:val="09642282"/>
    <w:rsid w:val="09733572"/>
    <w:rsid w:val="09772C16"/>
    <w:rsid w:val="098353B5"/>
    <w:rsid w:val="09A92330"/>
    <w:rsid w:val="09B06B87"/>
    <w:rsid w:val="09C13146"/>
    <w:rsid w:val="09E04166"/>
    <w:rsid w:val="0A1C0718"/>
    <w:rsid w:val="0A3E7710"/>
    <w:rsid w:val="0A5B7E63"/>
    <w:rsid w:val="0AA374A5"/>
    <w:rsid w:val="0AAB7649"/>
    <w:rsid w:val="0ABC5606"/>
    <w:rsid w:val="0ACF4E8E"/>
    <w:rsid w:val="0AE1781B"/>
    <w:rsid w:val="0AFB3396"/>
    <w:rsid w:val="0B30404E"/>
    <w:rsid w:val="0B4C6C14"/>
    <w:rsid w:val="0B547599"/>
    <w:rsid w:val="0B631A88"/>
    <w:rsid w:val="0B683D45"/>
    <w:rsid w:val="0B7F3F11"/>
    <w:rsid w:val="0B884417"/>
    <w:rsid w:val="0BF6188C"/>
    <w:rsid w:val="0BF73C91"/>
    <w:rsid w:val="0BFC73C5"/>
    <w:rsid w:val="0C170175"/>
    <w:rsid w:val="0C215C32"/>
    <w:rsid w:val="0C571A41"/>
    <w:rsid w:val="0C5C1171"/>
    <w:rsid w:val="0C5E1CBC"/>
    <w:rsid w:val="0C615B50"/>
    <w:rsid w:val="0C766698"/>
    <w:rsid w:val="0C8445DA"/>
    <w:rsid w:val="0C87121B"/>
    <w:rsid w:val="0CC007F7"/>
    <w:rsid w:val="0CC617AC"/>
    <w:rsid w:val="0CE618DF"/>
    <w:rsid w:val="0CFE707A"/>
    <w:rsid w:val="0D063BDA"/>
    <w:rsid w:val="0D08375F"/>
    <w:rsid w:val="0D184CFB"/>
    <w:rsid w:val="0D1A2A5B"/>
    <w:rsid w:val="0D4A7419"/>
    <w:rsid w:val="0D827401"/>
    <w:rsid w:val="0D84094E"/>
    <w:rsid w:val="0D854AD0"/>
    <w:rsid w:val="0D8A00E9"/>
    <w:rsid w:val="0D8D589E"/>
    <w:rsid w:val="0DA01C73"/>
    <w:rsid w:val="0DA815B3"/>
    <w:rsid w:val="0DD63300"/>
    <w:rsid w:val="0DF50604"/>
    <w:rsid w:val="0DF702FE"/>
    <w:rsid w:val="0E060E51"/>
    <w:rsid w:val="0E5604B2"/>
    <w:rsid w:val="0E6D5D79"/>
    <w:rsid w:val="0E9D0089"/>
    <w:rsid w:val="0EA474D2"/>
    <w:rsid w:val="0EB803EE"/>
    <w:rsid w:val="0EF94D4B"/>
    <w:rsid w:val="0F4958DC"/>
    <w:rsid w:val="0F515DF7"/>
    <w:rsid w:val="0F596BA8"/>
    <w:rsid w:val="0F6248D2"/>
    <w:rsid w:val="0F693536"/>
    <w:rsid w:val="0F7B0511"/>
    <w:rsid w:val="0F7B76D9"/>
    <w:rsid w:val="0F816ACD"/>
    <w:rsid w:val="0F9832DB"/>
    <w:rsid w:val="0FAB7B1E"/>
    <w:rsid w:val="0FBF3FD2"/>
    <w:rsid w:val="0FBF7FF3"/>
    <w:rsid w:val="10646583"/>
    <w:rsid w:val="107D4B15"/>
    <w:rsid w:val="108A3C80"/>
    <w:rsid w:val="10C26171"/>
    <w:rsid w:val="10F33360"/>
    <w:rsid w:val="10FC16EA"/>
    <w:rsid w:val="110F1D40"/>
    <w:rsid w:val="11266F33"/>
    <w:rsid w:val="118963A1"/>
    <w:rsid w:val="11C30C77"/>
    <w:rsid w:val="11C6522A"/>
    <w:rsid w:val="11E104CC"/>
    <w:rsid w:val="11E20309"/>
    <w:rsid w:val="11FE3E97"/>
    <w:rsid w:val="12255233"/>
    <w:rsid w:val="12530213"/>
    <w:rsid w:val="127723A9"/>
    <w:rsid w:val="12862074"/>
    <w:rsid w:val="12883966"/>
    <w:rsid w:val="129E45B4"/>
    <w:rsid w:val="12D81596"/>
    <w:rsid w:val="13072A44"/>
    <w:rsid w:val="135F4BE2"/>
    <w:rsid w:val="139B1A0A"/>
    <w:rsid w:val="139D25C7"/>
    <w:rsid w:val="13BF3CE4"/>
    <w:rsid w:val="13C77A9D"/>
    <w:rsid w:val="141008D8"/>
    <w:rsid w:val="14125FE6"/>
    <w:rsid w:val="146D271E"/>
    <w:rsid w:val="14982588"/>
    <w:rsid w:val="149A5AD9"/>
    <w:rsid w:val="14A7619D"/>
    <w:rsid w:val="150536C3"/>
    <w:rsid w:val="150C1963"/>
    <w:rsid w:val="151447A0"/>
    <w:rsid w:val="154A6454"/>
    <w:rsid w:val="15762120"/>
    <w:rsid w:val="15EB7ED2"/>
    <w:rsid w:val="16A8729C"/>
    <w:rsid w:val="16B33777"/>
    <w:rsid w:val="16BC70A7"/>
    <w:rsid w:val="16C6339E"/>
    <w:rsid w:val="172F2D79"/>
    <w:rsid w:val="17557BEF"/>
    <w:rsid w:val="1758223C"/>
    <w:rsid w:val="17D349C1"/>
    <w:rsid w:val="18244F26"/>
    <w:rsid w:val="1830729E"/>
    <w:rsid w:val="1852128A"/>
    <w:rsid w:val="1870062C"/>
    <w:rsid w:val="18817102"/>
    <w:rsid w:val="18830A15"/>
    <w:rsid w:val="18852B28"/>
    <w:rsid w:val="188B5321"/>
    <w:rsid w:val="19932372"/>
    <w:rsid w:val="19A20DD5"/>
    <w:rsid w:val="19AE03F1"/>
    <w:rsid w:val="1A071A03"/>
    <w:rsid w:val="1A1F16AE"/>
    <w:rsid w:val="1A3B5C77"/>
    <w:rsid w:val="1A6B1B55"/>
    <w:rsid w:val="1A6F1CDF"/>
    <w:rsid w:val="1A984BAD"/>
    <w:rsid w:val="1AB8220E"/>
    <w:rsid w:val="1AE25716"/>
    <w:rsid w:val="1AE4166C"/>
    <w:rsid w:val="1AF06CFB"/>
    <w:rsid w:val="1AF11B8D"/>
    <w:rsid w:val="1B11359C"/>
    <w:rsid w:val="1B2A271F"/>
    <w:rsid w:val="1B530544"/>
    <w:rsid w:val="1B713184"/>
    <w:rsid w:val="1BA209CF"/>
    <w:rsid w:val="1BB4777D"/>
    <w:rsid w:val="1BD75AB8"/>
    <w:rsid w:val="1C0459C2"/>
    <w:rsid w:val="1C1B3B4A"/>
    <w:rsid w:val="1C88086E"/>
    <w:rsid w:val="1CA80D74"/>
    <w:rsid w:val="1CCB5193"/>
    <w:rsid w:val="1CCC1FA8"/>
    <w:rsid w:val="1D266CE1"/>
    <w:rsid w:val="1D3963AF"/>
    <w:rsid w:val="1D6A673C"/>
    <w:rsid w:val="1D9247AE"/>
    <w:rsid w:val="1DB567EC"/>
    <w:rsid w:val="1DF51A98"/>
    <w:rsid w:val="1E051CD9"/>
    <w:rsid w:val="1E3D060F"/>
    <w:rsid w:val="1E3F5F7E"/>
    <w:rsid w:val="1E3F7D2E"/>
    <w:rsid w:val="1E4134E4"/>
    <w:rsid w:val="1E5062B3"/>
    <w:rsid w:val="1E523514"/>
    <w:rsid w:val="1E714A66"/>
    <w:rsid w:val="1E802593"/>
    <w:rsid w:val="1E807836"/>
    <w:rsid w:val="1E8B6156"/>
    <w:rsid w:val="1EA703CC"/>
    <w:rsid w:val="1EB7330C"/>
    <w:rsid w:val="1F0A0FF3"/>
    <w:rsid w:val="1F5771FF"/>
    <w:rsid w:val="1FD52574"/>
    <w:rsid w:val="1FE868A9"/>
    <w:rsid w:val="20034907"/>
    <w:rsid w:val="20145AF9"/>
    <w:rsid w:val="20173E4B"/>
    <w:rsid w:val="204E48BC"/>
    <w:rsid w:val="208921B3"/>
    <w:rsid w:val="20973DEB"/>
    <w:rsid w:val="20B26522"/>
    <w:rsid w:val="20B44310"/>
    <w:rsid w:val="20C60FEC"/>
    <w:rsid w:val="20DD296E"/>
    <w:rsid w:val="211116EB"/>
    <w:rsid w:val="216133FC"/>
    <w:rsid w:val="219C567E"/>
    <w:rsid w:val="219F7246"/>
    <w:rsid w:val="21D56769"/>
    <w:rsid w:val="21E52EF3"/>
    <w:rsid w:val="21FB5D7B"/>
    <w:rsid w:val="22015E94"/>
    <w:rsid w:val="220B1C3D"/>
    <w:rsid w:val="221D1D20"/>
    <w:rsid w:val="22334A87"/>
    <w:rsid w:val="22BE6801"/>
    <w:rsid w:val="22C72083"/>
    <w:rsid w:val="22F53601"/>
    <w:rsid w:val="23085827"/>
    <w:rsid w:val="233500BF"/>
    <w:rsid w:val="23377FF7"/>
    <w:rsid w:val="236B425F"/>
    <w:rsid w:val="23836192"/>
    <w:rsid w:val="23901F29"/>
    <w:rsid w:val="239C0061"/>
    <w:rsid w:val="23B908A4"/>
    <w:rsid w:val="23E95BEF"/>
    <w:rsid w:val="23FD0064"/>
    <w:rsid w:val="245375B0"/>
    <w:rsid w:val="24642C0A"/>
    <w:rsid w:val="24B22173"/>
    <w:rsid w:val="24B95AD9"/>
    <w:rsid w:val="24BE24DA"/>
    <w:rsid w:val="24CF5825"/>
    <w:rsid w:val="24D663E6"/>
    <w:rsid w:val="24D77F2B"/>
    <w:rsid w:val="24F0493A"/>
    <w:rsid w:val="25152081"/>
    <w:rsid w:val="258B00E2"/>
    <w:rsid w:val="25A917A6"/>
    <w:rsid w:val="25BE27CC"/>
    <w:rsid w:val="25F74A5C"/>
    <w:rsid w:val="2628662C"/>
    <w:rsid w:val="262D45DE"/>
    <w:rsid w:val="26663631"/>
    <w:rsid w:val="26871DC8"/>
    <w:rsid w:val="26A53EF9"/>
    <w:rsid w:val="26A94201"/>
    <w:rsid w:val="26AC274F"/>
    <w:rsid w:val="26E51CC1"/>
    <w:rsid w:val="26EA4592"/>
    <w:rsid w:val="27044A29"/>
    <w:rsid w:val="271D34C8"/>
    <w:rsid w:val="276142BF"/>
    <w:rsid w:val="27783712"/>
    <w:rsid w:val="27907362"/>
    <w:rsid w:val="27FE269E"/>
    <w:rsid w:val="28333E1D"/>
    <w:rsid w:val="28454BD6"/>
    <w:rsid w:val="28455253"/>
    <w:rsid w:val="28551971"/>
    <w:rsid w:val="285B1C53"/>
    <w:rsid w:val="289F7086"/>
    <w:rsid w:val="28C32028"/>
    <w:rsid w:val="28CC490F"/>
    <w:rsid w:val="28DE40AA"/>
    <w:rsid w:val="29121C13"/>
    <w:rsid w:val="29345E77"/>
    <w:rsid w:val="294C65AD"/>
    <w:rsid w:val="29806583"/>
    <w:rsid w:val="298B3C4C"/>
    <w:rsid w:val="2998358C"/>
    <w:rsid w:val="29F26D24"/>
    <w:rsid w:val="2A15033F"/>
    <w:rsid w:val="2A1662C1"/>
    <w:rsid w:val="2A1C7367"/>
    <w:rsid w:val="2A2815FA"/>
    <w:rsid w:val="2A6D6092"/>
    <w:rsid w:val="2A7D76B4"/>
    <w:rsid w:val="2B437463"/>
    <w:rsid w:val="2B7807EE"/>
    <w:rsid w:val="2BA50BF7"/>
    <w:rsid w:val="2BBF00EC"/>
    <w:rsid w:val="2BC37CFD"/>
    <w:rsid w:val="2BD5237F"/>
    <w:rsid w:val="2BE536CE"/>
    <w:rsid w:val="2BE758D9"/>
    <w:rsid w:val="2BF346BB"/>
    <w:rsid w:val="2C09049E"/>
    <w:rsid w:val="2C0A653C"/>
    <w:rsid w:val="2C191F85"/>
    <w:rsid w:val="2CE82D6F"/>
    <w:rsid w:val="2D343236"/>
    <w:rsid w:val="2D38111C"/>
    <w:rsid w:val="2D38455E"/>
    <w:rsid w:val="2D575011"/>
    <w:rsid w:val="2DD15014"/>
    <w:rsid w:val="2DF72DE4"/>
    <w:rsid w:val="2E0220AF"/>
    <w:rsid w:val="2E4B082A"/>
    <w:rsid w:val="2E59653C"/>
    <w:rsid w:val="2E5D4E86"/>
    <w:rsid w:val="2E5D790B"/>
    <w:rsid w:val="2E7563DA"/>
    <w:rsid w:val="2E9A3C18"/>
    <w:rsid w:val="2EBB0FEE"/>
    <w:rsid w:val="2EC63002"/>
    <w:rsid w:val="2F0A6B38"/>
    <w:rsid w:val="2F946CCB"/>
    <w:rsid w:val="2FD25781"/>
    <w:rsid w:val="2FDC745C"/>
    <w:rsid w:val="2FFD7934"/>
    <w:rsid w:val="3049169C"/>
    <w:rsid w:val="30733ACD"/>
    <w:rsid w:val="308C3862"/>
    <w:rsid w:val="309379D8"/>
    <w:rsid w:val="30A270F7"/>
    <w:rsid w:val="30DF1478"/>
    <w:rsid w:val="30EC586F"/>
    <w:rsid w:val="319C6071"/>
    <w:rsid w:val="31AC537E"/>
    <w:rsid w:val="31E3679B"/>
    <w:rsid w:val="31E732FD"/>
    <w:rsid w:val="32517576"/>
    <w:rsid w:val="32B6198B"/>
    <w:rsid w:val="32BE5C2C"/>
    <w:rsid w:val="32FB6478"/>
    <w:rsid w:val="33263B3F"/>
    <w:rsid w:val="33382620"/>
    <w:rsid w:val="336963EB"/>
    <w:rsid w:val="33816EEB"/>
    <w:rsid w:val="33EB55CD"/>
    <w:rsid w:val="33EC4C02"/>
    <w:rsid w:val="340D2360"/>
    <w:rsid w:val="3410665D"/>
    <w:rsid w:val="34211214"/>
    <w:rsid w:val="342E63AB"/>
    <w:rsid w:val="34950E68"/>
    <w:rsid w:val="34986E94"/>
    <w:rsid w:val="34AF62C9"/>
    <w:rsid w:val="34CB4388"/>
    <w:rsid w:val="34FA6E12"/>
    <w:rsid w:val="354D7158"/>
    <w:rsid w:val="358D5588"/>
    <w:rsid w:val="363A3B40"/>
    <w:rsid w:val="365302AE"/>
    <w:rsid w:val="36607A0A"/>
    <w:rsid w:val="366E227C"/>
    <w:rsid w:val="366F2E0D"/>
    <w:rsid w:val="367B6A5C"/>
    <w:rsid w:val="36A74ADA"/>
    <w:rsid w:val="36AD60D5"/>
    <w:rsid w:val="36B224F9"/>
    <w:rsid w:val="36EC0CC9"/>
    <w:rsid w:val="37202102"/>
    <w:rsid w:val="373F410B"/>
    <w:rsid w:val="37EE7094"/>
    <w:rsid w:val="38296C89"/>
    <w:rsid w:val="383002EB"/>
    <w:rsid w:val="38586797"/>
    <w:rsid w:val="385D15DF"/>
    <w:rsid w:val="38AD71CE"/>
    <w:rsid w:val="38BC0149"/>
    <w:rsid w:val="38D87D1C"/>
    <w:rsid w:val="39636459"/>
    <w:rsid w:val="396B7F6C"/>
    <w:rsid w:val="39761CB6"/>
    <w:rsid w:val="39AB3DF7"/>
    <w:rsid w:val="39B417A9"/>
    <w:rsid w:val="39FC5695"/>
    <w:rsid w:val="3A006D8E"/>
    <w:rsid w:val="3A3651E5"/>
    <w:rsid w:val="3A744481"/>
    <w:rsid w:val="3A8C7BEF"/>
    <w:rsid w:val="3A906246"/>
    <w:rsid w:val="3B181276"/>
    <w:rsid w:val="3B2349B7"/>
    <w:rsid w:val="3B616CFF"/>
    <w:rsid w:val="3B6259F6"/>
    <w:rsid w:val="3B976654"/>
    <w:rsid w:val="3BC01EFC"/>
    <w:rsid w:val="3BCA786A"/>
    <w:rsid w:val="3BD31E2F"/>
    <w:rsid w:val="3BF15831"/>
    <w:rsid w:val="3C105946"/>
    <w:rsid w:val="3C471448"/>
    <w:rsid w:val="3C5F759A"/>
    <w:rsid w:val="3C6C525A"/>
    <w:rsid w:val="3CCE23CB"/>
    <w:rsid w:val="3CD17D17"/>
    <w:rsid w:val="3D3C7F39"/>
    <w:rsid w:val="3D440F09"/>
    <w:rsid w:val="3D4504A0"/>
    <w:rsid w:val="3D8734BB"/>
    <w:rsid w:val="3D9A11D4"/>
    <w:rsid w:val="3DA16D89"/>
    <w:rsid w:val="3DA364BE"/>
    <w:rsid w:val="3DE041CB"/>
    <w:rsid w:val="3E0D48F6"/>
    <w:rsid w:val="3E1868B4"/>
    <w:rsid w:val="3E1F6A57"/>
    <w:rsid w:val="3E377251"/>
    <w:rsid w:val="3E42664B"/>
    <w:rsid w:val="3E5A7334"/>
    <w:rsid w:val="3E7B5D6B"/>
    <w:rsid w:val="3E843E66"/>
    <w:rsid w:val="3E8F51FE"/>
    <w:rsid w:val="3E926F87"/>
    <w:rsid w:val="3E9A59DE"/>
    <w:rsid w:val="3EAF4836"/>
    <w:rsid w:val="3EC33DFA"/>
    <w:rsid w:val="3F060E16"/>
    <w:rsid w:val="3F1D1096"/>
    <w:rsid w:val="3F2F0234"/>
    <w:rsid w:val="3F6363FE"/>
    <w:rsid w:val="3F756B8F"/>
    <w:rsid w:val="3F95482B"/>
    <w:rsid w:val="4019356B"/>
    <w:rsid w:val="40592157"/>
    <w:rsid w:val="406E1CAE"/>
    <w:rsid w:val="408C0409"/>
    <w:rsid w:val="40A0133A"/>
    <w:rsid w:val="40C31A53"/>
    <w:rsid w:val="40FF545D"/>
    <w:rsid w:val="410067C8"/>
    <w:rsid w:val="418436DD"/>
    <w:rsid w:val="418F0D2A"/>
    <w:rsid w:val="41A33A6C"/>
    <w:rsid w:val="41D01505"/>
    <w:rsid w:val="42474939"/>
    <w:rsid w:val="424C3C57"/>
    <w:rsid w:val="42613FF3"/>
    <w:rsid w:val="42660D96"/>
    <w:rsid w:val="428667D2"/>
    <w:rsid w:val="42CD1CE0"/>
    <w:rsid w:val="42E1381E"/>
    <w:rsid w:val="42ED6459"/>
    <w:rsid w:val="42FE58DD"/>
    <w:rsid w:val="43174B3D"/>
    <w:rsid w:val="43340C18"/>
    <w:rsid w:val="43342EA7"/>
    <w:rsid w:val="434B790E"/>
    <w:rsid w:val="4360274F"/>
    <w:rsid w:val="438C7E09"/>
    <w:rsid w:val="43977AB6"/>
    <w:rsid w:val="43A3342B"/>
    <w:rsid w:val="43C77C27"/>
    <w:rsid w:val="43DE09EE"/>
    <w:rsid w:val="44002FAD"/>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77B778F"/>
    <w:rsid w:val="478203EC"/>
    <w:rsid w:val="47B025FA"/>
    <w:rsid w:val="4809698F"/>
    <w:rsid w:val="4811697D"/>
    <w:rsid w:val="48383DC5"/>
    <w:rsid w:val="487A3E25"/>
    <w:rsid w:val="488B5503"/>
    <w:rsid w:val="48937E21"/>
    <w:rsid w:val="489A0361"/>
    <w:rsid w:val="48B94FF3"/>
    <w:rsid w:val="48E37AAB"/>
    <w:rsid w:val="48FD4B4C"/>
    <w:rsid w:val="490A68E0"/>
    <w:rsid w:val="491055FE"/>
    <w:rsid w:val="495F5B3E"/>
    <w:rsid w:val="496F77D7"/>
    <w:rsid w:val="497654FD"/>
    <w:rsid w:val="49B64211"/>
    <w:rsid w:val="49F6167F"/>
    <w:rsid w:val="4A064FA0"/>
    <w:rsid w:val="4A16615C"/>
    <w:rsid w:val="4A4424D7"/>
    <w:rsid w:val="4A767D68"/>
    <w:rsid w:val="4AB82D0F"/>
    <w:rsid w:val="4AC32699"/>
    <w:rsid w:val="4AEB7664"/>
    <w:rsid w:val="4AFD7C19"/>
    <w:rsid w:val="4B0567D1"/>
    <w:rsid w:val="4B236AAE"/>
    <w:rsid w:val="4B707271"/>
    <w:rsid w:val="4B9739F7"/>
    <w:rsid w:val="4BEE2503"/>
    <w:rsid w:val="4C245A30"/>
    <w:rsid w:val="4CB6685F"/>
    <w:rsid w:val="4CC367FE"/>
    <w:rsid w:val="4D077F3C"/>
    <w:rsid w:val="4D123355"/>
    <w:rsid w:val="4D21494E"/>
    <w:rsid w:val="4D2A3B31"/>
    <w:rsid w:val="4D312C52"/>
    <w:rsid w:val="4D905305"/>
    <w:rsid w:val="4D964A72"/>
    <w:rsid w:val="4D9C1254"/>
    <w:rsid w:val="4DE86773"/>
    <w:rsid w:val="4E217FEA"/>
    <w:rsid w:val="4E793892"/>
    <w:rsid w:val="4E800872"/>
    <w:rsid w:val="4EC569ED"/>
    <w:rsid w:val="4ED50EA1"/>
    <w:rsid w:val="4EEC050C"/>
    <w:rsid w:val="4F104EC3"/>
    <w:rsid w:val="4F342228"/>
    <w:rsid w:val="4F47354A"/>
    <w:rsid w:val="4F8D1C8E"/>
    <w:rsid w:val="4F911C54"/>
    <w:rsid w:val="4FE625E0"/>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44462"/>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471638"/>
    <w:rsid w:val="566B6D1E"/>
    <w:rsid w:val="57032A2C"/>
    <w:rsid w:val="570F5219"/>
    <w:rsid w:val="575D12B5"/>
    <w:rsid w:val="57610A87"/>
    <w:rsid w:val="57681CD8"/>
    <w:rsid w:val="577B1140"/>
    <w:rsid w:val="577B7F21"/>
    <w:rsid w:val="577F181B"/>
    <w:rsid w:val="57921984"/>
    <w:rsid w:val="579737F0"/>
    <w:rsid w:val="57AB7B30"/>
    <w:rsid w:val="57AF5251"/>
    <w:rsid w:val="57B26373"/>
    <w:rsid w:val="57B63F04"/>
    <w:rsid w:val="57CD20C2"/>
    <w:rsid w:val="57D675AB"/>
    <w:rsid w:val="57D73717"/>
    <w:rsid w:val="57D95FDD"/>
    <w:rsid w:val="58430498"/>
    <w:rsid w:val="58917D2F"/>
    <w:rsid w:val="5894085C"/>
    <w:rsid w:val="58AE4F0C"/>
    <w:rsid w:val="58B85899"/>
    <w:rsid w:val="58E363A9"/>
    <w:rsid w:val="59166304"/>
    <w:rsid w:val="595E1678"/>
    <w:rsid w:val="596D5BD4"/>
    <w:rsid w:val="597E3DD8"/>
    <w:rsid w:val="59F80043"/>
    <w:rsid w:val="5A09252F"/>
    <w:rsid w:val="5A0B2778"/>
    <w:rsid w:val="5A2A7C7B"/>
    <w:rsid w:val="5A2F12D9"/>
    <w:rsid w:val="5A366C08"/>
    <w:rsid w:val="5A3E2560"/>
    <w:rsid w:val="5A5D3B6E"/>
    <w:rsid w:val="5A637A76"/>
    <w:rsid w:val="5A6D33BA"/>
    <w:rsid w:val="5A792B1F"/>
    <w:rsid w:val="5A874767"/>
    <w:rsid w:val="5AA17199"/>
    <w:rsid w:val="5AA85BE2"/>
    <w:rsid w:val="5AAD6F28"/>
    <w:rsid w:val="5AD63A24"/>
    <w:rsid w:val="5B2E1A1D"/>
    <w:rsid w:val="5B843A1C"/>
    <w:rsid w:val="5B873E3F"/>
    <w:rsid w:val="5C02690E"/>
    <w:rsid w:val="5C196DA7"/>
    <w:rsid w:val="5C2A048C"/>
    <w:rsid w:val="5C5C2FCC"/>
    <w:rsid w:val="5C80234E"/>
    <w:rsid w:val="5C8A680C"/>
    <w:rsid w:val="5D0C4701"/>
    <w:rsid w:val="5D0F0395"/>
    <w:rsid w:val="5D221076"/>
    <w:rsid w:val="5D397964"/>
    <w:rsid w:val="5D5A391C"/>
    <w:rsid w:val="5D5F10C0"/>
    <w:rsid w:val="5D891B7B"/>
    <w:rsid w:val="5DAD38EE"/>
    <w:rsid w:val="5DBE9A2C"/>
    <w:rsid w:val="5E006862"/>
    <w:rsid w:val="5E0207B9"/>
    <w:rsid w:val="5E1834A1"/>
    <w:rsid w:val="5E261785"/>
    <w:rsid w:val="5E4A7017"/>
    <w:rsid w:val="5E552BBA"/>
    <w:rsid w:val="5E611C10"/>
    <w:rsid w:val="5E7A0F3F"/>
    <w:rsid w:val="5EFC7377"/>
    <w:rsid w:val="5F06174D"/>
    <w:rsid w:val="5F3A3602"/>
    <w:rsid w:val="5F3F9AF8"/>
    <w:rsid w:val="5F45733B"/>
    <w:rsid w:val="5F6277C6"/>
    <w:rsid w:val="5F6D0B1D"/>
    <w:rsid w:val="5F8D0B82"/>
    <w:rsid w:val="5FCC5339"/>
    <w:rsid w:val="5FE34A5B"/>
    <w:rsid w:val="5FFE1E36"/>
    <w:rsid w:val="60232584"/>
    <w:rsid w:val="607330CE"/>
    <w:rsid w:val="60825176"/>
    <w:rsid w:val="609F2AC4"/>
    <w:rsid w:val="60EA386B"/>
    <w:rsid w:val="60FA2EE8"/>
    <w:rsid w:val="6103226B"/>
    <w:rsid w:val="610538E1"/>
    <w:rsid w:val="61054A27"/>
    <w:rsid w:val="610A52BC"/>
    <w:rsid w:val="611D2366"/>
    <w:rsid w:val="61421856"/>
    <w:rsid w:val="615216E6"/>
    <w:rsid w:val="615227C4"/>
    <w:rsid w:val="61654E3F"/>
    <w:rsid w:val="6182292A"/>
    <w:rsid w:val="619F7F92"/>
    <w:rsid w:val="61F94C26"/>
    <w:rsid w:val="62000E56"/>
    <w:rsid w:val="62075FE3"/>
    <w:rsid w:val="624F3E49"/>
    <w:rsid w:val="62632286"/>
    <w:rsid w:val="62885958"/>
    <w:rsid w:val="62F40B65"/>
    <w:rsid w:val="62FC2CFE"/>
    <w:rsid w:val="63024505"/>
    <w:rsid w:val="635600A5"/>
    <w:rsid w:val="635B1DB5"/>
    <w:rsid w:val="635B2C28"/>
    <w:rsid w:val="63710B33"/>
    <w:rsid w:val="63711FED"/>
    <w:rsid w:val="63880DDC"/>
    <w:rsid w:val="638D750D"/>
    <w:rsid w:val="63AB4413"/>
    <w:rsid w:val="63AC6CC0"/>
    <w:rsid w:val="64055776"/>
    <w:rsid w:val="64240056"/>
    <w:rsid w:val="643E143A"/>
    <w:rsid w:val="64491666"/>
    <w:rsid w:val="64505292"/>
    <w:rsid w:val="648B6EEF"/>
    <w:rsid w:val="64C158BF"/>
    <w:rsid w:val="64CE2EAA"/>
    <w:rsid w:val="653C3090"/>
    <w:rsid w:val="65854376"/>
    <w:rsid w:val="658767BE"/>
    <w:rsid w:val="65892531"/>
    <w:rsid w:val="66195831"/>
    <w:rsid w:val="662E75B1"/>
    <w:rsid w:val="66342C2E"/>
    <w:rsid w:val="663E784C"/>
    <w:rsid w:val="668B6A45"/>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6EFB"/>
    <w:rsid w:val="68884654"/>
    <w:rsid w:val="689F444F"/>
    <w:rsid w:val="68B96DBB"/>
    <w:rsid w:val="68CA2805"/>
    <w:rsid w:val="68E937A3"/>
    <w:rsid w:val="693E15D3"/>
    <w:rsid w:val="69627681"/>
    <w:rsid w:val="6977531D"/>
    <w:rsid w:val="69CC2BFF"/>
    <w:rsid w:val="69FD55B8"/>
    <w:rsid w:val="6A0B1C62"/>
    <w:rsid w:val="6A2406C8"/>
    <w:rsid w:val="6ADE0BD1"/>
    <w:rsid w:val="6AE96859"/>
    <w:rsid w:val="6B147746"/>
    <w:rsid w:val="6B24787C"/>
    <w:rsid w:val="6B573233"/>
    <w:rsid w:val="6B5B6274"/>
    <w:rsid w:val="6B935D53"/>
    <w:rsid w:val="6C196F71"/>
    <w:rsid w:val="6C226FCB"/>
    <w:rsid w:val="6C31226F"/>
    <w:rsid w:val="6C552F0B"/>
    <w:rsid w:val="6C8C67B7"/>
    <w:rsid w:val="6C9D744C"/>
    <w:rsid w:val="6D167928"/>
    <w:rsid w:val="6D26299B"/>
    <w:rsid w:val="6D4772EC"/>
    <w:rsid w:val="6D8E4F15"/>
    <w:rsid w:val="6D9078AF"/>
    <w:rsid w:val="6DAA3FEF"/>
    <w:rsid w:val="6DBD6F87"/>
    <w:rsid w:val="6DC0172B"/>
    <w:rsid w:val="6DCB690C"/>
    <w:rsid w:val="6DD41A5B"/>
    <w:rsid w:val="6DDEB12A"/>
    <w:rsid w:val="6DF43C2E"/>
    <w:rsid w:val="6DF51CA3"/>
    <w:rsid w:val="6E3C7FD6"/>
    <w:rsid w:val="6E8335BD"/>
    <w:rsid w:val="6E8E12EF"/>
    <w:rsid w:val="6E972936"/>
    <w:rsid w:val="6EA04963"/>
    <w:rsid w:val="6ED446C5"/>
    <w:rsid w:val="6F2A7D94"/>
    <w:rsid w:val="6F6049BF"/>
    <w:rsid w:val="6F7264A0"/>
    <w:rsid w:val="6F8331F1"/>
    <w:rsid w:val="6FAE1A09"/>
    <w:rsid w:val="6FD75BF8"/>
    <w:rsid w:val="707723D0"/>
    <w:rsid w:val="707B738C"/>
    <w:rsid w:val="70F5661B"/>
    <w:rsid w:val="71360107"/>
    <w:rsid w:val="713B688E"/>
    <w:rsid w:val="71D43752"/>
    <w:rsid w:val="71F1796A"/>
    <w:rsid w:val="72154626"/>
    <w:rsid w:val="72262B5D"/>
    <w:rsid w:val="72283FF7"/>
    <w:rsid w:val="722E7212"/>
    <w:rsid w:val="723A0474"/>
    <w:rsid w:val="725923E4"/>
    <w:rsid w:val="72864BF7"/>
    <w:rsid w:val="729023FC"/>
    <w:rsid w:val="73C0646E"/>
    <w:rsid w:val="73DC038C"/>
    <w:rsid w:val="73E264E1"/>
    <w:rsid w:val="742222F5"/>
    <w:rsid w:val="74476126"/>
    <w:rsid w:val="74706664"/>
    <w:rsid w:val="747F3682"/>
    <w:rsid w:val="74843AB1"/>
    <w:rsid w:val="749C4185"/>
    <w:rsid w:val="74BF5767"/>
    <w:rsid w:val="75067759"/>
    <w:rsid w:val="752E6DCD"/>
    <w:rsid w:val="7551380D"/>
    <w:rsid w:val="75600BE5"/>
    <w:rsid w:val="7564475C"/>
    <w:rsid w:val="7583797F"/>
    <w:rsid w:val="75BDC257"/>
    <w:rsid w:val="75D20F1D"/>
    <w:rsid w:val="75D70C33"/>
    <w:rsid w:val="75DA2C18"/>
    <w:rsid w:val="75F54412"/>
    <w:rsid w:val="761D08E0"/>
    <w:rsid w:val="765D347C"/>
    <w:rsid w:val="76826699"/>
    <w:rsid w:val="76C87133"/>
    <w:rsid w:val="76CD08D5"/>
    <w:rsid w:val="76DB4B92"/>
    <w:rsid w:val="77052AA4"/>
    <w:rsid w:val="77136511"/>
    <w:rsid w:val="77340A39"/>
    <w:rsid w:val="77351FD0"/>
    <w:rsid w:val="77472422"/>
    <w:rsid w:val="777F31F2"/>
    <w:rsid w:val="77970BEE"/>
    <w:rsid w:val="77C72E8D"/>
    <w:rsid w:val="77D1700D"/>
    <w:rsid w:val="77EC04CC"/>
    <w:rsid w:val="78775729"/>
    <w:rsid w:val="789613EB"/>
    <w:rsid w:val="78A42DB0"/>
    <w:rsid w:val="78A656AB"/>
    <w:rsid w:val="78B2245C"/>
    <w:rsid w:val="78E172CC"/>
    <w:rsid w:val="78EA1D1F"/>
    <w:rsid w:val="7904172F"/>
    <w:rsid w:val="790740FD"/>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AB1D04"/>
    <w:rsid w:val="7AB5514E"/>
    <w:rsid w:val="7ABA4368"/>
    <w:rsid w:val="7AD05746"/>
    <w:rsid w:val="7B130B37"/>
    <w:rsid w:val="7B257FFD"/>
    <w:rsid w:val="7B343476"/>
    <w:rsid w:val="7B5A2978"/>
    <w:rsid w:val="7B5A7E4C"/>
    <w:rsid w:val="7B667AF9"/>
    <w:rsid w:val="7B7468F8"/>
    <w:rsid w:val="7BCE2CB0"/>
    <w:rsid w:val="7BEE0103"/>
    <w:rsid w:val="7C0A0FE4"/>
    <w:rsid w:val="7C254906"/>
    <w:rsid w:val="7C590818"/>
    <w:rsid w:val="7C7C10F6"/>
    <w:rsid w:val="7C853BEA"/>
    <w:rsid w:val="7C881368"/>
    <w:rsid w:val="7CE27788"/>
    <w:rsid w:val="7D0C32F1"/>
    <w:rsid w:val="7D0F408D"/>
    <w:rsid w:val="7D491C6C"/>
    <w:rsid w:val="7D5429C0"/>
    <w:rsid w:val="7D6E6D43"/>
    <w:rsid w:val="7DB57A34"/>
    <w:rsid w:val="7DD86F60"/>
    <w:rsid w:val="7DE60973"/>
    <w:rsid w:val="7DEF0916"/>
    <w:rsid w:val="7E1E5218"/>
    <w:rsid w:val="7E9A4E1F"/>
    <w:rsid w:val="7EA7723A"/>
    <w:rsid w:val="7EF56FBB"/>
    <w:rsid w:val="7F0768EB"/>
    <w:rsid w:val="7F143BEC"/>
    <w:rsid w:val="7F5D68A6"/>
    <w:rsid w:val="7F715AF2"/>
    <w:rsid w:val="7F886E69"/>
    <w:rsid w:val="7F961E7F"/>
    <w:rsid w:val="BB7FA927"/>
    <w:rsid w:val="BFFF7599"/>
    <w:rsid w:val="EFFADD25"/>
    <w:rsid w:val="F5FFD31F"/>
    <w:rsid w:val="F7DFAE55"/>
    <w:rsid w:val="FFCF177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3"/>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4">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5">
    <w:name w:val="heading 3"/>
    <w:basedOn w:val="1"/>
    <w:next w:val="6"/>
    <w:qFormat/>
    <w:uiPriority w:val="0"/>
    <w:pPr>
      <w:keepNext/>
      <w:keepLines/>
      <w:tabs>
        <w:tab w:val="left" w:pos="900"/>
      </w:tabs>
      <w:spacing w:before="260" w:after="260" w:line="416" w:lineRule="auto"/>
      <w:ind w:left="900" w:hanging="720"/>
      <w:outlineLvl w:val="2"/>
    </w:pPr>
    <w:rPr>
      <w:b/>
      <w:bCs/>
      <w:sz w:val="32"/>
      <w:szCs w:val="32"/>
    </w:rPr>
  </w:style>
  <w:style w:type="paragraph" w:styleId="7">
    <w:name w:val="heading 4"/>
    <w:basedOn w:val="1"/>
    <w:next w:val="1"/>
    <w:link w:val="327"/>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8">
    <w:name w:val="heading 5"/>
    <w:basedOn w:val="1"/>
    <w:next w:val="1"/>
    <w:link w:val="293"/>
    <w:qFormat/>
    <w:uiPriority w:val="0"/>
    <w:pPr>
      <w:keepNext/>
      <w:keepLines/>
      <w:tabs>
        <w:tab w:val="left" w:pos="1008"/>
      </w:tabs>
      <w:spacing w:before="280" w:after="290" w:line="376" w:lineRule="auto"/>
      <w:ind w:left="1008" w:hanging="1008"/>
      <w:outlineLvl w:val="4"/>
    </w:pPr>
    <w:rPr>
      <w:b/>
      <w:bCs/>
      <w:sz w:val="28"/>
      <w:szCs w:val="28"/>
    </w:rPr>
  </w:style>
  <w:style w:type="paragraph" w:styleId="9">
    <w:name w:val="heading 6"/>
    <w:basedOn w:val="1"/>
    <w:next w:val="1"/>
    <w:link w:val="147"/>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0">
    <w:name w:val="heading 7"/>
    <w:basedOn w:val="1"/>
    <w:next w:val="1"/>
    <w:link w:val="307"/>
    <w:qFormat/>
    <w:uiPriority w:val="0"/>
    <w:pPr>
      <w:keepNext/>
      <w:keepLines/>
      <w:tabs>
        <w:tab w:val="left" w:pos="1296"/>
      </w:tabs>
      <w:spacing w:before="240" w:after="64" w:line="320" w:lineRule="auto"/>
      <w:ind w:left="1296" w:hanging="1296"/>
      <w:outlineLvl w:val="6"/>
    </w:pPr>
    <w:rPr>
      <w:b/>
      <w:bCs/>
      <w:sz w:val="24"/>
    </w:rPr>
  </w:style>
  <w:style w:type="paragraph" w:styleId="11">
    <w:name w:val="heading 8"/>
    <w:basedOn w:val="1"/>
    <w:next w:val="1"/>
    <w:link w:val="358"/>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2">
    <w:name w:val="heading 9"/>
    <w:basedOn w:val="1"/>
    <w:next w:val="1"/>
    <w:link w:val="18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unhideWhenUsed/>
    <w:qFormat/>
    <w:uiPriority w:val="1"/>
  </w:style>
  <w:style w:type="table" w:default="1" w:styleId="62">
    <w:name w:val="Normal Table"/>
    <w:unhideWhenUsed/>
    <w:qFormat/>
    <w:uiPriority w:val="99"/>
    <w:tblPr>
      <w:tblCellMar>
        <w:top w:w="0" w:type="dxa"/>
        <w:left w:w="108" w:type="dxa"/>
        <w:bottom w:w="0" w:type="dxa"/>
        <w:right w:w="108" w:type="dxa"/>
      </w:tblCellMar>
    </w:tblPr>
  </w:style>
  <w:style w:type="paragraph" w:styleId="2">
    <w:name w:val="Body Text Indent"/>
    <w:basedOn w:val="1"/>
    <w:next w:val="1"/>
    <w:link w:val="265"/>
    <w:qFormat/>
    <w:uiPriority w:val="0"/>
    <w:pPr>
      <w:spacing w:line="480" w:lineRule="exact"/>
      <w:ind w:firstLine="480" w:firstLineChars="200"/>
    </w:pPr>
    <w:rPr>
      <w:rFonts w:ascii="宋体" w:hAnsi="宋体"/>
      <w:sz w:val="24"/>
    </w:rPr>
  </w:style>
  <w:style w:type="paragraph" w:styleId="6">
    <w:name w:val="Normal Indent"/>
    <w:basedOn w:val="1"/>
    <w:link w:val="193"/>
    <w:qFormat/>
    <w:uiPriority w:val="0"/>
    <w:pPr>
      <w:widowControl/>
      <w:snapToGrid w:val="0"/>
      <w:spacing w:line="480" w:lineRule="exact"/>
      <w:ind w:firstLine="567"/>
    </w:pPr>
    <w:rPr>
      <w:rFonts w:ascii="宋体"/>
      <w:snapToGrid w:val="0"/>
      <w:color w:val="000000"/>
      <w:kern w:val="28"/>
      <w:sz w:val="28"/>
      <w:szCs w:val="20"/>
    </w:rPr>
  </w:style>
  <w:style w:type="paragraph" w:styleId="13">
    <w:name w:val="toc 7"/>
    <w:basedOn w:val="1"/>
    <w:next w:val="1"/>
    <w:qFormat/>
    <w:uiPriority w:val="0"/>
    <w:pPr>
      <w:ind w:left="2520" w:leftChars="1200"/>
    </w:pPr>
  </w:style>
  <w:style w:type="paragraph" w:styleId="14">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5">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6">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7">
    <w:name w:val="caption"/>
    <w:basedOn w:val="1"/>
    <w:next w:val="1"/>
    <w:link w:val="229"/>
    <w:qFormat/>
    <w:uiPriority w:val="0"/>
    <w:rPr>
      <w:b/>
      <w:sz w:val="28"/>
      <w:szCs w:val="20"/>
    </w:rPr>
  </w:style>
  <w:style w:type="paragraph" w:styleId="18">
    <w:name w:val="index 5"/>
    <w:basedOn w:val="1"/>
    <w:next w:val="1"/>
    <w:qFormat/>
    <w:uiPriority w:val="0"/>
    <w:pPr>
      <w:adjustRightInd/>
      <w:ind w:left="800" w:leftChars="800" w:firstLine="200" w:firstLineChars="200"/>
    </w:pPr>
  </w:style>
  <w:style w:type="paragraph" w:styleId="19">
    <w:name w:val="Document Map"/>
    <w:basedOn w:val="1"/>
    <w:link w:val="202"/>
    <w:qFormat/>
    <w:uiPriority w:val="0"/>
    <w:pPr>
      <w:shd w:val="clear" w:color="auto" w:fill="000080"/>
    </w:pPr>
  </w:style>
  <w:style w:type="paragraph" w:styleId="20">
    <w:name w:val="annotation text"/>
    <w:basedOn w:val="1"/>
    <w:link w:val="344"/>
    <w:qFormat/>
    <w:uiPriority w:val="99"/>
    <w:pPr>
      <w:jc w:val="left"/>
    </w:pPr>
  </w:style>
  <w:style w:type="paragraph" w:styleId="21">
    <w:name w:val="Salutation"/>
    <w:basedOn w:val="1"/>
    <w:next w:val="1"/>
    <w:link w:val="298"/>
    <w:qFormat/>
    <w:uiPriority w:val="0"/>
    <w:rPr>
      <w:rFonts w:ascii="仿宋_GB2312" w:eastAsia="仿宋_GB2312"/>
      <w:sz w:val="28"/>
      <w:szCs w:val="20"/>
    </w:rPr>
  </w:style>
  <w:style w:type="paragraph" w:styleId="22">
    <w:name w:val="Body Text 3"/>
    <w:basedOn w:val="1"/>
    <w:link w:val="330"/>
    <w:qFormat/>
    <w:uiPriority w:val="0"/>
    <w:pPr>
      <w:jc w:val="center"/>
    </w:pPr>
    <w:rPr>
      <w:szCs w:val="20"/>
    </w:rPr>
  </w:style>
  <w:style w:type="paragraph" w:styleId="23">
    <w:name w:val="List Bullet 3"/>
    <w:basedOn w:val="1"/>
    <w:unhideWhenUsed/>
    <w:qFormat/>
    <w:uiPriority w:val="0"/>
    <w:pPr>
      <w:snapToGrid w:val="0"/>
      <w:spacing w:line="360" w:lineRule="auto"/>
      <w:ind w:left="360" w:right="238" w:hanging="360"/>
      <w:contextualSpacing/>
    </w:pPr>
    <w:rPr>
      <w:sz w:val="24"/>
    </w:rPr>
  </w:style>
  <w:style w:type="paragraph" w:styleId="24">
    <w:name w:val="Body Text"/>
    <w:basedOn w:val="1"/>
    <w:next w:val="25"/>
    <w:link w:val="430"/>
    <w:qFormat/>
    <w:uiPriority w:val="0"/>
    <w:pPr>
      <w:autoSpaceDE w:val="0"/>
      <w:autoSpaceDN w:val="0"/>
      <w:spacing w:line="360" w:lineRule="auto"/>
    </w:pPr>
    <w:rPr>
      <w:rFonts w:ascii="宋体" w:hAnsi="Arial" w:cs="Arial"/>
      <w:snapToGrid w:val="0"/>
      <w:sz w:val="24"/>
      <w:szCs w:val="21"/>
      <w:lang w:val="zh-CN"/>
    </w:rPr>
  </w:style>
  <w:style w:type="paragraph" w:styleId="25">
    <w:name w:val="Body Text First Indent"/>
    <w:basedOn w:val="24"/>
    <w:next w:val="26"/>
    <w:link w:val="321"/>
    <w:qFormat/>
    <w:uiPriority w:val="0"/>
    <w:pPr>
      <w:ind w:firstLine="420"/>
    </w:pPr>
    <w:rPr>
      <w:rFonts w:hAnsi="Calibri" w:cs="Times New Roman"/>
      <w:snapToGrid/>
      <w:szCs w:val="20"/>
    </w:rPr>
  </w:style>
  <w:style w:type="paragraph" w:styleId="26">
    <w:name w:val="toc 6"/>
    <w:basedOn w:val="1"/>
    <w:next w:val="1"/>
    <w:qFormat/>
    <w:uiPriority w:val="0"/>
    <w:pPr>
      <w:ind w:left="2100" w:leftChars="1000"/>
    </w:pPr>
  </w:style>
  <w:style w:type="paragraph" w:styleId="27">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219"/>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link w:val="125"/>
    <w:qFormat/>
    <w:uiPriority w:val="0"/>
    <w:rPr>
      <w:rFonts w:ascii="宋体" w:hAnsi="Courier New" w:cs="Arial"/>
      <w:snapToGrid w:val="0"/>
      <w:szCs w:val="21"/>
    </w:rPr>
  </w:style>
  <w:style w:type="paragraph" w:styleId="35">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qFormat/>
    <w:uiPriority w:val="0"/>
    <w:pPr>
      <w:ind w:left="2940" w:leftChars="1400"/>
    </w:pPr>
  </w:style>
  <w:style w:type="paragraph" w:styleId="37">
    <w:name w:val="Date"/>
    <w:basedOn w:val="1"/>
    <w:next w:val="1"/>
    <w:link w:val="181"/>
    <w:qFormat/>
    <w:uiPriority w:val="0"/>
    <w:pPr>
      <w:ind w:left="100" w:leftChars="2500"/>
    </w:pPr>
    <w:rPr>
      <w:rFonts w:ascii="宋体"/>
      <w:sz w:val="24"/>
      <w:szCs w:val="21"/>
      <w:lang w:val="zh-CN"/>
    </w:rPr>
  </w:style>
  <w:style w:type="paragraph" w:styleId="38">
    <w:name w:val="Body Text Indent 2"/>
    <w:basedOn w:val="1"/>
    <w:link w:val="308"/>
    <w:qFormat/>
    <w:uiPriority w:val="0"/>
    <w:pPr>
      <w:spacing w:line="360" w:lineRule="auto"/>
      <w:ind w:firstLine="601"/>
      <w:textAlignment w:val="baseline"/>
    </w:pPr>
    <w:rPr>
      <w:rFonts w:ascii="宋体"/>
      <w:kern w:val="0"/>
      <w:sz w:val="28"/>
      <w:szCs w:val="20"/>
    </w:rPr>
  </w:style>
  <w:style w:type="paragraph" w:styleId="39">
    <w:name w:val="endnote text"/>
    <w:basedOn w:val="1"/>
    <w:link w:val="932"/>
    <w:qFormat/>
    <w:uiPriority w:val="0"/>
    <w:rPr>
      <w:lang w:val="zh-CN"/>
    </w:rPr>
  </w:style>
  <w:style w:type="paragraph" w:styleId="40">
    <w:name w:val="Balloon Text"/>
    <w:basedOn w:val="1"/>
    <w:link w:val="188"/>
    <w:qFormat/>
    <w:uiPriority w:val="0"/>
    <w:rPr>
      <w:sz w:val="18"/>
      <w:szCs w:val="18"/>
    </w:rPr>
  </w:style>
  <w:style w:type="paragraph" w:styleId="41">
    <w:name w:val="footer"/>
    <w:basedOn w:val="1"/>
    <w:link w:val="383"/>
    <w:qFormat/>
    <w:uiPriority w:val="99"/>
    <w:pPr>
      <w:tabs>
        <w:tab w:val="center" w:pos="4153"/>
        <w:tab w:val="right" w:pos="8306"/>
      </w:tabs>
      <w:snapToGrid w:val="0"/>
      <w:jc w:val="left"/>
    </w:pPr>
    <w:rPr>
      <w:sz w:val="18"/>
      <w:szCs w:val="18"/>
    </w:rPr>
  </w:style>
  <w:style w:type="paragraph" w:styleId="42">
    <w:name w:val="header"/>
    <w:basedOn w:val="1"/>
    <w:link w:val="392"/>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345"/>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qFormat/>
    <w:uiPriority w:val="0"/>
  </w:style>
  <w:style w:type="paragraph" w:styleId="45">
    <w:name w:val="toc 4"/>
    <w:basedOn w:val="1"/>
    <w:next w:val="1"/>
    <w:qFormat/>
    <w:uiPriority w:val="0"/>
    <w:pPr>
      <w:ind w:left="1260" w:leftChars="600"/>
    </w:pPr>
  </w:style>
  <w:style w:type="paragraph" w:styleId="46">
    <w:name w:val="index heading"/>
    <w:basedOn w:val="1"/>
    <w:next w:val="47"/>
    <w:qFormat/>
    <w:uiPriority w:val="0"/>
    <w:pPr>
      <w:adjustRightInd/>
      <w:ind w:firstLine="200" w:firstLineChars="200"/>
    </w:pPr>
  </w:style>
  <w:style w:type="paragraph" w:styleId="47">
    <w:name w:val="index 1"/>
    <w:basedOn w:val="1"/>
    <w:next w:val="1"/>
    <w:qFormat/>
    <w:uiPriority w:val="0"/>
    <w:pPr>
      <w:adjustRightInd/>
      <w:spacing w:line="360" w:lineRule="auto"/>
      <w:ind w:firstLine="200" w:firstLineChars="200"/>
      <w:jc w:val="center"/>
    </w:pPr>
    <w:rPr>
      <w:sz w:val="24"/>
      <w:szCs w:val="20"/>
    </w:rPr>
  </w:style>
  <w:style w:type="paragraph" w:styleId="48">
    <w:name w:val="Subtitle"/>
    <w:link w:val="133"/>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qFormat/>
    <w:uiPriority w:val="0"/>
    <w:pPr>
      <w:tabs>
        <w:tab w:val="left" w:pos="902"/>
      </w:tabs>
      <w:adjustRightInd/>
      <w:spacing w:line="400" w:lineRule="exact"/>
      <w:ind w:left="902" w:hanging="420"/>
    </w:pPr>
    <w:rPr>
      <w:sz w:val="24"/>
      <w:szCs w:val="20"/>
    </w:rPr>
  </w:style>
  <w:style w:type="paragraph" w:styleId="50">
    <w:name w:val="List"/>
    <w:basedOn w:val="1"/>
    <w:qFormat/>
    <w:uiPriority w:val="0"/>
    <w:pPr>
      <w:ind w:left="200" w:hanging="200" w:hangingChars="200"/>
    </w:pPr>
  </w:style>
  <w:style w:type="paragraph" w:styleId="51">
    <w:name w:val="footnote text"/>
    <w:basedOn w:val="6"/>
    <w:link w:val="310"/>
    <w:qFormat/>
    <w:uiPriority w:val="0"/>
    <w:pPr>
      <w:adjustRightInd/>
      <w:snapToGrid/>
      <w:spacing w:before="60" w:after="60" w:line="300" w:lineRule="exact"/>
      <w:ind w:firstLine="0"/>
    </w:pPr>
    <w:rPr>
      <w:rFonts w:ascii="Calibri"/>
      <w:snapToGrid/>
      <w:color w:val="0000FF"/>
      <w:kern w:val="0"/>
      <w:sz w:val="21"/>
    </w:r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5"/>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302"/>
    <w:qFormat/>
    <w:uiPriority w:val="0"/>
    <w:pPr>
      <w:spacing w:after="120" w:line="480" w:lineRule="auto"/>
    </w:pPr>
  </w:style>
  <w:style w:type="paragraph" w:styleId="57">
    <w:name w:val="HTML Preformatted"/>
    <w:basedOn w:val="1"/>
    <w:link w:val="30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6"/>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20"/>
    <w:next w:val="20"/>
    <w:link w:val="96"/>
    <w:qFormat/>
    <w:uiPriority w:val="0"/>
    <w:rPr>
      <w:b/>
      <w:bCs/>
    </w:rPr>
  </w:style>
  <w:style w:type="paragraph" w:styleId="61">
    <w:name w:val="Body Text First Indent 2"/>
    <w:basedOn w:val="2"/>
    <w:link w:val="121"/>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0">
    <w:name w:val="正文空2字"/>
    <w:basedOn w:val="81"/>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81">
    <w:name w:val="左对齐正文"/>
    <w:qFormat/>
    <w:uiPriority w:val="99"/>
    <w:rPr>
      <w:rFonts w:ascii="Calibri" w:hAnsi="Calibri" w:eastAsia="仿宋_GB2312" w:cs="Calibri"/>
      <w:kern w:val="2"/>
      <w:sz w:val="32"/>
      <w:szCs w:val="32"/>
      <w:lang w:val="en-US" w:eastAsia="zh-CN" w:bidi="ar-SA"/>
    </w:rPr>
  </w:style>
  <w:style w:type="character" w:customStyle="1" w:styleId="82">
    <w:name w:val="表格非标题文字 Char"/>
    <w:link w:val="83"/>
    <w:qFormat/>
    <w:uiPriority w:val="0"/>
    <w:rPr>
      <w:rFonts w:ascii="Futura Bk" w:hAnsi="Futura Bk"/>
      <w:kern w:val="2"/>
      <w:sz w:val="18"/>
      <w:szCs w:val="21"/>
      <w:lang w:val="en-US" w:eastAsia="zh-CN" w:bidi="ar-SA"/>
    </w:rPr>
  </w:style>
  <w:style w:type="paragraph" w:customStyle="1" w:styleId="83">
    <w:name w:val="表格非标题文字"/>
    <w:link w:val="82"/>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4">
    <w:name w:val="*正文 Char"/>
    <w:link w:val="85"/>
    <w:qFormat/>
    <w:locked/>
    <w:uiPriority w:val="0"/>
    <w:rPr>
      <w:rFonts w:ascii="宋体" w:hAnsi="宋体"/>
      <w:sz w:val="24"/>
    </w:rPr>
  </w:style>
  <w:style w:type="paragraph" w:customStyle="1" w:styleId="85">
    <w:name w:val="*正文"/>
    <w:basedOn w:val="1"/>
    <w:link w:val="84"/>
    <w:qFormat/>
    <w:uiPriority w:val="0"/>
    <w:pPr>
      <w:snapToGrid w:val="0"/>
      <w:spacing w:line="360" w:lineRule="auto"/>
      <w:ind w:firstLine="482"/>
      <w:jc w:val="left"/>
    </w:pPr>
    <w:rPr>
      <w:rFonts w:ascii="宋体" w:hAnsi="宋体"/>
      <w:kern w:val="0"/>
      <w:sz w:val="24"/>
      <w:szCs w:val="20"/>
    </w:rPr>
  </w:style>
  <w:style w:type="character" w:customStyle="1" w:styleId="86">
    <w:name w:val="Char Char71"/>
    <w:semiHidden/>
    <w:qFormat/>
    <w:uiPriority w:val="0"/>
    <w:rPr>
      <w:rFonts w:eastAsia="宋体"/>
      <w:kern w:val="2"/>
      <w:sz w:val="21"/>
      <w:szCs w:val="24"/>
      <w:lang w:val="en-US" w:eastAsia="zh-CN" w:bidi="ar-SA"/>
    </w:rPr>
  </w:style>
  <w:style w:type="character" w:customStyle="1" w:styleId="87">
    <w:name w:val="Char Char6"/>
    <w:qFormat/>
    <w:uiPriority w:val="0"/>
    <w:rPr>
      <w:rFonts w:eastAsia="宋体"/>
      <w:kern w:val="2"/>
      <w:sz w:val="21"/>
      <w:szCs w:val="24"/>
      <w:lang w:val="en-US" w:eastAsia="zh-CN" w:bidi="ar-SA"/>
    </w:rPr>
  </w:style>
  <w:style w:type="character" w:customStyle="1" w:styleId="88">
    <w:name w:val="正文缩进 Char"/>
    <w:qFormat/>
    <w:uiPriority w:val="0"/>
    <w:rPr>
      <w:rFonts w:eastAsia="宋体"/>
      <w:kern w:val="2"/>
      <w:sz w:val="21"/>
      <w:lang w:val="en-US" w:eastAsia="zh-CN"/>
    </w:rPr>
  </w:style>
  <w:style w:type="character" w:customStyle="1" w:styleId="89">
    <w:name w:val="正文首行缩进 Char1"/>
    <w:qFormat/>
    <w:uiPriority w:val="0"/>
    <w:rPr>
      <w:rFonts w:ascii="宋体" w:hAnsi="Times New Roman" w:eastAsia="宋体" w:cs="Times New Roman"/>
      <w:snapToGrid w:val="0"/>
      <w:kern w:val="2"/>
      <w:sz w:val="24"/>
      <w:szCs w:val="21"/>
      <w:lang w:val="zh-CN"/>
    </w:rPr>
  </w:style>
  <w:style w:type="character" w:customStyle="1" w:styleId="90">
    <w:name w:val="Char Char28"/>
    <w:qFormat/>
    <w:uiPriority w:val="6"/>
    <w:rPr>
      <w:rFonts w:ascii="仿宋_GB2312" w:hAnsi="仿宋_GB2312" w:eastAsia="仿宋_GB2312"/>
      <w:kern w:val="1"/>
      <w:sz w:val="28"/>
    </w:rPr>
  </w:style>
  <w:style w:type="character" w:customStyle="1" w:styleId="91">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2">
    <w:name w:val="Heading 1 Char"/>
    <w:qFormat/>
    <w:uiPriority w:val="6"/>
    <w:rPr>
      <w:rFonts w:ascii="Times New Roman" w:hAnsi="Times New Roman" w:eastAsia="黑体" w:cs="Times New Roman"/>
      <w:b/>
      <w:kern w:val="0"/>
      <w:sz w:val="24"/>
      <w:szCs w:val="24"/>
    </w:rPr>
  </w:style>
  <w:style w:type="character" w:customStyle="1" w:styleId="93">
    <w:name w:val="U_正文 Char"/>
    <w:link w:val="94"/>
    <w:qFormat/>
    <w:uiPriority w:val="0"/>
    <w:rPr>
      <w:sz w:val="24"/>
      <w:szCs w:val="24"/>
    </w:rPr>
  </w:style>
  <w:style w:type="paragraph" w:customStyle="1" w:styleId="94">
    <w:name w:val="U_正文"/>
    <w:basedOn w:val="1"/>
    <w:link w:val="93"/>
    <w:qFormat/>
    <w:uiPriority w:val="0"/>
    <w:pPr>
      <w:adjustRightInd/>
      <w:spacing w:beforeLines="20" w:afterLines="20" w:line="300" w:lineRule="auto"/>
      <w:ind w:firstLine="200" w:firstLineChars="200"/>
    </w:pPr>
    <w:rPr>
      <w:kern w:val="0"/>
      <w:sz w:val="24"/>
    </w:rPr>
  </w:style>
  <w:style w:type="character" w:customStyle="1" w:styleId="95">
    <w:name w:val="HTML 地址 Char1"/>
    <w:qFormat/>
    <w:uiPriority w:val="0"/>
    <w:rPr>
      <w:rFonts w:ascii="Times New Roman" w:hAnsi="Times New Roman" w:eastAsia="宋体" w:cs="Times New Roman"/>
      <w:i/>
      <w:iCs/>
      <w:szCs w:val="24"/>
    </w:rPr>
  </w:style>
  <w:style w:type="character" w:customStyle="1" w:styleId="96">
    <w:name w:val="批注主题 Char1"/>
    <w:link w:val="60"/>
    <w:qFormat/>
    <w:uiPriority w:val="0"/>
    <w:rPr>
      <w:b/>
      <w:bCs/>
      <w:kern w:val="2"/>
      <w:sz w:val="21"/>
      <w:szCs w:val="24"/>
    </w:rPr>
  </w:style>
  <w:style w:type="character" w:customStyle="1" w:styleId="97">
    <w:name w:val="Char Char51"/>
    <w:qFormat/>
    <w:uiPriority w:val="0"/>
    <w:rPr>
      <w:rFonts w:ascii="宋体" w:hAnsi="Courier New" w:eastAsia="宋体"/>
      <w:kern w:val="2"/>
      <w:sz w:val="21"/>
      <w:lang w:val="en-US" w:eastAsia="zh-CN"/>
    </w:rPr>
  </w:style>
  <w:style w:type="character" w:customStyle="1" w:styleId="98">
    <w:name w:val="表正文 Char"/>
    <w:qFormat/>
    <w:uiPriority w:val="0"/>
    <w:rPr>
      <w:rFonts w:ascii="宋体" w:eastAsia="宋体"/>
      <w:snapToGrid w:val="0"/>
      <w:color w:val="000000"/>
      <w:kern w:val="28"/>
      <w:sz w:val="28"/>
      <w:lang w:val="en-US" w:eastAsia="zh-CN" w:bidi="ar-SA"/>
    </w:rPr>
  </w:style>
  <w:style w:type="character" w:customStyle="1" w:styleId="99">
    <w:name w:val="Char Char34"/>
    <w:qFormat/>
    <w:uiPriority w:val="6"/>
    <w:rPr>
      <w:b/>
      <w:kern w:val="1"/>
      <w:sz w:val="28"/>
      <w:szCs w:val="28"/>
    </w:rPr>
  </w:style>
  <w:style w:type="character" w:customStyle="1" w:styleId="100">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1">
    <w:name w:val="哈哈正文 Char"/>
    <w:link w:val="102"/>
    <w:qFormat/>
    <w:uiPriority w:val="0"/>
    <w:rPr>
      <w:rFonts w:ascii="宋体" w:hAnsi="宋体" w:eastAsia="宋体"/>
      <w:kern w:val="2"/>
      <w:sz w:val="24"/>
      <w:lang w:bidi="ar-SA"/>
    </w:rPr>
  </w:style>
  <w:style w:type="paragraph" w:customStyle="1" w:styleId="102">
    <w:name w:val="哈哈正文"/>
    <w:basedOn w:val="1"/>
    <w:link w:val="101"/>
    <w:qFormat/>
    <w:uiPriority w:val="0"/>
    <w:pPr>
      <w:adjustRightInd/>
      <w:spacing w:line="360" w:lineRule="auto"/>
      <w:ind w:firstLine="200" w:firstLineChars="200"/>
    </w:pPr>
    <w:rPr>
      <w:rFonts w:ascii="宋体" w:hAnsi="宋体"/>
      <w:sz w:val="24"/>
      <w:szCs w:val="20"/>
    </w:rPr>
  </w:style>
  <w:style w:type="character" w:customStyle="1" w:styleId="103">
    <w:name w:val="未处理的提及1"/>
    <w:qFormat/>
    <w:uiPriority w:val="0"/>
    <w:rPr>
      <w:color w:val="808080"/>
      <w:shd w:val="clear" w:color="auto" w:fill="E6E6E6"/>
    </w:rPr>
  </w:style>
  <w:style w:type="character" w:customStyle="1" w:styleId="104">
    <w:name w:val="txt"/>
    <w:qFormat/>
    <w:uiPriority w:val="0"/>
    <w:rPr>
      <w:rFonts w:ascii="仿宋_GB2312" w:eastAsia="微软雅黑"/>
      <w:b/>
      <w:kern w:val="2"/>
      <w:sz w:val="32"/>
      <w:szCs w:val="32"/>
      <w:lang w:val="en-US" w:eastAsia="zh-CN" w:bidi="ar-SA"/>
    </w:rPr>
  </w:style>
  <w:style w:type="character" w:customStyle="1" w:styleId="105">
    <w:name w:val="二级标题 Char Char"/>
    <w:qFormat/>
    <w:uiPriority w:val="0"/>
    <w:rPr>
      <w:rFonts w:ascii="宋体" w:hAnsi="宋体" w:eastAsia="宋体"/>
      <w:b/>
      <w:snapToGrid w:val="0"/>
      <w:kern w:val="2"/>
      <w:sz w:val="24"/>
      <w:szCs w:val="24"/>
      <w:lang w:val="en-US" w:eastAsia="zh-CN" w:bidi="ar-SA"/>
    </w:rPr>
  </w:style>
  <w:style w:type="character" w:customStyle="1" w:styleId="106">
    <w:name w:val="Char Char32"/>
    <w:qFormat/>
    <w:uiPriority w:val="6"/>
    <w:rPr>
      <w:b/>
      <w:kern w:val="1"/>
      <w:sz w:val="24"/>
      <w:szCs w:val="24"/>
    </w:rPr>
  </w:style>
  <w:style w:type="character" w:customStyle="1" w:styleId="107">
    <w:name w:val="PI Char1"/>
    <w:qFormat/>
    <w:uiPriority w:val="0"/>
    <w:rPr>
      <w:rFonts w:ascii="宋体" w:hAnsi="宋体"/>
      <w:kern w:val="2"/>
      <w:sz w:val="24"/>
      <w:szCs w:val="24"/>
    </w:rPr>
  </w:style>
  <w:style w:type="character" w:customStyle="1" w:styleId="108">
    <w:name w:val="tw4winTerm"/>
    <w:qFormat/>
    <w:uiPriority w:val="0"/>
    <w:rPr>
      <w:color w:val="0000FF"/>
    </w:rPr>
  </w:style>
  <w:style w:type="character" w:customStyle="1" w:styleId="109">
    <w:name w:val="Footer Char"/>
    <w:qFormat/>
    <w:locked/>
    <w:uiPriority w:val="0"/>
    <w:rPr>
      <w:rFonts w:eastAsia="宋体"/>
      <w:kern w:val="2"/>
      <w:sz w:val="18"/>
      <w:lang w:val="en-US" w:eastAsia="zh-CN" w:bidi="ar-SA"/>
    </w:rPr>
  </w:style>
  <w:style w:type="character" w:customStyle="1" w:styleId="110">
    <w:name w:val="普通文字 Char Char1"/>
    <w:qFormat/>
    <w:uiPriority w:val="0"/>
    <w:rPr>
      <w:rFonts w:ascii="宋体" w:hAnsi="Courier New"/>
      <w:kern w:val="2"/>
      <w:sz w:val="21"/>
    </w:rPr>
  </w:style>
  <w:style w:type="character" w:customStyle="1" w:styleId="111">
    <w:name w:val="Char Char101"/>
    <w:qFormat/>
    <w:uiPriority w:val="6"/>
    <w:rPr>
      <w:rFonts w:ascii="宋体" w:hAnsi="宋体"/>
      <w:kern w:val="2"/>
      <w:sz w:val="21"/>
      <w:szCs w:val="24"/>
      <w:lang w:val="en-US" w:eastAsia="zh-CN"/>
    </w:rPr>
  </w:style>
  <w:style w:type="character" w:customStyle="1" w:styleId="112">
    <w:name w:val="标题 4 Char"/>
    <w:qFormat/>
    <w:uiPriority w:val="0"/>
    <w:rPr>
      <w:rFonts w:ascii="Arial" w:hAnsi="Arial" w:eastAsia="黑体"/>
      <w:b/>
      <w:kern w:val="2"/>
      <w:sz w:val="28"/>
    </w:rPr>
  </w:style>
  <w:style w:type="character" w:customStyle="1" w:styleId="113">
    <w:name w:val="链接"/>
    <w:qFormat/>
    <w:uiPriority w:val="0"/>
    <w:rPr>
      <w:color w:val="0000FF"/>
      <w:sz w:val="21"/>
      <w:szCs w:val="21"/>
      <w:u w:val="single"/>
    </w:rPr>
  </w:style>
  <w:style w:type="character" w:customStyle="1" w:styleId="114">
    <w:name w:val="h4 Char"/>
    <w:qFormat/>
    <w:uiPriority w:val="0"/>
    <w:rPr>
      <w:rFonts w:ascii="Arial" w:hAnsi="Arial" w:eastAsia="黑体"/>
      <w:b/>
      <w:bCs/>
      <w:kern w:val="2"/>
      <w:sz w:val="28"/>
      <w:szCs w:val="28"/>
      <w:lang w:val="zh-CN" w:eastAsia="zh-CN" w:bidi="ar-SA"/>
    </w:rPr>
  </w:style>
  <w:style w:type="character" w:customStyle="1" w:styleId="115">
    <w:name w:val="5正文 Char"/>
    <w:link w:val="116"/>
    <w:qFormat/>
    <w:uiPriority w:val="0"/>
    <w:rPr>
      <w:rFonts w:ascii="仿宋_GB2312" w:hAnsi="微软雅黑" w:eastAsia="仿宋_GB2312"/>
      <w:sz w:val="28"/>
      <w:szCs w:val="21"/>
    </w:rPr>
  </w:style>
  <w:style w:type="paragraph" w:customStyle="1" w:styleId="116">
    <w:name w:val="5正文"/>
    <w:basedOn w:val="1"/>
    <w:link w:val="115"/>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7">
    <w:name w:val="标题 3 字符"/>
    <w:qFormat/>
    <w:uiPriority w:val="9"/>
    <w:rPr>
      <w:b/>
      <w:bCs/>
      <w:kern w:val="2"/>
      <w:sz w:val="32"/>
      <w:szCs w:val="32"/>
    </w:rPr>
  </w:style>
  <w:style w:type="character" w:customStyle="1" w:styleId="118">
    <w:name w:val="样式6 Char"/>
    <w:qFormat/>
    <w:uiPriority w:val="0"/>
    <w:rPr>
      <w:rFonts w:ascii="仿宋_GB2312" w:hAnsi="宋体" w:eastAsia="仿宋_GB2312"/>
      <w:b/>
      <w:bCs/>
      <w:kern w:val="2"/>
      <w:sz w:val="24"/>
      <w:szCs w:val="24"/>
      <w:lang w:val="en-US" w:eastAsia="zh-CN" w:bidi="ar-SA"/>
    </w:rPr>
  </w:style>
  <w:style w:type="character" w:customStyle="1" w:styleId="119">
    <w:name w:val="Char Char14"/>
    <w:qFormat/>
    <w:uiPriority w:val="6"/>
    <w:rPr>
      <w:rFonts w:ascii="黑体" w:hAnsi="黑体" w:eastAsia="黑体"/>
    </w:rPr>
  </w:style>
  <w:style w:type="character" w:customStyle="1" w:styleId="120">
    <w:name w:val="Heading 2 Hidden Char"/>
    <w:qFormat/>
    <w:uiPriority w:val="0"/>
    <w:rPr>
      <w:rFonts w:ascii="仿宋_GB2312" w:eastAsia="仿宋_GB2312"/>
      <w:b/>
      <w:bCs/>
      <w:kern w:val="2"/>
      <w:sz w:val="24"/>
      <w:szCs w:val="24"/>
      <w:lang w:val="zh-CN" w:eastAsia="zh-CN" w:bidi="ar-SA"/>
    </w:rPr>
  </w:style>
  <w:style w:type="character" w:customStyle="1" w:styleId="121">
    <w:name w:val="正文首行缩进 2 Char"/>
    <w:link w:val="61"/>
    <w:qFormat/>
    <w:uiPriority w:val="0"/>
    <w:rPr>
      <w:rFonts w:ascii="宋体" w:hAnsi="宋体"/>
      <w:kern w:val="2"/>
      <w:sz w:val="21"/>
      <w:szCs w:val="24"/>
    </w:rPr>
  </w:style>
  <w:style w:type="character" w:customStyle="1" w:styleId="122">
    <w:name w:val="font11"/>
    <w:qFormat/>
    <w:uiPriority w:val="0"/>
    <w:rPr>
      <w:rFonts w:hint="default" w:ascii="Times New Roman" w:hAnsi="Times New Roman" w:cs="Times New Roman"/>
      <w:color w:val="000000"/>
      <w:sz w:val="22"/>
      <w:szCs w:val="22"/>
      <w:u w:val="none"/>
    </w:rPr>
  </w:style>
  <w:style w:type="character" w:customStyle="1" w:styleId="123">
    <w:name w:val="表正文 Char1"/>
    <w:qFormat/>
    <w:uiPriority w:val="0"/>
    <w:rPr>
      <w:rFonts w:ascii="宋体" w:eastAsia="宋体"/>
      <w:snapToGrid w:val="0"/>
      <w:color w:val="000000"/>
      <w:kern w:val="28"/>
      <w:sz w:val="28"/>
    </w:rPr>
  </w:style>
  <w:style w:type="character" w:customStyle="1" w:styleId="124">
    <w:name w:val="blue1"/>
    <w:basedOn w:val="69"/>
    <w:qFormat/>
    <w:uiPriority w:val="0"/>
    <w:rPr>
      <w:rFonts w:ascii="Arial" w:hAnsi="Arial" w:eastAsia="黑体" w:cs="Arial"/>
      <w:snapToGrid w:val="0"/>
      <w:kern w:val="0"/>
      <w:szCs w:val="21"/>
    </w:rPr>
  </w:style>
  <w:style w:type="character" w:customStyle="1" w:styleId="125">
    <w:name w:val="纯文本 Char"/>
    <w:link w:val="34"/>
    <w:qFormat/>
    <w:uiPriority w:val="0"/>
    <w:rPr>
      <w:rFonts w:ascii="宋体" w:hAnsi="Courier New" w:eastAsia="宋体" w:cs="Arial"/>
      <w:snapToGrid w:val="0"/>
      <w:kern w:val="2"/>
      <w:sz w:val="21"/>
      <w:szCs w:val="21"/>
      <w:lang w:val="en-US" w:eastAsia="zh-CN" w:bidi="ar-SA"/>
    </w:rPr>
  </w:style>
  <w:style w:type="character" w:customStyle="1" w:styleId="126">
    <w:name w:val="标书1 Char"/>
    <w:qFormat/>
    <w:uiPriority w:val="0"/>
    <w:rPr>
      <w:rFonts w:eastAsia="宋体"/>
      <w:b/>
      <w:bCs/>
      <w:kern w:val="44"/>
      <w:sz w:val="44"/>
      <w:szCs w:val="44"/>
      <w:lang w:val="en-US" w:eastAsia="zh-CN" w:bidi="ar-SA"/>
    </w:rPr>
  </w:style>
  <w:style w:type="character" w:customStyle="1" w:styleId="127">
    <w:name w:val="样式5 Char"/>
    <w:qFormat/>
    <w:uiPriority w:val="0"/>
    <w:rPr>
      <w:rFonts w:ascii="仿宋_GB2312" w:hAnsi="仿宋" w:eastAsia="仿宋_GB2312"/>
      <w:kern w:val="2"/>
      <w:sz w:val="24"/>
      <w:szCs w:val="24"/>
    </w:rPr>
  </w:style>
  <w:style w:type="character" w:customStyle="1" w:styleId="128">
    <w:name w:val="样式4 Char"/>
    <w:qFormat/>
    <w:uiPriority w:val="0"/>
    <w:rPr>
      <w:rFonts w:ascii="仿宋_GB2312" w:hAnsi="仿宋" w:eastAsia="仿宋_GB2312"/>
      <w:b/>
      <w:kern w:val="2"/>
      <w:sz w:val="32"/>
      <w:szCs w:val="32"/>
      <w:lang w:bidi="ar-SA"/>
    </w:rPr>
  </w:style>
  <w:style w:type="character" w:customStyle="1" w:styleId="129">
    <w:name w:val="插图说明 Char"/>
    <w:qFormat/>
    <w:uiPriority w:val="0"/>
    <w:rPr>
      <w:rFonts w:eastAsia="黑体"/>
      <w:sz w:val="24"/>
      <w:lang w:val="en-US" w:eastAsia="zh-CN"/>
    </w:rPr>
  </w:style>
  <w:style w:type="character" w:customStyle="1" w:styleId="130">
    <w:name w:val="正文2 Char Char"/>
    <w:link w:val="131"/>
    <w:qFormat/>
    <w:uiPriority w:val="0"/>
    <w:rPr>
      <w:rFonts w:eastAsia="宋体"/>
      <w:kern w:val="2"/>
      <w:sz w:val="24"/>
      <w:lang w:val="en-US" w:eastAsia="zh-CN" w:bidi="ar-SA"/>
    </w:rPr>
  </w:style>
  <w:style w:type="paragraph" w:customStyle="1" w:styleId="131">
    <w:name w:val="正文2"/>
    <w:basedOn w:val="1"/>
    <w:link w:val="130"/>
    <w:qFormat/>
    <w:uiPriority w:val="0"/>
    <w:pPr>
      <w:spacing w:before="156" w:line="360" w:lineRule="auto"/>
      <w:ind w:firstLine="510" w:firstLineChars="200"/>
    </w:pPr>
    <w:rPr>
      <w:sz w:val="24"/>
      <w:szCs w:val="20"/>
    </w:rPr>
  </w:style>
  <w:style w:type="character" w:customStyle="1" w:styleId="132">
    <w:name w:val="Char Char24"/>
    <w:qFormat/>
    <w:uiPriority w:val="6"/>
    <w:rPr>
      <w:kern w:val="1"/>
      <w:sz w:val="21"/>
    </w:rPr>
  </w:style>
  <w:style w:type="character" w:customStyle="1" w:styleId="133">
    <w:name w:val="副标题 Char"/>
    <w:link w:val="48"/>
    <w:qFormat/>
    <w:uiPriority w:val="0"/>
    <w:rPr>
      <w:rFonts w:ascii="Arial" w:hAnsi="Arial" w:eastAsia="隶书"/>
      <w:b/>
      <w:bCs/>
      <w:kern w:val="28"/>
      <w:sz w:val="44"/>
      <w:szCs w:val="32"/>
      <w:lang w:val="en-US" w:eastAsia="zh-CN" w:bidi="ar-SA"/>
    </w:rPr>
  </w:style>
  <w:style w:type="character" w:customStyle="1" w:styleId="134">
    <w:name w:val="普通文字 Char1 Char"/>
    <w:qFormat/>
    <w:uiPriority w:val="0"/>
    <w:rPr>
      <w:rFonts w:ascii="宋体" w:hAnsi="Courier New" w:eastAsia="宋体"/>
      <w:kern w:val="2"/>
      <w:sz w:val="21"/>
      <w:szCs w:val="24"/>
      <w:lang w:val="en-US" w:eastAsia="zh-CN" w:bidi="ar-SA"/>
    </w:rPr>
  </w:style>
  <w:style w:type="character" w:customStyle="1" w:styleId="135">
    <w:name w:val="h3 Char1"/>
    <w:qFormat/>
    <w:uiPriority w:val="0"/>
    <w:rPr>
      <w:rFonts w:eastAsia="宋体"/>
      <w:b/>
      <w:bCs/>
      <w:kern w:val="2"/>
      <w:sz w:val="32"/>
      <w:szCs w:val="32"/>
      <w:lang w:bidi="ar-SA"/>
    </w:rPr>
  </w:style>
  <w:style w:type="character" w:customStyle="1" w:styleId="136">
    <w:name w:val="标题 Char1"/>
    <w:qFormat/>
    <w:uiPriority w:val="0"/>
    <w:rPr>
      <w:rFonts w:ascii="Cambria" w:hAnsi="Cambria" w:eastAsia="宋体" w:cs="Times New Roman"/>
      <w:b/>
      <w:bCs/>
      <w:sz w:val="32"/>
      <w:szCs w:val="32"/>
      <w:lang w:bidi="ar-SA"/>
    </w:rPr>
  </w:style>
  <w:style w:type="character" w:customStyle="1" w:styleId="137">
    <w:name w:val="gf正文1 Char"/>
    <w:qFormat/>
    <w:uiPriority w:val="0"/>
    <w:rPr>
      <w:rFonts w:ascii="宋体" w:hAnsi="宋体" w:eastAsia="宋体" w:cs="宋体"/>
      <w:kern w:val="2"/>
      <w:sz w:val="24"/>
      <w:szCs w:val="24"/>
      <w:lang w:val="en-US" w:eastAsia="zh-CN" w:bidi="ar-SA"/>
    </w:rPr>
  </w:style>
  <w:style w:type="character" w:customStyle="1" w:styleId="138">
    <w:name w:val="正文文本缩进 Char1"/>
    <w:qFormat/>
    <w:uiPriority w:val="0"/>
    <w:rPr>
      <w:rFonts w:ascii="Calibri" w:hAnsi="Calibri"/>
      <w:sz w:val="28"/>
    </w:rPr>
  </w:style>
  <w:style w:type="character" w:customStyle="1" w:styleId="139">
    <w:name w:val="No Spacing Char"/>
    <w:link w:val="140"/>
    <w:qFormat/>
    <w:uiPriority w:val="1"/>
    <w:rPr>
      <w:sz w:val="22"/>
      <w:szCs w:val="22"/>
      <w:lang w:val="en-US" w:eastAsia="zh-CN" w:bidi="ar-SA"/>
    </w:rPr>
  </w:style>
  <w:style w:type="paragraph" w:customStyle="1" w:styleId="140">
    <w:name w:val="无间隔1"/>
    <w:link w:val="139"/>
    <w:qFormat/>
    <w:uiPriority w:val="1"/>
    <w:rPr>
      <w:rFonts w:ascii="Times New Roman" w:hAnsi="Times New Roman" w:eastAsia="宋体" w:cs="Times New Roman"/>
      <w:sz w:val="22"/>
      <w:szCs w:val="22"/>
      <w:lang w:val="en-US" w:eastAsia="zh-CN" w:bidi="ar-SA"/>
    </w:rPr>
  </w:style>
  <w:style w:type="character" w:customStyle="1" w:styleId="141">
    <w:name w:val="样式7 Char"/>
    <w:qFormat/>
    <w:uiPriority w:val="0"/>
    <w:rPr>
      <w:rFonts w:ascii="仿宋_GB2312" w:hAnsi="仿宋" w:eastAsia="仿宋_GB2312"/>
      <w:b/>
      <w:kern w:val="2"/>
      <w:sz w:val="24"/>
      <w:szCs w:val="24"/>
    </w:rPr>
  </w:style>
  <w:style w:type="character" w:customStyle="1" w:styleId="142">
    <w:name w:val="font12gray1"/>
    <w:qFormat/>
    <w:uiPriority w:val="0"/>
    <w:rPr>
      <w:rFonts w:ascii="仿宋_GB2312" w:eastAsia="微软雅黑"/>
      <w:b/>
      <w:spacing w:val="300"/>
      <w:kern w:val="2"/>
      <w:sz w:val="18"/>
      <w:szCs w:val="18"/>
      <w:lang w:val="en-US" w:eastAsia="zh-CN" w:bidi="ar-SA"/>
    </w:rPr>
  </w:style>
  <w:style w:type="character" w:customStyle="1" w:styleId="143">
    <w:name w:val="Char Char7"/>
    <w:semiHidden/>
    <w:qFormat/>
    <w:uiPriority w:val="0"/>
    <w:rPr>
      <w:rFonts w:eastAsia="宋体"/>
      <w:kern w:val="2"/>
      <w:sz w:val="21"/>
      <w:szCs w:val="24"/>
      <w:lang w:val="en-US" w:eastAsia="zh-CN" w:bidi="ar-SA"/>
    </w:rPr>
  </w:style>
  <w:style w:type="character" w:customStyle="1" w:styleId="144">
    <w:name w:val="表名 Char"/>
    <w:qFormat/>
    <w:uiPriority w:val="0"/>
    <w:rPr>
      <w:rFonts w:eastAsia="宋体"/>
      <w:b/>
      <w:bCs/>
      <w:kern w:val="2"/>
      <w:sz w:val="24"/>
      <w:szCs w:val="24"/>
      <w:lang w:val="en-US" w:eastAsia="zh-CN" w:bidi="ar-SA"/>
    </w:rPr>
  </w:style>
  <w:style w:type="character" w:customStyle="1" w:styleId="145">
    <w:name w:val="Document Map Char"/>
    <w:qFormat/>
    <w:locked/>
    <w:uiPriority w:val="0"/>
    <w:rPr>
      <w:rFonts w:eastAsia="宋体"/>
      <w:kern w:val="2"/>
      <w:sz w:val="21"/>
      <w:szCs w:val="24"/>
      <w:lang w:val="en-US" w:eastAsia="zh-CN" w:bidi="ar-SA"/>
    </w:rPr>
  </w:style>
  <w:style w:type="character" w:customStyle="1" w:styleId="146">
    <w:name w:val="font41"/>
    <w:qFormat/>
    <w:uiPriority w:val="0"/>
    <w:rPr>
      <w:rFonts w:hint="eastAsia" w:ascii="仿宋_GB2312" w:eastAsia="仿宋_GB2312" w:cs="仿宋_GB2312"/>
      <w:color w:val="000000"/>
      <w:sz w:val="22"/>
      <w:szCs w:val="22"/>
      <w:u w:val="none"/>
    </w:rPr>
  </w:style>
  <w:style w:type="character" w:customStyle="1" w:styleId="147">
    <w:name w:val="标题 6 Char"/>
    <w:link w:val="9"/>
    <w:qFormat/>
    <w:uiPriority w:val="0"/>
    <w:rPr>
      <w:rFonts w:ascii="Arial" w:hAnsi="Arial" w:eastAsia="黑体"/>
      <w:b/>
      <w:bCs/>
      <w:kern w:val="2"/>
      <w:sz w:val="24"/>
      <w:szCs w:val="24"/>
    </w:rPr>
  </w:style>
  <w:style w:type="character" w:customStyle="1" w:styleId="148">
    <w:name w:val="纯文本 Char_0"/>
    <w:link w:val="149"/>
    <w:qFormat/>
    <w:uiPriority w:val="0"/>
    <w:rPr>
      <w:rFonts w:ascii="宋体" w:hAnsi="Courier New"/>
      <w:kern w:val="2"/>
      <w:sz w:val="21"/>
      <w:szCs w:val="21"/>
      <w:lang w:val="en-US" w:eastAsia="zh-CN"/>
    </w:rPr>
  </w:style>
  <w:style w:type="paragraph" w:customStyle="1" w:styleId="149">
    <w:name w:val="纯文本_0_0"/>
    <w:basedOn w:val="150"/>
    <w:link w:val="148"/>
    <w:qFormat/>
    <w:uiPriority w:val="0"/>
    <w:rPr>
      <w:rFonts w:ascii="宋体" w:hAnsi="Courier New"/>
      <w:szCs w:val="21"/>
    </w:rPr>
  </w:style>
  <w:style w:type="paragraph" w:customStyle="1" w:styleId="15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1">
    <w:name w:val="Balloon Text Char"/>
    <w:qFormat/>
    <w:locked/>
    <w:uiPriority w:val="0"/>
    <w:rPr>
      <w:rFonts w:eastAsia="宋体"/>
      <w:kern w:val="2"/>
      <w:sz w:val="18"/>
      <w:szCs w:val="18"/>
      <w:lang w:val="en-US" w:eastAsia="zh-CN" w:bidi="ar-SA"/>
    </w:rPr>
  </w:style>
  <w:style w:type="character" w:customStyle="1" w:styleId="152">
    <w:name w:val="正文 项目2 Char"/>
    <w:basedOn w:val="153"/>
    <w:qFormat/>
    <w:uiPriority w:val="0"/>
    <w:rPr>
      <w:rFonts w:ascii="仿宋_GB2312" w:hAnsi="仿宋_GB2312" w:eastAsia="仿宋_GB2312"/>
      <w:kern w:val="2"/>
      <w:sz w:val="24"/>
      <w:lang w:bidi="ar-SA"/>
    </w:rPr>
  </w:style>
  <w:style w:type="character" w:customStyle="1" w:styleId="153">
    <w:name w:val="正文 项目 Char"/>
    <w:qFormat/>
    <w:uiPriority w:val="0"/>
    <w:rPr>
      <w:rFonts w:ascii="仿宋_GB2312" w:hAnsi="仿宋_GB2312" w:eastAsia="仿宋_GB2312"/>
      <w:kern w:val="2"/>
      <w:sz w:val="24"/>
      <w:lang w:bidi="ar-SA"/>
    </w:rPr>
  </w:style>
  <w:style w:type="character" w:customStyle="1" w:styleId="154">
    <w:name w:val="h Char Char1"/>
    <w:qFormat/>
    <w:uiPriority w:val="0"/>
    <w:rPr>
      <w:rFonts w:eastAsia="宋体"/>
      <w:kern w:val="2"/>
      <w:sz w:val="18"/>
      <w:szCs w:val="18"/>
      <w:lang w:val="en-US" w:eastAsia="zh-CN" w:bidi="ar-SA"/>
    </w:rPr>
  </w:style>
  <w:style w:type="character" w:customStyle="1" w:styleId="155">
    <w:name w:val="Char Char27"/>
    <w:qFormat/>
    <w:uiPriority w:val="6"/>
    <w:rPr>
      <w:rFonts w:ascii="宋体" w:hAnsi="宋体" w:eastAsia="宋体"/>
      <w:color w:val="000000"/>
      <w:kern w:val="1"/>
      <w:sz w:val="28"/>
      <w:lang w:val="en-US" w:eastAsia="zh-CN" w:bidi="ar-SA"/>
    </w:rPr>
  </w:style>
  <w:style w:type="character" w:customStyle="1" w:styleId="156">
    <w:name w:val="px14"/>
    <w:qFormat/>
    <w:uiPriority w:val="0"/>
    <w:rPr>
      <w:rFonts w:ascii="仿宋_GB2312" w:eastAsia="微软雅黑" w:cs="Times New Roman"/>
      <w:b/>
      <w:kern w:val="2"/>
      <w:sz w:val="32"/>
      <w:szCs w:val="32"/>
      <w:lang w:val="en-US" w:eastAsia="zh-CN" w:bidi="ar-SA"/>
    </w:rPr>
  </w:style>
  <w:style w:type="character" w:customStyle="1" w:styleId="157">
    <w:name w:val="HTML 预设格式 Char1"/>
    <w:qFormat/>
    <w:uiPriority w:val="0"/>
    <w:rPr>
      <w:rFonts w:ascii="Courier New" w:hAnsi="Courier New" w:eastAsia="宋体" w:cs="Courier New"/>
      <w:sz w:val="20"/>
      <w:szCs w:val="20"/>
    </w:rPr>
  </w:style>
  <w:style w:type="character" w:customStyle="1" w:styleId="158">
    <w:name w:val="普通文字 Char1"/>
    <w:qFormat/>
    <w:uiPriority w:val="0"/>
    <w:rPr>
      <w:rFonts w:ascii="宋体" w:hAnsi="Courier New" w:eastAsia="宋体"/>
      <w:kern w:val="2"/>
      <w:sz w:val="21"/>
      <w:lang w:val="en-US" w:eastAsia="zh-CN"/>
    </w:rPr>
  </w:style>
  <w:style w:type="character" w:customStyle="1" w:styleId="159">
    <w:name w:val="hei16b1"/>
    <w:qFormat/>
    <w:uiPriority w:val="0"/>
    <w:rPr>
      <w:rFonts w:hint="default" w:ascii="Arial" w:hAnsi="Arial" w:cs="Arial"/>
      <w:b/>
      <w:bCs/>
      <w:color w:val="000000"/>
      <w:sz w:val="24"/>
      <w:szCs w:val="24"/>
    </w:rPr>
  </w:style>
  <w:style w:type="character" w:customStyle="1" w:styleId="160">
    <w:name w:val="正文（绿盟科技） Char"/>
    <w:link w:val="161"/>
    <w:qFormat/>
    <w:uiPriority w:val="0"/>
    <w:rPr>
      <w:rFonts w:ascii="Arial" w:hAnsi="Arial"/>
      <w:sz w:val="21"/>
      <w:szCs w:val="21"/>
    </w:rPr>
  </w:style>
  <w:style w:type="paragraph" w:customStyle="1" w:styleId="161">
    <w:name w:val="正文（绿盟科技）"/>
    <w:link w:val="160"/>
    <w:qFormat/>
    <w:uiPriority w:val="0"/>
    <w:pPr>
      <w:spacing w:line="300" w:lineRule="auto"/>
    </w:pPr>
    <w:rPr>
      <w:rFonts w:ascii="Arial" w:hAnsi="Arial" w:eastAsia="宋体" w:cs="Times New Roman"/>
      <w:sz w:val="21"/>
      <w:szCs w:val="21"/>
      <w:lang w:val="en-US" w:eastAsia="zh-CN" w:bidi="ar-SA"/>
    </w:rPr>
  </w:style>
  <w:style w:type="character" w:customStyle="1" w:styleId="162">
    <w:name w:val="Char Char19"/>
    <w:qFormat/>
    <w:uiPriority w:val="6"/>
    <w:rPr>
      <w:rFonts w:ascii="宋体" w:hAnsi="宋体"/>
      <w:i/>
      <w:sz w:val="24"/>
      <w:szCs w:val="24"/>
    </w:rPr>
  </w:style>
  <w:style w:type="character" w:customStyle="1" w:styleId="163">
    <w:name w:val="页脚 Char"/>
    <w:qFormat/>
    <w:uiPriority w:val="0"/>
    <w:rPr>
      <w:rFonts w:eastAsia="仿宋_GB2312"/>
      <w:kern w:val="2"/>
      <w:sz w:val="18"/>
      <w:lang w:val="en-US" w:eastAsia="zh-CN"/>
    </w:rPr>
  </w:style>
  <w:style w:type="character" w:customStyle="1" w:styleId="164">
    <w:name w:val="批注主题 Char"/>
    <w:qFormat/>
    <w:uiPriority w:val="0"/>
    <w:rPr>
      <w:rFonts w:eastAsia="宋体"/>
      <w:b/>
      <w:bCs/>
      <w:kern w:val="2"/>
      <w:sz w:val="21"/>
      <w:szCs w:val="24"/>
      <w:lang w:val="en-US" w:eastAsia="zh-CN" w:bidi="ar-SA"/>
    </w:rPr>
  </w:style>
  <w:style w:type="character" w:customStyle="1" w:styleId="165">
    <w:name w:val="Comment Text Char"/>
    <w:qFormat/>
    <w:locked/>
    <w:uiPriority w:val="0"/>
    <w:rPr>
      <w:rFonts w:ascii="宋体" w:hAnsi="宋体" w:eastAsia="宋体"/>
      <w:kern w:val="2"/>
      <w:sz w:val="24"/>
      <w:lang w:val="en-US" w:eastAsia="zh-CN" w:bidi="ar-SA"/>
    </w:rPr>
  </w:style>
  <w:style w:type="character" w:customStyle="1" w:styleId="166">
    <w:name w:val="标题 2 字符"/>
    <w:qFormat/>
    <w:uiPriority w:val="1"/>
    <w:rPr>
      <w:rFonts w:ascii="仿宋_GB2312" w:hAnsi="Times New Roman" w:eastAsia="仿宋_GB2312" w:cs="Times New Roman"/>
      <w:b/>
      <w:kern w:val="2"/>
      <w:sz w:val="24"/>
      <w:lang w:val="zh-CN"/>
    </w:rPr>
  </w:style>
  <w:style w:type="character" w:customStyle="1" w:styleId="167">
    <w:name w:val="Char Char72"/>
    <w:qFormat/>
    <w:uiPriority w:val="0"/>
    <w:rPr>
      <w:rFonts w:eastAsia="宋体"/>
      <w:kern w:val="2"/>
      <w:sz w:val="21"/>
      <w:szCs w:val="24"/>
      <w:lang w:val="en-US" w:eastAsia="zh-CN" w:bidi="ar-SA"/>
    </w:rPr>
  </w:style>
  <w:style w:type="character" w:customStyle="1" w:styleId="168">
    <w:name w:val="正文文本缩进 Char2"/>
    <w:qFormat/>
    <w:uiPriority w:val="0"/>
    <w:rPr>
      <w:rFonts w:ascii="Times New Roman" w:hAnsi="Times New Roman" w:eastAsia="宋体" w:cs="Times New Roman"/>
      <w:snapToGrid w:val="0"/>
      <w:kern w:val="0"/>
      <w:szCs w:val="24"/>
    </w:rPr>
  </w:style>
  <w:style w:type="character" w:customStyle="1" w:styleId="169">
    <w:name w:val="样式2 Char"/>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qFormat/>
    <w:uiPriority w:val="0"/>
    <w:rPr>
      <w:sz w:val="32"/>
    </w:rPr>
  </w:style>
  <w:style w:type="paragraph" w:customStyle="1" w:styleId="171">
    <w:name w:val="表格名称"/>
    <w:basedOn w:val="4"/>
    <w:link w:val="170"/>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qFormat/>
    <w:uiPriority w:val="0"/>
    <w:rPr>
      <w:rFonts w:eastAsia="宋体"/>
      <w:b/>
      <w:sz w:val="24"/>
      <w:lang w:val="en-GB" w:eastAsia="zh-CN" w:bidi="ar-SA"/>
    </w:rPr>
  </w:style>
  <w:style w:type="character" w:customStyle="1" w:styleId="173">
    <w:name w:val="c7 style3"/>
    <w:qFormat/>
    <w:uiPriority w:val="0"/>
  </w:style>
  <w:style w:type="character" w:customStyle="1" w:styleId="174">
    <w:name w:val="正文文本 3 Char1"/>
    <w:semiHidden/>
    <w:qFormat/>
    <w:uiPriority w:val="99"/>
    <w:rPr>
      <w:rFonts w:ascii="Times New Roman" w:hAnsi="Times New Roman" w:eastAsia="宋体" w:cs="Times New Roman"/>
      <w:sz w:val="16"/>
      <w:szCs w:val="16"/>
    </w:rPr>
  </w:style>
  <w:style w:type="character" w:customStyle="1" w:styleId="175">
    <w:name w:val="tw4winInternal"/>
    <w:qFormat/>
    <w:uiPriority w:val="0"/>
    <w:rPr>
      <w:rFonts w:ascii="Courier New" w:hAnsi="Courier New" w:cs="Courier New"/>
      <w:color w:val="FF0000"/>
      <w:lang w:val="en-US" w:eastAsia="zh-CN"/>
    </w:rPr>
  </w:style>
  <w:style w:type="character" w:customStyle="1" w:styleId="176">
    <w:name w:val="Char Char10"/>
    <w:semiHidden/>
    <w:qFormat/>
    <w:uiPriority w:val="0"/>
    <w:rPr>
      <w:rFonts w:ascii="宋体" w:hAnsi="宋体"/>
      <w:kern w:val="2"/>
      <w:sz w:val="21"/>
      <w:szCs w:val="24"/>
      <w:lang w:val="en-US" w:eastAsia="zh-CN"/>
    </w:rPr>
  </w:style>
  <w:style w:type="character" w:customStyle="1" w:styleId="177">
    <w:name w:val="shadow11"/>
    <w:qFormat/>
    <w:uiPriority w:val="0"/>
    <w:rPr>
      <w:color w:val="000000"/>
      <w:sz w:val="21"/>
    </w:rPr>
  </w:style>
  <w:style w:type="character" w:customStyle="1" w:styleId="178">
    <w:name w:val="正文非缩进 Char3"/>
    <w:qFormat/>
    <w:uiPriority w:val="0"/>
    <w:rPr>
      <w:rFonts w:ascii="宋体" w:eastAsia="宋体"/>
      <w:snapToGrid w:val="0"/>
      <w:color w:val="000000"/>
      <w:kern w:val="28"/>
      <w:sz w:val="28"/>
      <w:lang w:val="en-US" w:eastAsia="zh-CN" w:bidi="ar-SA"/>
    </w:rPr>
  </w:style>
  <w:style w:type="character" w:customStyle="1" w:styleId="179">
    <w:name w:val="Char Char"/>
    <w:qFormat/>
    <w:uiPriority w:val="0"/>
    <w:rPr>
      <w:rFonts w:ascii="宋体" w:hAnsi="Courier New" w:eastAsia="宋体"/>
      <w:kern w:val="2"/>
      <w:sz w:val="21"/>
      <w:lang w:val="en-US" w:eastAsia="zh-CN" w:bidi="ar-SA"/>
    </w:rPr>
  </w:style>
  <w:style w:type="character" w:customStyle="1" w:styleId="180">
    <w:name w:val="签名 Char1"/>
    <w:qFormat/>
    <w:uiPriority w:val="0"/>
    <w:rPr>
      <w:rFonts w:ascii="Times New Roman" w:hAnsi="Times New Roman" w:eastAsia="宋体" w:cs="Times New Roman"/>
      <w:szCs w:val="24"/>
    </w:rPr>
  </w:style>
  <w:style w:type="character" w:customStyle="1" w:styleId="181">
    <w:name w:val="日期 Char"/>
    <w:link w:val="37"/>
    <w:qFormat/>
    <w:uiPriority w:val="0"/>
    <w:rPr>
      <w:rFonts w:ascii="宋体"/>
      <w:kern w:val="2"/>
      <w:sz w:val="24"/>
      <w:szCs w:val="21"/>
      <w:lang w:val="zh-CN"/>
    </w:rPr>
  </w:style>
  <w:style w:type="character" w:customStyle="1" w:styleId="182">
    <w:name w:val="标题 9 Char"/>
    <w:link w:val="12"/>
    <w:qFormat/>
    <w:uiPriority w:val="0"/>
    <w:rPr>
      <w:rFonts w:ascii="Arial" w:hAnsi="Arial" w:eastAsia="黑体"/>
      <w:kern w:val="2"/>
      <w:sz w:val="21"/>
      <w:szCs w:val="21"/>
    </w:rPr>
  </w:style>
  <w:style w:type="character" w:customStyle="1" w:styleId="183">
    <w:name w:val="Char Char18"/>
    <w:qFormat/>
    <w:uiPriority w:val="6"/>
    <w:rPr>
      <w:rFonts w:ascii="宋体" w:hAnsi="宋体"/>
      <w:sz w:val="28"/>
    </w:rPr>
  </w:style>
  <w:style w:type="character" w:customStyle="1" w:styleId="184">
    <w:name w:val="批注文字 Char"/>
    <w:qFormat/>
    <w:uiPriority w:val="0"/>
    <w:rPr>
      <w:kern w:val="2"/>
      <w:sz w:val="21"/>
      <w:szCs w:val="24"/>
    </w:rPr>
  </w:style>
  <w:style w:type="character" w:customStyle="1" w:styleId="185">
    <w:name w:val="Char Char22"/>
    <w:qFormat/>
    <w:uiPriority w:val="6"/>
    <w:rPr>
      <w:rFonts w:ascii="宋体" w:hAnsi="宋体"/>
      <w:kern w:val="1"/>
      <w:sz w:val="24"/>
      <w:szCs w:val="24"/>
    </w:rPr>
  </w:style>
  <w:style w:type="character" w:customStyle="1" w:styleId="186">
    <w:name w:val="pt141"/>
    <w:qFormat/>
    <w:uiPriority w:val="0"/>
    <w:rPr>
      <w:color w:val="330066"/>
      <w:sz w:val="22"/>
      <w:szCs w:val="22"/>
    </w:rPr>
  </w:style>
  <w:style w:type="character" w:customStyle="1" w:styleId="187">
    <w:name w:val="正文文本缩进 2 Char1"/>
    <w:semiHidden/>
    <w:qFormat/>
    <w:uiPriority w:val="99"/>
    <w:rPr>
      <w:rFonts w:ascii="Times New Roman" w:hAnsi="Times New Roman" w:eastAsia="宋体" w:cs="Times New Roman"/>
      <w:szCs w:val="24"/>
    </w:rPr>
  </w:style>
  <w:style w:type="character" w:customStyle="1" w:styleId="188">
    <w:name w:val="批注框文本 Char"/>
    <w:link w:val="40"/>
    <w:qFormat/>
    <w:uiPriority w:val="0"/>
    <w:rPr>
      <w:kern w:val="2"/>
      <w:sz w:val="18"/>
      <w:szCs w:val="18"/>
    </w:rPr>
  </w:style>
  <w:style w:type="character" w:customStyle="1" w:styleId="189">
    <w:name w:val="Char Char611"/>
    <w:qFormat/>
    <w:uiPriority w:val="0"/>
    <w:rPr>
      <w:rFonts w:eastAsia="宋体"/>
      <w:kern w:val="2"/>
      <w:sz w:val="21"/>
      <w:szCs w:val="24"/>
      <w:lang w:val="en-US" w:eastAsia="zh-CN" w:bidi="ar-SA"/>
    </w:rPr>
  </w:style>
  <w:style w:type="character" w:customStyle="1" w:styleId="190">
    <w:name w:val="highlight1"/>
    <w:qFormat/>
    <w:uiPriority w:val="0"/>
    <w:rPr>
      <w:rFonts w:ascii="仿宋_GB2312" w:eastAsia="微软雅黑"/>
      <w:b/>
      <w:kern w:val="2"/>
      <w:sz w:val="23"/>
      <w:szCs w:val="23"/>
      <w:lang w:val="en-US" w:eastAsia="zh-CN" w:bidi="ar-SA"/>
    </w:rPr>
  </w:style>
  <w:style w:type="character" w:customStyle="1" w:styleId="191">
    <w:name w:val="my正文 Char"/>
    <w:link w:val="192"/>
    <w:qFormat/>
    <w:locked/>
    <w:uiPriority w:val="0"/>
    <w:rPr>
      <w:rFonts w:ascii="Tahoma" w:hAnsi="Tahoma"/>
      <w:sz w:val="24"/>
      <w:szCs w:val="24"/>
    </w:rPr>
  </w:style>
  <w:style w:type="paragraph" w:customStyle="1" w:styleId="192">
    <w:name w:val="my正文"/>
    <w:basedOn w:val="1"/>
    <w:link w:val="191"/>
    <w:qFormat/>
    <w:uiPriority w:val="0"/>
    <w:pPr>
      <w:adjustRightInd/>
      <w:spacing w:line="360" w:lineRule="auto"/>
      <w:ind w:firstLine="480" w:firstLineChars="200"/>
    </w:pPr>
    <w:rPr>
      <w:rFonts w:ascii="Tahoma" w:hAnsi="Tahoma"/>
      <w:kern w:val="0"/>
      <w:sz w:val="24"/>
    </w:rPr>
  </w:style>
  <w:style w:type="character" w:customStyle="1" w:styleId="193">
    <w:name w:val="正文缩进 Char2"/>
    <w:link w:val="6"/>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qFormat/>
    <w:uiPriority w:val="0"/>
    <w:rPr>
      <w:color w:val="0000FF"/>
      <w:sz w:val="21"/>
    </w:rPr>
  </w:style>
  <w:style w:type="character" w:customStyle="1" w:styleId="195">
    <w:name w:val="页眉 Char"/>
    <w:qFormat/>
    <w:uiPriority w:val="0"/>
    <w:rPr>
      <w:rFonts w:eastAsia="仿宋_GB2312"/>
      <w:kern w:val="2"/>
      <w:sz w:val="18"/>
      <w:lang w:val="en-US" w:eastAsia="zh-CN"/>
    </w:rPr>
  </w:style>
  <w:style w:type="character" w:customStyle="1" w:styleId="196">
    <w:name w:val="FA正文 Char Char"/>
    <w:qFormat/>
    <w:uiPriority w:val="0"/>
    <w:rPr>
      <w:rFonts w:hAnsi="宋体"/>
      <w:kern w:val="2"/>
      <w:sz w:val="24"/>
      <w:lang w:bidi="ar-SA"/>
    </w:rPr>
  </w:style>
  <w:style w:type="character" w:customStyle="1" w:styleId="197">
    <w:name w:val="纯文本 字符"/>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qFormat/>
    <w:uiPriority w:val="0"/>
    <w:rPr>
      <w:rFonts w:ascii="宋体" w:hAnsi="宋体"/>
      <w:b/>
      <w:bCs/>
      <w:snapToGrid/>
      <w:sz w:val="28"/>
    </w:rPr>
  </w:style>
  <w:style w:type="paragraph" w:customStyle="1" w:styleId="199">
    <w:name w:val="3级"/>
    <w:basedOn w:val="200"/>
    <w:link w:val="198"/>
    <w:qFormat/>
    <w:uiPriority w:val="0"/>
    <w:pPr>
      <w:ind w:left="0" w:right="466" w:firstLine="288"/>
    </w:pPr>
    <w:rPr>
      <w:rFonts w:hAnsi="宋体"/>
      <w:snapToGrid/>
    </w:rPr>
  </w:style>
  <w:style w:type="paragraph" w:customStyle="1" w:styleId="200">
    <w:name w:val="样式 标题 3h33rd level3BOD 0H3l3CTHeading 3 - oldLevel 3 He..."/>
    <w:basedOn w:val="5"/>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qFormat/>
    <w:uiPriority w:val="0"/>
    <w:rPr>
      <w:rFonts w:ascii="仿宋_GB2312" w:eastAsia="微软雅黑"/>
      <w:b/>
      <w:kern w:val="2"/>
      <w:sz w:val="32"/>
      <w:szCs w:val="32"/>
      <w:lang w:val="en-US" w:eastAsia="zh-CN" w:bidi="ar-SA"/>
    </w:rPr>
  </w:style>
  <w:style w:type="character" w:customStyle="1" w:styleId="202">
    <w:name w:val="文档结构图 Char1"/>
    <w:link w:val="19"/>
    <w:qFormat/>
    <w:uiPriority w:val="0"/>
    <w:rPr>
      <w:kern w:val="2"/>
      <w:sz w:val="21"/>
      <w:szCs w:val="24"/>
      <w:shd w:val="clear" w:color="auto" w:fill="000080"/>
    </w:rPr>
  </w:style>
  <w:style w:type="character" w:customStyle="1" w:styleId="203">
    <w:name w:val="H6 Char"/>
    <w:qFormat/>
    <w:uiPriority w:val="0"/>
    <w:rPr>
      <w:rFonts w:ascii="Arial" w:hAnsi="Arial" w:eastAsia="黑体"/>
      <w:b/>
      <w:bCs/>
      <w:kern w:val="2"/>
      <w:sz w:val="24"/>
      <w:szCs w:val="24"/>
    </w:rPr>
  </w:style>
  <w:style w:type="character" w:customStyle="1" w:styleId="204">
    <w:name w:val="Char Char91"/>
    <w:qFormat/>
    <w:uiPriority w:val="0"/>
    <w:rPr>
      <w:rFonts w:eastAsia="宋体"/>
      <w:kern w:val="2"/>
      <w:sz w:val="18"/>
      <w:szCs w:val="18"/>
      <w:lang w:val="en-US" w:eastAsia="zh-CN" w:bidi="ar-SA"/>
    </w:rPr>
  </w:style>
  <w:style w:type="character" w:customStyle="1" w:styleId="205">
    <w:name w:val="副标题 Char1"/>
    <w:qFormat/>
    <w:uiPriority w:val="0"/>
    <w:rPr>
      <w:rFonts w:ascii="Cambria" w:hAnsi="Cambria" w:eastAsia="宋体" w:cs="Times New Roman"/>
      <w:b/>
      <w:bCs/>
      <w:snapToGrid w:val="0"/>
      <w:kern w:val="28"/>
      <w:sz w:val="32"/>
      <w:szCs w:val="32"/>
    </w:rPr>
  </w:style>
  <w:style w:type="character" w:customStyle="1" w:styleId="206">
    <w:name w:val="font61"/>
    <w:qFormat/>
    <w:uiPriority w:val="0"/>
    <w:rPr>
      <w:rFonts w:hint="eastAsia" w:ascii="仿宋" w:hAnsi="仿宋" w:eastAsia="仿宋" w:cs="仿宋"/>
      <w:color w:val="000000"/>
      <w:sz w:val="20"/>
      <w:szCs w:val="20"/>
      <w:u w:val="none"/>
    </w:rPr>
  </w:style>
  <w:style w:type="character" w:customStyle="1" w:styleId="207">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qFormat/>
    <w:uiPriority w:val="0"/>
    <w:rPr>
      <w:rFonts w:eastAsia="宋体"/>
      <w:b/>
      <w:bCs/>
      <w:kern w:val="2"/>
      <w:sz w:val="21"/>
      <w:szCs w:val="24"/>
      <w:lang w:val="en-US" w:eastAsia="zh-CN" w:bidi="ar-SA"/>
    </w:rPr>
  </w:style>
  <w:style w:type="character" w:customStyle="1" w:styleId="209">
    <w:name w:val="标题 2 Char"/>
    <w:qFormat/>
    <w:uiPriority w:val="0"/>
    <w:rPr>
      <w:rFonts w:ascii="Arial" w:hAnsi="Arial" w:eastAsia="黑体"/>
      <w:b/>
      <w:kern w:val="2"/>
      <w:sz w:val="32"/>
      <w:lang w:val="en-US" w:eastAsia="zh-CN"/>
    </w:rPr>
  </w:style>
  <w:style w:type="character" w:customStyle="1" w:styleId="210">
    <w:name w:val="maywed421"/>
    <w:qFormat/>
    <w:uiPriority w:val="0"/>
    <w:rPr>
      <w:color w:val="366FB6"/>
      <w:u w:val="none"/>
    </w:rPr>
  </w:style>
  <w:style w:type="character" w:customStyle="1" w:styleId="211">
    <w:name w:val="正文文本缩进 Char"/>
    <w:qFormat/>
    <w:uiPriority w:val="0"/>
    <w:rPr>
      <w:rFonts w:ascii="宋体" w:hAnsi="宋体"/>
      <w:kern w:val="2"/>
      <w:sz w:val="24"/>
      <w:szCs w:val="24"/>
    </w:rPr>
  </w:style>
  <w:style w:type="character" w:customStyle="1" w:styleId="212">
    <w:name w:val="Char Char102"/>
    <w:semiHidden/>
    <w:qFormat/>
    <w:uiPriority w:val="0"/>
    <w:rPr>
      <w:rFonts w:ascii="宋体" w:hAnsi="宋体"/>
      <w:kern w:val="2"/>
      <w:sz w:val="21"/>
      <w:szCs w:val="24"/>
      <w:lang w:val="en-US" w:eastAsia="zh-CN"/>
    </w:rPr>
  </w:style>
  <w:style w:type="character" w:customStyle="1" w:styleId="213">
    <w:name w:val="页眉 Char1"/>
    <w:qFormat/>
    <w:uiPriority w:val="0"/>
    <w:rPr>
      <w:rFonts w:eastAsia="宋体"/>
      <w:kern w:val="2"/>
      <w:sz w:val="18"/>
      <w:szCs w:val="18"/>
      <w:lang w:val="en-US" w:eastAsia="zh-CN" w:bidi="ar-SA"/>
    </w:rPr>
  </w:style>
  <w:style w:type="character" w:customStyle="1" w:styleId="214">
    <w:name w:val="md"/>
    <w:basedOn w:val="69"/>
    <w:qFormat/>
    <w:uiPriority w:val="0"/>
    <w:rPr>
      <w:rFonts w:ascii="Arial" w:hAnsi="Arial" w:eastAsia="黑体" w:cs="Arial"/>
      <w:snapToGrid w:val="0"/>
      <w:kern w:val="0"/>
      <w:szCs w:val="21"/>
    </w:rPr>
  </w:style>
  <w:style w:type="character" w:customStyle="1" w:styleId="215">
    <w:name w:val="big1"/>
    <w:qFormat/>
    <w:uiPriority w:val="0"/>
    <w:rPr>
      <w:rFonts w:hint="eastAsia" w:ascii="宋体" w:hAnsi="宋体" w:eastAsia="宋体"/>
      <w:color w:val="333333"/>
      <w:sz w:val="22"/>
      <w:szCs w:val="22"/>
    </w:rPr>
  </w:style>
  <w:style w:type="character" w:customStyle="1" w:styleId="216">
    <w:name w:val="Char Char311"/>
    <w:qFormat/>
    <w:uiPriority w:val="0"/>
    <w:rPr>
      <w:rFonts w:eastAsia="宋体"/>
      <w:kern w:val="2"/>
      <w:sz w:val="21"/>
      <w:szCs w:val="24"/>
      <w:lang w:val="en-US" w:eastAsia="zh-CN" w:bidi="ar-SA"/>
    </w:rPr>
  </w:style>
  <w:style w:type="character" w:customStyle="1" w:styleId="217">
    <w:name w:val="Char Char81"/>
    <w:qFormat/>
    <w:uiPriority w:val="6"/>
    <w:rPr>
      <w:rFonts w:eastAsia="宋体"/>
      <w:b/>
      <w:sz w:val="24"/>
      <w:lang w:val="en-GB" w:eastAsia="zh-CN"/>
    </w:rPr>
  </w:style>
  <w:style w:type="character" w:customStyle="1" w:styleId="218">
    <w:name w:val="样式3 Char"/>
    <w:basedOn w:val="169"/>
    <w:qFormat/>
    <w:uiPriority w:val="0"/>
    <w:rPr>
      <w:rFonts w:ascii="仿宋_GB2312" w:hAnsi="仿宋" w:eastAsia="仿宋_GB2312" w:cs="仿宋_GB2312"/>
      <w:sz w:val="32"/>
      <w:szCs w:val="30"/>
      <w:lang w:val="zh-CN"/>
    </w:rPr>
  </w:style>
  <w:style w:type="character" w:customStyle="1" w:styleId="219">
    <w:name w:val="HTML 地址 Char"/>
    <w:link w:val="31"/>
    <w:qFormat/>
    <w:uiPriority w:val="0"/>
    <w:rPr>
      <w:rFonts w:ascii="宋体" w:hAnsi="宋体"/>
      <w:i/>
      <w:iCs/>
      <w:sz w:val="24"/>
      <w:szCs w:val="24"/>
    </w:rPr>
  </w:style>
  <w:style w:type="character" w:customStyle="1" w:styleId="220">
    <w:name w:val="正文首行缩进 2 Char1"/>
    <w:qFormat/>
    <w:uiPriority w:val="0"/>
    <w:rPr>
      <w:rFonts w:ascii="Times New Roman" w:hAnsi="Times New Roman" w:eastAsia="宋体" w:cs="Times New Roman"/>
      <w:kern w:val="2"/>
      <w:sz w:val="24"/>
      <w:szCs w:val="24"/>
    </w:rPr>
  </w:style>
  <w:style w:type="character" w:customStyle="1" w:styleId="221">
    <w:name w:val="副标题 Char2"/>
    <w:qFormat/>
    <w:uiPriority w:val="0"/>
    <w:rPr>
      <w:rFonts w:ascii="Cambria" w:hAnsi="Cambria" w:eastAsia="宋体" w:cs="Times New Roman"/>
      <w:b/>
      <w:bCs/>
      <w:snapToGrid w:val="0"/>
      <w:kern w:val="28"/>
      <w:sz w:val="32"/>
      <w:szCs w:val="32"/>
    </w:rPr>
  </w:style>
  <w:style w:type="character" w:customStyle="1" w:styleId="222">
    <w:name w:val="标题4-dyf Char"/>
    <w:link w:val="223"/>
    <w:qFormat/>
    <w:uiPriority w:val="0"/>
    <w:rPr>
      <w:rFonts w:ascii="Cambria" w:hAnsi="Cambria"/>
      <w:b/>
      <w:bCs/>
      <w:color w:val="000000"/>
      <w:kern w:val="2"/>
      <w:sz w:val="21"/>
      <w:szCs w:val="21"/>
    </w:rPr>
  </w:style>
  <w:style w:type="paragraph" w:customStyle="1" w:styleId="223">
    <w:name w:val="标题4-dyf"/>
    <w:basedOn w:val="7"/>
    <w:link w:val="222"/>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qFormat/>
    <w:uiPriority w:val="0"/>
    <w:rPr>
      <w:rFonts w:ascii="宋体" w:hAnsi="宋体" w:eastAsia="宋体"/>
      <w:color w:val="333333"/>
      <w:sz w:val="21"/>
      <w:szCs w:val="21"/>
      <w:u w:val="none"/>
    </w:rPr>
  </w:style>
  <w:style w:type="character" w:customStyle="1" w:styleId="225">
    <w:name w:val="冯 Char"/>
    <w:link w:val="226"/>
    <w:qFormat/>
    <w:uiPriority w:val="0"/>
    <w:rPr>
      <w:rFonts w:ascii="宋体" w:hAnsi="宋体"/>
      <w:color w:val="000000"/>
      <w:sz w:val="24"/>
      <w:szCs w:val="24"/>
    </w:rPr>
  </w:style>
  <w:style w:type="paragraph" w:customStyle="1" w:styleId="226">
    <w:name w:val="冯"/>
    <w:basedOn w:val="1"/>
    <w:link w:val="225"/>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
    <w:qFormat/>
    <w:locked/>
    <w:uiPriority w:val="0"/>
    <w:rPr>
      <w:rFonts w:eastAsia="宋体"/>
      <w:kern w:val="2"/>
      <w:sz w:val="18"/>
      <w:szCs w:val="18"/>
      <w:lang w:val="en-US" w:eastAsia="zh-CN" w:bidi="ar-SA"/>
    </w:rPr>
  </w:style>
  <w:style w:type="character" w:customStyle="1" w:styleId="228">
    <w:name w:val="Char Char12"/>
    <w:qFormat/>
    <w:uiPriority w:val="0"/>
    <w:rPr>
      <w:rFonts w:ascii="仿宋_GB2312" w:eastAsia="仿宋_GB2312"/>
      <w:b/>
      <w:bCs/>
      <w:kern w:val="2"/>
      <w:sz w:val="24"/>
      <w:szCs w:val="24"/>
      <w:lang w:val="zh-CN" w:eastAsia="zh-CN" w:bidi="ar-SA"/>
    </w:rPr>
  </w:style>
  <w:style w:type="character" w:customStyle="1" w:styleId="229">
    <w:name w:val="题注 Char"/>
    <w:link w:val="17"/>
    <w:qFormat/>
    <w:uiPriority w:val="0"/>
    <w:rPr>
      <w:b/>
      <w:kern w:val="2"/>
      <w:sz w:val="28"/>
    </w:rPr>
  </w:style>
  <w:style w:type="character" w:customStyle="1" w:styleId="230">
    <w:name w:val="普通文字 Char3"/>
    <w:qFormat/>
    <w:uiPriority w:val="0"/>
    <w:rPr>
      <w:rFonts w:ascii="宋体" w:hAnsi="Courier New" w:eastAsia="宋体"/>
      <w:kern w:val="2"/>
      <w:sz w:val="21"/>
      <w:lang w:val="en-US" w:eastAsia="zh-CN" w:bidi="ar-SA"/>
    </w:rPr>
  </w:style>
  <w:style w:type="character" w:customStyle="1" w:styleId="231">
    <w:name w:val="公文正文 Char"/>
    <w:qFormat/>
    <w:uiPriority w:val="0"/>
    <w:rPr>
      <w:rFonts w:ascii="仿宋_GB2312" w:eastAsia="仿宋_GB2312"/>
      <w:kern w:val="2"/>
      <w:sz w:val="24"/>
      <w:szCs w:val="24"/>
      <w:lang w:val="en-US" w:eastAsia="zh-CN" w:bidi="ar-SA"/>
    </w:rPr>
  </w:style>
  <w:style w:type="character" w:customStyle="1" w:styleId="232">
    <w:name w:val="正文首行缩进 Char Char Char Char Char"/>
    <w:qFormat/>
    <w:uiPriority w:val="0"/>
    <w:rPr>
      <w:rFonts w:ascii="宋体"/>
      <w:kern w:val="2"/>
      <w:sz w:val="24"/>
      <w:lang w:val="zh-CN"/>
    </w:rPr>
  </w:style>
  <w:style w:type="character" w:customStyle="1" w:styleId="233">
    <w:name w:val="PI Char"/>
    <w:qFormat/>
    <w:uiPriority w:val="0"/>
    <w:rPr>
      <w:rFonts w:ascii="宋体" w:hAnsi="宋体" w:eastAsia="宋体"/>
      <w:kern w:val="2"/>
      <w:sz w:val="24"/>
      <w:szCs w:val="24"/>
      <w:lang w:val="en-US" w:eastAsia="zh-CN" w:bidi="ar-SA"/>
    </w:rPr>
  </w:style>
  <w:style w:type="character" w:customStyle="1" w:styleId="234">
    <w:name w:val="Default Char"/>
    <w:link w:val="235"/>
    <w:qFormat/>
    <w:uiPriority w:val="0"/>
    <w:rPr>
      <w:rFonts w:ascii="仿宋_GB2312" w:eastAsia="仿宋_GB2312" w:cs="仿宋_GB2312"/>
      <w:color w:val="000000"/>
      <w:sz w:val="24"/>
      <w:szCs w:val="24"/>
      <w:lang w:val="en-US" w:eastAsia="zh-CN" w:bidi="ar-SA"/>
    </w:rPr>
  </w:style>
  <w:style w:type="paragraph" w:customStyle="1" w:styleId="235">
    <w:name w:val="Default"/>
    <w:link w:val="23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6">
    <w:name w:val="style91"/>
    <w:qFormat/>
    <w:uiPriority w:val="0"/>
    <w:rPr>
      <w:color w:val="333333"/>
    </w:rPr>
  </w:style>
  <w:style w:type="character" w:customStyle="1" w:styleId="237">
    <w:name w:val="列出段落 Char2"/>
    <w:qFormat/>
    <w:uiPriority w:val="34"/>
    <w:rPr>
      <w:rFonts w:ascii="Calibri" w:hAnsi="Calibri"/>
      <w:kern w:val="2"/>
      <w:sz w:val="28"/>
    </w:rPr>
  </w:style>
  <w:style w:type="character" w:customStyle="1" w:styleId="238">
    <w:name w:val="mdeck"/>
    <w:qFormat/>
    <w:uiPriority w:val="0"/>
    <w:rPr>
      <w:rFonts w:ascii="仿宋_GB2312" w:eastAsia="微软雅黑"/>
      <w:b/>
      <w:kern w:val="2"/>
      <w:sz w:val="32"/>
      <w:szCs w:val="32"/>
      <w:lang w:val="en-US" w:eastAsia="zh-CN" w:bidi="ar-SA"/>
    </w:rPr>
  </w:style>
  <w:style w:type="character" w:customStyle="1" w:styleId="239">
    <w:name w:val="unnamed11"/>
    <w:qFormat/>
    <w:uiPriority w:val="0"/>
    <w:rPr>
      <w:sz w:val="20"/>
      <w:szCs w:val="20"/>
    </w:rPr>
  </w:style>
  <w:style w:type="character" w:customStyle="1" w:styleId="240">
    <w:name w:val="正文文本 Char2"/>
    <w:semiHidden/>
    <w:qFormat/>
    <w:uiPriority w:val="99"/>
    <w:rPr>
      <w:rFonts w:ascii="Times New Roman" w:hAnsi="Times New Roman" w:eastAsia="宋体" w:cs="Times New Roman"/>
      <w:snapToGrid w:val="0"/>
      <w:kern w:val="0"/>
      <w:szCs w:val="24"/>
    </w:rPr>
  </w:style>
  <w:style w:type="character" w:customStyle="1" w:styleId="241">
    <w:name w:val="标书正文格式 Char"/>
    <w:qFormat/>
    <w:uiPriority w:val="0"/>
    <w:rPr>
      <w:rFonts w:eastAsia="楷体_GB2312"/>
      <w:kern w:val="2"/>
      <w:sz w:val="24"/>
      <w:szCs w:val="24"/>
      <w:lang w:bidi="ar-SA"/>
    </w:rPr>
  </w:style>
  <w:style w:type="character" w:customStyle="1" w:styleId="242">
    <w:name w:val="Char Char11"/>
    <w:qFormat/>
    <w:locked/>
    <w:uiPriority w:val="0"/>
    <w:rPr>
      <w:rFonts w:ascii="宋体" w:hAnsi="宋体" w:eastAsia="宋体"/>
      <w:b/>
      <w:kern w:val="2"/>
      <w:sz w:val="24"/>
      <w:szCs w:val="24"/>
      <w:lang w:val="en-US" w:eastAsia="zh-CN" w:bidi="ar-SA"/>
    </w:rPr>
  </w:style>
  <w:style w:type="character" w:customStyle="1" w:styleId="243">
    <w:name w:val="ca-131"/>
    <w:qFormat/>
    <w:uiPriority w:val="0"/>
    <w:rPr>
      <w:rFonts w:hint="eastAsia" w:ascii="仿宋_GB2312" w:eastAsia="仿宋_GB2312"/>
      <w:b/>
      <w:bCs/>
      <w:color w:val="000000"/>
      <w:spacing w:val="-20"/>
      <w:sz w:val="24"/>
      <w:szCs w:val="24"/>
    </w:rPr>
  </w:style>
  <w:style w:type="character" w:customStyle="1" w:styleId="244">
    <w:name w:val="tw4winMark"/>
    <w:qFormat/>
    <w:uiPriority w:val="0"/>
    <w:rPr>
      <w:rFonts w:ascii="Courier New" w:hAnsi="Courier New" w:cs="Courier New"/>
      <w:vanish/>
      <w:color w:val="800080"/>
      <w:sz w:val="24"/>
      <w:szCs w:val="24"/>
      <w:vertAlign w:val="subscript"/>
    </w:rPr>
  </w:style>
  <w:style w:type="character" w:customStyle="1" w:styleId="245">
    <w:name w:val="正文样式 Char"/>
    <w:link w:val="246"/>
    <w:qFormat/>
    <w:uiPriority w:val="0"/>
    <w:rPr>
      <w:rFonts w:ascii="Calibri" w:hAnsi="Calibri"/>
      <w:sz w:val="24"/>
      <w:szCs w:val="24"/>
    </w:rPr>
  </w:style>
  <w:style w:type="paragraph" w:customStyle="1" w:styleId="246">
    <w:name w:val="正文样式"/>
    <w:basedOn w:val="1"/>
    <w:link w:val="245"/>
    <w:qFormat/>
    <w:uiPriority w:val="0"/>
    <w:pPr>
      <w:adjustRightInd/>
      <w:spacing w:line="360" w:lineRule="auto"/>
      <w:ind w:firstLine="480" w:firstLineChars="200"/>
    </w:pPr>
    <w:rPr>
      <w:kern w:val="0"/>
      <w:sz w:val="24"/>
    </w:rPr>
  </w:style>
  <w:style w:type="character" w:customStyle="1" w:styleId="247">
    <w:name w:val="表正文 Char3"/>
    <w:qFormat/>
    <w:uiPriority w:val="0"/>
    <w:rPr>
      <w:rFonts w:eastAsia="宋体"/>
    </w:rPr>
  </w:style>
  <w:style w:type="character" w:customStyle="1" w:styleId="248">
    <w:name w:val="H5 Char"/>
    <w:qFormat/>
    <w:uiPriority w:val="0"/>
    <w:rPr>
      <w:b/>
      <w:bCs/>
      <w:kern w:val="2"/>
      <w:sz w:val="28"/>
      <w:szCs w:val="28"/>
    </w:rPr>
  </w:style>
  <w:style w:type="character" w:customStyle="1" w:styleId="249">
    <w:name w:val="Char Char3"/>
    <w:qFormat/>
    <w:uiPriority w:val="0"/>
    <w:rPr>
      <w:rFonts w:eastAsia="宋体"/>
      <w:kern w:val="2"/>
      <w:sz w:val="21"/>
      <w:szCs w:val="24"/>
      <w:lang w:val="en-US" w:eastAsia="zh-CN" w:bidi="ar-SA"/>
    </w:rPr>
  </w:style>
  <w:style w:type="character" w:customStyle="1" w:styleId="250">
    <w:name w:val="正文 编号 Char"/>
    <w:qFormat/>
    <w:uiPriority w:val="0"/>
    <w:rPr>
      <w:rFonts w:ascii="仿宋_GB2312" w:hAnsi="仿宋_GB2312" w:eastAsia="仿宋_GB2312"/>
      <w:kern w:val="2"/>
      <w:sz w:val="24"/>
      <w:lang w:bidi="ar-SA"/>
    </w:rPr>
  </w:style>
  <w:style w:type="character" w:customStyle="1" w:styleId="251">
    <w:name w:val="question-title2"/>
    <w:qFormat/>
    <w:uiPriority w:val="6"/>
    <w:rPr>
      <w:rFonts w:ascii="Arial" w:hAnsi="Arial" w:eastAsia="黑体" w:cs="Arial"/>
      <w:snapToGrid w:val="0"/>
      <w:kern w:val="0"/>
      <w:szCs w:val="21"/>
    </w:rPr>
  </w:style>
  <w:style w:type="character" w:customStyle="1" w:styleId="252">
    <w:name w:val="gf正文1 Char Char"/>
    <w:link w:val="253"/>
    <w:qFormat/>
    <w:uiPriority w:val="0"/>
    <w:rPr>
      <w:rFonts w:ascii="宋体" w:hAnsi="宋体" w:cs="宋体"/>
      <w:kern w:val="2"/>
      <w:sz w:val="24"/>
      <w:szCs w:val="24"/>
    </w:rPr>
  </w:style>
  <w:style w:type="paragraph" w:customStyle="1" w:styleId="253">
    <w:name w:val="gf正文1"/>
    <w:basedOn w:val="1"/>
    <w:link w:val="252"/>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4">
    <w:name w:val="Char Char15"/>
    <w:qFormat/>
    <w:uiPriority w:val="6"/>
    <w:rPr>
      <w:rFonts w:ascii="宋体" w:hAnsi="宋体"/>
      <w:kern w:val="1"/>
      <w:sz w:val="21"/>
    </w:rPr>
  </w:style>
  <w:style w:type="character" w:customStyle="1" w:styleId="255">
    <w:name w:val="正文缩进 Char3"/>
    <w:qFormat/>
    <w:uiPriority w:val="0"/>
    <w:rPr>
      <w:rFonts w:ascii="宋体" w:eastAsia="宋体"/>
      <w:snapToGrid w:val="0"/>
      <w:color w:val="000000"/>
      <w:kern w:val="28"/>
      <w:sz w:val="28"/>
      <w:lang w:val="en-US" w:eastAsia="zh-CN" w:bidi="ar-SA"/>
    </w:rPr>
  </w:style>
  <w:style w:type="character" w:customStyle="1" w:styleId="256">
    <w:name w:val="列出段落 Char1"/>
    <w:link w:val="257"/>
    <w:qFormat/>
    <w:uiPriority w:val="0"/>
    <w:rPr>
      <w:rFonts w:ascii="Calibri" w:hAnsi="Calibri"/>
      <w:sz w:val="24"/>
      <w:lang w:eastAsia="en-US"/>
    </w:rPr>
  </w:style>
  <w:style w:type="paragraph" w:customStyle="1" w:styleId="257">
    <w:name w:val="列表1"/>
    <w:basedOn w:val="1"/>
    <w:next w:val="258"/>
    <w:link w:val="256"/>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58">
    <w:name w:val="List Paragraph"/>
    <w:basedOn w:val="1"/>
    <w:qFormat/>
    <w:uiPriority w:val="34"/>
    <w:pPr>
      <w:spacing w:line="360" w:lineRule="auto"/>
      <w:ind w:firstLine="200" w:firstLineChars="200"/>
    </w:pPr>
    <w:rPr>
      <w:rFonts w:eastAsia="楷体_GB2312" w:cs="Lucida Sans"/>
      <w:sz w:val="24"/>
    </w:rPr>
  </w:style>
  <w:style w:type="character" w:customStyle="1" w:styleId="259">
    <w:name w:val="Char Char8"/>
    <w:qFormat/>
    <w:uiPriority w:val="0"/>
    <w:rPr>
      <w:rFonts w:eastAsia="宋体"/>
      <w:b/>
      <w:sz w:val="24"/>
      <w:lang w:val="en-GB" w:eastAsia="zh-CN"/>
    </w:rPr>
  </w:style>
  <w:style w:type="character" w:customStyle="1" w:styleId="260">
    <w:name w:val="Normal Indent Char Char"/>
    <w:qFormat/>
    <w:uiPriority w:val="0"/>
    <w:rPr>
      <w:rFonts w:eastAsia="宋体"/>
      <w:kern w:val="2"/>
      <w:sz w:val="21"/>
      <w:lang w:val="en-US" w:eastAsia="zh-CN" w:bidi="ar-SA"/>
    </w:rPr>
  </w:style>
  <w:style w:type="character" w:customStyle="1" w:styleId="261">
    <w:name w:val="列表段落 字符"/>
    <w:qFormat/>
    <w:uiPriority w:val="99"/>
  </w:style>
  <w:style w:type="character" w:customStyle="1" w:styleId="262">
    <w:name w:val="Ò³Ã¼ Char Char1"/>
    <w:qFormat/>
    <w:uiPriority w:val="0"/>
    <w:rPr>
      <w:rFonts w:eastAsia="宋体"/>
      <w:kern w:val="2"/>
      <w:sz w:val="18"/>
      <w:szCs w:val="18"/>
      <w:lang w:val="en-US" w:eastAsia="zh-CN" w:bidi="ar-SA"/>
    </w:rPr>
  </w:style>
  <w:style w:type="character" w:customStyle="1" w:styleId="263">
    <w:name w:val="方案正文 Char"/>
    <w:qFormat/>
    <w:uiPriority w:val="0"/>
    <w:rPr>
      <w:rFonts w:ascii="仿宋_GB2312" w:eastAsia="仿宋_GB2312"/>
      <w:b/>
      <w:color w:val="000000"/>
      <w:kern w:val="2"/>
      <w:sz w:val="24"/>
      <w:lang w:val="en-US" w:eastAsia="zh-CN" w:bidi="ar-SA"/>
    </w:rPr>
  </w:style>
  <w:style w:type="character" w:customStyle="1" w:styleId="264">
    <w:name w:val="Char Char30"/>
    <w:qFormat/>
    <w:uiPriority w:val="6"/>
    <w:rPr>
      <w:rFonts w:ascii="Arial" w:hAnsi="Arial" w:eastAsia="黑体"/>
      <w:kern w:val="1"/>
      <w:sz w:val="21"/>
      <w:szCs w:val="21"/>
    </w:rPr>
  </w:style>
  <w:style w:type="character" w:customStyle="1" w:styleId="265">
    <w:name w:val="正文文本缩进 Char3"/>
    <w:link w:val="2"/>
    <w:qFormat/>
    <w:uiPriority w:val="0"/>
    <w:rPr>
      <w:rFonts w:ascii="宋体" w:hAnsi="宋体"/>
      <w:kern w:val="2"/>
      <w:sz w:val="24"/>
      <w:szCs w:val="24"/>
    </w:rPr>
  </w:style>
  <w:style w:type="character" w:customStyle="1" w:styleId="266">
    <w:name w:val="font01"/>
    <w:qFormat/>
    <w:uiPriority w:val="0"/>
    <w:rPr>
      <w:rFonts w:hint="eastAsia" w:ascii="微软雅黑" w:hAnsi="微软雅黑" w:eastAsia="微软雅黑" w:cs="微软雅黑"/>
      <w:color w:val="000000"/>
      <w:sz w:val="20"/>
      <w:szCs w:val="20"/>
      <w:u w:val="none"/>
    </w:rPr>
  </w:style>
  <w:style w:type="character" w:customStyle="1" w:styleId="267">
    <w:name w:val="Char Char20"/>
    <w:qFormat/>
    <w:uiPriority w:val="6"/>
    <w:rPr>
      <w:kern w:val="1"/>
      <w:sz w:val="24"/>
    </w:rPr>
  </w:style>
  <w:style w:type="character" w:customStyle="1" w:styleId="268">
    <w:name w:val="tw4winExternal"/>
    <w:qFormat/>
    <w:uiPriority w:val="0"/>
    <w:rPr>
      <w:rFonts w:ascii="Courier New" w:hAnsi="Courier New" w:cs="Courier New"/>
      <w:color w:val="808080"/>
      <w:lang w:val="en-US" w:eastAsia="zh-CN"/>
    </w:rPr>
  </w:style>
  <w:style w:type="character" w:customStyle="1" w:styleId="269">
    <w:name w:val="标题 4 Char1"/>
    <w:qFormat/>
    <w:uiPriority w:val="9"/>
    <w:rPr>
      <w:rFonts w:ascii="Cambria" w:hAnsi="Cambria" w:eastAsia="宋体" w:cs="Times New Roman"/>
      <w:b/>
      <w:bCs/>
      <w:kern w:val="2"/>
      <w:sz w:val="28"/>
      <w:szCs w:val="28"/>
    </w:rPr>
  </w:style>
  <w:style w:type="character" w:customStyle="1" w:styleId="270">
    <w:name w:val="批注文字 Char2"/>
    <w:qFormat/>
    <w:uiPriority w:val="99"/>
    <w:rPr>
      <w:rFonts w:ascii="Times New Roman" w:hAnsi="Times New Roman" w:eastAsia="宋体" w:cs="Times New Roman"/>
      <w:snapToGrid w:val="0"/>
      <w:kern w:val="0"/>
      <w:szCs w:val="24"/>
    </w:rPr>
  </w:style>
  <w:style w:type="character" w:customStyle="1" w:styleId="271">
    <w:name w:val="正文文本 2 Char"/>
    <w:qFormat/>
    <w:uiPriority w:val="0"/>
    <w:rPr>
      <w:rFonts w:eastAsia="宋体"/>
      <w:kern w:val="2"/>
      <w:sz w:val="21"/>
      <w:szCs w:val="24"/>
      <w:lang w:val="en-US" w:eastAsia="zh-CN" w:bidi="ar-SA"/>
    </w:rPr>
  </w:style>
  <w:style w:type="character" w:customStyle="1" w:styleId="272">
    <w:name w:val="Ò³Ã¼ Char Char"/>
    <w:qFormat/>
    <w:uiPriority w:val="0"/>
    <w:rPr>
      <w:rFonts w:eastAsia="宋体"/>
      <w:kern w:val="2"/>
      <w:sz w:val="18"/>
      <w:lang w:val="en-US" w:eastAsia="zh-CN" w:bidi="ar-SA"/>
    </w:rPr>
  </w:style>
  <w:style w:type="character" w:customStyle="1" w:styleId="273">
    <w:name w:val="message1"/>
    <w:qFormat/>
    <w:uiPriority w:val="0"/>
    <w:rPr>
      <w:rFonts w:hint="default" w:ascii="Tahoma" w:hAnsi="Tahoma" w:cs="Tahoma"/>
      <w:sz w:val="18"/>
      <w:szCs w:val="18"/>
    </w:rPr>
  </w:style>
  <w:style w:type="character" w:customStyle="1" w:styleId="274">
    <w:name w:val="Char Char23"/>
    <w:qFormat/>
    <w:uiPriority w:val="6"/>
    <w:rPr>
      <w:color w:val="0000FF"/>
      <w:sz w:val="21"/>
    </w:rPr>
  </w:style>
  <w:style w:type="character" w:customStyle="1" w:styleId="275">
    <w:name w:val="批注框文本 字符"/>
    <w:qFormat/>
    <w:uiPriority w:val="0"/>
    <w:rPr>
      <w:rFonts w:ascii="Arial" w:hAnsi="Arial" w:eastAsia="黑体" w:cs="Arial"/>
      <w:snapToGrid w:val="0"/>
      <w:kern w:val="0"/>
      <w:sz w:val="18"/>
      <w:szCs w:val="18"/>
    </w:rPr>
  </w:style>
  <w:style w:type="character" w:customStyle="1" w:styleId="276">
    <w:name w:val="纯文本 Char2"/>
    <w:semiHidden/>
    <w:qFormat/>
    <w:uiPriority w:val="99"/>
    <w:rPr>
      <w:rFonts w:ascii="宋体" w:hAnsi="Courier New" w:eastAsia="宋体" w:cs="Courier New"/>
    </w:rPr>
  </w:style>
  <w:style w:type="character" w:customStyle="1" w:styleId="277">
    <w:name w:val="Char Char25"/>
    <w:qFormat/>
    <w:uiPriority w:val="6"/>
    <w:rPr>
      <w:rFonts w:ascii="宋体" w:hAnsi="宋体"/>
      <w:kern w:val="1"/>
      <w:sz w:val="24"/>
      <w:lang w:val="zh-CN"/>
    </w:rPr>
  </w:style>
  <w:style w:type="character" w:customStyle="1" w:styleId="278">
    <w:name w:val="Char Char411"/>
    <w:qFormat/>
    <w:uiPriority w:val="0"/>
    <w:rPr>
      <w:rFonts w:eastAsia="宋体"/>
      <w:b/>
      <w:sz w:val="24"/>
      <w:lang w:val="en-GB" w:eastAsia="zh-CN" w:bidi="ar-SA"/>
    </w:rPr>
  </w:style>
  <w:style w:type="character" w:customStyle="1" w:styleId="279">
    <w:name w:val="Heading 7 Char"/>
    <w:qFormat/>
    <w:locked/>
    <w:uiPriority w:val="0"/>
    <w:rPr>
      <w:rFonts w:ascii="宋体" w:hAnsi="宋体" w:eastAsia="宋体"/>
      <w:b/>
      <w:bCs/>
      <w:kern w:val="2"/>
      <w:sz w:val="24"/>
      <w:szCs w:val="24"/>
      <w:lang w:val="en-US" w:eastAsia="zh-CN" w:bidi="ar-SA"/>
    </w:rPr>
  </w:style>
  <w:style w:type="character" w:customStyle="1" w:styleId="280">
    <w:name w:val="此正文 Char"/>
    <w:link w:val="281"/>
    <w:qFormat/>
    <w:uiPriority w:val="0"/>
    <w:rPr>
      <w:kern w:val="2"/>
      <w:sz w:val="24"/>
      <w:szCs w:val="24"/>
    </w:rPr>
  </w:style>
  <w:style w:type="paragraph" w:customStyle="1" w:styleId="281">
    <w:name w:val="此正文"/>
    <w:basedOn w:val="1"/>
    <w:link w:val="280"/>
    <w:qFormat/>
    <w:uiPriority w:val="0"/>
    <w:pPr>
      <w:adjustRightInd/>
      <w:spacing w:line="360" w:lineRule="auto"/>
      <w:ind w:firstLine="200" w:firstLineChars="200"/>
    </w:pPr>
    <w:rPr>
      <w:sz w:val="24"/>
    </w:rPr>
  </w:style>
  <w:style w:type="character" w:customStyle="1" w:styleId="282">
    <w:name w:val="Char Char2"/>
    <w:qFormat/>
    <w:uiPriority w:val="0"/>
    <w:rPr>
      <w:rFonts w:eastAsia="宋体"/>
      <w:b/>
      <w:bCs/>
      <w:kern w:val="2"/>
      <w:sz w:val="21"/>
      <w:szCs w:val="24"/>
      <w:lang w:val="en-US" w:eastAsia="zh-CN" w:bidi="ar-SA"/>
    </w:rPr>
  </w:style>
  <w:style w:type="character" w:customStyle="1" w:styleId="283">
    <w:name w:val="标题 1 Char"/>
    <w:link w:val="3"/>
    <w:qFormat/>
    <w:uiPriority w:val="9"/>
    <w:rPr>
      <w:b/>
      <w:bCs/>
      <w:kern w:val="44"/>
      <w:sz w:val="44"/>
      <w:szCs w:val="44"/>
    </w:rPr>
  </w:style>
  <w:style w:type="character" w:customStyle="1" w:styleId="284">
    <w:name w:val="Footer-Even Char1"/>
    <w:qFormat/>
    <w:uiPriority w:val="0"/>
    <w:rPr>
      <w:rFonts w:eastAsia="宋体"/>
      <w:kern w:val="2"/>
      <w:sz w:val="18"/>
      <w:szCs w:val="18"/>
      <w:lang w:val="en-US" w:eastAsia="zh-CN" w:bidi="ar-SA"/>
    </w:rPr>
  </w:style>
  <w:style w:type="character" w:customStyle="1" w:styleId="285">
    <w:name w:val="Char Char29"/>
    <w:qFormat/>
    <w:uiPriority w:val="6"/>
    <w:rPr>
      <w:rFonts w:ascii="Arial" w:hAnsi="Arial" w:eastAsia="微软雅黑"/>
      <w:b/>
      <w:kern w:val="1"/>
      <w:sz w:val="44"/>
      <w:szCs w:val="32"/>
      <w:lang w:val="en-US" w:eastAsia="zh-CN" w:bidi="ar-SA"/>
    </w:rPr>
  </w:style>
  <w:style w:type="character" w:customStyle="1" w:styleId="286">
    <w:name w:val="标题 Char2"/>
    <w:link w:val="59"/>
    <w:qFormat/>
    <w:uiPriority w:val="10"/>
    <w:rPr>
      <w:b/>
      <w:sz w:val="24"/>
      <w:lang w:val="en-GB"/>
    </w:rPr>
  </w:style>
  <w:style w:type="character" w:customStyle="1" w:styleId="287">
    <w:name w:val="font81"/>
    <w:qFormat/>
    <w:uiPriority w:val="0"/>
    <w:rPr>
      <w:rFonts w:ascii="微软雅黑" w:hAnsi="微软雅黑" w:eastAsia="微软雅黑" w:cs="微软雅黑"/>
      <w:color w:val="000000"/>
      <w:sz w:val="20"/>
      <w:szCs w:val="20"/>
      <w:u w:val="none"/>
    </w:rPr>
  </w:style>
  <w:style w:type="character" w:customStyle="1" w:styleId="288">
    <w:name w:val="Char Char312"/>
    <w:qFormat/>
    <w:uiPriority w:val="0"/>
    <w:rPr>
      <w:rFonts w:ascii="Times New Roman" w:hAnsi="Times New Roman" w:eastAsia="宋体" w:cs="Times New Roman"/>
      <w:b/>
      <w:kern w:val="2"/>
      <w:sz w:val="32"/>
      <w:szCs w:val="24"/>
      <w:lang w:val="en-US" w:eastAsia="zh-CN" w:bidi="ar-SA"/>
    </w:rPr>
  </w:style>
  <w:style w:type="character" w:customStyle="1" w:styleId="289">
    <w:name w:val="t21"/>
    <w:qFormat/>
    <w:uiPriority w:val="0"/>
    <w:rPr>
      <w:rFonts w:ascii="仿宋_GB2312" w:eastAsia="微软雅黑"/>
      <w:b/>
      <w:kern w:val="2"/>
      <w:sz w:val="23"/>
      <w:szCs w:val="23"/>
      <w:lang w:val="en-US" w:eastAsia="zh-CN" w:bidi="ar-SA"/>
    </w:rPr>
  </w:style>
  <w:style w:type="character" w:customStyle="1" w:styleId="290">
    <w:name w:val="样式8 Char"/>
    <w:qFormat/>
    <w:uiPriority w:val="0"/>
    <w:rPr>
      <w:rFonts w:ascii="仿宋_GB2312" w:hAnsi="宋体" w:eastAsia="仿宋_GB2312"/>
      <w:b/>
      <w:bCs/>
      <w:kern w:val="2"/>
      <w:sz w:val="24"/>
      <w:szCs w:val="24"/>
    </w:rPr>
  </w:style>
  <w:style w:type="character" w:customStyle="1" w:styleId="291">
    <w:name w:val="表格 Char Char"/>
    <w:qFormat/>
    <w:uiPriority w:val="0"/>
    <w:rPr>
      <w:rFonts w:ascii="宋体" w:hAnsi="宋体" w:eastAsia="宋体"/>
      <w:lang w:bidi="ar-SA"/>
    </w:rPr>
  </w:style>
  <w:style w:type="character" w:customStyle="1" w:styleId="292">
    <w:name w:val="正文文本 字符1"/>
    <w:qFormat/>
    <w:uiPriority w:val="0"/>
    <w:rPr>
      <w:rFonts w:ascii="Calibri" w:hAnsi="Calibri" w:eastAsia="黑体" w:cs="Arial"/>
      <w:snapToGrid w:val="0"/>
      <w:kern w:val="2"/>
      <w:sz w:val="28"/>
      <w:szCs w:val="21"/>
    </w:rPr>
  </w:style>
  <w:style w:type="character" w:customStyle="1" w:styleId="293">
    <w:name w:val="标题 5 Char"/>
    <w:link w:val="8"/>
    <w:qFormat/>
    <w:uiPriority w:val="9"/>
    <w:rPr>
      <w:b/>
      <w:bCs/>
      <w:kern w:val="2"/>
      <w:sz w:val="28"/>
      <w:szCs w:val="28"/>
    </w:rPr>
  </w:style>
  <w:style w:type="character" w:customStyle="1" w:styleId="294">
    <w:name w:val="标题 6 Char1"/>
    <w:qFormat/>
    <w:uiPriority w:val="0"/>
    <w:rPr>
      <w:rFonts w:ascii="Arial" w:hAnsi="Arial" w:eastAsia="黑体" w:cs="Times New Roman"/>
      <w:b/>
      <w:sz w:val="24"/>
      <w:szCs w:val="20"/>
      <w:lang w:bidi="ar-SA"/>
    </w:rPr>
  </w:style>
  <w:style w:type="character" w:customStyle="1" w:styleId="295">
    <w:name w:val="带编号样式 Char"/>
    <w:qFormat/>
    <w:uiPriority w:val="0"/>
    <w:rPr>
      <w:rFonts w:ascii="仿宋_GB2312" w:eastAsia="仿宋_GB2312"/>
      <w:color w:val="000000"/>
      <w:sz w:val="24"/>
      <w:lang w:bidi="ar-SA"/>
    </w:rPr>
  </w:style>
  <w:style w:type="character" w:customStyle="1" w:styleId="296">
    <w:name w:val="unnamed31"/>
    <w:qFormat/>
    <w:uiPriority w:val="0"/>
    <w:rPr>
      <w:rFonts w:ascii="Tahoma" w:hAnsi="Tahoma" w:eastAsia="宋体"/>
      <w:b/>
      <w:kern w:val="2"/>
      <w:sz w:val="24"/>
      <w:szCs w:val="32"/>
      <w:u w:val="none"/>
      <w:lang w:val="en-US" w:eastAsia="zh-CN" w:bidi="ar-SA"/>
    </w:rPr>
  </w:style>
  <w:style w:type="character" w:customStyle="1" w:styleId="297">
    <w:name w:val="正文首行缩进 Char Char Char Char Char Char1"/>
    <w:qFormat/>
    <w:uiPriority w:val="0"/>
    <w:rPr>
      <w:rFonts w:ascii="宋体" w:eastAsia="宋体"/>
      <w:kern w:val="2"/>
      <w:sz w:val="24"/>
      <w:szCs w:val="24"/>
      <w:lang w:val="zh-CN" w:bidi="ar-SA"/>
    </w:rPr>
  </w:style>
  <w:style w:type="character" w:customStyle="1" w:styleId="298">
    <w:name w:val="称呼 Char"/>
    <w:link w:val="21"/>
    <w:qFormat/>
    <w:uiPriority w:val="0"/>
    <w:rPr>
      <w:rFonts w:ascii="仿宋_GB2312" w:eastAsia="仿宋_GB2312"/>
      <w:kern w:val="2"/>
      <w:sz w:val="28"/>
    </w:rPr>
  </w:style>
  <w:style w:type="character" w:customStyle="1" w:styleId="299">
    <w:name w:val="文本正文 Char Char"/>
    <w:qFormat/>
    <w:locked/>
    <w:uiPriority w:val="0"/>
    <w:rPr>
      <w:sz w:val="24"/>
      <w:lang w:bidi="ar-SA"/>
    </w:rPr>
  </w:style>
  <w:style w:type="character" w:customStyle="1" w:styleId="300">
    <w:name w:val="正文缩进 字符"/>
    <w:qFormat/>
    <w:uiPriority w:val="0"/>
    <w:rPr>
      <w:rFonts w:ascii="宋体" w:eastAsia="宋体"/>
      <w:snapToGrid w:val="0"/>
      <w:color w:val="000000"/>
      <w:kern w:val="28"/>
      <w:sz w:val="28"/>
      <w:lang w:val="en-US" w:eastAsia="zh-CN" w:bidi="ar-SA"/>
    </w:rPr>
  </w:style>
  <w:style w:type="character" w:customStyle="1" w:styleId="301">
    <w:name w:val="HTML 预设格式 Char"/>
    <w:link w:val="57"/>
    <w:qFormat/>
    <w:uiPriority w:val="0"/>
    <w:rPr>
      <w:rFonts w:ascii="黑体" w:hAnsi="Courier New" w:eastAsia="黑体"/>
    </w:rPr>
  </w:style>
  <w:style w:type="character" w:customStyle="1" w:styleId="302">
    <w:name w:val="正文文本 2 Char1"/>
    <w:link w:val="56"/>
    <w:qFormat/>
    <w:uiPriority w:val="0"/>
    <w:rPr>
      <w:kern w:val="2"/>
      <w:sz w:val="21"/>
      <w:szCs w:val="24"/>
    </w:rPr>
  </w:style>
  <w:style w:type="character" w:customStyle="1" w:styleId="303">
    <w:name w:val="样式 样式 标题 4h4H4Fab-4T5Ref Heading 1rh1Heading sqlsect 1.2.3.... +... Char"/>
    <w:link w:val="304"/>
    <w:qFormat/>
    <w:uiPriority w:val="0"/>
    <w:rPr>
      <w:rFonts w:ascii="微软雅黑" w:hAnsi="微软雅黑" w:eastAsia="微软雅黑"/>
      <w:b/>
      <w:bCs/>
      <w:kern w:val="2"/>
      <w:sz w:val="24"/>
      <w:szCs w:val="28"/>
    </w:rPr>
  </w:style>
  <w:style w:type="paragraph" w:customStyle="1" w:styleId="304">
    <w:name w:val="样式 样式 标题 4h4H4Fab-4T5Ref Heading 1rh1Heading sqlsect 1.2.3.... +..."/>
    <w:basedOn w:val="305"/>
    <w:link w:val="303"/>
    <w:qFormat/>
    <w:uiPriority w:val="0"/>
    <w:pPr>
      <w:tabs>
        <w:tab w:val="left" w:pos="2356"/>
      </w:tabs>
    </w:pPr>
  </w:style>
  <w:style w:type="paragraph" w:customStyle="1" w:styleId="305">
    <w:name w:val="样式 标题 4h4H4Fab-4T5Ref Heading 1rh1Heading sqlsect 1.2.3...."/>
    <w:basedOn w:val="7"/>
    <w:link w:val="413"/>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6">
    <w:name w:val="正文非缩进 Char"/>
    <w:qFormat/>
    <w:uiPriority w:val="0"/>
    <w:rPr>
      <w:rFonts w:ascii="宋体" w:eastAsia="宋体"/>
      <w:snapToGrid w:val="0"/>
      <w:color w:val="000000"/>
      <w:kern w:val="28"/>
      <w:sz w:val="28"/>
      <w:lang w:val="en-US" w:eastAsia="zh-CN" w:bidi="ar-SA"/>
    </w:rPr>
  </w:style>
  <w:style w:type="character" w:customStyle="1" w:styleId="307">
    <w:name w:val="标题 7 Char"/>
    <w:link w:val="10"/>
    <w:qFormat/>
    <w:uiPriority w:val="0"/>
    <w:rPr>
      <w:b/>
      <w:bCs/>
      <w:kern w:val="2"/>
      <w:sz w:val="24"/>
      <w:szCs w:val="24"/>
    </w:rPr>
  </w:style>
  <w:style w:type="character" w:customStyle="1" w:styleId="308">
    <w:name w:val="正文文本缩进 2 Char"/>
    <w:link w:val="38"/>
    <w:qFormat/>
    <w:uiPriority w:val="0"/>
    <w:rPr>
      <w:rFonts w:ascii="宋体"/>
      <w:sz w:val="28"/>
    </w:rPr>
  </w:style>
  <w:style w:type="character" w:customStyle="1" w:styleId="309">
    <w:name w:val="Char Char5"/>
    <w:qFormat/>
    <w:uiPriority w:val="0"/>
    <w:rPr>
      <w:rFonts w:ascii="宋体" w:hAnsi="Courier New" w:eastAsia="宋体"/>
      <w:kern w:val="2"/>
      <w:sz w:val="21"/>
      <w:lang w:val="en-US" w:eastAsia="zh-CN"/>
    </w:rPr>
  </w:style>
  <w:style w:type="character" w:customStyle="1" w:styleId="310">
    <w:name w:val="脚注文本 Char"/>
    <w:link w:val="51"/>
    <w:qFormat/>
    <w:uiPriority w:val="0"/>
    <w:rPr>
      <w:color w:val="0000FF"/>
      <w:sz w:val="21"/>
    </w:rPr>
  </w:style>
  <w:style w:type="character" w:customStyle="1" w:styleId="311">
    <w:name w:val="称呼 Char1"/>
    <w:qFormat/>
    <w:uiPriority w:val="0"/>
    <w:rPr>
      <w:rFonts w:ascii="Times New Roman" w:hAnsi="Times New Roman" w:eastAsia="宋体" w:cs="Times New Roman"/>
      <w:szCs w:val="24"/>
    </w:rPr>
  </w:style>
  <w:style w:type="character" w:customStyle="1" w:styleId="312">
    <w:name w:val="正文1 Char"/>
    <w:qFormat/>
    <w:uiPriority w:val="0"/>
    <w:rPr>
      <w:rFonts w:ascii="宋体" w:eastAsia="宋体"/>
      <w:snapToGrid w:val="0"/>
      <w:color w:val="000000"/>
      <w:kern w:val="28"/>
      <w:sz w:val="28"/>
      <w:lang w:val="en-US" w:eastAsia="zh-CN" w:bidi="ar-SA"/>
    </w:rPr>
  </w:style>
  <w:style w:type="character" w:customStyle="1" w:styleId="313">
    <w:name w:val="正文缩进 Char1"/>
    <w:qFormat/>
    <w:uiPriority w:val="0"/>
    <w:rPr>
      <w:rFonts w:ascii="宋体" w:eastAsia="宋体"/>
      <w:snapToGrid w:val="0"/>
      <w:color w:val="000000"/>
      <w:kern w:val="28"/>
      <w:sz w:val="28"/>
      <w:lang w:val="en-US" w:eastAsia="zh-CN" w:bidi="ar-SA"/>
    </w:rPr>
  </w:style>
  <w:style w:type="character" w:customStyle="1" w:styleId="314">
    <w:name w:val="font21"/>
    <w:qFormat/>
    <w:uiPriority w:val="0"/>
    <w:rPr>
      <w:rFonts w:hint="eastAsia" w:ascii="宋体" w:hAnsi="宋体" w:eastAsia="宋体"/>
      <w:kern w:val="2"/>
      <w:sz w:val="28"/>
      <w:szCs w:val="28"/>
      <w:lang w:val="en-US" w:eastAsia="zh-CN" w:bidi="ar-SA"/>
    </w:rPr>
  </w:style>
  <w:style w:type="character" w:customStyle="1" w:styleId="315">
    <w:name w:val="Char Char26"/>
    <w:qFormat/>
    <w:uiPriority w:val="6"/>
    <w:rPr>
      <w:kern w:val="1"/>
      <w:sz w:val="21"/>
      <w:szCs w:val="24"/>
    </w:rPr>
  </w:style>
  <w:style w:type="character" w:customStyle="1" w:styleId="316">
    <w:name w:val="Item List Char"/>
    <w:link w:val="317"/>
    <w:qFormat/>
    <w:uiPriority w:val="0"/>
    <w:rPr>
      <w:rFonts w:ascii="Arial"/>
      <w:bCs/>
      <w:sz w:val="21"/>
      <w:szCs w:val="21"/>
      <w:lang w:val="en-US" w:eastAsia="zh-CN" w:bidi="ar-SA"/>
    </w:rPr>
  </w:style>
  <w:style w:type="paragraph" w:customStyle="1" w:styleId="317">
    <w:name w:val="Item List"/>
    <w:link w:val="316"/>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8">
    <w:name w:val="批注框文本 Char1"/>
    <w:qFormat/>
    <w:uiPriority w:val="0"/>
    <w:rPr>
      <w:rFonts w:ascii="Times New Roman" w:hAnsi="Times New Roman" w:eastAsia="宋体" w:cs="Times New Roman"/>
      <w:sz w:val="18"/>
      <w:szCs w:val="18"/>
    </w:rPr>
  </w:style>
  <w:style w:type="character" w:customStyle="1" w:styleId="319">
    <w:name w:val="纯文本 Char1"/>
    <w:link w:val="320"/>
    <w:qFormat/>
    <w:uiPriority w:val="0"/>
    <w:rPr>
      <w:rFonts w:ascii="宋体" w:hAnsi="Courier New"/>
    </w:rPr>
  </w:style>
  <w:style w:type="paragraph" w:customStyle="1" w:styleId="320">
    <w:name w:val="纯文本1"/>
    <w:basedOn w:val="1"/>
    <w:link w:val="319"/>
    <w:qFormat/>
    <w:uiPriority w:val="0"/>
    <w:pPr>
      <w:adjustRightInd/>
    </w:pPr>
    <w:rPr>
      <w:rFonts w:ascii="宋体" w:hAnsi="Courier New"/>
      <w:kern w:val="0"/>
      <w:sz w:val="20"/>
      <w:szCs w:val="20"/>
    </w:rPr>
  </w:style>
  <w:style w:type="character" w:customStyle="1" w:styleId="321">
    <w:name w:val="正文首行缩进 Char"/>
    <w:link w:val="25"/>
    <w:qFormat/>
    <w:uiPriority w:val="0"/>
    <w:rPr>
      <w:rFonts w:ascii="宋体"/>
      <w:kern w:val="2"/>
      <w:sz w:val="24"/>
      <w:lang w:val="zh-CN"/>
    </w:rPr>
  </w:style>
  <w:style w:type="character" w:customStyle="1" w:styleId="322">
    <w:name w:val="h3 Char"/>
    <w:qFormat/>
    <w:uiPriority w:val="0"/>
    <w:rPr>
      <w:rFonts w:eastAsia="宋体"/>
      <w:b/>
      <w:kern w:val="2"/>
      <w:sz w:val="32"/>
      <w:lang w:val="en-US" w:eastAsia="zh-CN" w:bidi="ar-SA"/>
    </w:rPr>
  </w:style>
  <w:style w:type="character" w:customStyle="1" w:styleId="323">
    <w:name w:val="dandyren_title1"/>
    <w:qFormat/>
    <w:uiPriority w:val="0"/>
    <w:rPr>
      <w:b/>
      <w:bCs/>
      <w:color w:val="FF6633"/>
      <w:sz w:val="18"/>
      <w:szCs w:val="18"/>
    </w:rPr>
  </w:style>
  <w:style w:type="character" w:customStyle="1" w:styleId="324">
    <w:name w:val="Char Char31"/>
    <w:qFormat/>
    <w:uiPriority w:val="6"/>
    <w:rPr>
      <w:rFonts w:ascii="Arial" w:hAnsi="Arial" w:eastAsia="黑体"/>
      <w:kern w:val="1"/>
      <w:sz w:val="24"/>
      <w:szCs w:val="24"/>
    </w:rPr>
  </w:style>
  <w:style w:type="character" w:customStyle="1" w:styleId="325">
    <w:name w:val="h Char1"/>
    <w:qFormat/>
    <w:uiPriority w:val="0"/>
    <w:rPr>
      <w:sz w:val="18"/>
      <w:szCs w:val="18"/>
    </w:rPr>
  </w:style>
  <w:style w:type="character" w:customStyle="1" w:styleId="326">
    <w:name w:val="solutionfonts"/>
    <w:qFormat/>
    <w:uiPriority w:val="0"/>
  </w:style>
  <w:style w:type="character" w:customStyle="1" w:styleId="327">
    <w:name w:val="标题 4 Char2"/>
    <w:link w:val="7"/>
    <w:qFormat/>
    <w:uiPriority w:val="9"/>
    <w:rPr>
      <w:rFonts w:ascii="Arial" w:hAnsi="Arial" w:eastAsia="黑体"/>
      <w:b/>
      <w:bCs/>
      <w:kern w:val="2"/>
      <w:sz w:val="28"/>
      <w:szCs w:val="28"/>
      <w:lang w:val="zh-CN"/>
    </w:rPr>
  </w:style>
  <w:style w:type="character" w:customStyle="1" w:styleId="328">
    <w:name w:val="首行缩进 Char"/>
    <w:qFormat/>
    <w:uiPriority w:val="0"/>
    <w:rPr>
      <w:rFonts w:ascii="宋体" w:eastAsia="宋体"/>
      <w:kern w:val="2"/>
      <w:sz w:val="24"/>
      <w:lang w:val="en-US" w:eastAsia="zh-CN" w:bidi="ar-SA"/>
    </w:rPr>
  </w:style>
  <w:style w:type="character" w:customStyle="1" w:styleId="329">
    <w:name w:val="Char Char52"/>
    <w:qFormat/>
    <w:uiPriority w:val="0"/>
    <w:rPr>
      <w:rFonts w:ascii="宋体" w:hAnsi="Courier New" w:eastAsia="宋体"/>
      <w:kern w:val="2"/>
      <w:sz w:val="21"/>
      <w:lang w:val="en-US" w:eastAsia="zh-CN"/>
    </w:rPr>
  </w:style>
  <w:style w:type="character" w:customStyle="1" w:styleId="330">
    <w:name w:val="正文文本 3 Char"/>
    <w:link w:val="22"/>
    <w:qFormat/>
    <w:uiPriority w:val="0"/>
    <w:rPr>
      <w:kern w:val="2"/>
      <w:sz w:val="21"/>
    </w:rPr>
  </w:style>
  <w:style w:type="character" w:customStyle="1" w:styleId="331">
    <w:name w:val="font31"/>
    <w:qFormat/>
    <w:uiPriority w:val="0"/>
    <w:rPr>
      <w:rFonts w:hint="eastAsia" w:ascii="仿宋" w:hAnsi="仿宋" w:eastAsia="仿宋" w:cs="仿宋"/>
      <w:color w:val="000000"/>
      <w:sz w:val="20"/>
      <w:szCs w:val="20"/>
      <w:u w:val="none"/>
    </w:rPr>
  </w:style>
  <w:style w:type="character" w:customStyle="1" w:styleId="332">
    <w:name w:val="正文说明 Char"/>
    <w:link w:val="333"/>
    <w:qFormat/>
    <w:uiPriority w:val="0"/>
    <w:rPr>
      <w:sz w:val="24"/>
      <w:szCs w:val="24"/>
    </w:rPr>
  </w:style>
  <w:style w:type="paragraph" w:customStyle="1" w:styleId="333">
    <w:name w:val="正文说明"/>
    <w:basedOn w:val="1"/>
    <w:link w:val="332"/>
    <w:qFormat/>
    <w:uiPriority w:val="0"/>
    <w:pPr>
      <w:adjustRightInd/>
      <w:spacing w:line="360" w:lineRule="auto"/>
    </w:pPr>
    <w:rPr>
      <w:kern w:val="0"/>
      <w:sz w:val="24"/>
    </w:rPr>
  </w:style>
  <w:style w:type="character" w:customStyle="1" w:styleId="334">
    <w:name w:val="脚注文本 Char1"/>
    <w:qFormat/>
    <w:uiPriority w:val="0"/>
    <w:rPr>
      <w:rFonts w:ascii="Times New Roman" w:hAnsi="Times New Roman" w:eastAsia="宋体" w:cs="Times New Roman"/>
      <w:sz w:val="18"/>
      <w:szCs w:val="18"/>
    </w:rPr>
  </w:style>
  <w:style w:type="character" w:customStyle="1" w:styleId="335">
    <w:name w:val="Char Char1211"/>
    <w:qFormat/>
    <w:uiPriority w:val="0"/>
    <w:rPr>
      <w:rFonts w:ascii="仿宋_GB2312" w:eastAsia="仿宋_GB2312"/>
      <w:b/>
      <w:bCs/>
      <w:kern w:val="2"/>
      <w:sz w:val="24"/>
      <w:szCs w:val="24"/>
      <w:lang w:val="zh-CN" w:eastAsia="zh-CN" w:bidi="ar-SA"/>
    </w:rPr>
  </w:style>
  <w:style w:type="character" w:customStyle="1" w:styleId="336">
    <w:name w:val="标题 Char"/>
    <w:qFormat/>
    <w:uiPriority w:val="0"/>
    <w:rPr>
      <w:rFonts w:eastAsia="宋体"/>
      <w:b/>
      <w:sz w:val="24"/>
      <w:lang w:val="en-GB" w:eastAsia="zh-CN" w:bidi="ar-SA"/>
    </w:rPr>
  </w:style>
  <w:style w:type="character" w:customStyle="1" w:styleId="337">
    <w:name w:val="Char Char35"/>
    <w:qFormat/>
    <w:uiPriority w:val="6"/>
    <w:rPr>
      <w:rFonts w:ascii="Arial" w:hAnsi="Arial" w:eastAsia="黑体"/>
      <w:b/>
      <w:kern w:val="1"/>
      <w:sz w:val="28"/>
      <w:szCs w:val="28"/>
      <w:lang w:val="zh-CN"/>
    </w:rPr>
  </w:style>
  <w:style w:type="character" w:customStyle="1" w:styleId="338">
    <w:name w:val="纯文本 Char Char Char"/>
    <w:qFormat/>
    <w:uiPriority w:val="0"/>
    <w:rPr>
      <w:rFonts w:ascii="宋体" w:hAnsi="Courier New" w:eastAsia="宋体"/>
      <w:kern w:val="2"/>
      <w:sz w:val="21"/>
      <w:lang w:val="en-US" w:eastAsia="zh-CN" w:bidi="ar-SA"/>
    </w:rPr>
  </w:style>
  <w:style w:type="character" w:customStyle="1" w:styleId="339">
    <w:name w:val="Table Text Char"/>
    <w:link w:val="340"/>
    <w:qFormat/>
    <w:uiPriority w:val="0"/>
    <w:rPr>
      <w:sz w:val="24"/>
      <w:szCs w:val="24"/>
    </w:rPr>
  </w:style>
  <w:style w:type="paragraph" w:customStyle="1" w:styleId="340">
    <w:name w:val="Table Text"/>
    <w:basedOn w:val="1"/>
    <w:link w:val="339"/>
    <w:qFormat/>
    <w:uiPriority w:val="0"/>
    <w:pPr>
      <w:widowControl/>
      <w:spacing w:before="60" w:after="60"/>
      <w:jc w:val="left"/>
    </w:pPr>
    <w:rPr>
      <w:kern w:val="0"/>
      <w:sz w:val="24"/>
    </w:rPr>
  </w:style>
  <w:style w:type="character" w:customStyle="1" w:styleId="341">
    <w:name w:val="正文1 Char1"/>
    <w:qFormat/>
    <w:uiPriority w:val="0"/>
    <w:rPr>
      <w:rFonts w:ascii="仿宋_GB2312" w:hAnsi="Courier New" w:eastAsia="仿宋_GB2312"/>
      <w:kern w:val="28"/>
      <w:sz w:val="24"/>
      <w:szCs w:val="24"/>
      <w:lang w:val="en-US" w:eastAsia="zh-CN"/>
    </w:rPr>
  </w:style>
  <w:style w:type="character" w:customStyle="1" w:styleId="342">
    <w:name w:val="页脚 Char1"/>
    <w:qFormat/>
    <w:uiPriority w:val="0"/>
    <w:rPr>
      <w:rFonts w:eastAsia="宋体"/>
      <w:kern w:val="2"/>
      <w:sz w:val="18"/>
      <w:szCs w:val="18"/>
      <w:lang w:val="en-US" w:eastAsia="zh-CN" w:bidi="ar-SA"/>
    </w:rPr>
  </w:style>
  <w:style w:type="character" w:customStyle="1" w:styleId="343">
    <w:name w:val="Bold"/>
    <w:qFormat/>
    <w:uiPriority w:val="0"/>
    <w:rPr>
      <w:rFonts w:ascii="Arial" w:hAnsi="Arial" w:eastAsia="黑体" w:cs="Times New Roman"/>
      <w:b/>
      <w:kern w:val="2"/>
      <w:sz w:val="32"/>
      <w:szCs w:val="32"/>
      <w:lang w:val="en-US" w:eastAsia="zh-CN" w:bidi="ar-SA"/>
    </w:rPr>
  </w:style>
  <w:style w:type="character" w:customStyle="1" w:styleId="344">
    <w:name w:val="批注文字 Char1"/>
    <w:link w:val="20"/>
    <w:qFormat/>
    <w:uiPriority w:val="0"/>
    <w:rPr>
      <w:kern w:val="2"/>
      <w:sz w:val="21"/>
      <w:szCs w:val="24"/>
    </w:rPr>
  </w:style>
  <w:style w:type="character" w:customStyle="1" w:styleId="345">
    <w:name w:val="签名 Char"/>
    <w:link w:val="43"/>
    <w:qFormat/>
    <w:uiPriority w:val="0"/>
    <w:rPr>
      <w:rFonts w:eastAsia="仿宋_GB2312"/>
      <w:sz w:val="24"/>
    </w:rPr>
  </w:style>
  <w:style w:type="character" w:customStyle="1" w:styleId="346">
    <w:name w:val="hui3"/>
    <w:qFormat/>
    <w:uiPriority w:val="0"/>
    <w:rPr>
      <w:color w:val="333333"/>
    </w:rPr>
  </w:style>
  <w:style w:type="character" w:customStyle="1" w:styleId="347">
    <w:name w:val="Char Char17"/>
    <w:qFormat/>
    <w:uiPriority w:val="6"/>
    <w:rPr>
      <w:rFonts w:eastAsia="仿宋_GB2312"/>
      <w:sz w:val="24"/>
    </w:rPr>
  </w:style>
  <w:style w:type="character" w:customStyle="1" w:styleId="348">
    <w:name w:val="标题 4 字符"/>
    <w:qFormat/>
    <w:uiPriority w:val="9"/>
    <w:rPr>
      <w:rFonts w:ascii="等线 Light" w:hAnsi="等线 Light" w:eastAsia="等线 Light" w:cs="Times New Roman"/>
      <w:b/>
      <w:bCs/>
      <w:snapToGrid w:val="0"/>
      <w:kern w:val="0"/>
      <w:sz w:val="28"/>
      <w:szCs w:val="28"/>
    </w:rPr>
  </w:style>
  <w:style w:type="character" w:customStyle="1" w:styleId="349">
    <w:name w:val="Char Char37"/>
    <w:qFormat/>
    <w:uiPriority w:val="6"/>
    <w:rPr>
      <w:b/>
      <w:kern w:val="1"/>
      <w:sz w:val="44"/>
      <w:szCs w:val="44"/>
    </w:rPr>
  </w:style>
  <w:style w:type="character" w:customStyle="1" w:styleId="350">
    <w:name w:val="列出段落 Char"/>
    <w:qFormat/>
    <w:uiPriority w:val="0"/>
    <w:rPr>
      <w:rFonts w:eastAsia="楷体_GB2312" w:cs="Lucida Sans"/>
      <w:kern w:val="2"/>
      <w:sz w:val="24"/>
      <w:szCs w:val="24"/>
      <w:lang w:val="en-US" w:eastAsia="zh-CN" w:bidi="ar-SA"/>
    </w:rPr>
  </w:style>
  <w:style w:type="character" w:customStyle="1" w:styleId="351">
    <w:name w:val="正文文本缩进 3 Char1"/>
    <w:semiHidden/>
    <w:qFormat/>
    <w:uiPriority w:val="99"/>
    <w:rPr>
      <w:rFonts w:ascii="Times New Roman" w:hAnsi="Times New Roman" w:eastAsia="宋体" w:cs="Times New Roman"/>
      <w:sz w:val="16"/>
      <w:szCs w:val="16"/>
    </w:rPr>
  </w:style>
  <w:style w:type="character" w:customStyle="1" w:styleId="352">
    <w:name w:val="公文正文 Char Char"/>
    <w:link w:val="353"/>
    <w:qFormat/>
    <w:uiPriority w:val="0"/>
    <w:rPr>
      <w:rFonts w:ascii="仿宋_GB2312" w:eastAsia="仿宋_GB2312"/>
      <w:kern w:val="2"/>
      <w:sz w:val="24"/>
      <w:szCs w:val="24"/>
    </w:rPr>
  </w:style>
  <w:style w:type="paragraph" w:customStyle="1" w:styleId="353">
    <w:name w:val="公文正文"/>
    <w:basedOn w:val="1"/>
    <w:link w:val="352"/>
    <w:qFormat/>
    <w:uiPriority w:val="0"/>
    <w:pPr>
      <w:adjustRightInd/>
      <w:spacing w:before="156" w:line="360" w:lineRule="auto"/>
      <w:ind w:firstLine="360" w:firstLineChars="200"/>
    </w:pPr>
    <w:rPr>
      <w:rFonts w:ascii="仿宋_GB2312" w:eastAsia="仿宋_GB2312"/>
      <w:sz w:val="24"/>
    </w:rPr>
  </w:style>
  <w:style w:type="character" w:customStyle="1" w:styleId="354">
    <w:name w:val="Table Text Char1"/>
    <w:qFormat/>
    <w:uiPriority w:val="0"/>
    <w:rPr>
      <w:rFonts w:eastAsia="宋体"/>
      <w:sz w:val="24"/>
      <w:szCs w:val="24"/>
      <w:lang w:val="en-US" w:eastAsia="zh-CN" w:bidi="ar-SA"/>
    </w:rPr>
  </w:style>
  <w:style w:type="character" w:customStyle="1" w:styleId="355">
    <w:name w:val="标题 1 Char Char"/>
    <w:qFormat/>
    <w:uiPriority w:val="0"/>
    <w:rPr>
      <w:rFonts w:hint="eastAsia" w:ascii="宋体" w:hAnsi="宋体" w:eastAsia="宋体"/>
      <w:b/>
      <w:spacing w:val="-2"/>
      <w:sz w:val="24"/>
      <w:lang w:val="en-US" w:eastAsia="zh-CN" w:bidi="ar-SA"/>
    </w:rPr>
  </w:style>
  <w:style w:type="character" w:customStyle="1" w:styleId="356">
    <w:name w:val="正文（缩进2汉字） Char"/>
    <w:link w:val="357"/>
    <w:qFormat/>
    <w:uiPriority w:val="0"/>
    <w:rPr>
      <w:rFonts w:ascii="宋体"/>
    </w:rPr>
  </w:style>
  <w:style w:type="paragraph" w:customStyle="1" w:styleId="357">
    <w:name w:val="正文（缩进2汉字）"/>
    <w:basedOn w:val="1"/>
    <w:link w:val="356"/>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8">
    <w:name w:val="标题 8 Char"/>
    <w:link w:val="11"/>
    <w:qFormat/>
    <w:uiPriority w:val="0"/>
    <w:rPr>
      <w:rFonts w:ascii="Arial" w:hAnsi="Arial" w:eastAsia="黑体"/>
      <w:kern w:val="2"/>
      <w:sz w:val="24"/>
      <w:szCs w:val="24"/>
    </w:rPr>
  </w:style>
  <w:style w:type="character" w:customStyle="1" w:styleId="359">
    <w:name w:val="标书表格字体格式 Char"/>
    <w:qFormat/>
    <w:uiPriority w:val="0"/>
    <w:rPr>
      <w:kern w:val="2"/>
      <w:sz w:val="21"/>
      <w:szCs w:val="24"/>
      <w:lang w:bidi="ar-SA"/>
    </w:rPr>
  </w:style>
  <w:style w:type="character" w:customStyle="1" w:styleId="360">
    <w:name w:val="tw4winError"/>
    <w:qFormat/>
    <w:uiPriority w:val="0"/>
    <w:rPr>
      <w:rFonts w:ascii="Courier New" w:hAnsi="Courier New" w:cs="Courier New"/>
      <w:color w:val="00FF00"/>
      <w:sz w:val="40"/>
      <w:szCs w:val="40"/>
    </w:rPr>
  </w:style>
  <w:style w:type="character" w:customStyle="1" w:styleId="361">
    <w:name w:val="Body Text(ch) Char Char"/>
    <w:qFormat/>
    <w:uiPriority w:val="0"/>
    <w:rPr>
      <w:rFonts w:ascii="宋体"/>
      <w:kern w:val="2"/>
      <w:sz w:val="24"/>
      <w:szCs w:val="21"/>
      <w:lang w:val="zh-CN"/>
    </w:rPr>
  </w:style>
  <w:style w:type="character" w:customStyle="1" w:styleId="362">
    <w:name w:val="正文首行缩进两字 Char"/>
    <w:qFormat/>
    <w:uiPriority w:val="0"/>
    <w:rPr>
      <w:sz w:val="24"/>
      <w:szCs w:val="24"/>
      <w:lang w:val="en-US" w:eastAsia="zh-CN" w:bidi="ar-SA"/>
    </w:rPr>
  </w:style>
  <w:style w:type="character" w:customStyle="1" w:styleId="363">
    <w:name w:val="正文文本 Char"/>
    <w:qFormat/>
    <w:uiPriority w:val="0"/>
    <w:rPr>
      <w:rFonts w:eastAsia="宋体"/>
      <w:kern w:val="2"/>
      <w:sz w:val="24"/>
      <w:szCs w:val="24"/>
      <w:lang w:val="en-US" w:eastAsia="zh-CN" w:bidi="ar-SA"/>
    </w:rPr>
  </w:style>
  <w:style w:type="character" w:customStyle="1" w:styleId="364">
    <w:name w:val="文档结构图 字符1"/>
    <w:qFormat/>
    <w:uiPriority w:val="0"/>
    <w:rPr>
      <w:rFonts w:ascii="宋体" w:hAnsi="Calibri" w:eastAsia="黑体" w:cs="Arial"/>
      <w:snapToGrid w:val="0"/>
      <w:kern w:val="2"/>
      <w:sz w:val="18"/>
      <w:szCs w:val="18"/>
    </w:rPr>
  </w:style>
  <w:style w:type="character" w:customStyle="1" w:styleId="365">
    <w:name w:val="content"/>
    <w:qFormat/>
    <w:uiPriority w:val="0"/>
  </w:style>
  <w:style w:type="character" w:customStyle="1" w:styleId="366">
    <w:name w:val="tw4winPopup"/>
    <w:qFormat/>
    <w:uiPriority w:val="0"/>
    <w:rPr>
      <w:rFonts w:ascii="Courier New" w:hAnsi="Courier New" w:cs="Courier New"/>
      <w:color w:val="008000"/>
      <w:lang w:val="en-US" w:eastAsia="zh-CN"/>
    </w:rPr>
  </w:style>
  <w:style w:type="character" w:customStyle="1" w:styleId="367">
    <w:name w:val="param-name"/>
    <w:qFormat/>
    <w:uiPriority w:val="99"/>
    <w:rPr>
      <w:rFonts w:ascii="Arial" w:hAnsi="Arial" w:eastAsia="黑体" w:cs="Arial"/>
      <w:snapToGrid w:val="0"/>
      <w:kern w:val="0"/>
      <w:szCs w:val="21"/>
    </w:rPr>
  </w:style>
  <w:style w:type="character" w:customStyle="1" w:styleId="368">
    <w:name w:val="标准正文格式 Char"/>
    <w:qFormat/>
    <w:uiPriority w:val="0"/>
    <w:rPr>
      <w:rFonts w:ascii="宋体" w:eastAsia="仿宋_GB2312" w:cs="宋体"/>
      <w:color w:val="000000"/>
      <w:sz w:val="24"/>
      <w:lang w:val="en-US" w:eastAsia="zh-CN" w:bidi="ar-SA"/>
    </w:rPr>
  </w:style>
  <w:style w:type="character" w:customStyle="1" w:styleId="369">
    <w:name w:val="Char Char212"/>
    <w:qFormat/>
    <w:uiPriority w:val="0"/>
    <w:rPr>
      <w:rFonts w:eastAsia="宋体"/>
      <w:b/>
      <w:bCs/>
      <w:kern w:val="2"/>
      <w:sz w:val="21"/>
      <w:szCs w:val="24"/>
      <w:lang w:val="en-US" w:eastAsia="zh-CN" w:bidi="ar-SA"/>
    </w:rPr>
  </w:style>
  <w:style w:type="character" w:customStyle="1" w:styleId="370">
    <w:name w:val="文档结构图 Char"/>
    <w:qFormat/>
    <w:uiPriority w:val="0"/>
    <w:rPr>
      <w:rFonts w:eastAsia="宋体"/>
      <w:kern w:val="2"/>
      <w:sz w:val="21"/>
      <w:szCs w:val="24"/>
      <w:lang w:val="en-US" w:eastAsia="zh-CN" w:bidi="ar-SA"/>
    </w:rPr>
  </w:style>
  <w:style w:type="character" w:customStyle="1" w:styleId="371">
    <w:name w:val="zbggmain style9"/>
    <w:qFormat/>
    <w:uiPriority w:val="0"/>
  </w:style>
  <w:style w:type="character" w:customStyle="1" w:styleId="372">
    <w:name w:val="Char Char16"/>
    <w:qFormat/>
    <w:uiPriority w:val="6"/>
    <w:rPr>
      <w:kern w:val="1"/>
      <w:sz w:val="18"/>
      <w:szCs w:val="18"/>
    </w:rPr>
  </w:style>
  <w:style w:type="character" w:customStyle="1" w:styleId="373">
    <w:name w:val="font51"/>
    <w:qFormat/>
    <w:uiPriority w:val="0"/>
    <w:rPr>
      <w:rFonts w:hint="eastAsia" w:ascii="仿宋" w:hAnsi="仿宋" w:eastAsia="仿宋" w:cs="仿宋"/>
      <w:color w:val="000000"/>
      <w:sz w:val="20"/>
      <w:szCs w:val="20"/>
      <w:u w:val="none"/>
    </w:rPr>
  </w:style>
  <w:style w:type="character" w:customStyle="1" w:styleId="374">
    <w:name w:val="Char Char82"/>
    <w:qFormat/>
    <w:uiPriority w:val="0"/>
    <w:rPr>
      <w:rFonts w:eastAsia="宋体"/>
      <w:b/>
      <w:sz w:val="24"/>
      <w:lang w:val="en-GB" w:eastAsia="zh-CN"/>
    </w:rPr>
  </w:style>
  <w:style w:type="character" w:customStyle="1" w:styleId="375">
    <w:name w:val="正文文本缩进 3 Char"/>
    <w:link w:val="53"/>
    <w:qFormat/>
    <w:uiPriority w:val="0"/>
    <w:rPr>
      <w:kern w:val="2"/>
      <w:sz w:val="24"/>
    </w:rPr>
  </w:style>
  <w:style w:type="character" w:customStyle="1" w:styleId="376">
    <w:name w:val="日期 Char1"/>
    <w:semiHidden/>
    <w:qFormat/>
    <w:uiPriority w:val="99"/>
    <w:rPr>
      <w:rFonts w:ascii="Times New Roman" w:hAnsi="Times New Roman" w:eastAsia="宋体" w:cs="Times New Roman"/>
      <w:szCs w:val="24"/>
    </w:rPr>
  </w:style>
  <w:style w:type="character" w:customStyle="1" w:styleId="377">
    <w:name w:val="页眉 字符"/>
    <w:qFormat/>
    <w:uiPriority w:val="99"/>
    <w:rPr>
      <w:kern w:val="2"/>
      <w:sz w:val="18"/>
      <w:szCs w:val="18"/>
    </w:rPr>
  </w:style>
  <w:style w:type="character" w:customStyle="1" w:styleId="378">
    <w:name w:val="Char Char33"/>
    <w:qFormat/>
    <w:uiPriority w:val="6"/>
    <w:rPr>
      <w:rFonts w:ascii="Arial" w:hAnsi="Arial" w:eastAsia="黑体"/>
      <w:b/>
      <w:kern w:val="1"/>
      <w:sz w:val="24"/>
      <w:szCs w:val="24"/>
    </w:rPr>
  </w:style>
  <w:style w:type="character" w:customStyle="1" w:styleId="379">
    <w:name w:val="b11_01b Char"/>
    <w:link w:val="380"/>
    <w:qFormat/>
    <w:uiPriority w:val="0"/>
    <w:rPr>
      <w:rFonts w:ascii="Verdana" w:hAnsi="Verdana"/>
      <w:b/>
      <w:bCs/>
      <w:color w:val="4A82CA"/>
      <w:sz w:val="17"/>
      <w:szCs w:val="17"/>
    </w:rPr>
  </w:style>
  <w:style w:type="paragraph" w:customStyle="1" w:styleId="380">
    <w:name w:val="b11_01b"/>
    <w:basedOn w:val="1"/>
    <w:next w:val="1"/>
    <w:link w:val="379"/>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1">
    <w:name w:val="Char Char121"/>
    <w:qFormat/>
    <w:uiPriority w:val="6"/>
    <w:rPr>
      <w:rFonts w:ascii="仿宋_GB2312" w:eastAsia="仿宋_GB2312"/>
      <w:b/>
      <w:bCs/>
      <w:kern w:val="2"/>
      <w:sz w:val="24"/>
      <w:szCs w:val="24"/>
      <w:lang w:val="zh-CN" w:eastAsia="zh-CN" w:bidi="ar-SA"/>
    </w:rPr>
  </w:style>
  <w:style w:type="character" w:customStyle="1" w:styleId="382">
    <w:name w:val="Footer-Even Char"/>
    <w:qFormat/>
    <w:uiPriority w:val="0"/>
    <w:rPr>
      <w:rFonts w:eastAsia="宋体"/>
      <w:kern w:val="2"/>
      <w:sz w:val="18"/>
      <w:lang w:val="en-US" w:eastAsia="zh-CN" w:bidi="ar-SA"/>
    </w:rPr>
  </w:style>
  <w:style w:type="character" w:customStyle="1" w:styleId="383">
    <w:name w:val="页脚 Char2"/>
    <w:link w:val="41"/>
    <w:qFormat/>
    <w:locked/>
    <w:uiPriority w:val="99"/>
    <w:rPr>
      <w:kern w:val="2"/>
      <w:sz w:val="18"/>
      <w:szCs w:val="18"/>
    </w:rPr>
  </w:style>
  <w:style w:type="character" w:customStyle="1" w:styleId="384">
    <w:name w:val="Char Char36"/>
    <w:qFormat/>
    <w:uiPriority w:val="6"/>
    <w:rPr>
      <w:rFonts w:ascii="仿宋_GB2312" w:hAnsi="仿宋_GB2312" w:eastAsia="仿宋_GB2312" w:cs="Arial"/>
      <w:b/>
      <w:kern w:val="1"/>
      <w:sz w:val="32"/>
      <w:szCs w:val="32"/>
      <w:lang w:val="zh-CN" w:eastAsia="zh-CN" w:bidi="ar-SA"/>
    </w:rPr>
  </w:style>
  <w:style w:type="character" w:customStyle="1" w:styleId="385">
    <w:name w:val="Char Char61"/>
    <w:qFormat/>
    <w:uiPriority w:val="6"/>
    <w:rPr>
      <w:rFonts w:eastAsia="宋体"/>
      <w:kern w:val="2"/>
      <w:sz w:val="21"/>
      <w:szCs w:val="24"/>
      <w:lang w:val="en-US" w:eastAsia="zh-CN" w:bidi="ar-SA"/>
    </w:rPr>
  </w:style>
  <w:style w:type="character" w:customStyle="1" w:styleId="386">
    <w:name w:val="正文文字缩进 2 Char Char"/>
    <w:qFormat/>
    <w:uiPriority w:val="0"/>
    <w:rPr>
      <w:rFonts w:ascii="宋体"/>
      <w:sz w:val="28"/>
    </w:rPr>
  </w:style>
  <w:style w:type="character" w:customStyle="1" w:styleId="387">
    <w:name w:val="f141"/>
    <w:qFormat/>
    <w:uiPriority w:val="0"/>
    <w:rPr>
      <w:rFonts w:ascii="Tahoma" w:hAnsi="Tahoma" w:eastAsia="宋体"/>
      <w:b/>
      <w:kern w:val="2"/>
      <w:sz w:val="21"/>
      <w:szCs w:val="21"/>
      <w:lang w:val="en-US" w:eastAsia="zh-CN" w:bidi="ar-SA"/>
    </w:rPr>
  </w:style>
  <w:style w:type="character" w:customStyle="1" w:styleId="388">
    <w:name w:val="段落 Char Char"/>
    <w:link w:val="389"/>
    <w:qFormat/>
    <w:uiPriority w:val="0"/>
    <w:rPr>
      <w:rFonts w:ascii="宋体" w:hAnsi="宋体"/>
      <w:sz w:val="24"/>
    </w:rPr>
  </w:style>
  <w:style w:type="paragraph" w:customStyle="1" w:styleId="389">
    <w:name w:val="段落"/>
    <w:basedOn w:val="1"/>
    <w:link w:val="388"/>
    <w:qFormat/>
    <w:uiPriority w:val="0"/>
    <w:pPr>
      <w:adjustRightInd/>
      <w:spacing w:line="360" w:lineRule="auto"/>
      <w:ind w:firstLine="480" w:firstLineChars="200"/>
    </w:pPr>
    <w:rPr>
      <w:rFonts w:ascii="宋体" w:hAnsi="宋体"/>
      <w:kern w:val="0"/>
      <w:sz w:val="24"/>
      <w:szCs w:val="20"/>
    </w:rPr>
  </w:style>
  <w:style w:type="character" w:customStyle="1" w:styleId="390">
    <w:name w:val="标题 3 Char2"/>
    <w:qFormat/>
    <w:uiPriority w:val="0"/>
    <w:rPr>
      <w:rFonts w:eastAsia="宋体"/>
      <w:b/>
      <w:bCs/>
      <w:kern w:val="2"/>
      <w:sz w:val="32"/>
      <w:szCs w:val="32"/>
      <w:lang w:val="en-US" w:eastAsia="zh-CN" w:bidi="ar-SA"/>
    </w:rPr>
  </w:style>
  <w:style w:type="character" w:customStyle="1" w:styleId="391">
    <w:name w:val="apple-converted-space"/>
    <w:qFormat/>
    <w:uiPriority w:val="0"/>
  </w:style>
  <w:style w:type="character" w:customStyle="1" w:styleId="392">
    <w:name w:val="页眉 Char2"/>
    <w:link w:val="42"/>
    <w:qFormat/>
    <w:uiPriority w:val="99"/>
    <w:rPr>
      <w:kern w:val="2"/>
      <w:sz w:val="18"/>
      <w:szCs w:val="18"/>
    </w:rPr>
  </w:style>
  <w:style w:type="character" w:customStyle="1" w:styleId="393">
    <w:name w:val="Char Char9"/>
    <w:qFormat/>
    <w:uiPriority w:val="0"/>
    <w:rPr>
      <w:rFonts w:eastAsia="宋体"/>
      <w:kern w:val="2"/>
      <w:sz w:val="18"/>
      <w:szCs w:val="18"/>
      <w:lang w:val="en-US" w:eastAsia="zh-CN" w:bidi="ar-SA"/>
    </w:rPr>
  </w:style>
  <w:style w:type="character" w:customStyle="1" w:styleId="394">
    <w:name w:val="Char Char41"/>
    <w:qFormat/>
    <w:uiPriority w:val="0"/>
    <w:rPr>
      <w:rFonts w:eastAsia="宋体"/>
      <w:b/>
      <w:sz w:val="24"/>
      <w:lang w:val="en-GB" w:eastAsia="zh-CN" w:bidi="ar-SA"/>
    </w:rPr>
  </w:style>
  <w:style w:type="character" w:customStyle="1" w:styleId="395">
    <w:name w:val="large1"/>
    <w:qFormat/>
    <w:uiPriority w:val="0"/>
    <w:rPr>
      <w:rFonts w:hint="eastAsia" w:ascii="宋体" w:hAnsi="宋体" w:eastAsia="宋体"/>
      <w:sz w:val="21"/>
      <w:szCs w:val="21"/>
    </w:rPr>
  </w:style>
  <w:style w:type="character" w:customStyle="1" w:styleId="396">
    <w:name w:val="正文段 Char"/>
    <w:link w:val="397"/>
    <w:qFormat/>
    <w:uiPriority w:val="0"/>
    <w:rPr>
      <w:sz w:val="24"/>
    </w:rPr>
  </w:style>
  <w:style w:type="paragraph" w:customStyle="1" w:styleId="397">
    <w:name w:val="正文段"/>
    <w:basedOn w:val="1"/>
    <w:link w:val="396"/>
    <w:qFormat/>
    <w:uiPriority w:val="0"/>
    <w:pPr>
      <w:widowControl/>
      <w:snapToGrid w:val="0"/>
      <w:spacing w:after="156" w:afterLines="50"/>
      <w:ind w:firstLine="200" w:firstLineChars="200"/>
    </w:pPr>
    <w:rPr>
      <w:kern w:val="0"/>
      <w:sz w:val="24"/>
      <w:szCs w:val="20"/>
    </w:rPr>
  </w:style>
  <w:style w:type="character" w:customStyle="1" w:styleId="398">
    <w:name w:val="Char Char13"/>
    <w:qFormat/>
    <w:uiPriority w:val="6"/>
    <w:rPr>
      <w:rFonts w:ascii="宋体" w:hAnsi="宋体"/>
      <w:kern w:val="1"/>
      <w:sz w:val="21"/>
      <w:szCs w:val="24"/>
    </w:rPr>
  </w:style>
  <w:style w:type="character" w:customStyle="1" w:styleId="399">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0">
    <w:name w:val="冯广丽 Char"/>
    <w:link w:val="401"/>
    <w:qFormat/>
    <w:uiPriority w:val="0"/>
    <w:rPr>
      <w:rFonts w:ascii="宋体" w:hAnsi="宋体"/>
      <w:kern w:val="2"/>
      <w:sz w:val="24"/>
      <w:szCs w:val="22"/>
    </w:rPr>
  </w:style>
  <w:style w:type="paragraph" w:customStyle="1" w:styleId="401">
    <w:name w:val="冯广丽"/>
    <w:basedOn w:val="1"/>
    <w:link w:val="400"/>
    <w:qFormat/>
    <w:uiPriority w:val="0"/>
    <w:pPr>
      <w:adjustRightInd/>
      <w:spacing w:line="360" w:lineRule="auto"/>
      <w:ind w:firstLine="480" w:firstLineChars="200"/>
    </w:pPr>
    <w:rPr>
      <w:rFonts w:ascii="宋体" w:hAnsi="宋体"/>
      <w:sz w:val="24"/>
      <w:szCs w:val="22"/>
    </w:rPr>
  </w:style>
  <w:style w:type="character" w:customStyle="1" w:styleId="402">
    <w:name w:val="批注文字 字符"/>
    <w:qFormat/>
    <w:uiPriority w:val="0"/>
    <w:rPr>
      <w:rFonts w:ascii="Arial" w:hAnsi="Arial" w:eastAsia="黑体" w:cs="Arial"/>
      <w:snapToGrid w:val="0"/>
      <w:kern w:val="0"/>
      <w:szCs w:val="21"/>
    </w:rPr>
  </w:style>
  <w:style w:type="character" w:customStyle="1" w:styleId="403">
    <w:name w:val="Char Char161"/>
    <w:qFormat/>
    <w:uiPriority w:val="0"/>
    <w:rPr>
      <w:rFonts w:eastAsia="宋体"/>
      <w:b/>
      <w:kern w:val="2"/>
      <w:sz w:val="32"/>
      <w:lang w:val="en-US" w:eastAsia="zh-CN"/>
    </w:rPr>
  </w:style>
  <w:style w:type="character" w:customStyle="1" w:styleId="404">
    <w:name w:val="javascript"/>
    <w:qFormat/>
    <w:uiPriority w:val="0"/>
  </w:style>
  <w:style w:type="character" w:customStyle="1" w:styleId="405">
    <w:name w:val="图名 Char"/>
    <w:qFormat/>
    <w:uiPriority w:val="0"/>
    <w:rPr>
      <w:rFonts w:ascii="Arial" w:hAnsi="Arial" w:eastAsia="黑体"/>
      <w:kern w:val="2"/>
      <w:sz w:val="24"/>
      <w:szCs w:val="24"/>
      <w:lang w:val="en-US" w:eastAsia="zh-CN" w:bidi="ar-SA"/>
    </w:rPr>
  </w:style>
  <w:style w:type="character" w:customStyle="1" w:styleId="406">
    <w:name w:val="Used by Word for text of Help footnotes Char Char"/>
    <w:qFormat/>
    <w:uiPriority w:val="0"/>
    <w:rPr>
      <w:rFonts w:ascii="Times New Roman" w:hAnsi="Times New Roman" w:eastAsia="宋体" w:cs="Times New Roman"/>
      <w:sz w:val="20"/>
      <w:szCs w:val="20"/>
    </w:rPr>
  </w:style>
  <w:style w:type="character" w:customStyle="1" w:styleId="407">
    <w:name w:val="编号，小四 Char"/>
    <w:link w:val="408"/>
    <w:qFormat/>
    <w:uiPriority w:val="0"/>
    <w:rPr>
      <w:rFonts w:ascii="Arial" w:hAnsi="Arial"/>
      <w:sz w:val="24"/>
    </w:rPr>
  </w:style>
  <w:style w:type="paragraph" w:customStyle="1" w:styleId="408">
    <w:name w:val="编号，小四"/>
    <w:basedOn w:val="1"/>
    <w:link w:val="407"/>
    <w:qFormat/>
    <w:uiPriority w:val="0"/>
    <w:pPr>
      <w:tabs>
        <w:tab w:val="left" w:pos="432"/>
      </w:tabs>
      <w:adjustRightInd/>
      <w:spacing w:line="360" w:lineRule="auto"/>
      <w:ind w:left="432" w:hanging="432"/>
    </w:pPr>
    <w:rPr>
      <w:rFonts w:ascii="Arial" w:hAnsi="Arial"/>
      <w:kern w:val="0"/>
      <w:sz w:val="24"/>
      <w:szCs w:val="20"/>
    </w:rPr>
  </w:style>
  <w:style w:type="character" w:customStyle="1" w:styleId="409">
    <w:name w:val="Font Style82"/>
    <w:qFormat/>
    <w:uiPriority w:val="99"/>
    <w:rPr>
      <w:rFonts w:ascii="宋体" w:eastAsia="宋体" w:cs="宋体"/>
      <w:color w:val="000000"/>
      <w:sz w:val="14"/>
      <w:szCs w:val="14"/>
    </w:rPr>
  </w:style>
  <w:style w:type="character" w:customStyle="1" w:styleId="410">
    <w:name w:val="标题 2 Char Char"/>
    <w:qFormat/>
    <w:uiPriority w:val="0"/>
    <w:rPr>
      <w:rFonts w:ascii="楷体_GB2312" w:hAnsi="Arial" w:eastAsia="楷体_GB2312"/>
      <w:b/>
      <w:bCs/>
      <w:kern w:val="2"/>
      <w:sz w:val="24"/>
      <w:szCs w:val="32"/>
      <w:lang w:val="en-US" w:eastAsia="zh-CN" w:bidi="ar-SA"/>
    </w:rPr>
  </w:style>
  <w:style w:type="character" w:customStyle="1" w:styleId="411">
    <w:name w:val="未用 Char"/>
    <w:qFormat/>
    <w:uiPriority w:val="0"/>
    <w:rPr>
      <w:rFonts w:ascii="Arial" w:hAnsi="Arial" w:eastAsia="黑体"/>
      <w:kern w:val="2"/>
      <w:sz w:val="21"/>
      <w:szCs w:val="21"/>
      <w:lang w:val="en-US" w:eastAsia="zh-CN" w:bidi="ar-SA"/>
    </w:rPr>
  </w:style>
  <w:style w:type="character" w:customStyle="1" w:styleId="412">
    <w:name w:val="myp1111"/>
    <w:qFormat/>
    <w:uiPriority w:val="0"/>
    <w:rPr>
      <w:rFonts w:hint="default" w:ascii="ˎ̥" w:hAnsi="ˎ̥"/>
      <w:color w:val="000000"/>
      <w:sz w:val="20"/>
      <w:szCs w:val="20"/>
      <w:u w:val="none"/>
    </w:rPr>
  </w:style>
  <w:style w:type="character" w:customStyle="1" w:styleId="413">
    <w:name w:val="样式 标题 4h4H4Fab-4T5Ref Heading 1rh1Heading sqlsect 1.2.3.... Char"/>
    <w:link w:val="305"/>
    <w:qFormat/>
    <w:uiPriority w:val="0"/>
    <w:rPr>
      <w:rFonts w:ascii="微软雅黑" w:hAnsi="微软雅黑" w:eastAsia="微软雅黑"/>
      <w:b/>
      <w:bCs/>
      <w:kern w:val="2"/>
      <w:sz w:val="24"/>
      <w:szCs w:val="28"/>
    </w:rPr>
  </w:style>
  <w:style w:type="character" w:customStyle="1" w:styleId="414">
    <w:name w:val="h Char Char"/>
    <w:qFormat/>
    <w:uiPriority w:val="0"/>
    <w:rPr>
      <w:rFonts w:eastAsia="宋体"/>
      <w:kern w:val="2"/>
      <w:sz w:val="18"/>
      <w:lang w:val="en-US" w:eastAsia="zh-CN" w:bidi="ar-SA"/>
    </w:rPr>
  </w:style>
  <w:style w:type="character" w:customStyle="1" w:styleId="415">
    <w:name w:val="仿宋正文 Char"/>
    <w:link w:val="416"/>
    <w:qFormat/>
    <w:uiPriority w:val="0"/>
    <w:rPr>
      <w:rFonts w:ascii="仿宋_GB2312" w:eastAsia="仿宋_GB2312"/>
      <w:kern w:val="2"/>
      <w:sz w:val="24"/>
      <w:lang w:val="en-US" w:eastAsia="zh-CN" w:bidi="ar-SA"/>
    </w:rPr>
  </w:style>
  <w:style w:type="paragraph" w:customStyle="1" w:styleId="416">
    <w:name w:val="仿宋正文"/>
    <w:basedOn w:val="1"/>
    <w:link w:val="415"/>
    <w:qFormat/>
    <w:uiPriority w:val="0"/>
    <w:pPr>
      <w:adjustRightInd/>
      <w:spacing w:line="360" w:lineRule="auto"/>
      <w:ind w:firstLine="480" w:firstLineChars="200"/>
    </w:pPr>
    <w:rPr>
      <w:rFonts w:ascii="仿宋_GB2312" w:eastAsia="仿宋_GB2312"/>
      <w:sz w:val="24"/>
      <w:szCs w:val="20"/>
    </w:rPr>
  </w:style>
  <w:style w:type="character" w:customStyle="1" w:styleId="417">
    <w:name w:val="正文首行缩进 Char Char Char Char Char Char"/>
    <w:qFormat/>
    <w:uiPriority w:val="0"/>
    <w:rPr>
      <w:rFonts w:ascii="宋体" w:eastAsia="宋体"/>
      <w:kern w:val="2"/>
      <w:sz w:val="24"/>
      <w:lang w:val="zh-CN" w:bidi="ar-SA"/>
    </w:rPr>
  </w:style>
  <w:style w:type="character" w:customStyle="1" w:styleId="418">
    <w:name w:val="样式 宋体"/>
    <w:qFormat/>
    <w:uiPriority w:val="0"/>
    <w:rPr>
      <w:rFonts w:ascii="宋体" w:hAnsi="宋体"/>
      <w:sz w:val="24"/>
    </w:rPr>
  </w:style>
  <w:style w:type="character" w:customStyle="1" w:styleId="419">
    <w:name w:val="tw4winJump"/>
    <w:qFormat/>
    <w:uiPriority w:val="0"/>
    <w:rPr>
      <w:rFonts w:ascii="Courier New" w:hAnsi="Courier New" w:cs="Courier New"/>
      <w:color w:val="008080"/>
      <w:lang w:val="en-US" w:eastAsia="zh-CN"/>
    </w:rPr>
  </w:style>
  <w:style w:type="character" w:customStyle="1" w:styleId="420">
    <w:name w:val="标题 1 字符"/>
    <w:qFormat/>
    <w:uiPriority w:val="9"/>
    <w:rPr>
      <w:rFonts w:ascii="Arial" w:hAnsi="Arial" w:eastAsia="黑体" w:cs="Arial"/>
      <w:b/>
      <w:bCs/>
      <w:snapToGrid w:val="0"/>
      <w:kern w:val="44"/>
      <w:sz w:val="44"/>
      <w:szCs w:val="44"/>
    </w:rPr>
  </w:style>
  <w:style w:type="character" w:customStyle="1" w:styleId="421">
    <w:name w:val="style36"/>
    <w:basedOn w:val="69"/>
    <w:qFormat/>
    <w:uiPriority w:val="0"/>
    <w:rPr>
      <w:rFonts w:ascii="Arial" w:hAnsi="Arial" w:eastAsia="黑体" w:cs="Arial"/>
      <w:snapToGrid w:val="0"/>
      <w:kern w:val="0"/>
      <w:szCs w:val="21"/>
    </w:rPr>
  </w:style>
  <w:style w:type="character" w:customStyle="1" w:styleId="422">
    <w:name w:val="pt9"/>
    <w:qFormat/>
    <w:uiPriority w:val="0"/>
    <w:rPr>
      <w:rFonts w:ascii="仿宋_GB2312" w:eastAsia="微软雅黑"/>
      <w:b/>
      <w:kern w:val="2"/>
      <w:sz w:val="32"/>
      <w:szCs w:val="32"/>
      <w:lang w:val="en-US" w:eastAsia="zh-CN" w:bidi="ar-SA"/>
    </w:rPr>
  </w:style>
  <w:style w:type="character" w:customStyle="1" w:styleId="423">
    <w:name w:val="DO_NOT_TRANSLATE"/>
    <w:qFormat/>
    <w:uiPriority w:val="0"/>
    <w:rPr>
      <w:rFonts w:ascii="Courier New" w:hAnsi="Courier New" w:cs="Courier New"/>
      <w:color w:val="800000"/>
      <w:lang w:val="en-US" w:eastAsia="zh-CN"/>
    </w:rPr>
  </w:style>
  <w:style w:type="character" w:customStyle="1" w:styleId="424">
    <w:name w:val="标书1 Char1"/>
    <w:qFormat/>
    <w:uiPriority w:val="0"/>
    <w:rPr>
      <w:rFonts w:eastAsia="宋体"/>
      <w:b/>
      <w:bCs/>
      <w:kern w:val="44"/>
      <w:sz w:val="44"/>
      <w:szCs w:val="44"/>
      <w:lang w:val="en-US" w:eastAsia="zh-CN" w:bidi="ar-SA"/>
    </w:rPr>
  </w:style>
  <w:style w:type="character" w:customStyle="1" w:styleId="425">
    <w:name w:val="页脚 字符"/>
    <w:qFormat/>
    <w:uiPriority w:val="99"/>
    <w:rPr>
      <w:kern w:val="2"/>
      <w:sz w:val="18"/>
      <w:szCs w:val="18"/>
    </w:rPr>
  </w:style>
  <w:style w:type="character" w:customStyle="1" w:styleId="426">
    <w:name w:val="正文2 Char"/>
    <w:qFormat/>
    <w:uiPriority w:val="0"/>
    <w:rPr>
      <w:rFonts w:eastAsia="宋体"/>
      <w:kern w:val="2"/>
      <w:sz w:val="24"/>
      <w:lang w:val="en-US" w:eastAsia="zh-CN" w:bidi="ar-SA"/>
    </w:rPr>
  </w:style>
  <w:style w:type="character" w:customStyle="1" w:styleId="427">
    <w:name w:val="Char Char21"/>
    <w:qFormat/>
    <w:uiPriority w:val="6"/>
    <w:rPr>
      <w:rFonts w:ascii="宋体" w:hAnsi="宋体"/>
      <w:kern w:val="1"/>
      <w:sz w:val="24"/>
      <w:szCs w:val="21"/>
      <w:lang w:val="zh-CN"/>
    </w:rPr>
  </w:style>
  <w:style w:type="character" w:customStyle="1" w:styleId="428">
    <w:name w:val="样式 正文缩进 + 首行缩进:  2 字符 Char Char"/>
    <w:link w:val="429"/>
    <w:qFormat/>
    <w:uiPriority w:val="0"/>
    <w:rPr>
      <w:rFonts w:cs="宋体"/>
      <w:kern w:val="2"/>
      <w:sz w:val="24"/>
    </w:rPr>
  </w:style>
  <w:style w:type="paragraph" w:customStyle="1" w:styleId="429">
    <w:name w:val="样式 正文缩进 + 首行缩进:  2 字符"/>
    <w:basedOn w:val="6"/>
    <w:link w:val="428"/>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0">
    <w:name w:val="正文文本 Char1"/>
    <w:link w:val="24"/>
    <w:qFormat/>
    <w:uiPriority w:val="0"/>
    <w:rPr>
      <w:rFonts w:ascii="宋体" w:hAnsi="Arial" w:eastAsia="宋体" w:cs="Arial"/>
      <w:snapToGrid w:val="0"/>
      <w:kern w:val="2"/>
      <w:sz w:val="24"/>
      <w:szCs w:val="21"/>
      <w:lang w:val="zh-CN" w:eastAsia="zh-CN" w:bidi="ar-SA"/>
    </w:rPr>
  </w:style>
  <w:style w:type="character" w:customStyle="1" w:styleId="431">
    <w:name w:val="gray6"/>
    <w:basedOn w:val="69"/>
    <w:qFormat/>
    <w:uiPriority w:val="0"/>
    <w:rPr>
      <w:rFonts w:ascii="Arial" w:hAnsi="Arial" w:eastAsia="黑体" w:cs="Arial"/>
      <w:snapToGrid w:val="0"/>
      <w:kern w:val="0"/>
      <w:szCs w:val="21"/>
    </w:rPr>
  </w:style>
  <w:style w:type="character" w:customStyle="1" w:styleId="432">
    <w:name w:val="hui"/>
    <w:basedOn w:val="69"/>
    <w:qFormat/>
    <w:uiPriority w:val="0"/>
    <w:rPr>
      <w:rFonts w:ascii="Arial" w:hAnsi="Arial" w:eastAsia="黑体" w:cs="Arial"/>
      <w:snapToGrid w:val="0"/>
      <w:kern w:val="0"/>
      <w:szCs w:val="21"/>
    </w:rPr>
  </w:style>
  <w:style w:type="character" w:customStyle="1" w:styleId="433">
    <w:name w:val="哈哈正文 Char Char"/>
    <w:qFormat/>
    <w:uiPriority w:val="0"/>
    <w:rPr>
      <w:rFonts w:ascii="宋体" w:hAnsi="宋体" w:eastAsia="宋体" w:cs="宋体"/>
      <w:kern w:val="2"/>
      <w:sz w:val="24"/>
      <w:lang w:val="en-US" w:eastAsia="zh-CN" w:bidi="ar-SA"/>
    </w:rPr>
  </w:style>
  <w:style w:type="paragraph" w:customStyle="1" w:styleId="434">
    <w:name w:val="样式 正文文本缩进 + 左侧:  2 字符 首行缩进:  2 字符"/>
    <w:basedOn w:val="2"/>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5">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6">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7">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8">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9">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0">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1">
    <w:name w:val="标题4_自定义"/>
    <w:basedOn w:val="7"/>
    <w:qFormat/>
    <w:uiPriority w:val="0"/>
    <w:pPr>
      <w:adjustRightInd/>
      <w:spacing w:before="0" w:after="0" w:line="360" w:lineRule="auto"/>
    </w:pPr>
    <w:rPr>
      <w:rFonts w:ascii="Verdana" w:eastAsia="Verdana"/>
      <w:sz w:val="21"/>
      <w:lang w:val="en-US"/>
    </w:rPr>
  </w:style>
  <w:style w:type="paragraph" w:customStyle="1" w:styleId="442">
    <w:name w:val="正文 内标 序号标"/>
    <w:basedOn w:val="443"/>
    <w:qFormat/>
    <w:uiPriority w:val="0"/>
    <w:pPr>
      <w:tabs>
        <w:tab w:val="left" w:pos="0"/>
      </w:tabs>
      <w:adjustRightInd/>
      <w:spacing w:before="0"/>
      <w:ind w:firstLine="482"/>
    </w:pPr>
    <w:rPr>
      <w:rFonts w:ascii="微软雅黑" w:hAnsi="微软雅黑"/>
      <w:sz w:val="24"/>
      <w:szCs w:val="24"/>
    </w:rPr>
  </w:style>
  <w:style w:type="paragraph" w:customStyle="1" w:styleId="443">
    <w:name w:val="My正文"/>
    <w:basedOn w:val="1"/>
    <w:qFormat/>
    <w:uiPriority w:val="0"/>
    <w:pPr>
      <w:spacing w:before="120" w:line="360" w:lineRule="auto"/>
      <w:ind w:firstLine="567"/>
    </w:pPr>
    <w:rPr>
      <w:rFonts w:ascii="Arial" w:hAnsi="Arial"/>
      <w:sz w:val="20"/>
      <w:szCs w:val="20"/>
    </w:rPr>
  </w:style>
  <w:style w:type="paragraph" w:customStyle="1" w:styleId="444">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5">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6">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7">
    <w:name w:val="修订2"/>
    <w:qFormat/>
    <w:uiPriority w:val="0"/>
    <w:rPr>
      <w:rFonts w:ascii="Times New Roman" w:hAnsi="Times New Roman" w:eastAsia="宋体" w:cs="Times New Roman"/>
      <w:kern w:val="2"/>
      <w:sz w:val="21"/>
      <w:lang w:val="en-US" w:eastAsia="zh-CN" w:bidi="ar-SA"/>
    </w:rPr>
  </w:style>
  <w:style w:type="paragraph" w:customStyle="1" w:styleId="448">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9">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0">
    <w:name w:val="文章标题"/>
    <w:next w:val="451"/>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1">
    <w:name w:val="封面公司名"/>
    <w:qFormat/>
    <w:uiPriority w:val="0"/>
    <w:pPr>
      <w:jc w:val="center"/>
    </w:pPr>
    <w:rPr>
      <w:rFonts w:ascii="Arial" w:hAnsi="Arial" w:eastAsia="楷体_GB2312" w:cs="宋体"/>
      <w:bCs/>
      <w:kern w:val="2"/>
      <w:sz w:val="28"/>
      <w:lang w:val="en-US" w:eastAsia="zh-CN" w:bidi="ar-SA"/>
    </w:rPr>
  </w:style>
  <w:style w:type="paragraph" w:customStyle="1" w:styleId="452">
    <w:name w:val="Char1 Char Char Char5"/>
    <w:basedOn w:val="1"/>
    <w:qFormat/>
    <w:uiPriority w:val="0"/>
    <w:pPr>
      <w:adjustRightInd/>
      <w:ind w:firstLine="200" w:firstLineChars="200"/>
    </w:pPr>
    <w:rPr>
      <w:rFonts w:ascii="Tahoma" w:hAnsi="Tahoma"/>
      <w:sz w:val="24"/>
      <w:szCs w:val="20"/>
    </w:rPr>
  </w:style>
  <w:style w:type="paragraph" w:customStyle="1" w:styleId="453">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4">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5">
    <w:name w:val="Char Char Char Char Char Char Char Char"/>
    <w:basedOn w:val="1"/>
    <w:qFormat/>
    <w:uiPriority w:val="0"/>
    <w:pPr>
      <w:tabs>
        <w:tab w:val="left" w:pos="360"/>
      </w:tabs>
    </w:pPr>
    <w:rPr>
      <w:sz w:val="24"/>
      <w:szCs w:val="20"/>
    </w:rPr>
  </w:style>
  <w:style w:type="paragraph" w:customStyle="1" w:styleId="456">
    <w:name w:val="Char Char11 Char Char Char"/>
    <w:basedOn w:val="1"/>
    <w:qFormat/>
    <w:uiPriority w:val="0"/>
    <w:pPr>
      <w:spacing w:line="360" w:lineRule="auto"/>
    </w:pPr>
    <w:rPr>
      <w:szCs w:val="20"/>
    </w:rPr>
  </w:style>
  <w:style w:type="paragraph" w:customStyle="1" w:styleId="457">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8">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9">
    <w:name w:val="样式3"/>
    <w:basedOn w:val="460"/>
    <w:qFormat/>
    <w:uiPriority w:val="0"/>
    <w:pPr>
      <w:tabs>
        <w:tab w:val="left" w:pos="2790"/>
        <w:tab w:val="left" w:pos="4230"/>
      </w:tabs>
      <w:spacing w:before="312" w:beforeLines="100"/>
      <w:jc w:val="left"/>
    </w:pPr>
  </w:style>
  <w:style w:type="paragraph" w:customStyle="1" w:styleId="460">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1">
    <w:name w:val="Char Char1 Char Char1 Char Char1"/>
    <w:basedOn w:val="1"/>
    <w:qFormat/>
    <w:uiPriority w:val="0"/>
    <w:pPr>
      <w:tabs>
        <w:tab w:val="left" w:pos="840"/>
      </w:tabs>
      <w:ind w:left="840" w:hanging="420"/>
    </w:pPr>
    <w:rPr>
      <w:rFonts w:ascii="Tahoma" w:hAnsi="Tahoma"/>
      <w:sz w:val="24"/>
    </w:rPr>
  </w:style>
  <w:style w:type="paragraph" w:customStyle="1" w:styleId="462">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3">
    <w:name w:val="标书标题2"/>
    <w:basedOn w:val="4"/>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5">
    <w:name w:val="正文21"/>
    <w:basedOn w:val="1"/>
    <w:qFormat/>
    <w:uiPriority w:val="0"/>
    <w:pPr>
      <w:adjustRightInd/>
      <w:spacing w:before="156" w:line="360" w:lineRule="auto"/>
      <w:ind w:firstLine="510" w:firstLineChars="200"/>
    </w:pPr>
    <w:rPr>
      <w:sz w:val="24"/>
      <w:szCs w:val="20"/>
    </w:rPr>
  </w:style>
  <w:style w:type="paragraph" w:customStyle="1" w:styleId="466">
    <w:name w:val="Test2"/>
    <w:basedOn w:val="4"/>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7">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8">
    <w:name w:val="Char1"/>
    <w:basedOn w:val="1"/>
    <w:qFormat/>
    <w:uiPriority w:val="0"/>
    <w:rPr>
      <w:rFonts w:ascii="仿宋_GB2312" w:eastAsia="仿宋_GB2312"/>
      <w:b/>
      <w:sz w:val="32"/>
      <w:szCs w:val="32"/>
    </w:rPr>
  </w:style>
  <w:style w:type="paragraph" w:customStyle="1" w:styleId="469">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0">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1">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2">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3">
    <w:name w:val="6级标题"/>
    <w:basedOn w:val="474"/>
    <w:qFormat/>
    <w:uiPriority w:val="0"/>
    <w:pPr>
      <w:keepNext/>
      <w:tabs>
        <w:tab w:val="left" w:pos="360"/>
      </w:tabs>
      <w:spacing w:before="0" w:after="0"/>
      <w:outlineLvl w:val="5"/>
    </w:pPr>
  </w:style>
  <w:style w:type="paragraph" w:customStyle="1" w:styleId="474">
    <w:name w:val="5级标题"/>
    <w:basedOn w:val="475"/>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5">
    <w:name w:val="4级标题"/>
    <w:basedOn w:val="258"/>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6">
    <w:name w:val="样式 正文文本缩进 + 段前: 2 字符"/>
    <w:basedOn w:val="1"/>
    <w:qFormat/>
    <w:uiPriority w:val="0"/>
    <w:pPr>
      <w:adjustRightInd/>
      <w:ind w:left="420" w:leftChars="200"/>
      <w:jc w:val="left"/>
    </w:pPr>
    <w:rPr>
      <w:sz w:val="28"/>
      <w:szCs w:val="20"/>
      <w:lang w:eastAsia="zh-TW"/>
    </w:rPr>
  </w:style>
  <w:style w:type="paragraph" w:customStyle="1" w:styleId="477">
    <w:name w:val="Char2 Char Char"/>
    <w:basedOn w:val="1"/>
    <w:qFormat/>
    <w:uiPriority w:val="0"/>
    <w:pPr>
      <w:adjustRightInd/>
    </w:pPr>
    <w:rPr>
      <w:rFonts w:ascii="Tahoma" w:hAnsi="Tahoma"/>
      <w:sz w:val="24"/>
      <w:szCs w:val="20"/>
    </w:rPr>
  </w:style>
  <w:style w:type="paragraph" w:customStyle="1" w:styleId="478">
    <w:name w:val="_Style 11"/>
    <w:basedOn w:val="1"/>
    <w:qFormat/>
    <w:uiPriority w:val="34"/>
    <w:pPr>
      <w:adjustRightInd/>
      <w:ind w:firstLine="420" w:firstLineChars="200"/>
    </w:pPr>
    <w:rPr>
      <w:rFonts w:eastAsia="仿宋_GB2312"/>
      <w:sz w:val="28"/>
    </w:rPr>
  </w:style>
  <w:style w:type="paragraph" w:customStyle="1" w:styleId="479">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0">
    <w:name w:val="Char Char Char"/>
    <w:basedOn w:val="1"/>
    <w:qFormat/>
    <w:uiPriority w:val="0"/>
    <w:rPr>
      <w:rFonts w:ascii="Tahoma" w:hAnsi="Tahoma"/>
      <w:sz w:val="24"/>
      <w:szCs w:val="20"/>
    </w:rPr>
  </w:style>
  <w:style w:type="paragraph" w:customStyle="1" w:styleId="481">
    <w:name w:val="数字标题6"/>
    <w:basedOn w:val="9"/>
    <w:next w:val="1"/>
    <w:qFormat/>
    <w:uiPriority w:val="0"/>
    <w:pPr>
      <w:tabs>
        <w:tab w:val="left" w:pos="1080"/>
      </w:tabs>
      <w:ind w:left="1080" w:hanging="1080"/>
    </w:pPr>
    <w:rPr>
      <w:rFonts w:ascii="Times New Roman" w:hAnsi="Times New Roman" w:eastAsia="宋体"/>
      <w:i/>
    </w:rPr>
  </w:style>
  <w:style w:type="paragraph" w:customStyle="1" w:styleId="482">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3">
    <w:name w:val="No Spacing"/>
    <w:basedOn w:val="1"/>
    <w:link w:val="933"/>
    <w:qFormat/>
    <w:uiPriority w:val="99"/>
    <w:rPr>
      <w:szCs w:val="22"/>
    </w:rPr>
  </w:style>
  <w:style w:type="paragraph" w:customStyle="1" w:styleId="484">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5">
    <w:name w:val="Char Char Char Char Char Char Char Char Char Char Char Char1 Char1"/>
    <w:basedOn w:val="1"/>
    <w:qFormat/>
    <w:uiPriority w:val="6"/>
    <w:rPr>
      <w:rFonts w:ascii="Tahoma" w:hAnsi="Tahoma" w:cs="仿宋_GB2312"/>
      <w:sz w:val="24"/>
      <w:szCs w:val="20"/>
    </w:rPr>
  </w:style>
  <w:style w:type="paragraph" w:customStyle="1" w:styleId="486">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7">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8">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9">
    <w:name w:val="MM Topic 2"/>
    <w:basedOn w:val="4"/>
    <w:qFormat/>
    <w:uiPriority w:val="0"/>
    <w:pPr>
      <w:tabs>
        <w:tab w:val="left" w:pos="1260"/>
      </w:tabs>
      <w:ind w:left="1260" w:hanging="420"/>
    </w:pPr>
    <w:rPr>
      <w:rFonts w:ascii="Arial" w:hAnsi="Arial" w:eastAsia="黑体"/>
      <w:lang w:val="en-US"/>
    </w:rPr>
  </w:style>
  <w:style w:type="paragraph" w:customStyle="1" w:styleId="490">
    <w:name w:val="五级无标题条"/>
    <w:basedOn w:val="1"/>
    <w:qFormat/>
    <w:uiPriority w:val="0"/>
    <w:pPr>
      <w:adjustRightInd/>
    </w:pPr>
  </w:style>
  <w:style w:type="paragraph" w:customStyle="1" w:styleId="491">
    <w:name w:val="Char5"/>
    <w:basedOn w:val="1"/>
    <w:qFormat/>
    <w:uiPriority w:val="0"/>
    <w:rPr>
      <w:rFonts w:ascii="仿宋_GB2312" w:eastAsia="仿宋_GB2312"/>
      <w:b/>
      <w:sz w:val="32"/>
      <w:szCs w:val="32"/>
    </w:rPr>
  </w:style>
  <w:style w:type="paragraph" w:customStyle="1" w:styleId="492">
    <w:name w:val="TOC 标题1"/>
    <w:basedOn w:val="3"/>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3">
    <w:name w:val="彩色列表 - 强调文字颜色 12"/>
    <w:basedOn w:val="1"/>
    <w:qFormat/>
    <w:uiPriority w:val="0"/>
    <w:pPr>
      <w:adjustRightInd/>
      <w:ind w:firstLine="420" w:firstLineChars="200"/>
    </w:pPr>
    <w:rPr>
      <w:rFonts w:ascii="Calibri" w:hAnsi="Calibri"/>
      <w:szCs w:val="22"/>
    </w:rPr>
  </w:style>
  <w:style w:type="paragraph" w:customStyle="1" w:styleId="494">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5">
    <w:name w:val="Char2"/>
    <w:basedOn w:val="1"/>
    <w:qFormat/>
    <w:uiPriority w:val="0"/>
    <w:rPr>
      <w:rFonts w:ascii="仿宋_GB2312" w:eastAsia="仿宋_GB2312"/>
      <w:b/>
      <w:sz w:val="32"/>
      <w:szCs w:val="32"/>
    </w:rPr>
  </w:style>
  <w:style w:type="paragraph" w:customStyle="1" w:styleId="496">
    <w:name w:val="数字标题3"/>
    <w:basedOn w:val="5"/>
    <w:next w:val="1"/>
    <w:qFormat/>
    <w:uiPriority w:val="0"/>
    <w:pPr>
      <w:spacing w:line="240" w:lineRule="auto"/>
    </w:pPr>
    <w:rPr>
      <w:sz w:val="28"/>
      <w:szCs w:val="28"/>
    </w:rPr>
  </w:style>
  <w:style w:type="paragraph" w:customStyle="1" w:styleId="497">
    <w:name w:val="FA正文"/>
    <w:basedOn w:val="1"/>
    <w:qFormat/>
    <w:uiPriority w:val="0"/>
    <w:pPr>
      <w:spacing w:line="360" w:lineRule="auto"/>
      <w:ind w:firstLine="480" w:firstLineChars="200"/>
    </w:pPr>
    <w:rPr>
      <w:rFonts w:hAnsi="宋体"/>
      <w:sz w:val="24"/>
      <w:szCs w:val="20"/>
    </w:rPr>
  </w:style>
  <w:style w:type="paragraph" w:customStyle="1" w:styleId="498">
    <w:name w:val="MM Topic 5"/>
    <w:basedOn w:val="8"/>
    <w:qFormat/>
    <w:uiPriority w:val="0"/>
    <w:pPr>
      <w:tabs>
        <w:tab w:val="left" w:pos="2520"/>
      </w:tabs>
      <w:adjustRightInd/>
      <w:ind w:left="2520" w:hanging="420"/>
    </w:pPr>
  </w:style>
  <w:style w:type="paragraph" w:customStyle="1" w:styleId="499">
    <w:name w:val="Char Char Char Char Char Char Char Char Char Char1"/>
    <w:basedOn w:val="1"/>
    <w:qFormat/>
    <w:uiPriority w:val="0"/>
    <w:rPr>
      <w:rFonts w:ascii="仿宋_GB2312" w:eastAsia="仿宋_GB2312"/>
      <w:b/>
      <w:sz w:val="32"/>
      <w:szCs w:val="32"/>
    </w:rPr>
  </w:style>
  <w:style w:type="paragraph" w:customStyle="1" w:styleId="500">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1">
    <w:name w:val="修订1"/>
    <w:qFormat/>
    <w:uiPriority w:val="3"/>
    <w:rPr>
      <w:rFonts w:ascii="Times New Roman" w:hAnsi="Times New Roman" w:eastAsia="宋体" w:cs="Times New Roman"/>
      <w:color w:val="000000"/>
      <w:kern w:val="1"/>
      <w:sz w:val="21"/>
      <w:lang w:val="en-US" w:eastAsia="zh-CN" w:bidi="ar-SA"/>
    </w:rPr>
  </w:style>
  <w:style w:type="paragraph" w:customStyle="1" w:styleId="502">
    <w:name w:val="Char2 Char Char Char"/>
    <w:basedOn w:val="1"/>
    <w:qFormat/>
    <w:uiPriority w:val="0"/>
    <w:rPr>
      <w:rFonts w:ascii="仿宋_GB2312" w:eastAsia="仿宋_GB2312"/>
      <w:b/>
      <w:sz w:val="32"/>
      <w:szCs w:val="32"/>
    </w:rPr>
  </w:style>
  <w:style w:type="paragraph" w:customStyle="1" w:styleId="503">
    <w:name w:val="Char2 Char Char Char1"/>
    <w:basedOn w:val="1"/>
    <w:qFormat/>
    <w:uiPriority w:val="6"/>
    <w:rPr>
      <w:rFonts w:ascii="仿宋_GB2312" w:eastAsia="仿宋_GB2312"/>
      <w:b/>
      <w:sz w:val="32"/>
      <w:szCs w:val="32"/>
    </w:rPr>
  </w:style>
  <w:style w:type="paragraph" w:customStyle="1" w:styleId="504">
    <w:name w:val="默认段落样式"/>
    <w:basedOn w:val="131"/>
    <w:qFormat/>
    <w:uiPriority w:val="0"/>
    <w:pPr>
      <w:spacing w:before="0"/>
      <w:ind w:firstLine="480"/>
      <w:outlineLvl w:val="2"/>
    </w:pPr>
    <w:rPr>
      <w:rFonts w:ascii="仿宋_GB2312" w:hAnsi="宋体" w:eastAsia="仿宋_GB2312"/>
      <w:color w:val="000000"/>
      <w:szCs w:val="24"/>
    </w:rPr>
  </w:style>
  <w:style w:type="paragraph" w:customStyle="1" w:styleId="505">
    <w:name w:val="图中文字"/>
    <w:basedOn w:val="1"/>
    <w:qFormat/>
    <w:uiPriority w:val="0"/>
    <w:pPr>
      <w:snapToGrid w:val="0"/>
      <w:spacing w:line="0" w:lineRule="atLeast"/>
      <w:ind w:firstLine="200" w:firstLineChars="200"/>
      <w:jc w:val="center"/>
    </w:pPr>
    <w:rPr>
      <w:sz w:val="24"/>
      <w:szCs w:val="20"/>
    </w:rPr>
  </w:style>
  <w:style w:type="paragraph" w:customStyle="1" w:styleId="506">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7">
    <w:name w:val="MM Topic 3"/>
    <w:basedOn w:val="5"/>
    <w:qFormat/>
    <w:uiPriority w:val="0"/>
    <w:pPr>
      <w:tabs>
        <w:tab w:val="left" w:pos="1680"/>
      </w:tabs>
      <w:adjustRightInd/>
      <w:ind w:left="1680" w:hanging="420"/>
    </w:pPr>
  </w:style>
  <w:style w:type="paragraph" w:customStyle="1" w:styleId="508">
    <w:name w:val="标准小四"/>
    <w:basedOn w:val="1"/>
    <w:qFormat/>
    <w:uiPriority w:val="0"/>
    <w:pPr>
      <w:spacing w:line="360" w:lineRule="auto"/>
      <w:ind w:firstLine="480" w:firstLineChars="200"/>
    </w:pPr>
    <w:rPr>
      <w:rFonts w:ascii="Arial" w:hAnsi="Arial"/>
      <w:sz w:val="24"/>
      <w:szCs w:val="21"/>
    </w:rPr>
  </w:style>
  <w:style w:type="paragraph" w:customStyle="1" w:styleId="509">
    <w:name w:val="样式 标题 2H2h2Underrubrik1prop2l2Chapter Titlesect 1.2DO NO..."/>
    <w:basedOn w:val="4"/>
    <w:qFormat/>
    <w:uiPriority w:val="0"/>
    <w:pPr>
      <w:spacing w:before="120" w:after="120"/>
      <w:ind w:left="425" w:hanging="425"/>
    </w:pPr>
    <w:rPr>
      <w:rFonts w:ascii="微软雅黑" w:hAnsi="微软雅黑" w:eastAsia="微软雅黑" w:cs="宋体"/>
      <w:szCs w:val="20"/>
      <w:lang w:val="en-US"/>
    </w:rPr>
  </w:style>
  <w:style w:type="paragraph" w:customStyle="1" w:styleId="510">
    <w:name w:val="表格（小）"/>
    <w:basedOn w:val="1"/>
    <w:qFormat/>
    <w:uiPriority w:val="0"/>
    <w:pPr>
      <w:adjustRightInd/>
      <w:snapToGrid w:val="0"/>
      <w:spacing w:line="300" w:lineRule="auto"/>
    </w:pPr>
    <w:rPr>
      <w:rFonts w:eastAsia="仿宋"/>
      <w:szCs w:val="21"/>
    </w:rPr>
  </w:style>
  <w:style w:type="paragraph" w:customStyle="1" w:styleId="511">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2">
    <w:name w:val="Char2 Char Char1"/>
    <w:basedOn w:val="1"/>
    <w:qFormat/>
    <w:uiPriority w:val="6"/>
    <w:pPr>
      <w:adjustRightInd/>
    </w:pPr>
    <w:rPr>
      <w:rFonts w:ascii="Tahoma" w:hAnsi="Tahoma"/>
      <w:sz w:val="24"/>
      <w:szCs w:val="20"/>
    </w:rPr>
  </w:style>
  <w:style w:type="paragraph" w:customStyle="1" w:styleId="513">
    <w:name w:val="列出段落5"/>
    <w:basedOn w:val="1"/>
    <w:qFormat/>
    <w:uiPriority w:val="0"/>
    <w:pPr>
      <w:spacing w:line="360" w:lineRule="auto"/>
      <w:ind w:firstLine="200" w:firstLineChars="200"/>
    </w:pPr>
    <w:rPr>
      <w:rFonts w:eastAsia="楷体_GB2312" w:cs="Lucida Sans"/>
      <w:sz w:val="24"/>
    </w:rPr>
  </w:style>
  <w:style w:type="paragraph" w:customStyle="1" w:styleId="514">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5">
    <w:name w:val="表格文字"/>
    <w:basedOn w:val="1"/>
    <w:next w:val="6"/>
    <w:qFormat/>
    <w:uiPriority w:val="0"/>
    <w:pPr>
      <w:adjustRightInd/>
      <w:ind w:firstLine="200" w:firstLineChars="200"/>
    </w:pPr>
    <w:rPr>
      <w:rFonts w:ascii="Arial" w:hAnsi="Arial"/>
      <w:spacing w:val="-5"/>
      <w:kern w:val="0"/>
      <w:sz w:val="24"/>
      <w:szCs w:val="20"/>
    </w:rPr>
  </w:style>
  <w:style w:type="paragraph" w:customStyle="1" w:styleId="516">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7">
    <w:name w:val="TOC 标题111"/>
    <w:basedOn w:val="3"/>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8">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9">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0">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1">
    <w:name w:val="_Style 3"/>
    <w:basedOn w:val="1"/>
    <w:qFormat/>
    <w:uiPriority w:val="0"/>
    <w:pPr>
      <w:adjustRightInd/>
      <w:ind w:firstLine="420" w:firstLineChars="200"/>
    </w:pPr>
    <w:rPr>
      <w:rFonts w:eastAsia="仿宋_GB2312"/>
      <w:sz w:val="28"/>
    </w:rPr>
  </w:style>
  <w:style w:type="paragraph" w:customStyle="1" w:styleId="522">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3">
    <w:name w:val="Bulleting First Indent 1"/>
    <w:basedOn w:val="25"/>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4">
    <w:name w:val="左对齐表格文字"/>
    <w:basedOn w:val="1"/>
    <w:qFormat/>
    <w:uiPriority w:val="0"/>
    <w:pPr>
      <w:adjustRightInd/>
      <w:ind w:firstLine="200" w:firstLineChars="200"/>
      <w:jc w:val="right"/>
    </w:pPr>
  </w:style>
  <w:style w:type="paragraph" w:customStyle="1" w:styleId="525">
    <w:name w:val="Char Char11 Char Char Char Char Char Char Char Char Char"/>
    <w:basedOn w:val="1"/>
    <w:qFormat/>
    <w:uiPriority w:val="0"/>
    <w:pPr>
      <w:spacing w:line="360" w:lineRule="auto"/>
    </w:pPr>
    <w:rPr>
      <w:szCs w:val="20"/>
    </w:rPr>
  </w:style>
  <w:style w:type="paragraph" w:customStyle="1" w:styleId="526">
    <w:name w:val="正文1.25"/>
    <w:basedOn w:val="1"/>
    <w:qFormat/>
    <w:uiPriority w:val="0"/>
    <w:pPr>
      <w:adjustRightInd/>
      <w:spacing w:line="300" w:lineRule="auto"/>
      <w:ind w:firstLine="480" w:firstLineChars="200"/>
    </w:pPr>
    <w:rPr>
      <w:sz w:val="24"/>
      <w:szCs w:val="20"/>
    </w:rPr>
  </w:style>
  <w:style w:type="paragraph" w:customStyle="1" w:styleId="527">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8">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9">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0">
    <w:name w:val="Char Char1 Char Char Char1"/>
    <w:basedOn w:val="1"/>
    <w:qFormat/>
    <w:uiPriority w:val="6"/>
    <w:rPr>
      <w:rFonts w:ascii="仿宋_GB2312" w:eastAsia="仿宋_GB2312"/>
      <w:b/>
      <w:sz w:val="32"/>
      <w:szCs w:val="20"/>
    </w:rPr>
  </w:style>
  <w:style w:type="paragraph" w:customStyle="1" w:styleId="531">
    <w:name w:val="列出段落2"/>
    <w:basedOn w:val="1"/>
    <w:qFormat/>
    <w:uiPriority w:val="0"/>
    <w:pPr>
      <w:adjustRightInd/>
      <w:ind w:firstLine="420" w:firstLineChars="200"/>
    </w:pPr>
    <w:rPr>
      <w:rFonts w:ascii="宋体" w:hAnsi="宋体"/>
      <w:sz w:val="24"/>
    </w:rPr>
  </w:style>
  <w:style w:type="paragraph" w:customStyle="1" w:styleId="532">
    <w:name w:val="默认段落字体 Para Char Char Char Char Char Char Char"/>
    <w:basedOn w:val="1"/>
    <w:qFormat/>
    <w:uiPriority w:val="0"/>
    <w:rPr>
      <w:rFonts w:eastAsia="仿宋_GB2312"/>
      <w:sz w:val="28"/>
      <w:szCs w:val="20"/>
    </w:rPr>
  </w:style>
  <w:style w:type="paragraph" w:customStyle="1" w:styleId="533">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4">
    <w:name w:val="样式 标题 4PIM 4H4h4bulletblbbH41H42H43H44H45H46H47H48...1"/>
    <w:basedOn w:val="7"/>
    <w:qFormat/>
    <w:uiPriority w:val="0"/>
    <w:pPr>
      <w:widowControl/>
      <w:jc w:val="left"/>
    </w:pPr>
    <w:rPr>
      <w:rFonts w:cs="宋体"/>
      <w:sz w:val="24"/>
      <w:szCs w:val="20"/>
    </w:rPr>
  </w:style>
  <w:style w:type="paragraph" w:customStyle="1" w:styleId="535">
    <w:name w:val="彩色列表 - 强调文字颜色 11"/>
    <w:basedOn w:val="1"/>
    <w:qFormat/>
    <w:uiPriority w:val="0"/>
    <w:pPr>
      <w:adjustRightInd/>
      <w:ind w:firstLine="420" w:firstLineChars="200"/>
    </w:pPr>
    <w:rPr>
      <w:rFonts w:ascii="Calibri" w:hAnsi="Calibri"/>
      <w:szCs w:val="22"/>
    </w:rPr>
  </w:style>
  <w:style w:type="paragraph" w:customStyle="1" w:styleId="536">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7">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8">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9">
    <w:name w:val="Char Char Char1 Char1"/>
    <w:basedOn w:val="1"/>
    <w:qFormat/>
    <w:uiPriority w:val="6"/>
    <w:rPr>
      <w:szCs w:val="20"/>
    </w:rPr>
  </w:style>
  <w:style w:type="paragraph" w:customStyle="1" w:styleId="540">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1">
    <w:name w:val="样式 标题 2 + 宋体 左侧:  1.76 厘米 首行缩进:  0 厘米"/>
    <w:basedOn w:val="4"/>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2">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3">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4">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5">
    <w:name w:val="CM14"/>
    <w:basedOn w:val="235"/>
    <w:next w:val="235"/>
    <w:qFormat/>
    <w:uiPriority w:val="0"/>
    <w:pPr>
      <w:spacing w:after="68"/>
    </w:pPr>
    <w:rPr>
      <w:rFonts w:ascii="FHLHE E+ Futura Bk" w:eastAsia="FHLHE E+ Futura Bk" w:cs="Times New Roman"/>
      <w:color w:val="auto"/>
    </w:rPr>
  </w:style>
  <w:style w:type="paragraph" w:customStyle="1" w:styleId="546">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7">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8">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9">
    <w:name w:val="正文文字 2"/>
    <w:basedOn w:val="235"/>
    <w:next w:val="235"/>
    <w:qFormat/>
    <w:uiPriority w:val="0"/>
    <w:rPr>
      <w:rFonts w:ascii="宋体" w:eastAsia="宋体" w:cs="Times New Roman"/>
      <w:color w:val="auto"/>
    </w:rPr>
  </w:style>
  <w:style w:type="paragraph" w:customStyle="1" w:styleId="550">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1">
    <w:name w:val="Char Char1 Char"/>
    <w:basedOn w:val="1"/>
    <w:qFormat/>
    <w:uiPriority w:val="0"/>
    <w:rPr>
      <w:rFonts w:ascii="仿宋_GB2312" w:eastAsia="仿宋_GB2312"/>
      <w:b/>
      <w:sz w:val="32"/>
      <w:szCs w:val="32"/>
    </w:rPr>
  </w:style>
  <w:style w:type="paragraph" w:customStyle="1" w:styleId="552">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3">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4">
    <w:name w:val="Char Char111"/>
    <w:basedOn w:val="1"/>
    <w:qFormat/>
    <w:uiPriority w:val="0"/>
    <w:pPr>
      <w:spacing w:line="360" w:lineRule="auto"/>
    </w:pPr>
    <w:rPr>
      <w:szCs w:val="20"/>
    </w:rPr>
  </w:style>
  <w:style w:type="paragraph" w:customStyle="1" w:styleId="555">
    <w:name w:val="Char"/>
    <w:basedOn w:val="1"/>
    <w:qFormat/>
    <w:uiPriority w:val="0"/>
    <w:rPr>
      <w:rFonts w:ascii="仿宋_GB2312" w:eastAsia="仿宋_GB2312"/>
      <w:b/>
      <w:sz w:val="32"/>
      <w:szCs w:val="32"/>
    </w:rPr>
  </w:style>
  <w:style w:type="paragraph" w:customStyle="1" w:styleId="556">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7">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8">
    <w:name w:val="Char Char Char1 Char"/>
    <w:basedOn w:val="1"/>
    <w:qFormat/>
    <w:uiPriority w:val="0"/>
    <w:rPr>
      <w:szCs w:val="20"/>
    </w:rPr>
  </w:style>
  <w:style w:type="paragraph" w:customStyle="1" w:styleId="559">
    <w:name w:val="正文标准"/>
    <w:basedOn w:val="1"/>
    <w:qFormat/>
    <w:uiPriority w:val="0"/>
    <w:pPr>
      <w:adjustRightInd/>
      <w:spacing w:line="360" w:lineRule="auto"/>
      <w:ind w:firstLine="200" w:firstLineChars="200"/>
    </w:pPr>
    <w:rPr>
      <w:rFonts w:ascii="宋体" w:hAnsi="Calibri"/>
      <w:sz w:val="24"/>
    </w:rPr>
  </w:style>
  <w:style w:type="paragraph" w:customStyle="1" w:styleId="560">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1">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2">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3">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4">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5">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6">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7">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9">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1">
    <w:name w:val="标准有序列表（L1）"/>
    <w:basedOn w:val="6"/>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2">
    <w:name w:val="Char Char Char Char Char Char Char Char Char Char"/>
    <w:basedOn w:val="1"/>
    <w:qFormat/>
    <w:uiPriority w:val="0"/>
    <w:rPr>
      <w:rFonts w:ascii="仿宋_GB2312" w:eastAsia="仿宋_GB2312"/>
      <w:b/>
      <w:sz w:val="32"/>
      <w:szCs w:val="32"/>
    </w:rPr>
  </w:style>
  <w:style w:type="paragraph" w:customStyle="1" w:styleId="573">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4">
    <w:name w:val="_正文段落"/>
    <w:basedOn w:val="1"/>
    <w:qFormat/>
    <w:uiPriority w:val="0"/>
    <w:pPr>
      <w:adjustRightInd/>
      <w:ind w:firstLine="560"/>
    </w:pPr>
    <w:rPr>
      <w:rFonts w:ascii="仿宋_GB2312" w:hAnsi="仿宋" w:eastAsia="仿宋_GB2312"/>
      <w:kern w:val="0"/>
      <w:sz w:val="28"/>
      <w:szCs w:val="28"/>
    </w:rPr>
  </w:style>
  <w:style w:type="paragraph" w:customStyle="1" w:styleId="575">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6">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7">
    <w:name w:val="正文（首行缩进）"/>
    <w:basedOn w:val="2"/>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8">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9">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0">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1">
    <w:name w:val="Char Char Char1 Char2"/>
    <w:basedOn w:val="1"/>
    <w:qFormat/>
    <w:uiPriority w:val="0"/>
    <w:rPr>
      <w:szCs w:val="20"/>
    </w:rPr>
  </w:style>
  <w:style w:type="paragraph" w:customStyle="1" w:styleId="582">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3">
    <w:name w:val="默认段落字体 Para Char"/>
    <w:basedOn w:val="1"/>
    <w:qFormat/>
    <w:uiPriority w:val="0"/>
    <w:rPr>
      <w:rFonts w:ascii="Tahoma" w:hAnsi="Tahoma"/>
      <w:sz w:val="24"/>
      <w:szCs w:val="20"/>
    </w:rPr>
  </w:style>
  <w:style w:type="paragraph" w:customStyle="1" w:styleId="584">
    <w:name w:val="标题五"/>
    <w:basedOn w:val="1"/>
    <w:qFormat/>
    <w:uiPriority w:val="0"/>
    <w:pPr>
      <w:adjustRightInd/>
      <w:spacing w:before="156" w:beforeLines="50" w:line="360" w:lineRule="auto"/>
    </w:pPr>
    <w:rPr>
      <w:b/>
      <w:sz w:val="24"/>
    </w:rPr>
  </w:style>
  <w:style w:type="paragraph" w:customStyle="1" w:styleId="585">
    <w:name w:val="Char Char1101"/>
    <w:basedOn w:val="1"/>
    <w:qFormat/>
    <w:uiPriority w:val="0"/>
    <w:pPr>
      <w:spacing w:line="360" w:lineRule="auto"/>
    </w:pPr>
    <w:rPr>
      <w:rFonts w:ascii="Tahoma" w:hAnsi="Tahoma"/>
      <w:sz w:val="24"/>
      <w:szCs w:val="20"/>
    </w:rPr>
  </w:style>
  <w:style w:type="paragraph" w:customStyle="1" w:styleId="586">
    <w:name w:val="Char Char Char Char Char Char Char Char1"/>
    <w:basedOn w:val="1"/>
    <w:qFormat/>
    <w:uiPriority w:val="0"/>
    <w:pPr>
      <w:tabs>
        <w:tab w:val="left" w:pos="360"/>
      </w:tabs>
    </w:pPr>
    <w:rPr>
      <w:sz w:val="24"/>
      <w:szCs w:val="20"/>
    </w:rPr>
  </w:style>
  <w:style w:type="paragraph" w:customStyle="1" w:styleId="587">
    <w:name w:val="Char Char Char 字元 字元"/>
    <w:basedOn w:val="1"/>
    <w:qFormat/>
    <w:uiPriority w:val="0"/>
    <w:pPr>
      <w:adjustRightInd/>
      <w:spacing w:line="360" w:lineRule="auto"/>
      <w:ind w:firstLine="200" w:firstLineChars="200"/>
    </w:pPr>
    <w:rPr>
      <w:szCs w:val="20"/>
    </w:rPr>
  </w:style>
  <w:style w:type="paragraph" w:customStyle="1" w:styleId="588">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9">
    <w:name w:val="Char Char Char Char Char Char Char"/>
    <w:basedOn w:val="1"/>
    <w:qFormat/>
    <w:uiPriority w:val="0"/>
    <w:rPr>
      <w:rFonts w:ascii="仿宋_GB2312" w:eastAsia="仿宋_GB2312"/>
      <w:b/>
      <w:sz w:val="32"/>
      <w:szCs w:val="32"/>
    </w:rPr>
  </w:style>
  <w:style w:type="paragraph" w:customStyle="1" w:styleId="590">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1">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2">
    <w:name w:val="样式 标题 22h2L1 Heading 2H2sect 1.2H21sect 1.21H22sect 1.2..."/>
    <w:basedOn w:val="4"/>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3">
    <w:name w:val="样式6"/>
    <w:basedOn w:val="34"/>
    <w:qFormat/>
    <w:uiPriority w:val="0"/>
    <w:pPr>
      <w:spacing w:line="460" w:lineRule="exact"/>
      <w:outlineLvl w:val="2"/>
    </w:pPr>
    <w:rPr>
      <w:rFonts w:ascii="仿宋_GB2312" w:hAnsi="宋体" w:eastAsia="仿宋_GB2312"/>
      <w:b/>
      <w:bCs/>
      <w:sz w:val="24"/>
      <w:szCs w:val="24"/>
    </w:rPr>
  </w:style>
  <w:style w:type="paragraph" w:customStyle="1" w:styleId="594">
    <w:name w:val="批注框文本 Char Char"/>
    <w:basedOn w:val="1"/>
    <w:qFormat/>
    <w:uiPriority w:val="0"/>
    <w:pPr>
      <w:adjustRightInd/>
    </w:pPr>
    <w:rPr>
      <w:sz w:val="18"/>
      <w:szCs w:val="20"/>
    </w:rPr>
  </w:style>
  <w:style w:type="paragraph" w:customStyle="1" w:styleId="595">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6">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7">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8">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9">
    <w:name w:val="索引 11"/>
    <w:basedOn w:val="1"/>
    <w:next w:val="1"/>
    <w:qFormat/>
    <w:uiPriority w:val="99"/>
    <w:pPr>
      <w:adjustRightInd/>
      <w:spacing w:line="360" w:lineRule="auto"/>
    </w:pPr>
    <w:rPr>
      <w:rFonts w:ascii="仿宋_GB2312" w:eastAsia="仿宋_GB2312"/>
      <w:sz w:val="24"/>
      <w:szCs w:val="20"/>
    </w:rPr>
  </w:style>
  <w:style w:type="paragraph" w:customStyle="1" w:styleId="600">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1">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2">
    <w:name w:val="正文文字缩进项目"/>
    <w:basedOn w:val="2"/>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3">
    <w:name w:val="文档正文"/>
    <w:basedOn w:val="1"/>
    <w:qFormat/>
    <w:uiPriority w:val="0"/>
    <w:pPr>
      <w:spacing w:line="480" w:lineRule="atLeast"/>
      <w:ind w:firstLine="567"/>
      <w:textAlignment w:val="baseline"/>
    </w:pPr>
    <w:rPr>
      <w:kern w:val="0"/>
      <w:sz w:val="24"/>
      <w:szCs w:val="20"/>
    </w:rPr>
  </w:style>
  <w:style w:type="paragraph" w:customStyle="1" w:styleId="604">
    <w:name w:val="正文文字表格居中"/>
    <w:basedOn w:val="1"/>
    <w:next w:val="56"/>
    <w:qFormat/>
    <w:uiPriority w:val="0"/>
    <w:pPr>
      <w:snapToGrid w:val="0"/>
      <w:spacing w:line="360" w:lineRule="auto"/>
    </w:pPr>
    <w:rPr>
      <w:rFonts w:ascii="宋体"/>
      <w:b/>
      <w:sz w:val="24"/>
      <w:szCs w:val="20"/>
    </w:rPr>
  </w:style>
  <w:style w:type="paragraph" w:customStyle="1" w:styleId="605">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6">
    <w:name w:val="小节"/>
    <w:basedOn w:val="5"/>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7">
    <w:name w:val="Plain Text1"/>
    <w:basedOn w:val="1"/>
    <w:qFormat/>
    <w:uiPriority w:val="7"/>
    <w:pPr>
      <w:adjustRightInd/>
    </w:pPr>
    <w:rPr>
      <w:rFonts w:ascii="宋体" w:hAnsi="Courier New"/>
    </w:rPr>
  </w:style>
  <w:style w:type="paragraph" w:customStyle="1" w:styleId="608">
    <w:name w:val="Char3"/>
    <w:basedOn w:val="1"/>
    <w:qFormat/>
    <w:uiPriority w:val="0"/>
    <w:pPr>
      <w:adjustRightInd/>
    </w:pPr>
    <w:rPr>
      <w:rFonts w:ascii="仿宋_GB2312" w:eastAsia="仿宋_GB2312"/>
      <w:b/>
      <w:sz w:val="32"/>
      <w:szCs w:val="32"/>
    </w:rPr>
  </w:style>
  <w:style w:type="paragraph" w:customStyle="1" w:styleId="609">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0">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1">
    <w:name w:val="标题2"/>
    <w:basedOn w:val="4"/>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2">
    <w:name w:val="List Paragraph1"/>
    <w:basedOn w:val="1"/>
    <w:qFormat/>
    <w:uiPriority w:val="0"/>
    <w:pPr>
      <w:spacing w:line="360" w:lineRule="auto"/>
      <w:ind w:firstLine="200" w:firstLineChars="200"/>
    </w:pPr>
    <w:rPr>
      <w:rFonts w:eastAsia="楷体_GB2312" w:cs="Lucida Sans"/>
      <w:sz w:val="24"/>
    </w:rPr>
  </w:style>
  <w:style w:type="paragraph" w:customStyle="1" w:styleId="613">
    <w:name w:val="样式 标题 3标题 3 Char第二层条h33Bold Headbh章标题1小标题level_3PIM 3..."/>
    <w:basedOn w:val="5"/>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4">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5">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6">
    <w:name w:val="Char3 Char Char Char"/>
    <w:basedOn w:val="1"/>
    <w:qFormat/>
    <w:uiPriority w:val="0"/>
    <w:pPr>
      <w:widowControl/>
      <w:adjustRightInd/>
      <w:spacing w:after="160" w:line="240" w:lineRule="exact"/>
      <w:jc w:val="left"/>
    </w:pPr>
    <w:rPr>
      <w:szCs w:val="20"/>
    </w:rPr>
  </w:style>
  <w:style w:type="paragraph" w:customStyle="1" w:styleId="617">
    <w:name w:val="表格标题2"/>
    <w:basedOn w:val="618"/>
    <w:qFormat/>
    <w:uiPriority w:val="0"/>
    <w:rPr>
      <w:b/>
    </w:rPr>
  </w:style>
  <w:style w:type="paragraph" w:customStyle="1" w:styleId="618">
    <w:name w:val="表格内文"/>
    <w:basedOn w:val="1"/>
    <w:qFormat/>
    <w:uiPriority w:val="0"/>
    <w:pPr>
      <w:adjustRightInd/>
      <w:spacing w:line="360" w:lineRule="auto"/>
    </w:pPr>
    <w:rPr>
      <w:rFonts w:ascii="宋体" w:hAnsi="宋体" w:cs="宋体"/>
      <w:color w:val="000000"/>
      <w:szCs w:val="20"/>
    </w:rPr>
  </w:style>
  <w:style w:type="paragraph" w:customStyle="1" w:styleId="619">
    <w:name w:val="Char Char Char Char Char Char Char Char Char Char2"/>
    <w:basedOn w:val="1"/>
    <w:qFormat/>
    <w:uiPriority w:val="0"/>
    <w:rPr>
      <w:rFonts w:ascii="仿宋_GB2312" w:eastAsia="仿宋_GB2312"/>
      <w:b/>
      <w:sz w:val="32"/>
      <w:szCs w:val="32"/>
    </w:rPr>
  </w:style>
  <w:style w:type="paragraph" w:customStyle="1" w:styleId="620">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1">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2">
    <w:name w:val="Char Char11 Char Char Char Char Char Char Char Char Char11"/>
    <w:basedOn w:val="1"/>
    <w:qFormat/>
    <w:uiPriority w:val="0"/>
    <w:pPr>
      <w:spacing w:line="360" w:lineRule="auto"/>
    </w:pPr>
    <w:rPr>
      <w:szCs w:val="20"/>
    </w:rPr>
  </w:style>
  <w:style w:type="paragraph" w:customStyle="1" w:styleId="623">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4">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5">
    <w:name w:val="MM Topic 1"/>
    <w:basedOn w:val="3"/>
    <w:qFormat/>
    <w:uiPriority w:val="0"/>
    <w:pPr>
      <w:tabs>
        <w:tab w:val="left" w:pos="840"/>
      </w:tabs>
      <w:adjustRightInd/>
      <w:ind w:left="840" w:hanging="420"/>
    </w:pPr>
  </w:style>
  <w:style w:type="paragraph" w:customStyle="1" w:styleId="626">
    <w:name w:val="样式 标题 2标题2H2Heading 2 HiddenHeading 2 CCBSheading 22nd lev..."/>
    <w:basedOn w:val="4"/>
    <w:qFormat/>
    <w:uiPriority w:val="0"/>
    <w:pPr>
      <w:widowControl/>
      <w:spacing w:before="260" w:after="260" w:line="416" w:lineRule="auto"/>
      <w:ind w:left="0" w:firstLine="0"/>
    </w:pPr>
    <w:rPr>
      <w:rFonts w:ascii="Arial" w:hAnsi="Arial" w:eastAsia="黑体"/>
      <w:sz w:val="30"/>
      <w:szCs w:val="21"/>
    </w:rPr>
  </w:style>
  <w:style w:type="paragraph" w:customStyle="1" w:styleId="627">
    <w:name w:val="文本正文 Char"/>
    <w:basedOn w:val="1"/>
    <w:qFormat/>
    <w:uiPriority w:val="0"/>
    <w:pPr>
      <w:spacing w:line="360" w:lineRule="auto"/>
      <w:ind w:firstLine="200" w:firstLineChars="200"/>
    </w:pPr>
    <w:rPr>
      <w:kern w:val="0"/>
      <w:sz w:val="24"/>
      <w:szCs w:val="20"/>
    </w:rPr>
  </w:style>
  <w:style w:type="paragraph" w:customStyle="1" w:styleId="628">
    <w:name w:val="表格"/>
    <w:basedOn w:val="1"/>
    <w:qFormat/>
    <w:uiPriority w:val="0"/>
    <w:pPr>
      <w:snapToGrid w:val="0"/>
      <w:ind w:firstLine="42" w:firstLineChars="21"/>
    </w:pPr>
    <w:rPr>
      <w:rFonts w:ascii="宋体" w:hAnsi="宋体"/>
      <w:kern w:val="0"/>
      <w:sz w:val="20"/>
      <w:szCs w:val="20"/>
    </w:rPr>
  </w:style>
  <w:style w:type="paragraph" w:customStyle="1" w:styleId="629">
    <w:name w:val="标书标题4"/>
    <w:basedOn w:val="7"/>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0">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1">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2">
    <w:name w:val="表格项目符号 2"/>
    <w:basedOn w:val="30"/>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3">
    <w:name w:val="EB_表格"/>
    <w:basedOn w:val="1"/>
    <w:qFormat/>
    <w:uiPriority w:val="0"/>
    <w:pPr>
      <w:adjustRightInd/>
      <w:spacing w:line="300" w:lineRule="auto"/>
      <w:jc w:val="center"/>
    </w:pPr>
  </w:style>
  <w:style w:type="paragraph" w:customStyle="1" w:styleId="634">
    <w:name w:val="_Style 6"/>
    <w:basedOn w:val="1"/>
    <w:qFormat/>
    <w:uiPriority w:val="34"/>
    <w:pPr>
      <w:adjustRightInd/>
      <w:ind w:firstLine="420" w:firstLineChars="200"/>
    </w:pPr>
    <w:rPr>
      <w:rFonts w:eastAsia="仿宋_GB2312"/>
      <w:sz w:val="28"/>
    </w:rPr>
  </w:style>
  <w:style w:type="paragraph" w:customStyle="1" w:styleId="635">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6">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7">
    <w:name w:val="!大节"/>
    <w:basedOn w:val="4"/>
    <w:qFormat/>
    <w:uiPriority w:val="0"/>
    <w:pPr>
      <w:spacing w:before="260" w:after="260" w:line="415" w:lineRule="auto"/>
      <w:ind w:left="420" w:hanging="420"/>
    </w:pPr>
    <w:rPr>
      <w:rFonts w:ascii="Arial" w:hAnsi="Arial" w:eastAsia="微软雅黑"/>
      <w:lang w:val="en-US"/>
    </w:rPr>
  </w:style>
  <w:style w:type="paragraph" w:customStyle="1" w:styleId="638">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9">
    <w:name w:val="正文表标题"/>
    <w:next w:val="640"/>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0">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1">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2">
    <w:name w:val="trademark"/>
    <w:qFormat/>
    <w:uiPriority w:val="0"/>
    <w:pPr>
      <w:spacing w:after="60"/>
    </w:pPr>
    <w:rPr>
      <w:rFonts w:ascii="Futura Bk" w:hAnsi="Futura Bk" w:eastAsia="宋体" w:cs="Times New Roman"/>
      <w:sz w:val="15"/>
      <w:lang w:val="en-US" w:eastAsia="en-US" w:bidi="ar-SA"/>
    </w:rPr>
  </w:style>
  <w:style w:type="paragraph" w:customStyle="1" w:styleId="643">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4">
    <w:name w:val="Char Char1 Char Char Char Char Char Char1"/>
    <w:basedOn w:val="1"/>
    <w:qFormat/>
    <w:uiPriority w:val="0"/>
    <w:rPr>
      <w:rFonts w:ascii="仿宋_GB2312" w:eastAsia="仿宋_GB2312"/>
      <w:b/>
      <w:sz w:val="32"/>
      <w:szCs w:val="20"/>
    </w:rPr>
  </w:style>
  <w:style w:type="paragraph" w:customStyle="1" w:styleId="645">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6">
    <w:name w:val="Char1 Char Char Char1"/>
    <w:basedOn w:val="1"/>
    <w:qFormat/>
    <w:uiPriority w:val="0"/>
    <w:pPr>
      <w:adjustRightInd/>
      <w:ind w:firstLine="200" w:firstLineChars="200"/>
    </w:pPr>
    <w:rPr>
      <w:rFonts w:ascii="Tahoma" w:hAnsi="Tahoma"/>
      <w:sz w:val="24"/>
      <w:szCs w:val="20"/>
    </w:rPr>
  </w:style>
  <w:style w:type="paragraph" w:customStyle="1" w:styleId="647">
    <w:name w:val="a1"/>
    <w:basedOn w:val="1"/>
    <w:qFormat/>
    <w:uiPriority w:val="0"/>
    <w:pPr>
      <w:widowControl/>
      <w:spacing w:line="300" w:lineRule="atLeast"/>
      <w:jc w:val="left"/>
    </w:pPr>
    <w:rPr>
      <w:rFonts w:ascii="宋体" w:hAnsi="宋体"/>
      <w:kern w:val="0"/>
      <w:sz w:val="18"/>
      <w:szCs w:val="20"/>
    </w:rPr>
  </w:style>
  <w:style w:type="paragraph" w:customStyle="1" w:styleId="648">
    <w:name w:val="样式7"/>
    <w:basedOn w:val="649"/>
    <w:next w:val="1"/>
    <w:qFormat/>
    <w:uiPriority w:val="0"/>
    <w:pPr>
      <w:spacing w:after="156" w:afterLines="50"/>
      <w:jc w:val="left"/>
      <w:outlineLvl w:val="3"/>
    </w:pPr>
    <w:rPr>
      <w:sz w:val="24"/>
      <w:szCs w:val="24"/>
    </w:rPr>
  </w:style>
  <w:style w:type="paragraph" w:customStyle="1" w:styleId="649">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0">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1">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2">
    <w:name w:val="样式 样式2 + 左侧:  1 字符 右侧:  1 字符"/>
    <w:basedOn w:val="460"/>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3">
    <w:name w:val="Char2 Char Char2"/>
    <w:basedOn w:val="1"/>
    <w:qFormat/>
    <w:uiPriority w:val="0"/>
    <w:pPr>
      <w:adjustRightInd/>
    </w:pPr>
    <w:rPr>
      <w:rFonts w:ascii="Tahoma" w:hAnsi="Tahoma"/>
      <w:sz w:val="24"/>
      <w:szCs w:val="20"/>
    </w:rPr>
  </w:style>
  <w:style w:type="paragraph" w:customStyle="1" w:styleId="654">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5">
    <w:name w:val="三级条标题"/>
    <w:basedOn w:val="656"/>
    <w:next w:val="640"/>
    <w:qFormat/>
    <w:uiPriority w:val="0"/>
    <w:pPr>
      <w:tabs>
        <w:tab w:val="left" w:pos="1260"/>
        <w:tab w:val="left" w:pos="1680"/>
        <w:tab w:val="left" w:pos="2100"/>
        <w:tab w:val="left" w:pos="2520"/>
      </w:tabs>
      <w:ind w:left="2520"/>
      <w:outlineLvl w:val="4"/>
    </w:pPr>
  </w:style>
  <w:style w:type="paragraph" w:customStyle="1" w:styleId="656">
    <w:name w:val="二级条标题"/>
    <w:basedOn w:val="657"/>
    <w:next w:val="640"/>
    <w:qFormat/>
    <w:uiPriority w:val="0"/>
    <w:pPr>
      <w:tabs>
        <w:tab w:val="left" w:pos="1260"/>
        <w:tab w:val="left" w:pos="1680"/>
        <w:tab w:val="left" w:pos="2100"/>
      </w:tabs>
      <w:ind w:left="0"/>
      <w:outlineLvl w:val="3"/>
    </w:pPr>
  </w:style>
  <w:style w:type="paragraph" w:customStyle="1" w:styleId="657">
    <w:name w:val="一级条标题"/>
    <w:basedOn w:val="658"/>
    <w:next w:val="640"/>
    <w:qFormat/>
    <w:uiPriority w:val="0"/>
    <w:pPr>
      <w:tabs>
        <w:tab w:val="left" w:pos="1260"/>
        <w:tab w:val="left" w:pos="1680"/>
      </w:tabs>
      <w:spacing w:before="0" w:beforeLines="0" w:after="0" w:afterLines="0"/>
      <w:ind w:left="1680"/>
      <w:outlineLvl w:val="2"/>
    </w:pPr>
  </w:style>
  <w:style w:type="paragraph" w:customStyle="1" w:styleId="658">
    <w:name w:val="章标题"/>
    <w:next w:val="640"/>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9">
    <w:name w:val="数字标题2"/>
    <w:basedOn w:val="4"/>
    <w:next w:val="1"/>
    <w:qFormat/>
    <w:uiPriority w:val="0"/>
    <w:pPr>
      <w:tabs>
        <w:tab w:val="left" w:pos="480"/>
      </w:tabs>
      <w:ind w:left="480" w:hanging="480"/>
    </w:pPr>
    <w:rPr>
      <w:rFonts w:ascii="Times New Roman" w:eastAsia="宋体"/>
      <w:i/>
      <w:sz w:val="36"/>
      <w:szCs w:val="36"/>
      <w:lang w:val="en-US"/>
    </w:rPr>
  </w:style>
  <w:style w:type="paragraph" w:customStyle="1" w:styleId="660">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1">
    <w:name w:val="样式 标题 1Level 1 HeadPIM 1Section Headh1l11Heading 0Datash..."/>
    <w:basedOn w:val="3"/>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2">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3">
    <w:name w:val="样式 标题 1章节第一层h1H"/>
    <w:basedOn w:val="3"/>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4">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5">
    <w:name w:val="正文 项目2"/>
    <w:basedOn w:val="666"/>
    <w:qFormat/>
    <w:uiPriority w:val="0"/>
    <w:pPr>
      <w:tabs>
        <w:tab w:val="left" w:pos="840"/>
      </w:tabs>
      <w:spacing w:after="0"/>
      <w:ind w:left="900"/>
    </w:pPr>
  </w:style>
  <w:style w:type="paragraph" w:customStyle="1" w:styleId="666">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7">
    <w:name w:val="Body Text 2*"/>
    <w:basedOn w:val="1"/>
    <w:qFormat/>
    <w:uiPriority w:val="6"/>
    <w:pPr>
      <w:widowControl/>
      <w:adjustRightInd/>
      <w:ind w:left="720" w:hanging="720"/>
    </w:pPr>
    <w:rPr>
      <w:color w:val="000000"/>
      <w:kern w:val="0"/>
      <w:sz w:val="24"/>
      <w:szCs w:val="20"/>
      <w:lang w:val="en-GB"/>
    </w:rPr>
  </w:style>
  <w:style w:type="paragraph" w:customStyle="1" w:styleId="668">
    <w:name w:val="表1"/>
    <w:basedOn w:val="1"/>
    <w:qFormat/>
    <w:uiPriority w:val="0"/>
    <w:pPr>
      <w:tabs>
        <w:tab w:val="left" w:pos="703"/>
      </w:tabs>
      <w:adjustRightInd/>
      <w:spacing w:line="360" w:lineRule="auto"/>
      <w:ind w:left="703"/>
      <w:jc w:val="center"/>
    </w:pPr>
  </w:style>
  <w:style w:type="paragraph" w:customStyle="1" w:styleId="669">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0">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1">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2">
    <w:name w:val="2级标题"/>
    <w:basedOn w:val="673"/>
    <w:qFormat/>
    <w:uiPriority w:val="0"/>
    <w:pPr>
      <w:jc w:val="left"/>
      <w:outlineLvl w:val="1"/>
    </w:pPr>
    <w:rPr>
      <w:rFonts w:ascii="Times New Roman" w:hAnsi="Times New Roman" w:eastAsia="仿宋"/>
      <w:sz w:val="30"/>
    </w:rPr>
  </w:style>
  <w:style w:type="paragraph" w:customStyle="1" w:styleId="673">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4">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5">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6">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7">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8">
    <w:name w:val="bullet"/>
    <w:basedOn w:val="1"/>
    <w:qFormat/>
    <w:uiPriority w:val="0"/>
    <w:pPr>
      <w:tabs>
        <w:tab w:val="left" w:pos="840"/>
      </w:tabs>
      <w:adjustRightInd/>
      <w:ind w:left="840" w:hanging="420"/>
    </w:pPr>
  </w:style>
  <w:style w:type="paragraph" w:customStyle="1" w:styleId="679">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0">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1">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2">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3">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4">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5">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6">
    <w:name w:val="MM Topic 4"/>
    <w:basedOn w:val="7"/>
    <w:qFormat/>
    <w:uiPriority w:val="0"/>
    <w:pPr>
      <w:tabs>
        <w:tab w:val="left" w:pos="2100"/>
      </w:tabs>
      <w:adjustRightInd/>
      <w:ind w:left="2100" w:hanging="420"/>
    </w:pPr>
    <w:rPr>
      <w:lang w:val="en-US"/>
    </w:rPr>
  </w:style>
  <w:style w:type="paragraph" w:customStyle="1" w:styleId="687">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8">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9">
    <w:name w:val="Char Char11 Char Char Char Char Char Char Char Char Char1"/>
    <w:basedOn w:val="1"/>
    <w:qFormat/>
    <w:uiPriority w:val="6"/>
    <w:pPr>
      <w:spacing w:line="360" w:lineRule="auto"/>
    </w:pPr>
    <w:rPr>
      <w:szCs w:val="20"/>
    </w:rPr>
  </w:style>
  <w:style w:type="paragraph" w:customStyle="1" w:styleId="690">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1">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2">
    <w:name w:val="body text bold"/>
    <w:basedOn w:val="24"/>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3">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4">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5">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6">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7">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8">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9">
    <w:name w:val="单元格居中"/>
    <w:basedOn w:val="1"/>
    <w:qFormat/>
    <w:uiPriority w:val="0"/>
    <w:pPr>
      <w:adjustRightInd/>
      <w:spacing w:line="360" w:lineRule="auto"/>
      <w:jc w:val="center"/>
    </w:pPr>
    <w:rPr>
      <w:sz w:val="24"/>
    </w:rPr>
  </w:style>
  <w:style w:type="paragraph" w:customStyle="1" w:styleId="700">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1">
    <w:name w:val="Char Char Char Char Char Char Char1"/>
    <w:basedOn w:val="1"/>
    <w:qFormat/>
    <w:uiPriority w:val="6"/>
    <w:rPr>
      <w:rFonts w:ascii="仿宋_GB2312" w:eastAsia="仿宋_GB2312"/>
      <w:b/>
      <w:sz w:val="32"/>
      <w:szCs w:val="32"/>
    </w:rPr>
  </w:style>
  <w:style w:type="paragraph" w:customStyle="1" w:styleId="702">
    <w:name w:val="正文缩进1"/>
    <w:basedOn w:val="1"/>
    <w:next w:val="2"/>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3">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4">
    <w:name w:val="Char3 Char Char Char11"/>
    <w:basedOn w:val="1"/>
    <w:qFormat/>
    <w:uiPriority w:val="0"/>
    <w:pPr>
      <w:widowControl/>
      <w:adjustRightInd/>
      <w:spacing w:after="160" w:line="240" w:lineRule="exact"/>
      <w:jc w:val="left"/>
    </w:pPr>
    <w:rPr>
      <w:szCs w:val="20"/>
    </w:rPr>
  </w:style>
  <w:style w:type="paragraph" w:customStyle="1" w:styleId="705">
    <w:name w:val="Char Char1121"/>
    <w:basedOn w:val="1"/>
    <w:qFormat/>
    <w:uiPriority w:val="0"/>
    <w:pPr>
      <w:spacing w:line="360" w:lineRule="auto"/>
    </w:pPr>
    <w:rPr>
      <w:szCs w:val="20"/>
    </w:rPr>
  </w:style>
  <w:style w:type="paragraph" w:customStyle="1" w:styleId="706">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7">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8">
    <w:name w:val="Normal0"/>
    <w:qFormat/>
    <w:uiPriority w:val="0"/>
    <w:rPr>
      <w:rFonts w:ascii="Times New Roman" w:hAnsi="Times New Roman" w:eastAsia="宋体" w:cs="Times New Roman"/>
      <w:lang w:val="en-US" w:eastAsia="en-US" w:bidi="ar-SA"/>
    </w:rPr>
  </w:style>
  <w:style w:type="paragraph" w:customStyle="1" w:styleId="709">
    <w:name w:val="带编号样式"/>
    <w:basedOn w:val="627"/>
    <w:qFormat/>
    <w:uiPriority w:val="0"/>
    <w:pPr>
      <w:tabs>
        <w:tab w:val="left" w:pos="840"/>
      </w:tabs>
      <w:snapToGrid w:val="0"/>
      <w:ind w:left="840" w:hanging="420" w:firstLineChars="0"/>
    </w:pPr>
    <w:rPr>
      <w:rFonts w:ascii="仿宋_GB2312" w:eastAsia="仿宋_GB2312"/>
      <w:color w:val="000000"/>
    </w:rPr>
  </w:style>
  <w:style w:type="paragraph" w:customStyle="1" w:styleId="710">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1">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2">
    <w:name w:val="封面"/>
    <w:basedOn w:val="1"/>
    <w:qFormat/>
    <w:uiPriority w:val="0"/>
    <w:pPr>
      <w:spacing w:line="360" w:lineRule="atLeast"/>
      <w:jc w:val="right"/>
      <w:textAlignment w:val="baseline"/>
    </w:pPr>
    <w:rPr>
      <w:rFonts w:ascii="Symbol" w:hAnsi="Symbol"/>
      <w:kern w:val="0"/>
      <w:szCs w:val="20"/>
    </w:rPr>
  </w:style>
  <w:style w:type="paragraph" w:customStyle="1" w:styleId="713">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4">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5">
    <w:name w:val="默认段落字体 Para Char Char Char1 Char"/>
    <w:basedOn w:val="1"/>
    <w:qFormat/>
    <w:uiPriority w:val="0"/>
    <w:pPr>
      <w:spacing w:line="240" w:lineRule="atLeast"/>
      <w:ind w:left="420" w:firstLine="420"/>
    </w:pPr>
    <w:rPr>
      <w:sz w:val="24"/>
    </w:rPr>
  </w:style>
  <w:style w:type="paragraph" w:customStyle="1" w:styleId="716">
    <w:name w:val="WW-正文文字缩进 2"/>
    <w:basedOn w:val="1"/>
    <w:qFormat/>
    <w:uiPriority w:val="0"/>
    <w:pPr>
      <w:suppressAutoHyphens/>
      <w:adjustRightInd/>
      <w:ind w:firstLine="420"/>
    </w:pPr>
    <w:rPr>
      <w:kern w:val="1"/>
      <w:szCs w:val="20"/>
    </w:rPr>
  </w:style>
  <w:style w:type="paragraph" w:customStyle="1" w:styleId="717">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8">
    <w:name w:val="样式 标题 2 + 四号"/>
    <w:basedOn w:val="4"/>
    <w:qFormat/>
    <w:uiPriority w:val="0"/>
    <w:pPr>
      <w:spacing w:before="120" w:after="120"/>
      <w:ind w:left="0" w:firstLine="0"/>
      <w:jc w:val="both"/>
    </w:pPr>
    <w:rPr>
      <w:rFonts w:ascii="宋体" w:hAnsi="Arial" w:eastAsia="宋体"/>
      <w:sz w:val="28"/>
      <w:lang w:val="en-US"/>
    </w:rPr>
  </w:style>
  <w:style w:type="paragraph" w:customStyle="1" w:styleId="719">
    <w:name w:val="有符号正文"/>
    <w:basedOn w:val="1"/>
    <w:qFormat/>
    <w:uiPriority w:val="0"/>
    <w:pPr>
      <w:adjustRightInd/>
      <w:spacing w:line="400" w:lineRule="exact"/>
      <w:ind w:firstLine="200" w:firstLineChars="200"/>
    </w:pPr>
    <w:rPr>
      <w:rFonts w:ascii="Arial" w:hAnsi="Arial"/>
    </w:rPr>
  </w:style>
  <w:style w:type="paragraph" w:customStyle="1" w:styleId="720">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1">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2">
    <w:name w:val="4"/>
    <w:basedOn w:val="1"/>
    <w:next w:val="38"/>
    <w:qFormat/>
    <w:uiPriority w:val="0"/>
    <w:pPr>
      <w:spacing w:after="120" w:line="480" w:lineRule="auto"/>
      <w:ind w:left="420" w:leftChars="200"/>
    </w:pPr>
    <w:rPr>
      <w:sz w:val="24"/>
      <w:szCs w:val="20"/>
    </w:rPr>
  </w:style>
  <w:style w:type="paragraph" w:customStyle="1" w:styleId="723">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4">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5">
    <w:name w:val="样式 标题 3H3 + 两端对齐"/>
    <w:basedOn w:val="5"/>
    <w:qFormat/>
    <w:uiPriority w:val="0"/>
    <w:pPr>
      <w:keepLines w:val="0"/>
      <w:spacing w:before="0" w:after="0" w:line="240" w:lineRule="auto"/>
      <w:jc w:val="left"/>
    </w:pPr>
    <w:rPr>
      <w:rFonts w:cs="宋体"/>
      <w:sz w:val="21"/>
      <w:szCs w:val="20"/>
    </w:rPr>
  </w:style>
  <w:style w:type="paragraph" w:customStyle="1" w:styleId="726">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7">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8">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9">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0">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1">
    <w:name w:val="Char Char1 Char Char Char"/>
    <w:basedOn w:val="1"/>
    <w:qFormat/>
    <w:uiPriority w:val="0"/>
    <w:rPr>
      <w:rFonts w:ascii="仿宋_GB2312" w:eastAsia="仿宋_GB2312"/>
      <w:b/>
      <w:sz w:val="32"/>
      <w:szCs w:val="20"/>
    </w:rPr>
  </w:style>
  <w:style w:type="paragraph" w:customStyle="1" w:styleId="732">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3">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4">
    <w:name w:val="Picture"/>
    <w:basedOn w:val="1"/>
    <w:next w:val="17"/>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5">
    <w:name w:val="Char Char1 Char Char Char2"/>
    <w:basedOn w:val="1"/>
    <w:qFormat/>
    <w:uiPriority w:val="0"/>
    <w:rPr>
      <w:rFonts w:ascii="仿宋_GB2312" w:eastAsia="仿宋_GB2312"/>
      <w:b/>
      <w:sz w:val="32"/>
      <w:szCs w:val="32"/>
    </w:rPr>
  </w:style>
  <w:style w:type="paragraph" w:customStyle="1" w:styleId="736">
    <w:name w:val="Char3 Char Char Char1"/>
    <w:basedOn w:val="1"/>
    <w:qFormat/>
    <w:uiPriority w:val="6"/>
    <w:pPr>
      <w:widowControl/>
      <w:adjustRightInd/>
      <w:spacing w:after="160" w:line="240" w:lineRule="exact"/>
      <w:jc w:val="left"/>
    </w:pPr>
    <w:rPr>
      <w:szCs w:val="20"/>
    </w:rPr>
  </w:style>
  <w:style w:type="paragraph" w:customStyle="1" w:styleId="737">
    <w:name w:val="Char1 Char Char Char21"/>
    <w:basedOn w:val="1"/>
    <w:qFormat/>
    <w:uiPriority w:val="0"/>
    <w:rPr>
      <w:rFonts w:ascii="Tahoma" w:hAnsi="Tahoma"/>
      <w:sz w:val="24"/>
      <w:szCs w:val="20"/>
    </w:rPr>
  </w:style>
  <w:style w:type="paragraph" w:customStyle="1" w:styleId="738">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9">
    <w:name w:val="正文（标题三）"/>
    <w:basedOn w:val="1"/>
    <w:qFormat/>
    <w:uiPriority w:val="0"/>
    <w:pPr>
      <w:spacing w:line="360" w:lineRule="auto"/>
      <w:ind w:firstLine="200" w:firstLineChars="200"/>
    </w:pPr>
    <w:rPr>
      <w:sz w:val="24"/>
    </w:rPr>
  </w:style>
  <w:style w:type="paragraph" w:customStyle="1" w:styleId="740">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1">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2">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3">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4">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5">
    <w:name w:val="Char1 Char Char Char4"/>
    <w:basedOn w:val="1"/>
    <w:qFormat/>
    <w:uiPriority w:val="0"/>
    <w:pPr>
      <w:adjustRightInd/>
      <w:ind w:firstLine="200" w:firstLineChars="200"/>
    </w:pPr>
    <w:rPr>
      <w:rFonts w:ascii="Tahoma" w:hAnsi="Tahoma"/>
      <w:sz w:val="24"/>
      <w:szCs w:val="20"/>
    </w:rPr>
  </w:style>
  <w:style w:type="paragraph" w:customStyle="1" w:styleId="746">
    <w:name w:val="_标题2"/>
    <w:basedOn w:val="713"/>
    <w:next w:val="713"/>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7">
    <w:name w:val="样式1 + (中宋体"/>
    <w:basedOn w:val="724"/>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8">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9">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0">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1">
    <w:name w:val="四号　首行缩进"/>
    <w:basedOn w:val="1"/>
    <w:qFormat/>
    <w:uiPriority w:val="0"/>
    <w:pPr>
      <w:adjustRightInd/>
      <w:spacing w:line="360" w:lineRule="auto"/>
    </w:pPr>
    <w:rPr>
      <w:rFonts w:ascii="宋体" w:hAnsi="宋体"/>
      <w:szCs w:val="20"/>
    </w:rPr>
  </w:style>
  <w:style w:type="paragraph" w:customStyle="1" w:styleId="752">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3">
    <w:name w:val="Char Char Char Char Char Char Char Char Char Char Char1 Char"/>
    <w:basedOn w:val="1"/>
    <w:qFormat/>
    <w:uiPriority w:val="0"/>
    <w:pPr>
      <w:adjustRightInd/>
    </w:pPr>
    <w:rPr>
      <w:rFonts w:ascii="Tahoma" w:hAnsi="Tahoma"/>
      <w:sz w:val="24"/>
    </w:rPr>
  </w:style>
  <w:style w:type="paragraph" w:customStyle="1" w:styleId="754">
    <w:name w:val="Char Char Char Char11"/>
    <w:basedOn w:val="1"/>
    <w:qFormat/>
    <w:uiPriority w:val="0"/>
    <w:rPr>
      <w:rFonts w:ascii="Tahoma" w:hAnsi="Tahoma"/>
      <w:sz w:val="24"/>
      <w:szCs w:val="20"/>
    </w:rPr>
  </w:style>
  <w:style w:type="paragraph" w:customStyle="1" w:styleId="755">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6">
    <w:name w:val="Char Char Char Char"/>
    <w:basedOn w:val="1"/>
    <w:qFormat/>
    <w:uiPriority w:val="0"/>
    <w:rPr>
      <w:rFonts w:ascii="Tahoma" w:hAnsi="Tahoma"/>
      <w:sz w:val="24"/>
      <w:szCs w:val="20"/>
    </w:rPr>
  </w:style>
  <w:style w:type="paragraph" w:customStyle="1" w:styleId="757">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8">
    <w:name w:val="Char19"/>
    <w:basedOn w:val="1"/>
    <w:qFormat/>
    <w:uiPriority w:val="0"/>
    <w:pPr>
      <w:adjustRightInd/>
    </w:pPr>
    <w:rPr>
      <w:szCs w:val="20"/>
    </w:rPr>
  </w:style>
  <w:style w:type="paragraph" w:customStyle="1" w:styleId="759">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0">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1">
    <w:name w:val="_Style 5"/>
    <w:basedOn w:val="1"/>
    <w:qFormat/>
    <w:uiPriority w:val="34"/>
    <w:pPr>
      <w:adjustRightInd/>
      <w:ind w:firstLine="420" w:firstLineChars="200"/>
    </w:pPr>
    <w:rPr>
      <w:rFonts w:eastAsia="仿宋_GB2312"/>
      <w:sz w:val="28"/>
    </w:rPr>
  </w:style>
  <w:style w:type="paragraph" w:customStyle="1" w:styleId="762">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3">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4">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5">
    <w:name w:val="标书表格字体格式"/>
    <w:next w:val="759"/>
    <w:qFormat/>
    <w:uiPriority w:val="0"/>
    <w:rPr>
      <w:rFonts w:ascii="Times New Roman" w:hAnsi="Times New Roman" w:eastAsia="宋体" w:cs="Times New Roman"/>
      <w:kern w:val="2"/>
      <w:sz w:val="21"/>
      <w:szCs w:val="24"/>
      <w:lang w:val="en-US" w:eastAsia="zh-CN" w:bidi="ar-SA"/>
    </w:rPr>
  </w:style>
  <w:style w:type="paragraph" w:customStyle="1" w:styleId="766">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7">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8">
    <w:name w:val="修订3"/>
    <w:qFormat/>
    <w:uiPriority w:val="0"/>
    <w:rPr>
      <w:rFonts w:ascii="Times New Roman" w:hAnsi="Times New Roman" w:eastAsia="宋体" w:cs="Times New Roman"/>
      <w:kern w:val="2"/>
      <w:sz w:val="21"/>
      <w:lang w:val="en-US" w:eastAsia="zh-CN" w:bidi="ar-SA"/>
    </w:rPr>
  </w:style>
  <w:style w:type="paragraph" w:customStyle="1" w:styleId="769">
    <w:name w:val="CSS1级正文 Char"/>
    <w:basedOn w:val="24"/>
    <w:qFormat/>
    <w:uiPriority w:val="0"/>
    <w:pPr>
      <w:autoSpaceDE/>
      <w:autoSpaceDN/>
      <w:snapToGrid w:val="0"/>
      <w:ind w:firstLine="480" w:firstLineChars="200"/>
    </w:pPr>
    <w:rPr>
      <w:rFonts w:ascii="Times New Roman"/>
      <w:szCs w:val="24"/>
      <w:lang w:val="en-US"/>
    </w:rPr>
  </w:style>
  <w:style w:type="paragraph" w:customStyle="1" w:styleId="770">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1">
    <w:name w:val="表文字"/>
    <w:qFormat/>
    <w:uiPriority w:val="0"/>
    <w:rPr>
      <w:rFonts w:ascii="宋体" w:hAnsi="Times New Roman" w:eastAsia="宋体" w:cs="Times New Roman"/>
      <w:kern w:val="2"/>
      <w:lang w:val="en-US" w:eastAsia="zh-CN" w:bidi="ar-SA"/>
    </w:rPr>
  </w:style>
  <w:style w:type="paragraph" w:customStyle="1" w:styleId="772">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3">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4">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5">
    <w:name w:val="Char Char Char Char Char Char Char Char2"/>
    <w:basedOn w:val="1"/>
    <w:qFormat/>
    <w:uiPriority w:val="0"/>
    <w:pPr>
      <w:tabs>
        <w:tab w:val="left" w:pos="360"/>
      </w:tabs>
    </w:pPr>
    <w:rPr>
      <w:sz w:val="24"/>
      <w:szCs w:val="20"/>
    </w:rPr>
  </w:style>
  <w:style w:type="paragraph" w:customStyle="1" w:styleId="776">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7">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8">
    <w:name w:val="中文标题 3"/>
    <w:basedOn w:val="2"/>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9">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0">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1">
    <w:name w:val="正文－恩普"/>
    <w:basedOn w:val="6"/>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2">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3">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4">
    <w:name w:val="p0"/>
    <w:basedOn w:val="1"/>
    <w:qFormat/>
    <w:uiPriority w:val="0"/>
    <w:pPr>
      <w:widowControl/>
      <w:adjustRightInd/>
    </w:pPr>
    <w:rPr>
      <w:kern w:val="0"/>
      <w:szCs w:val="21"/>
    </w:rPr>
  </w:style>
  <w:style w:type="paragraph" w:customStyle="1" w:styleId="785">
    <w:name w:val="Char6"/>
    <w:basedOn w:val="1"/>
    <w:qFormat/>
    <w:uiPriority w:val="0"/>
    <w:rPr>
      <w:rFonts w:ascii="仿宋_GB2312" w:eastAsia="仿宋_GB2312"/>
      <w:b/>
      <w:sz w:val="32"/>
      <w:szCs w:val="32"/>
    </w:rPr>
  </w:style>
  <w:style w:type="paragraph" w:customStyle="1" w:styleId="786">
    <w:name w:val="Char111"/>
    <w:basedOn w:val="1"/>
    <w:qFormat/>
    <w:uiPriority w:val="0"/>
    <w:rPr>
      <w:rFonts w:ascii="仿宋_GB2312" w:eastAsia="仿宋_GB2312"/>
      <w:b/>
      <w:sz w:val="32"/>
      <w:szCs w:val="32"/>
    </w:rPr>
  </w:style>
  <w:style w:type="paragraph" w:customStyle="1" w:styleId="787">
    <w:name w:val="标题3"/>
    <w:basedOn w:val="5"/>
    <w:next w:val="53"/>
    <w:qFormat/>
    <w:uiPriority w:val="0"/>
    <w:pPr>
      <w:tabs>
        <w:tab w:val="clear" w:pos="900"/>
      </w:tabs>
      <w:spacing w:after="0" w:line="360" w:lineRule="auto"/>
    </w:pPr>
    <w:rPr>
      <w:rFonts w:ascii="仿宋" w:hAnsi="仿宋" w:eastAsia="仿宋" w:cs="仿宋"/>
    </w:rPr>
  </w:style>
  <w:style w:type="paragraph" w:customStyle="1" w:styleId="788">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9">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0">
    <w:name w:val="Char1 Char Char Char2"/>
    <w:basedOn w:val="1"/>
    <w:qFormat/>
    <w:uiPriority w:val="0"/>
    <w:pPr>
      <w:adjustRightInd/>
      <w:ind w:firstLine="200" w:firstLineChars="200"/>
    </w:pPr>
    <w:rPr>
      <w:rFonts w:ascii="Tahoma" w:hAnsi="Tahoma"/>
      <w:sz w:val="24"/>
      <w:szCs w:val="20"/>
    </w:rPr>
  </w:style>
  <w:style w:type="paragraph" w:customStyle="1" w:styleId="791">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2">
    <w:name w:val="样式 标题 1 + 黑色 段前: 0.5 行 段后: 0.5 行1"/>
    <w:basedOn w:val="3"/>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3">
    <w:name w:val="Char Char Char Char Char Char Char2"/>
    <w:basedOn w:val="1"/>
    <w:qFormat/>
    <w:uiPriority w:val="0"/>
    <w:rPr>
      <w:rFonts w:ascii="仿宋_GB2312" w:eastAsia="仿宋_GB2312"/>
      <w:b/>
      <w:sz w:val="32"/>
      <w:szCs w:val="32"/>
    </w:rPr>
  </w:style>
  <w:style w:type="paragraph" w:customStyle="1" w:styleId="794">
    <w:name w:val="五级条标题"/>
    <w:basedOn w:val="795"/>
    <w:next w:val="640"/>
    <w:qFormat/>
    <w:uiPriority w:val="0"/>
    <w:pPr>
      <w:tabs>
        <w:tab w:val="left" w:pos="1260"/>
        <w:tab w:val="left" w:pos="1680"/>
        <w:tab w:val="left" w:pos="2100"/>
        <w:tab w:val="left" w:pos="2940"/>
        <w:tab w:val="left" w:pos="3360"/>
      </w:tabs>
      <w:ind w:left="3360"/>
      <w:outlineLvl w:val="6"/>
    </w:pPr>
  </w:style>
  <w:style w:type="paragraph" w:customStyle="1" w:styleId="795">
    <w:name w:val="四级条标题"/>
    <w:basedOn w:val="655"/>
    <w:next w:val="640"/>
    <w:qFormat/>
    <w:uiPriority w:val="0"/>
    <w:pPr>
      <w:tabs>
        <w:tab w:val="left" w:pos="2940"/>
        <w:tab w:val="clear" w:pos="2520"/>
      </w:tabs>
      <w:ind w:left="2940"/>
      <w:outlineLvl w:val="5"/>
    </w:pPr>
  </w:style>
  <w:style w:type="paragraph" w:customStyle="1" w:styleId="796">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7">
    <w:name w:val="Char23"/>
    <w:basedOn w:val="1"/>
    <w:qFormat/>
    <w:uiPriority w:val="0"/>
    <w:rPr>
      <w:rFonts w:ascii="仿宋_GB2312" w:eastAsia="仿宋_GB2312"/>
      <w:b/>
      <w:sz w:val="32"/>
      <w:szCs w:val="32"/>
    </w:rPr>
  </w:style>
  <w:style w:type="paragraph" w:customStyle="1" w:styleId="798">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9">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0">
    <w:name w:val="首行缩进"/>
    <w:basedOn w:val="1"/>
    <w:qFormat/>
    <w:uiPriority w:val="0"/>
    <w:pPr>
      <w:spacing w:line="360" w:lineRule="auto"/>
      <w:ind w:firstLine="480" w:firstLineChars="200"/>
    </w:pPr>
    <w:rPr>
      <w:rFonts w:ascii="宋体"/>
      <w:sz w:val="24"/>
      <w:szCs w:val="20"/>
    </w:rPr>
  </w:style>
  <w:style w:type="paragraph" w:customStyle="1" w:styleId="801">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2">
    <w:name w:val="单元格左对齐"/>
    <w:basedOn w:val="1"/>
    <w:qFormat/>
    <w:uiPriority w:val="0"/>
    <w:pPr>
      <w:adjustRightInd/>
      <w:spacing w:line="360" w:lineRule="auto"/>
    </w:pPr>
    <w:rPr>
      <w:sz w:val="24"/>
    </w:rPr>
  </w:style>
  <w:style w:type="paragraph" w:customStyle="1" w:styleId="803">
    <w:name w:val="正文主体"/>
    <w:basedOn w:val="624"/>
    <w:qFormat/>
    <w:uiPriority w:val="0"/>
  </w:style>
  <w:style w:type="paragraph" w:customStyle="1" w:styleId="804">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5">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6">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7">
    <w:name w:val="正文（首行缩进2字符）"/>
    <w:basedOn w:val="1"/>
    <w:qFormat/>
    <w:uiPriority w:val="0"/>
    <w:pPr>
      <w:adjustRightInd/>
      <w:spacing w:line="360" w:lineRule="auto"/>
      <w:ind w:firstLine="480" w:firstLineChars="200"/>
    </w:pPr>
    <w:rPr>
      <w:sz w:val="24"/>
      <w:szCs w:val="20"/>
    </w:rPr>
  </w:style>
  <w:style w:type="paragraph" w:customStyle="1" w:styleId="808">
    <w:name w:val="P1"/>
    <w:basedOn w:val="1"/>
    <w:qFormat/>
    <w:uiPriority w:val="0"/>
    <w:pPr>
      <w:adjustRightInd/>
      <w:spacing w:line="288" w:lineRule="auto"/>
      <w:ind w:firstLine="425" w:firstLineChars="200"/>
    </w:pPr>
  </w:style>
  <w:style w:type="paragraph" w:customStyle="1" w:styleId="809">
    <w:name w:val="列表内容"/>
    <w:basedOn w:val="1"/>
    <w:next w:val="1"/>
    <w:qFormat/>
    <w:uiPriority w:val="0"/>
    <w:pPr>
      <w:widowControl/>
      <w:tabs>
        <w:tab w:val="left" w:pos="840"/>
      </w:tabs>
      <w:ind w:left="840" w:hanging="420"/>
      <w:jc w:val="left"/>
    </w:pPr>
    <w:rPr>
      <w:kern w:val="0"/>
      <w:sz w:val="18"/>
    </w:rPr>
  </w:style>
  <w:style w:type="paragraph" w:customStyle="1" w:styleId="810">
    <w:name w:val="Char Char11 Char Char Char1"/>
    <w:basedOn w:val="1"/>
    <w:qFormat/>
    <w:uiPriority w:val="6"/>
    <w:pPr>
      <w:spacing w:line="360" w:lineRule="auto"/>
    </w:pPr>
    <w:rPr>
      <w:szCs w:val="20"/>
    </w:rPr>
  </w:style>
  <w:style w:type="paragraph" w:customStyle="1" w:styleId="811">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2">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3">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4">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5">
    <w:name w:val="正文文字缩进2字"/>
    <w:basedOn w:val="24"/>
    <w:qFormat/>
    <w:uiPriority w:val="0"/>
    <w:pPr>
      <w:autoSpaceDE/>
      <w:autoSpaceDN/>
      <w:adjustRightInd/>
      <w:spacing w:before="60" w:after="60"/>
      <w:ind w:firstLine="200" w:firstLineChars="200"/>
    </w:pPr>
    <w:rPr>
      <w:rFonts w:ascii="Times New Roman"/>
      <w:szCs w:val="20"/>
      <w:lang w:val="en-US"/>
    </w:rPr>
  </w:style>
  <w:style w:type="paragraph" w:customStyle="1" w:styleId="816">
    <w:name w:val="默认段落字体 Para Char Char Char Char"/>
    <w:basedOn w:val="1"/>
    <w:qFormat/>
    <w:uiPriority w:val="0"/>
    <w:pPr>
      <w:spacing w:line="360" w:lineRule="auto"/>
    </w:pPr>
    <w:rPr>
      <w:szCs w:val="20"/>
    </w:rPr>
  </w:style>
  <w:style w:type="paragraph" w:customStyle="1" w:styleId="817">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8">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9">
    <w:name w:val="Char2 Char Char Char2"/>
    <w:basedOn w:val="1"/>
    <w:qFormat/>
    <w:uiPriority w:val="0"/>
    <w:rPr>
      <w:rFonts w:ascii="仿宋_GB2312" w:eastAsia="仿宋_GB2312"/>
      <w:b/>
      <w:sz w:val="32"/>
      <w:szCs w:val="32"/>
    </w:rPr>
  </w:style>
  <w:style w:type="paragraph" w:customStyle="1" w:styleId="820">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1">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2">
    <w:name w:val="正文 首行缩进:  2 字符 Char"/>
    <w:basedOn w:val="1"/>
    <w:qFormat/>
    <w:uiPriority w:val="0"/>
    <w:pPr>
      <w:adjustRightInd/>
      <w:spacing w:line="360" w:lineRule="auto"/>
      <w:ind w:firstLine="480"/>
    </w:pPr>
    <w:rPr>
      <w:rFonts w:cs="宋体"/>
      <w:sz w:val="24"/>
      <w:szCs w:val="20"/>
    </w:rPr>
  </w:style>
  <w:style w:type="paragraph" w:customStyle="1" w:styleId="823">
    <w:name w:val="Char Char4 Char Char"/>
    <w:basedOn w:val="1"/>
    <w:qFormat/>
    <w:uiPriority w:val="0"/>
    <w:pPr>
      <w:widowControl/>
      <w:adjustRightInd/>
      <w:spacing w:after="160" w:line="240" w:lineRule="exact"/>
      <w:jc w:val="left"/>
    </w:pPr>
  </w:style>
  <w:style w:type="paragraph" w:customStyle="1" w:styleId="824">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5">
    <w:name w:val="Char Char11 Char Char Char2"/>
    <w:basedOn w:val="1"/>
    <w:qFormat/>
    <w:uiPriority w:val="0"/>
    <w:pPr>
      <w:spacing w:line="360" w:lineRule="auto"/>
    </w:pPr>
    <w:rPr>
      <w:szCs w:val="20"/>
    </w:rPr>
  </w:style>
  <w:style w:type="paragraph" w:customStyle="1" w:styleId="826">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7">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8">
    <w:name w:val="数字标题4"/>
    <w:basedOn w:val="7"/>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9">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0">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1">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2">
    <w:name w:val="Char311"/>
    <w:basedOn w:val="1"/>
    <w:qFormat/>
    <w:uiPriority w:val="0"/>
    <w:pPr>
      <w:adjustRightInd/>
      <w:ind w:firstLine="200" w:firstLineChars="200"/>
    </w:pPr>
    <w:rPr>
      <w:rFonts w:ascii="Tahoma" w:hAnsi="Tahoma"/>
      <w:sz w:val="24"/>
      <w:szCs w:val="20"/>
    </w:rPr>
  </w:style>
  <w:style w:type="paragraph" w:customStyle="1" w:styleId="833">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4">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5">
    <w:name w:val="正文 内标"/>
    <w:basedOn w:val="750"/>
    <w:qFormat/>
    <w:uiPriority w:val="0"/>
    <w:pPr>
      <w:tabs>
        <w:tab w:val="left" w:pos="0"/>
      </w:tabs>
      <w:ind w:left="900" w:firstLine="0" w:firstLineChars="0"/>
    </w:pPr>
  </w:style>
  <w:style w:type="paragraph" w:customStyle="1" w:styleId="836">
    <w:name w:val="Bulleted List"/>
    <w:basedOn w:val="1"/>
    <w:qFormat/>
    <w:uiPriority w:val="0"/>
    <w:pPr>
      <w:tabs>
        <w:tab w:val="left" w:pos="1260"/>
      </w:tabs>
      <w:adjustRightInd/>
      <w:ind w:left="1260" w:hanging="420"/>
    </w:pPr>
  </w:style>
  <w:style w:type="paragraph" w:customStyle="1" w:styleId="837">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838">
    <w:name w:val="样式 左侧:  0.85 厘米"/>
    <w:basedOn w:val="1"/>
    <w:qFormat/>
    <w:uiPriority w:val="2"/>
    <w:pPr>
      <w:adjustRightInd/>
      <w:spacing w:line="360" w:lineRule="auto"/>
    </w:pPr>
    <w:rPr>
      <w:rFonts w:cs="宋体"/>
      <w:sz w:val="24"/>
      <w:szCs w:val="20"/>
    </w:rPr>
  </w:style>
  <w:style w:type="paragraph" w:customStyle="1" w:styleId="839">
    <w:name w:val="Char Char Char Char Char Char Char Char Char Char Char Char1 Char"/>
    <w:basedOn w:val="1"/>
    <w:qFormat/>
    <w:uiPriority w:val="0"/>
    <w:rPr>
      <w:rFonts w:ascii="Tahoma" w:hAnsi="Tahoma" w:cs="仿宋_GB2312"/>
      <w:sz w:val="24"/>
      <w:szCs w:val="20"/>
    </w:rPr>
  </w:style>
  <w:style w:type="paragraph" w:customStyle="1" w:styleId="840">
    <w:name w:val="正文1"/>
    <w:basedOn w:val="33"/>
    <w:qFormat/>
    <w:uiPriority w:val="0"/>
    <w:pPr>
      <w:ind w:left="0" w:leftChars="0" w:firstLine="480" w:firstLineChars="200"/>
    </w:pPr>
    <w:rPr>
      <w:rFonts w:ascii="仿宋_GB2312" w:hAnsi="Courier New" w:eastAsia="仿宋_GB2312"/>
      <w:kern w:val="28"/>
      <w:sz w:val="24"/>
    </w:rPr>
  </w:style>
  <w:style w:type="paragraph" w:customStyle="1" w:styleId="841">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2">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3">
    <w:name w:val="模板普通正文"/>
    <w:basedOn w:val="2"/>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4">
    <w:name w:val="Char Char1 Char Char Char Char Char Char"/>
    <w:basedOn w:val="1"/>
    <w:qFormat/>
    <w:uiPriority w:val="0"/>
    <w:rPr>
      <w:rFonts w:ascii="仿宋_GB2312" w:eastAsia="仿宋_GB2312"/>
      <w:b/>
      <w:sz w:val="32"/>
      <w:szCs w:val="20"/>
    </w:rPr>
  </w:style>
  <w:style w:type="paragraph" w:customStyle="1" w:styleId="845">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6">
    <w:name w:val="Char Char1 Char Char Char Char Char Char2"/>
    <w:basedOn w:val="1"/>
    <w:qFormat/>
    <w:uiPriority w:val="0"/>
    <w:rPr>
      <w:rFonts w:ascii="仿宋_GB2312" w:eastAsia="仿宋_GB2312"/>
      <w:b/>
      <w:sz w:val="32"/>
      <w:szCs w:val="20"/>
    </w:rPr>
  </w:style>
  <w:style w:type="paragraph" w:customStyle="1" w:styleId="847">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8">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9">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0">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1">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2">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3">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4">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5">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6">
    <w:name w:val="Char31"/>
    <w:basedOn w:val="1"/>
    <w:qFormat/>
    <w:uiPriority w:val="0"/>
    <w:pPr>
      <w:adjustRightInd/>
    </w:pPr>
    <w:rPr>
      <w:rFonts w:ascii="仿宋_GB2312" w:eastAsia="仿宋_GB2312"/>
      <w:b/>
      <w:sz w:val="32"/>
      <w:szCs w:val="32"/>
    </w:rPr>
  </w:style>
  <w:style w:type="paragraph" w:customStyle="1" w:styleId="857">
    <w:name w:val="样式 标题 3h33rd level3Heading 3 - oldH3l3CTheading 3Headin..."/>
    <w:basedOn w:val="5"/>
    <w:qFormat/>
    <w:uiPriority w:val="0"/>
    <w:pPr>
      <w:snapToGrid w:val="0"/>
      <w:ind w:left="0" w:firstLine="0"/>
      <w:jc w:val="left"/>
    </w:pPr>
    <w:rPr>
      <w:rFonts w:eastAsia="黑体" w:cs="宋体"/>
      <w:sz w:val="28"/>
      <w:szCs w:val="20"/>
    </w:rPr>
  </w:style>
  <w:style w:type="paragraph" w:customStyle="1" w:styleId="858">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9">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0">
    <w:name w:val="Char Char1"/>
    <w:basedOn w:val="1"/>
    <w:qFormat/>
    <w:uiPriority w:val="0"/>
    <w:pPr>
      <w:widowControl/>
      <w:spacing w:after="160" w:line="240" w:lineRule="exact"/>
      <w:jc w:val="left"/>
    </w:pPr>
    <w:rPr>
      <w:rFonts w:eastAsia="仿宋_GB2312"/>
      <w:sz w:val="28"/>
    </w:rPr>
  </w:style>
  <w:style w:type="paragraph" w:customStyle="1" w:styleId="861">
    <w:name w:val="Char21"/>
    <w:basedOn w:val="1"/>
    <w:qFormat/>
    <w:uiPriority w:val="0"/>
    <w:pPr>
      <w:adjustRightInd/>
      <w:ind w:firstLine="200" w:firstLineChars="200"/>
    </w:pPr>
    <w:rPr>
      <w:rFonts w:ascii="仿宋_GB2312" w:eastAsia="仿宋_GB2312"/>
      <w:b/>
      <w:sz w:val="32"/>
      <w:szCs w:val="32"/>
    </w:rPr>
  </w:style>
  <w:style w:type="paragraph" w:customStyle="1" w:styleId="862">
    <w:name w:val="列表段落1"/>
    <w:basedOn w:val="1"/>
    <w:qFormat/>
    <w:uiPriority w:val="34"/>
    <w:pPr>
      <w:adjustRightInd/>
      <w:ind w:right="238" w:firstLine="420"/>
    </w:pPr>
    <w:rPr>
      <w:rFonts w:ascii="Calibri" w:hAnsi="Calibri"/>
      <w:sz w:val="24"/>
    </w:rPr>
  </w:style>
  <w:style w:type="paragraph" w:customStyle="1" w:styleId="863">
    <w:name w:val="Char Char110"/>
    <w:basedOn w:val="1"/>
    <w:qFormat/>
    <w:uiPriority w:val="6"/>
    <w:pPr>
      <w:spacing w:line="360" w:lineRule="auto"/>
    </w:pPr>
    <w:rPr>
      <w:rFonts w:ascii="Tahoma" w:hAnsi="Tahoma"/>
      <w:sz w:val="24"/>
      <w:szCs w:val="20"/>
    </w:rPr>
  </w:style>
  <w:style w:type="paragraph" w:customStyle="1" w:styleId="864">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5">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6">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7">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8">
    <w:name w:val="Char Char Char Char Char Char Char Char Char Char Char Char1 Char2"/>
    <w:basedOn w:val="1"/>
    <w:qFormat/>
    <w:uiPriority w:val="0"/>
    <w:rPr>
      <w:rFonts w:ascii="Tahoma" w:hAnsi="Tahoma" w:cs="仿宋_GB2312"/>
      <w:sz w:val="24"/>
      <w:szCs w:val="20"/>
    </w:rPr>
  </w:style>
  <w:style w:type="paragraph" w:customStyle="1" w:styleId="869">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0">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1">
    <w:name w:val="样式 列表编号 + 段后: 0.5 行"/>
    <w:basedOn w:val="16"/>
    <w:qFormat/>
    <w:uiPriority w:val="2"/>
    <w:pPr>
      <w:tabs>
        <w:tab w:val="clear" w:pos="390"/>
        <w:tab w:val="clear" w:pos="454"/>
      </w:tabs>
      <w:spacing w:after="0"/>
      <w:ind w:left="840" w:hanging="420"/>
      <w:contextualSpacing/>
    </w:pPr>
    <w:rPr>
      <w:rFonts w:cs="宋体"/>
    </w:rPr>
  </w:style>
  <w:style w:type="paragraph" w:customStyle="1" w:styleId="872">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3">
    <w:name w:val="_Style 12"/>
    <w:basedOn w:val="19"/>
    <w:qFormat/>
    <w:uiPriority w:val="0"/>
    <w:pPr>
      <w:snapToGrid w:val="0"/>
      <w:spacing w:line="360" w:lineRule="auto"/>
    </w:pPr>
  </w:style>
  <w:style w:type="paragraph" w:customStyle="1" w:styleId="874">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5">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6">
    <w:name w:val="_Style 94"/>
    <w:basedOn w:val="1"/>
    <w:next w:val="258"/>
    <w:qFormat/>
    <w:uiPriority w:val="34"/>
    <w:pPr>
      <w:adjustRightInd/>
      <w:spacing w:line="360" w:lineRule="auto"/>
      <w:ind w:firstLine="200" w:firstLineChars="200"/>
    </w:pPr>
    <w:rPr>
      <w:rFonts w:ascii="Calibri" w:hAnsi="Calibri"/>
      <w:sz w:val="28"/>
      <w:szCs w:val="20"/>
    </w:rPr>
  </w:style>
  <w:style w:type="paragraph" w:customStyle="1" w:styleId="877">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8">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9">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0">
    <w:name w:val="3级标题"/>
    <w:basedOn w:val="672"/>
    <w:qFormat/>
    <w:uiPriority w:val="0"/>
    <w:pPr>
      <w:outlineLvl w:val="2"/>
    </w:pPr>
  </w:style>
  <w:style w:type="paragraph" w:customStyle="1" w:styleId="881">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2">
    <w:name w:val="Char1 Char Char Char3"/>
    <w:basedOn w:val="1"/>
    <w:qFormat/>
    <w:uiPriority w:val="0"/>
    <w:pPr>
      <w:adjustRightInd/>
      <w:ind w:firstLine="200" w:firstLineChars="200"/>
    </w:pPr>
    <w:rPr>
      <w:rFonts w:ascii="Tahoma" w:hAnsi="Tahoma"/>
      <w:sz w:val="24"/>
      <w:szCs w:val="20"/>
    </w:rPr>
  </w:style>
  <w:style w:type="paragraph" w:customStyle="1" w:styleId="883">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4">
    <w:name w:val="MM Empty"/>
    <w:basedOn w:val="1"/>
    <w:qFormat/>
    <w:uiPriority w:val="0"/>
    <w:pPr>
      <w:adjustRightInd/>
    </w:pPr>
  </w:style>
  <w:style w:type="paragraph" w:customStyle="1" w:styleId="885">
    <w:name w:val="Char24"/>
    <w:basedOn w:val="1"/>
    <w:qFormat/>
    <w:uiPriority w:val="0"/>
    <w:rPr>
      <w:rFonts w:ascii="仿宋_GB2312" w:eastAsia="仿宋_GB2312"/>
      <w:b/>
      <w:sz w:val="32"/>
      <w:szCs w:val="32"/>
    </w:rPr>
  </w:style>
  <w:style w:type="paragraph" w:customStyle="1" w:styleId="886">
    <w:name w:val="正文箭头"/>
    <w:basedOn w:val="538"/>
    <w:qFormat/>
    <w:uiPriority w:val="0"/>
  </w:style>
  <w:style w:type="paragraph" w:customStyle="1" w:styleId="887">
    <w:name w:val="U_编号2"/>
    <w:basedOn w:val="1"/>
    <w:qFormat/>
    <w:uiPriority w:val="0"/>
    <w:pPr>
      <w:tabs>
        <w:tab w:val="left" w:pos="785"/>
      </w:tabs>
      <w:adjustRightInd/>
      <w:spacing w:beforeLines="10" w:afterLines="10" w:line="300" w:lineRule="auto"/>
    </w:pPr>
    <w:rPr>
      <w:sz w:val="24"/>
    </w:rPr>
  </w:style>
  <w:style w:type="paragraph" w:customStyle="1" w:styleId="888">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9">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0">
    <w:name w:val="标书标题3"/>
    <w:basedOn w:val="5"/>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1">
    <w:name w:val="TOC 标题11"/>
    <w:basedOn w:val="3"/>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2">
    <w:name w:val="_Style 1"/>
    <w:basedOn w:val="1"/>
    <w:qFormat/>
    <w:uiPriority w:val="34"/>
    <w:pPr>
      <w:adjustRightInd/>
      <w:ind w:firstLine="420" w:firstLineChars="200"/>
    </w:pPr>
    <w:rPr>
      <w:rFonts w:eastAsia="仿宋_GB2312"/>
      <w:sz w:val="28"/>
    </w:rPr>
  </w:style>
  <w:style w:type="paragraph" w:customStyle="1" w:styleId="893">
    <w:name w:val="表格 内容"/>
    <w:basedOn w:val="729"/>
    <w:qFormat/>
    <w:uiPriority w:val="0"/>
    <w:rPr>
      <w:b w:val="0"/>
      <w:sz w:val="20"/>
    </w:rPr>
  </w:style>
  <w:style w:type="paragraph" w:customStyle="1" w:styleId="894">
    <w:name w:val="正文首行缩进1"/>
    <w:basedOn w:val="24"/>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5">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6">
    <w:name w:val="数字标题5"/>
    <w:basedOn w:val="8"/>
    <w:next w:val="1"/>
    <w:qFormat/>
    <w:uiPriority w:val="0"/>
    <w:pPr>
      <w:tabs>
        <w:tab w:val="left" w:pos="1080"/>
      </w:tabs>
      <w:ind w:left="1080" w:hanging="1080"/>
    </w:pPr>
  </w:style>
  <w:style w:type="paragraph" w:customStyle="1" w:styleId="897">
    <w:name w:val="数字标题1"/>
    <w:basedOn w:val="3"/>
    <w:next w:val="1"/>
    <w:qFormat/>
    <w:uiPriority w:val="0"/>
    <w:pPr>
      <w:tabs>
        <w:tab w:val="left" w:pos="480"/>
      </w:tabs>
      <w:ind w:left="480" w:hanging="480"/>
    </w:pPr>
  </w:style>
  <w:style w:type="paragraph" w:customStyle="1" w:styleId="898">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9">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0">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1">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2">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3">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4">
    <w:name w:val="0"/>
    <w:basedOn w:val="1"/>
    <w:qFormat/>
    <w:uiPriority w:val="0"/>
    <w:pPr>
      <w:widowControl/>
    </w:pPr>
    <w:rPr>
      <w:kern w:val="0"/>
      <w:sz w:val="24"/>
      <w:szCs w:val="20"/>
    </w:rPr>
  </w:style>
  <w:style w:type="paragraph" w:customStyle="1" w:styleId="905">
    <w:name w:val="Char Char113"/>
    <w:basedOn w:val="1"/>
    <w:qFormat/>
    <w:uiPriority w:val="0"/>
    <w:pPr>
      <w:widowControl/>
      <w:spacing w:after="160" w:line="240" w:lineRule="exact"/>
      <w:jc w:val="left"/>
    </w:pPr>
    <w:rPr>
      <w:rFonts w:eastAsia="仿宋_GB2312"/>
      <w:sz w:val="28"/>
    </w:rPr>
  </w:style>
  <w:style w:type="paragraph" w:customStyle="1" w:styleId="906">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7">
    <w:name w:val="_Style 8"/>
    <w:basedOn w:val="1"/>
    <w:qFormat/>
    <w:uiPriority w:val="34"/>
    <w:pPr>
      <w:adjustRightInd/>
      <w:ind w:firstLine="420" w:firstLineChars="200"/>
    </w:pPr>
    <w:rPr>
      <w:rFonts w:eastAsia="仿宋_GB2312"/>
      <w:sz w:val="28"/>
    </w:rPr>
  </w:style>
  <w:style w:type="paragraph" w:customStyle="1" w:styleId="908">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9">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0">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1">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2">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3">
    <w:name w:val="Char Char112"/>
    <w:basedOn w:val="1"/>
    <w:qFormat/>
    <w:uiPriority w:val="6"/>
    <w:pPr>
      <w:widowControl/>
      <w:spacing w:after="160" w:line="240" w:lineRule="exact"/>
      <w:jc w:val="left"/>
    </w:pPr>
    <w:rPr>
      <w:rFonts w:eastAsia="仿宋_GB2312"/>
      <w:sz w:val="28"/>
    </w:rPr>
  </w:style>
  <w:style w:type="paragraph" w:customStyle="1" w:styleId="914">
    <w:name w:val="正文 图"/>
    <w:basedOn w:val="443"/>
    <w:qFormat/>
    <w:uiPriority w:val="0"/>
    <w:pPr>
      <w:adjustRightInd/>
      <w:spacing w:before="0"/>
      <w:ind w:firstLine="0"/>
      <w:jc w:val="center"/>
    </w:pPr>
    <w:rPr>
      <w:rFonts w:ascii="微软雅黑" w:hAnsi="微软雅黑"/>
    </w:rPr>
  </w:style>
  <w:style w:type="paragraph" w:customStyle="1" w:styleId="915">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6">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7">
    <w:name w:val="Thf"/>
    <w:basedOn w:val="562"/>
    <w:qFormat/>
    <w:uiPriority w:val="0"/>
    <w:pPr>
      <w:ind w:left="0"/>
    </w:pPr>
  </w:style>
  <w:style w:type="paragraph" w:customStyle="1" w:styleId="918">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9">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0">
    <w:name w:val="注释"/>
    <w:basedOn w:val="1"/>
    <w:qFormat/>
    <w:uiPriority w:val="0"/>
    <w:pPr>
      <w:adjustRightInd/>
      <w:spacing w:line="360" w:lineRule="auto"/>
      <w:ind w:firstLine="480"/>
    </w:pPr>
    <w:rPr>
      <w:sz w:val="24"/>
    </w:rPr>
  </w:style>
  <w:style w:type="table" w:customStyle="1" w:styleId="921">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7">
    <w:name w:val="列出段落111"/>
    <w:basedOn w:val="1"/>
    <w:qFormat/>
    <w:uiPriority w:val="34"/>
    <w:pPr>
      <w:ind w:firstLine="420" w:firstLineChars="200"/>
    </w:pPr>
  </w:style>
  <w:style w:type="character" w:customStyle="1" w:styleId="928">
    <w:name w:val="交叉引用"/>
    <w:qFormat/>
    <w:uiPriority w:val="1"/>
    <w:rPr>
      <w:rFonts w:ascii="Arial" w:hAnsi="Arial" w:eastAsia="黑体"/>
      <w:snapToGrid w:val="0"/>
      <w:color w:val="0000FF"/>
      <w:kern w:val="0"/>
      <w:sz w:val="20"/>
      <w:szCs w:val="21"/>
      <w:u w:val="single"/>
      <w:lang w:val="en-US" w:eastAsia="zh-CN"/>
    </w:rPr>
  </w:style>
  <w:style w:type="character" w:customStyle="1" w:styleId="929">
    <w:name w:val="正文缩进 字符1"/>
    <w:qFormat/>
    <w:uiPriority w:val="0"/>
    <w:rPr>
      <w:rFonts w:ascii="宋体" w:eastAsia="宋体"/>
      <w:snapToGrid w:val="0"/>
      <w:color w:val="000000"/>
      <w:kern w:val="28"/>
      <w:sz w:val="28"/>
      <w:lang w:val="en-US" w:eastAsia="zh-CN" w:bidi="ar-SA"/>
    </w:rPr>
  </w:style>
  <w:style w:type="character" w:customStyle="1" w:styleId="930">
    <w:name w:val="页脚 字符1"/>
    <w:qFormat/>
    <w:locked/>
    <w:uiPriority w:val="99"/>
    <w:rPr>
      <w:kern w:val="2"/>
      <w:sz w:val="18"/>
      <w:szCs w:val="18"/>
    </w:rPr>
  </w:style>
  <w:style w:type="character" w:customStyle="1" w:styleId="931">
    <w:name w:val="页眉 字符1"/>
    <w:qFormat/>
    <w:uiPriority w:val="99"/>
    <w:rPr>
      <w:kern w:val="2"/>
      <w:sz w:val="18"/>
      <w:szCs w:val="18"/>
    </w:rPr>
  </w:style>
  <w:style w:type="character" w:customStyle="1" w:styleId="932">
    <w:name w:val="尾注文本 Char"/>
    <w:link w:val="39"/>
    <w:qFormat/>
    <w:uiPriority w:val="0"/>
    <w:rPr>
      <w:kern w:val="2"/>
      <w:sz w:val="21"/>
      <w:szCs w:val="24"/>
      <w:lang w:val="zh-CN"/>
    </w:rPr>
  </w:style>
  <w:style w:type="character" w:customStyle="1" w:styleId="933">
    <w:name w:val="无间隔 Char"/>
    <w:link w:val="483"/>
    <w:qFormat/>
    <w:uiPriority w:val="99"/>
    <w:rPr>
      <w:kern w:val="2"/>
      <w:sz w:val="21"/>
      <w:szCs w:val="22"/>
    </w:rPr>
  </w:style>
  <w:style w:type="character" w:customStyle="1" w:styleId="934">
    <w:name w:val="标准文本 Char Char"/>
    <w:link w:val="935"/>
    <w:qFormat/>
    <w:uiPriority w:val="0"/>
    <w:rPr>
      <w:rFonts w:cs="宋体"/>
      <w:kern w:val="2"/>
      <w:sz w:val="24"/>
    </w:rPr>
  </w:style>
  <w:style w:type="paragraph" w:customStyle="1" w:styleId="935">
    <w:name w:val="标准文本"/>
    <w:basedOn w:val="1"/>
    <w:link w:val="934"/>
    <w:qFormat/>
    <w:uiPriority w:val="0"/>
    <w:pPr>
      <w:adjustRightInd/>
      <w:spacing w:line="360" w:lineRule="auto"/>
      <w:ind w:firstLine="480" w:firstLineChars="200"/>
    </w:pPr>
    <w:rPr>
      <w:rFonts w:cs="宋体"/>
      <w:sz w:val="24"/>
      <w:szCs w:val="20"/>
    </w:rPr>
  </w:style>
  <w:style w:type="character" w:customStyle="1" w:styleId="936">
    <w:name w:val="Char Char213"/>
    <w:qFormat/>
    <w:uiPriority w:val="0"/>
    <w:rPr>
      <w:rFonts w:eastAsia="Century Gothic"/>
      <w:b/>
      <w:bCs/>
      <w:kern w:val="44"/>
      <w:sz w:val="32"/>
      <w:szCs w:val="44"/>
      <w:lang w:val="en-US" w:eastAsia="zh-CN" w:bidi="ar-SA"/>
    </w:rPr>
  </w:style>
  <w:style w:type="character" w:customStyle="1" w:styleId="937">
    <w:name w:val="apple-style-span"/>
    <w:qFormat/>
    <w:uiPriority w:val="0"/>
    <w:rPr>
      <w:rFonts w:ascii="Arial" w:hAnsi="Arial" w:eastAsia="黑体" w:cs="Arial"/>
      <w:snapToGrid w:val="0"/>
      <w:kern w:val="0"/>
      <w:szCs w:val="21"/>
    </w:rPr>
  </w:style>
  <w:style w:type="character" w:customStyle="1" w:styleId="938">
    <w:name w:val="15"/>
    <w:qFormat/>
    <w:uiPriority w:val="0"/>
    <w:rPr>
      <w:rFonts w:hint="default" w:ascii="Calibri" w:hAnsi="Calibri"/>
      <w:color w:val="0000FF"/>
      <w:u w:val="single"/>
    </w:rPr>
  </w:style>
  <w:style w:type="character" w:customStyle="1" w:styleId="939">
    <w:name w:val="16"/>
    <w:qFormat/>
    <w:uiPriority w:val="0"/>
    <w:rPr>
      <w:rFonts w:hint="eastAsia" w:ascii="宋体" w:hAnsi="宋体" w:eastAsia="宋体"/>
      <w:color w:val="000000"/>
      <w:sz w:val="20"/>
      <w:szCs w:val="20"/>
    </w:rPr>
  </w:style>
  <w:style w:type="character" w:customStyle="1" w:styleId="940">
    <w:name w:val="edui-unclickable"/>
    <w:qFormat/>
    <w:uiPriority w:val="0"/>
    <w:rPr>
      <w:color w:val="808080"/>
    </w:rPr>
  </w:style>
  <w:style w:type="character" w:customStyle="1" w:styleId="941">
    <w:name w:val="tpc_content1"/>
    <w:qFormat/>
    <w:uiPriority w:val="0"/>
    <w:rPr>
      <w:sz w:val="20"/>
      <w:szCs w:val="20"/>
    </w:rPr>
  </w:style>
  <w:style w:type="character" w:customStyle="1" w:styleId="942">
    <w:name w:val="正文文本缩进 字符"/>
    <w:qFormat/>
    <w:uiPriority w:val="0"/>
    <w:rPr>
      <w:rFonts w:ascii="Century Gothic" w:hAnsi="Century Gothic" w:eastAsia="Century Gothic"/>
      <w:kern w:val="2"/>
      <w:sz w:val="24"/>
      <w:lang w:val="en-US" w:eastAsia="zh-CN" w:bidi="ar-SA"/>
    </w:rPr>
  </w:style>
  <w:style w:type="character" w:customStyle="1" w:styleId="943">
    <w:name w:val="正文文本 2 字符"/>
    <w:qFormat/>
    <w:uiPriority w:val="0"/>
    <w:rPr>
      <w:rFonts w:ascii="Arial" w:hAnsi="Arial" w:eastAsia="宋体"/>
      <w:kern w:val="2"/>
      <w:sz w:val="24"/>
      <w:szCs w:val="24"/>
      <w:lang w:val="en-US" w:eastAsia="zh-CN" w:bidi="ar-SA"/>
    </w:rPr>
  </w:style>
  <w:style w:type="character" w:customStyle="1" w:styleId="944">
    <w:name w:val="edui-clickable2"/>
    <w:qFormat/>
    <w:uiPriority w:val="0"/>
    <w:rPr>
      <w:color w:val="0000FF"/>
      <w:u w:val="single"/>
    </w:rPr>
  </w:style>
  <w:style w:type="character" w:customStyle="1" w:styleId="945">
    <w:name w:val="style1"/>
    <w:qFormat/>
    <w:uiPriority w:val="0"/>
    <w:rPr>
      <w:rFonts w:ascii="Arial" w:hAnsi="Arial" w:eastAsia="黑体" w:cs="Arial"/>
      <w:snapToGrid w:val="0"/>
      <w:kern w:val="0"/>
      <w:szCs w:val="21"/>
    </w:rPr>
  </w:style>
  <w:style w:type="character" w:customStyle="1" w:styleId="946">
    <w:name w:val="zbggtop11 style5"/>
    <w:qFormat/>
    <w:uiPriority w:val="0"/>
    <w:rPr>
      <w:rFonts w:ascii="Arial" w:hAnsi="Arial" w:eastAsia="黑体" w:cs="Arial"/>
      <w:snapToGrid w:val="0"/>
      <w:kern w:val="0"/>
      <w:szCs w:val="21"/>
    </w:rPr>
  </w:style>
  <w:style w:type="character" w:customStyle="1" w:styleId="947">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8">
    <w:name w:val="bulletintext1"/>
    <w:qFormat/>
    <w:uiPriority w:val="0"/>
    <w:rPr>
      <w:color w:val="000000"/>
      <w:sz w:val="18"/>
    </w:rPr>
  </w:style>
  <w:style w:type="paragraph" w:customStyle="1" w:styleId="949">
    <w:name w:val="_Style 947"/>
    <w:basedOn w:val="1"/>
    <w:next w:val="258"/>
    <w:qFormat/>
    <w:uiPriority w:val="34"/>
    <w:pPr>
      <w:adjustRightInd/>
      <w:ind w:firstLine="420" w:firstLineChars="200"/>
    </w:pPr>
  </w:style>
  <w:style w:type="paragraph" w:customStyle="1" w:styleId="950">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1">
    <w:name w:val="纯文本2"/>
    <w:basedOn w:val="1"/>
    <w:qFormat/>
    <w:uiPriority w:val="0"/>
    <w:pPr>
      <w:adjustRightInd/>
      <w:snapToGrid w:val="0"/>
      <w:jc w:val="left"/>
    </w:pPr>
    <w:rPr>
      <w:rFonts w:ascii="Century Gothic" w:hAnsi="楷体_GB2312" w:eastAsia="Century Gothic"/>
      <w:szCs w:val="20"/>
    </w:rPr>
  </w:style>
  <w:style w:type="paragraph" w:customStyle="1" w:styleId="952">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3">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4">
    <w:name w:val="节"/>
    <w:basedOn w:val="4"/>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5">
    <w:name w:val="Blockquote"/>
    <w:basedOn w:val="1"/>
    <w:qFormat/>
    <w:uiPriority w:val="0"/>
    <w:pPr>
      <w:autoSpaceDE w:val="0"/>
      <w:autoSpaceDN w:val="0"/>
      <w:spacing w:before="100" w:after="100"/>
      <w:ind w:left="360" w:right="360"/>
      <w:jc w:val="left"/>
    </w:pPr>
    <w:rPr>
      <w:kern w:val="0"/>
      <w:sz w:val="24"/>
      <w:szCs w:val="20"/>
    </w:rPr>
  </w:style>
  <w:style w:type="paragraph" w:customStyle="1" w:styleId="956">
    <w:name w:val="p1"/>
    <w:basedOn w:val="1"/>
    <w:qFormat/>
    <w:uiPriority w:val="0"/>
    <w:pPr>
      <w:widowControl/>
      <w:adjustRightInd/>
      <w:jc w:val="left"/>
    </w:pPr>
    <w:rPr>
      <w:rFonts w:ascii=".PingFang SC" w:eastAsia=".PingFang SC"/>
      <w:color w:val="454545"/>
      <w:kern w:val="0"/>
      <w:sz w:val="18"/>
      <w:szCs w:val="18"/>
    </w:rPr>
  </w:style>
  <w:style w:type="paragraph" w:customStyle="1" w:styleId="957">
    <w:name w:val="Table Paragraph"/>
    <w:basedOn w:val="1"/>
    <w:qFormat/>
    <w:uiPriority w:val="0"/>
    <w:pPr>
      <w:adjustRightInd/>
      <w:jc w:val="left"/>
    </w:pPr>
    <w:rPr>
      <w:rFonts w:ascii="Calibri" w:hAnsi="Calibri"/>
      <w:kern w:val="0"/>
      <w:sz w:val="22"/>
      <w:szCs w:val="22"/>
      <w:lang w:eastAsia="en-US"/>
    </w:rPr>
  </w:style>
  <w:style w:type="paragraph" w:customStyle="1" w:styleId="958">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9">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0">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1">
    <w:name w:val="ksfind_class_select1"/>
    <w:basedOn w:val="69"/>
    <w:qFormat/>
    <w:uiPriority w:val="0"/>
    <w:rPr>
      <w:color w:val="000000"/>
      <w:shd w:val="clear" w:color="auto" w:fill="EFD200"/>
    </w:rPr>
  </w:style>
  <w:style w:type="character" w:customStyle="1" w:styleId="962">
    <w:name w:val="font71"/>
    <w:qFormat/>
    <w:uiPriority w:val="0"/>
    <w:rPr>
      <w:rFonts w:hint="eastAsia" w:ascii="宋体" w:hAnsi="宋体" w:eastAsia="宋体" w:cs="宋体"/>
      <w:color w:val="000000"/>
      <w:sz w:val="22"/>
      <w:szCs w:val="22"/>
      <w:u w:val="none"/>
    </w:rPr>
  </w:style>
  <w:style w:type="character" w:customStyle="1" w:styleId="963">
    <w:name w:val="font91"/>
    <w:qFormat/>
    <w:uiPriority w:val="0"/>
    <w:rPr>
      <w:rFonts w:hint="eastAsia" w:ascii="仿宋" w:hAnsi="仿宋" w:eastAsia="仿宋" w:cs="仿宋"/>
      <w:color w:val="000000"/>
      <w:sz w:val="22"/>
      <w:szCs w:val="22"/>
      <w:u w:val="none"/>
    </w:rPr>
  </w:style>
  <w:style w:type="paragraph" w:customStyle="1" w:styleId="964">
    <w:name w:val="修订4"/>
    <w:hidden/>
    <w:semiHidden/>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8" Type="http://schemas.openxmlformats.org/officeDocument/2006/relationships/fontTable" Target="fontTable.xml"/><Relationship Id="rId27" Type="http://schemas.openxmlformats.org/officeDocument/2006/relationships/numbering" Target="numbering.xml"/><Relationship Id="rId26" Type="http://schemas.openxmlformats.org/officeDocument/2006/relationships/customXml" Target="../customXml/item1.xml"/><Relationship Id="rId25" Type="http://schemas.openxmlformats.org/officeDocument/2006/relationships/theme" Target="theme/theme1.xml"/><Relationship Id="rId24" Type="http://schemas.openxmlformats.org/officeDocument/2006/relationships/footer" Target="footer12.xml"/><Relationship Id="rId23" Type="http://schemas.openxmlformats.org/officeDocument/2006/relationships/footer" Target="footer11.xml"/><Relationship Id="rId22" Type="http://schemas.openxmlformats.org/officeDocument/2006/relationships/footer" Target="footer10.xml"/><Relationship Id="rId21" Type="http://schemas.openxmlformats.org/officeDocument/2006/relationships/header" Target="header10.xml"/><Relationship Id="rId20" Type="http://schemas.openxmlformats.org/officeDocument/2006/relationships/header" Target="header9.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footer" Target="footer8.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6.xml"/><Relationship Id="rId12" Type="http://schemas.openxmlformats.org/officeDocument/2006/relationships/header" Target="header5.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87</Pages>
  <Words>3563</Words>
  <Characters>4014</Characters>
  <Lines>279</Lines>
  <Paragraphs>78</Paragraphs>
  <TotalTime>1</TotalTime>
  <ScaleCrop>false</ScaleCrop>
  <LinksUpToDate>false</LinksUpToDate>
  <CharactersWithSpaces>4306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2021-08-01T16:22:00Z</dcterms:created>
  <dc:creator>玥</dc:creator>
  <cp:lastModifiedBy>陶子</cp:lastModifiedBy>
  <cp:lastPrinted>2021-12-29T19:06:00Z</cp:lastPrinted>
  <dcterms:modified xsi:type="dcterms:W3CDTF">2025-03-28T05:21:02Z</dcterms:modified>
  <dc:title>杭州市市民卡扩大发卡工程</dc:title>
  <cp:revision>342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7642849807594AFCB39DE8F7F5FBBFD1_13</vt:lpwstr>
  </property>
  <property fmtid="{D5CDD505-2E9C-101B-9397-08002B2CF9AE}" pid="5" name="KSOTemplateDocerSaveRecord">
    <vt:lpwstr>eyJoZGlkIjoiMzEwNTM5NzYwMDRjMzkwZTVkZjY2ODkwMGIxNGU0OTUiLCJ1c2VySWQiOiIxNDgzODE2NzY1In0=</vt:lpwstr>
  </property>
</Properties>
</file>