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B0EF14F">
      <w:pPr>
        <w:spacing w:line="360" w:lineRule="auto"/>
        <w:jc w:val="center"/>
        <w:rPr>
          <w:rFonts w:hint="eastAsia" w:ascii="宋体" w:hAnsi="宋体" w:cs="宋体"/>
          <w:b/>
          <w:sz w:val="24"/>
        </w:rPr>
      </w:pPr>
    </w:p>
    <w:p w14:paraId="45B1CBE2">
      <w:pPr>
        <w:spacing w:line="360" w:lineRule="auto"/>
        <w:jc w:val="center"/>
        <w:rPr>
          <w:rFonts w:hint="eastAsia" w:ascii="宋体" w:hAnsi="宋体" w:cs="宋体"/>
          <w:b/>
          <w:sz w:val="24"/>
        </w:rPr>
      </w:pPr>
    </w:p>
    <w:p w14:paraId="0EC6C958">
      <w:pPr>
        <w:adjustRightInd/>
        <w:spacing w:line="360" w:lineRule="auto"/>
        <w:jc w:val="center"/>
        <w:rPr>
          <w:rFonts w:hint="eastAsia" w:ascii="宋体" w:hAnsi="宋体" w:cs="宋体"/>
          <w:b/>
          <w:sz w:val="44"/>
          <w:szCs w:val="44"/>
        </w:rPr>
      </w:pPr>
    </w:p>
    <w:p w14:paraId="0EA623EC">
      <w:pPr>
        <w:spacing w:line="360" w:lineRule="auto"/>
        <w:jc w:val="center"/>
        <w:rPr>
          <w:rFonts w:hint="eastAsia" w:ascii="宋体" w:hAnsi="宋体" w:cs="宋体"/>
          <w:b/>
          <w:sz w:val="44"/>
          <w:szCs w:val="44"/>
        </w:rPr>
      </w:pPr>
    </w:p>
    <w:p w14:paraId="5E78EF65">
      <w:pPr>
        <w:adjustRightInd/>
        <w:spacing w:line="360" w:lineRule="auto"/>
        <w:jc w:val="center"/>
        <w:rPr>
          <w:rFonts w:hint="eastAsia" w:ascii="宋体" w:hAnsi="宋体" w:cs="宋体"/>
          <w:sz w:val="48"/>
          <w:szCs w:val="48"/>
        </w:rPr>
      </w:pPr>
      <w:r>
        <w:rPr>
          <w:rFonts w:hint="eastAsia" w:ascii="宋体" w:hAnsi="宋体" w:cs="宋体"/>
          <w:sz w:val="48"/>
          <w:szCs w:val="48"/>
        </w:rPr>
        <w:t>杭州市第一人民医院禽蛋供货及配送服务</w:t>
      </w:r>
    </w:p>
    <w:p w14:paraId="6186E09E">
      <w:pPr>
        <w:adjustRightInd/>
        <w:spacing w:line="360" w:lineRule="auto"/>
        <w:jc w:val="center"/>
        <w:rPr>
          <w:rFonts w:hint="eastAsia" w:ascii="宋体" w:hAnsi="宋体" w:cs="宋体"/>
          <w:sz w:val="48"/>
          <w:szCs w:val="48"/>
        </w:rPr>
      </w:pPr>
    </w:p>
    <w:p w14:paraId="43385092">
      <w:pPr>
        <w:adjustRightInd/>
        <w:spacing w:line="360" w:lineRule="auto"/>
        <w:jc w:val="center"/>
        <w:rPr>
          <w:rFonts w:hint="eastAsia" w:ascii="宋体" w:hAnsi="宋体" w:cs="宋体"/>
          <w:sz w:val="48"/>
          <w:szCs w:val="48"/>
        </w:rPr>
      </w:pPr>
    </w:p>
    <w:p w14:paraId="23374FD4">
      <w:pPr>
        <w:adjustRightInd/>
        <w:spacing w:line="360" w:lineRule="auto"/>
        <w:jc w:val="center"/>
        <w:rPr>
          <w:rFonts w:hint="eastAsia" w:ascii="宋体" w:hAnsi="宋体" w:cs="宋体"/>
          <w:sz w:val="48"/>
          <w:szCs w:val="48"/>
        </w:rPr>
      </w:pPr>
      <w:r>
        <w:rPr>
          <w:rFonts w:hint="eastAsia" w:ascii="宋体" w:hAnsi="宋体" w:cs="宋体"/>
          <w:sz w:val="48"/>
          <w:szCs w:val="48"/>
        </w:rPr>
        <w:t xml:space="preserve">招标文件 </w:t>
      </w:r>
    </w:p>
    <w:p w14:paraId="42B7BBCE">
      <w:pPr>
        <w:adjustRightInd/>
        <w:spacing w:line="360" w:lineRule="auto"/>
        <w:jc w:val="center"/>
        <w:rPr>
          <w:rFonts w:hint="eastAsia" w:ascii="宋体" w:hAnsi="宋体" w:cs="宋体"/>
          <w:b/>
          <w:sz w:val="44"/>
          <w:szCs w:val="44"/>
        </w:rPr>
      </w:pPr>
      <w:r>
        <w:rPr>
          <w:rFonts w:hint="eastAsia" w:ascii="宋体" w:hAnsi="宋体" w:cs="宋体"/>
          <w:b/>
          <w:sz w:val="44"/>
          <w:szCs w:val="44"/>
        </w:rPr>
        <w:t xml:space="preserve"> （电子招投标）</w:t>
      </w:r>
    </w:p>
    <w:p w14:paraId="3BF45304">
      <w:pPr>
        <w:snapToGrid w:val="0"/>
        <w:spacing w:line="360" w:lineRule="auto"/>
        <w:jc w:val="center"/>
        <w:rPr>
          <w:rFonts w:hint="eastAsia" w:ascii="宋体" w:hAnsi="宋体" w:cs="宋体"/>
          <w:sz w:val="30"/>
          <w:szCs w:val="30"/>
        </w:rPr>
      </w:pPr>
      <w:r>
        <w:rPr>
          <w:rFonts w:hint="eastAsia" w:ascii="宋体" w:hAnsi="宋体" w:cs="宋体"/>
          <w:sz w:val="30"/>
          <w:szCs w:val="30"/>
        </w:rPr>
        <w:t>编号:HSZB-2025-301</w:t>
      </w:r>
    </w:p>
    <w:p w14:paraId="02D4828F">
      <w:pPr>
        <w:adjustRightInd/>
        <w:spacing w:line="360" w:lineRule="auto"/>
        <w:rPr>
          <w:rFonts w:hint="eastAsia" w:ascii="宋体" w:hAnsi="宋体" w:cs="宋体"/>
          <w:sz w:val="28"/>
          <w:szCs w:val="20"/>
        </w:rPr>
      </w:pPr>
    </w:p>
    <w:p w14:paraId="4A31BBC8">
      <w:pPr>
        <w:spacing w:line="360" w:lineRule="auto"/>
        <w:jc w:val="center"/>
        <w:rPr>
          <w:rFonts w:hint="eastAsia" w:ascii="宋体" w:hAnsi="宋体" w:cs="宋体"/>
          <w:b/>
          <w:sz w:val="44"/>
          <w:szCs w:val="44"/>
        </w:rPr>
      </w:pPr>
      <w:r>
        <w:rPr>
          <w:rFonts w:hint="eastAsia" w:ascii="宋体" w:hAnsi="宋体" w:cs="宋体"/>
          <w:b/>
          <w:sz w:val="44"/>
          <w:szCs w:val="44"/>
        </w:rPr>
        <w:t xml:space="preserve"> </w:t>
      </w:r>
    </w:p>
    <w:p w14:paraId="4C50F314">
      <w:pPr>
        <w:spacing w:line="360" w:lineRule="auto"/>
        <w:jc w:val="center"/>
        <w:rPr>
          <w:rFonts w:hint="eastAsia" w:ascii="宋体" w:hAnsi="宋体" w:cs="宋体"/>
          <w:sz w:val="24"/>
        </w:rPr>
      </w:pPr>
    </w:p>
    <w:p w14:paraId="40D922AF">
      <w:pPr>
        <w:spacing w:line="360" w:lineRule="auto"/>
        <w:jc w:val="center"/>
        <w:rPr>
          <w:rFonts w:hint="eastAsia" w:ascii="宋体" w:hAnsi="宋体" w:cs="宋体"/>
          <w:sz w:val="24"/>
        </w:rPr>
      </w:pPr>
    </w:p>
    <w:p w14:paraId="15F39671">
      <w:pPr>
        <w:spacing w:line="360" w:lineRule="auto"/>
        <w:rPr>
          <w:rFonts w:hint="eastAsia" w:ascii="宋体" w:hAnsi="宋体" w:cs="宋体"/>
          <w:sz w:val="32"/>
          <w:szCs w:val="32"/>
        </w:rPr>
      </w:pPr>
    </w:p>
    <w:p w14:paraId="39D6E1E6">
      <w:pPr>
        <w:spacing w:line="360" w:lineRule="auto"/>
        <w:jc w:val="center"/>
        <w:rPr>
          <w:rFonts w:hint="eastAsia" w:ascii="宋体" w:hAnsi="宋体" w:cs="宋体"/>
          <w:bCs/>
          <w:sz w:val="32"/>
          <w:szCs w:val="32"/>
        </w:rPr>
      </w:pPr>
      <w:r>
        <w:rPr>
          <w:rFonts w:hint="eastAsia" w:ascii="宋体" w:hAnsi="宋体" w:cs="宋体"/>
          <w:bCs/>
          <w:sz w:val="32"/>
          <w:szCs w:val="32"/>
        </w:rPr>
        <w:t>杭州市第一人民医院</w:t>
      </w:r>
    </w:p>
    <w:p w14:paraId="6A71FF44">
      <w:pPr>
        <w:snapToGrid w:val="0"/>
        <w:spacing w:line="360" w:lineRule="auto"/>
        <w:jc w:val="center"/>
        <w:rPr>
          <w:rFonts w:hint="eastAsia" w:ascii="宋体" w:hAnsi="宋体" w:cs="宋体"/>
          <w:bCs/>
          <w:sz w:val="32"/>
          <w:szCs w:val="32"/>
        </w:rPr>
      </w:pPr>
      <w:r>
        <w:rPr>
          <w:rFonts w:hint="eastAsia" w:ascii="宋体" w:hAnsi="宋体" w:cs="宋体"/>
          <w:bCs/>
          <w:sz w:val="32"/>
          <w:szCs w:val="32"/>
        </w:rPr>
        <w:t>浙江豪圣建设项目管理有限公司</w:t>
      </w:r>
    </w:p>
    <w:p w14:paraId="308260E8">
      <w:pPr>
        <w:snapToGrid w:val="0"/>
        <w:spacing w:line="360" w:lineRule="auto"/>
        <w:jc w:val="center"/>
        <w:rPr>
          <w:rFonts w:hint="eastAsia" w:ascii="宋体" w:hAnsi="宋体" w:cs="宋体"/>
          <w:bCs/>
          <w:color w:val="auto"/>
          <w:sz w:val="32"/>
          <w:szCs w:val="32"/>
        </w:rPr>
      </w:pPr>
      <w:r>
        <w:rPr>
          <w:rFonts w:hint="eastAsia" w:ascii="宋体" w:hAnsi="宋体" w:cs="宋体"/>
          <w:bCs/>
          <w:color w:val="auto"/>
          <w:sz w:val="32"/>
          <w:szCs w:val="32"/>
        </w:rPr>
        <w:t>二〇二五年四月</w:t>
      </w:r>
      <w:r>
        <w:rPr>
          <w:rFonts w:hint="eastAsia" w:ascii="宋体" w:hAnsi="宋体" w:cs="宋体"/>
          <w:bCs/>
          <w:color w:val="auto"/>
          <w:sz w:val="32"/>
          <w:szCs w:val="32"/>
          <w:lang w:val="en-US" w:eastAsia="zh-CN"/>
        </w:rPr>
        <w:t>八</w:t>
      </w:r>
      <w:r>
        <w:rPr>
          <w:rFonts w:hint="eastAsia" w:ascii="宋体" w:hAnsi="宋体" w:cs="宋体"/>
          <w:bCs/>
          <w:color w:val="auto"/>
          <w:sz w:val="32"/>
          <w:szCs w:val="32"/>
        </w:rPr>
        <w:t>日</w:t>
      </w:r>
    </w:p>
    <w:p w14:paraId="70ABF0AD">
      <w:pPr>
        <w:spacing w:line="360" w:lineRule="auto"/>
        <w:jc w:val="center"/>
        <w:rPr>
          <w:rFonts w:hint="eastAsia" w:ascii="宋体" w:hAnsi="宋体" w:cs="宋体"/>
          <w:sz w:val="24"/>
        </w:rPr>
      </w:pPr>
      <w:r>
        <w:rPr>
          <w:rFonts w:hint="eastAsia" w:ascii="宋体" w:hAnsi="宋体" w:cs="宋体"/>
          <w:sz w:val="24"/>
        </w:rPr>
        <w:br w:type="page"/>
      </w:r>
      <w:bookmarkStart w:id="0" w:name="_Hlt67893495"/>
      <w:bookmarkEnd w:id="0"/>
    </w:p>
    <w:p w14:paraId="5B3326B6">
      <w:pPr>
        <w:pStyle w:val="638"/>
      </w:pPr>
    </w:p>
    <w:p w14:paraId="0188966B">
      <w:pPr>
        <w:spacing w:line="360" w:lineRule="auto"/>
        <w:jc w:val="center"/>
        <w:rPr>
          <w:rFonts w:hint="eastAsia" w:ascii="宋体" w:hAnsi="宋体" w:cs="宋体"/>
          <w:b/>
          <w:sz w:val="48"/>
          <w:szCs w:val="48"/>
        </w:rPr>
      </w:pPr>
      <w:r>
        <w:rPr>
          <w:rFonts w:hint="eastAsia" w:ascii="宋体" w:hAnsi="宋体" w:cs="宋体"/>
          <w:b/>
          <w:sz w:val="48"/>
          <w:szCs w:val="48"/>
        </w:rPr>
        <w:t>目  录</w:t>
      </w:r>
    </w:p>
    <w:p w14:paraId="7B80449E">
      <w:pPr>
        <w:spacing w:line="360" w:lineRule="auto"/>
        <w:rPr>
          <w:rFonts w:hint="eastAsia" w:ascii="宋体" w:hAnsi="宋体" w:cs="宋体"/>
          <w:sz w:val="32"/>
          <w:szCs w:val="32"/>
        </w:rPr>
      </w:pPr>
    </w:p>
    <w:p w14:paraId="5A55834D">
      <w:pPr>
        <w:spacing w:line="360" w:lineRule="auto"/>
        <w:rPr>
          <w:rFonts w:hint="eastAsia" w:ascii="宋体" w:hAnsi="宋体" w:cs="宋体"/>
          <w:sz w:val="32"/>
          <w:szCs w:val="32"/>
        </w:rPr>
      </w:pPr>
    </w:p>
    <w:p w14:paraId="756748AF">
      <w:pPr>
        <w:spacing w:line="360" w:lineRule="auto"/>
        <w:ind w:firstLine="1280" w:firstLineChars="400"/>
        <w:rPr>
          <w:rFonts w:hint="eastAsia" w:ascii="宋体" w:hAnsi="宋体" w:cs="宋体"/>
          <w:sz w:val="32"/>
          <w:szCs w:val="32"/>
        </w:rPr>
      </w:pPr>
      <w:r>
        <w:rPr>
          <w:rFonts w:hint="eastAsia" w:ascii="宋体" w:hAnsi="宋体" w:cs="宋体"/>
          <w:sz w:val="32"/>
          <w:szCs w:val="32"/>
        </w:rPr>
        <w:t>第一部分      招标公告</w:t>
      </w:r>
    </w:p>
    <w:p w14:paraId="02CB0384">
      <w:pPr>
        <w:spacing w:line="360" w:lineRule="auto"/>
        <w:ind w:firstLine="1280" w:firstLineChars="400"/>
        <w:rPr>
          <w:rFonts w:hint="eastAsia" w:ascii="宋体" w:hAnsi="宋体" w:cs="宋体"/>
          <w:sz w:val="32"/>
          <w:szCs w:val="32"/>
        </w:rPr>
      </w:pPr>
      <w:r>
        <w:rPr>
          <w:rFonts w:hint="eastAsia" w:ascii="宋体" w:hAnsi="宋体" w:cs="宋体"/>
          <w:sz w:val="32"/>
          <w:szCs w:val="32"/>
        </w:rPr>
        <w:t>第二部分      投标人须知</w:t>
      </w:r>
    </w:p>
    <w:p w14:paraId="3143DF65">
      <w:pPr>
        <w:spacing w:line="360" w:lineRule="auto"/>
        <w:ind w:firstLine="1280" w:firstLineChars="400"/>
        <w:rPr>
          <w:rFonts w:hint="eastAsia" w:ascii="宋体" w:hAnsi="宋体" w:cs="宋体"/>
          <w:sz w:val="32"/>
          <w:szCs w:val="32"/>
        </w:rPr>
      </w:pPr>
      <w:r>
        <w:rPr>
          <w:rFonts w:hint="eastAsia" w:ascii="宋体" w:hAnsi="宋体" w:cs="宋体"/>
          <w:sz w:val="32"/>
          <w:szCs w:val="32"/>
        </w:rPr>
        <w:t>第三部分      采购需求</w:t>
      </w:r>
    </w:p>
    <w:p w14:paraId="558F25E0">
      <w:pPr>
        <w:spacing w:line="360" w:lineRule="auto"/>
        <w:ind w:firstLine="1280" w:firstLineChars="400"/>
        <w:rPr>
          <w:rFonts w:hint="eastAsia" w:ascii="宋体" w:hAnsi="宋体" w:cs="宋体"/>
          <w:sz w:val="32"/>
          <w:szCs w:val="32"/>
        </w:rPr>
      </w:pPr>
      <w:r>
        <w:rPr>
          <w:rFonts w:hint="eastAsia" w:ascii="宋体" w:hAnsi="宋体" w:cs="宋体"/>
          <w:sz w:val="32"/>
          <w:szCs w:val="32"/>
        </w:rPr>
        <w:t>第四部分      评标办法</w:t>
      </w:r>
    </w:p>
    <w:p w14:paraId="252EADC3">
      <w:pPr>
        <w:spacing w:line="360" w:lineRule="auto"/>
        <w:ind w:firstLine="1280" w:firstLineChars="400"/>
        <w:rPr>
          <w:rFonts w:hint="eastAsia" w:ascii="宋体" w:hAnsi="宋体" w:cs="宋体"/>
          <w:sz w:val="32"/>
          <w:szCs w:val="32"/>
        </w:rPr>
      </w:pPr>
      <w:r>
        <w:rPr>
          <w:rFonts w:hint="eastAsia" w:ascii="宋体" w:hAnsi="宋体" w:cs="宋体"/>
          <w:sz w:val="32"/>
          <w:szCs w:val="32"/>
        </w:rPr>
        <w:t>第五部分      拟签订的合同文本</w:t>
      </w:r>
    </w:p>
    <w:p w14:paraId="58688C66">
      <w:pPr>
        <w:spacing w:line="360" w:lineRule="auto"/>
        <w:ind w:firstLine="1280" w:firstLineChars="400"/>
        <w:rPr>
          <w:rFonts w:hint="eastAsia" w:ascii="宋体" w:hAnsi="宋体" w:cs="宋体"/>
          <w:sz w:val="32"/>
          <w:szCs w:val="32"/>
        </w:rPr>
      </w:pPr>
      <w:r>
        <w:rPr>
          <w:rFonts w:hint="eastAsia" w:ascii="宋体" w:hAnsi="宋体" w:cs="宋体"/>
          <w:sz w:val="32"/>
          <w:szCs w:val="32"/>
        </w:rPr>
        <w:t>第六部分      应提交的有关格式范例</w:t>
      </w:r>
    </w:p>
    <w:p w14:paraId="481C57BD">
      <w:pPr>
        <w:spacing w:line="360" w:lineRule="auto"/>
        <w:ind w:firstLine="549" w:firstLineChars="229"/>
        <w:rPr>
          <w:rFonts w:hint="eastAsia" w:ascii="宋体" w:hAnsi="宋体" w:cs="宋体"/>
          <w:sz w:val="24"/>
        </w:rPr>
      </w:pPr>
      <w:bookmarkStart w:id="1" w:name="_Hlt91233176"/>
      <w:bookmarkEnd w:id="1"/>
      <w:bookmarkStart w:id="2" w:name="_Toc91899869"/>
    </w:p>
    <w:p w14:paraId="7751273A">
      <w:pPr>
        <w:spacing w:line="360" w:lineRule="auto"/>
        <w:ind w:firstLine="549" w:firstLineChars="229"/>
        <w:rPr>
          <w:rFonts w:hint="eastAsia" w:ascii="宋体" w:hAnsi="宋体" w:cs="宋体"/>
          <w:sz w:val="24"/>
        </w:rPr>
      </w:pPr>
    </w:p>
    <w:p w14:paraId="04DD965E">
      <w:pPr>
        <w:spacing w:line="360" w:lineRule="auto"/>
        <w:ind w:firstLine="549" w:firstLineChars="229"/>
        <w:rPr>
          <w:rFonts w:hint="eastAsia" w:ascii="宋体" w:hAnsi="宋体" w:cs="宋体"/>
          <w:sz w:val="24"/>
        </w:rPr>
      </w:pPr>
    </w:p>
    <w:p w14:paraId="654A3297">
      <w:pPr>
        <w:spacing w:line="360" w:lineRule="auto"/>
        <w:ind w:firstLine="549" w:firstLineChars="229"/>
        <w:rPr>
          <w:rFonts w:hint="eastAsia" w:ascii="宋体" w:hAnsi="宋体" w:cs="宋体"/>
          <w:sz w:val="24"/>
        </w:rPr>
      </w:pPr>
    </w:p>
    <w:p w14:paraId="5B8B0D12">
      <w:pPr>
        <w:spacing w:line="360" w:lineRule="auto"/>
        <w:ind w:firstLine="549" w:firstLineChars="229"/>
        <w:rPr>
          <w:rFonts w:hint="eastAsia" w:ascii="宋体" w:hAnsi="宋体" w:cs="宋体"/>
          <w:sz w:val="24"/>
        </w:rPr>
      </w:pPr>
    </w:p>
    <w:p w14:paraId="71E57B43">
      <w:pPr>
        <w:spacing w:line="360" w:lineRule="auto"/>
        <w:ind w:firstLine="549" w:firstLineChars="229"/>
        <w:rPr>
          <w:rFonts w:hint="eastAsia" w:ascii="宋体" w:hAnsi="宋体" w:cs="宋体"/>
          <w:sz w:val="24"/>
        </w:rPr>
      </w:pPr>
    </w:p>
    <w:p w14:paraId="5D10B7D5">
      <w:pPr>
        <w:spacing w:line="360" w:lineRule="auto"/>
        <w:ind w:firstLine="549" w:firstLineChars="229"/>
        <w:rPr>
          <w:rFonts w:hint="eastAsia" w:ascii="宋体" w:hAnsi="宋体" w:cs="宋体"/>
          <w:sz w:val="24"/>
        </w:rPr>
      </w:pPr>
    </w:p>
    <w:p w14:paraId="00EF242A">
      <w:pPr>
        <w:spacing w:line="360" w:lineRule="auto"/>
        <w:ind w:firstLine="549" w:firstLineChars="229"/>
        <w:rPr>
          <w:rFonts w:hint="eastAsia" w:ascii="宋体" w:hAnsi="宋体" w:cs="宋体"/>
          <w:sz w:val="24"/>
        </w:rPr>
      </w:pPr>
    </w:p>
    <w:p w14:paraId="655C22CA">
      <w:pPr>
        <w:spacing w:line="360" w:lineRule="auto"/>
        <w:ind w:firstLine="549" w:firstLineChars="229"/>
        <w:rPr>
          <w:rFonts w:hint="eastAsia" w:ascii="宋体" w:hAnsi="宋体" w:cs="宋体"/>
          <w:sz w:val="24"/>
        </w:rPr>
      </w:pPr>
    </w:p>
    <w:p w14:paraId="60AE1371">
      <w:pPr>
        <w:spacing w:line="360" w:lineRule="auto"/>
        <w:ind w:firstLine="549" w:firstLineChars="229"/>
        <w:rPr>
          <w:rFonts w:hint="eastAsia" w:ascii="宋体" w:hAnsi="宋体" w:cs="宋体"/>
          <w:sz w:val="24"/>
        </w:rPr>
      </w:pPr>
    </w:p>
    <w:p w14:paraId="356CC30E">
      <w:pPr>
        <w:spacing w:line="360" w:lineRule="auto"/>
        <w:ind w:firstLine="549" w:firstLineChars="229"/>
        <w:rPr>
          <w:rFonts w:hint="eastAsia" w:ascii="宋体" w:hAnsi="宋体" w:cs="宋体"/>
          <w:sz w:val="24"/>
        </w:rPr>
      </w:pPr>
    </w:p>
    <w:p w14:paraId="5F865CC2">
      <w:pPr>
        <w:spacing w:line="360" w:lineRule="auto"/>
        <w:ind w:firstLine="549" w:firstLineChars="229"/>
        <w:rPr>
          <w:rFonts w:hint="eastAsia" w:ascii="宋体" w:hAnsi="宋体" w:cs="宋体"/>
          <w:sz w:val="24"/>
        </w:rPr>
      </w:pPr>
    </w:p>
    <w:p w14:paraId="34785802">
      <w:pPr>
        <w:adjustRightInd/>
        <w:spacing w:line="360" w:lineRule="auto"/>
        <w:jc w:val="center"/>
        <w:outlineLvl w:val="0"/>
        <w:rPr>
          <w:rFonts w:hint="eastAsia"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29822"/>
      <w:bookmarkEnd w:id="4"/>
      <w:bookmarkStart w:id="5" w:name="_Hlt74728647"/>
      <w:bookmarkEnd w:id="5"/>
      <w:bookmarkStart w:id="6" w:name="_Hlt74649545"/>
      <w:bookmarkEnd w:id="6"/>
      <w:bookmarkStart w:id="7" w:name="_Hlt74707423"/>
      <w:bookmarkEnd w:id="7"/>
      <w:bookmarkStart w:id="8" w:name="第二部分"/>
      <w:bookmarkStart w:id="9" w:name="_Toc91899870"/>
      <w:bookmarkStart w:id="10" w:name="_Toc91899871"/>
      <w:r>
        <w:rPr>
          <w:rFonts w:hint="eastAsia" w:ascii="宋体" w:hAnsi="宋体" w:cs="宋体"/>
          <w:b/>
          <w:sz w:val="36"/>
          <w:szCs w:val="20"/>
        </w:rPr>
        <w:t>第一部分 招标公告</w:t>
      </w:r>
    </w:p>
    <w:p w14:paraId="08985D13">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cs="宋体"/>
          <w:sz w:val="24"/>
        </w:rPr>
      </w:pPr>
      <w:r>
        <w:rPr>
          <w:rFonts w:hint="eastAsia" w:ascii="宋体" w:hAnsi="宋体" w:cs="宋体"/>
          <w:sz w:val="24"/>
        </w:rPr>
        <w:t>项目概况</w:t>
      </w:r>
    </w:p>
    <w:p w14:paraId="24E66F88">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cs="宋体"/>
          <w:sz w:val="24"/>
          <w:u w:val="single"/>
        </w:rPr>
      </w:pPr>
      <w:r>
        <w:rPr>
          <w:rFonts w:hint="eastAsia" w:ascii="宋体" w:hAnsi="宋体" w:cs="宋体"/>
          <w:sz w:val="24"/>
          <w:u w:val="single"/>
        </w:rPr>
        <w:t>杭州市第一人民医院禽蛋供货及配送服务</w:t>
      </w:r>
      <w:r>
        <w:rPr>
          <w:rFonts w:hint="eastAsia" w:ascii="宋体" w:hAnsi="宋体" w:cs="宋体"/>
          <w:sz w:val="24"/>
        </w:rPr>
        <w:t>招标项目的潜在投标人应在政采云平台（</w:t>
      </w:r>
      <w:r>
        <w:fldChar w:fldCharType="begin"/>
      </w:r>
      <w:r>
        <w:instrText xml:space="preserve"> HYPERLINK "https://www.zcygov.cn/）获取（下载）招标文件，并于202%20年%20月%20日%20点%20分00秒" </w:instrText>
      </w:r>
      <w:r>
        <w:fldChar w:fldCharType="separate"/>
      </w:r>
      <w:r>
        <w:rPr>
          <w:rStyle w:val="77"/>
          <w:rFonts w:hint="eastAsia" w:ascii="宋体" w:hAnsi="宋体" w:eastAsia="宋体" w:cs="宋体"/>
          <w:snapToGrid/>
          <w:color w:val="auto"/>
          <w:kern w:val="2"/>
          <w:sz w:val="24"/>
          <w:szCs w:val="24"/>
        </w:rPr>
        <w:t>https://www.zcygov.cn/）获取（下载）招标文件，并于</w:t>
      </w:r>
      <w:r>
        <w:rPr>
          <w:rStyle w:val="77"/>
          <w:rFonts w:hint="eastAsia" w:ascii="宋体" w:hAnsi="宋体" w:eastAsia="宋体" w:cs="宋体"/>
          <w:snapToGrid/>
          <w:color w:val="auto"/>
          <w:kern w:val="2"/>
          <w:sz w:val="24"/>
          <w:szCs w:val="24"/>
          <w:lang w:eastAsia="zh-CN"/>
        </w:rPr>
        <w:t>2025年4月29日</w:t>
      </w:r>
      <w:r>
        <w:rPr>
          <w:rStyle w:val="77"/>
          <w:rFonts w:hint="eastAsia" w:ascii="宋体" w:hAnsi="宋体" w:eastAsia="宋体" w:cs="宋体"/>
          <w:snapToGrid/>
          <w:color w:val="auto"/>
          <w:kern w:val="2"/>
          <w:sz w:val="24"/>
          <w:szCs w:val="24"/>
          <w:lang w:val="en-US" w:eastAsia="zh-CN"/>
        </w:rPr>
        <w:t>1</w:t>
      </w:r>
      <w:r>
        <w:rPr>
          <w:rStyle w:val="77"/>
          <w:rFonts w:hint="eastAsia" w:ascii="宋体" w:hAnsi="宋体" w:cs="宋体"/>
          <w:snapToGrid/>
          <w:color w:val="auto"/>
          <w:kern w:val="2"/>
          <w:sz w:val="24"/>
          <w:szCs w:val="24"/>
          <w:lang w:val="en-US" w:eastAsia="zh-CN"/>
        </w:rPr>
        <w:t>3</w:t>
      </w:r>
      <w:r>
        <w:rPr>
          <w:rStyle w:val="77"/>
          <w:rFonts w:hint="eastAsia" w:ascii="宋体" w:hAnsi="宋体" w:eastAsia="宋体" w:cs="宋体"/>
          <w:snapToGrid/>
          <w:color w:val="auto"/>
          <w:kern w:val="2"/>
          <w:sz w:val="24"/>
          <w:szCs w:val="24"/>
        </w:rPr>
        <w:t>点</w:t>
      </w:r>
      <w:r>
        <w:rPr>
          <w:rStyle w:val="77"/>
          <w:rFonts w:hint="eastAsia" w:ascii="宋体" w:hAnsi="宋体" w:cs="宋体"/>
          <w:snapToGrid/>
          <w:color w:val="auto"/>
          <w:kern w:val="2"/>
          <w:sz w:val="24"/>
          <w:szCs w:val="24"/>
          <w:lang w:val="en-US" w:eastAsia="zh-CN"/>
        </w:rPr>
        <w:t>30</w:t>
      </w:r>
      <w:r>
        <w:rPr>
          <w:rStyle w:val="77"/>
          <w:rFonts w:hint="eastAsia" w:ascii="宋体" w:hAnsi="宋体" w:eastAsia="宋体" w:cs="宋体"/>
          <w:snapToGrid/>
          <w:color w:val="auto"/>
          <w:kern w:val="2"/>
          <w:sz w:val="24"/>
          <w:szCs w:val="24"/>
        </w:rPr>
        <w:t>分</w:t>
      </w:r>
      <w:r>
        <w:rPr>
          <w:rStyle w:val="77"/>
          <w:rFonts w:hint="eastAsia" w:ascii="宋体" w:hAnsi="宋体" w:eastAsia="宋体" w:cs="宋体"/>
          <w:bCs/>
          <w:snapToGrid/>
          <w:color w:val="auto"/>
          <w:kern w:val="2"/>
          <w:sz w:val="24"/>
          <w:szCs w:val="24"/>
        </w:rPr>
        <w:t>00秒</w:t>
      </w:r>
      <w:r>
        <w:rPr>
          <w:rStyle w:val="77"/>
          <w:rFonts w:hint="eastAsia" w:ascii="宋体" w:hAnsi="宋体" w:eastAsia="宋体" w:cs="宋体"/>
          <w:bCs/>
          <w:snapToGrid/>
          <w:color w:val="auto"/>
          <w:kern w:val="2"/>
          <w:sz w:val="24"/>
          <w:szCs w:val="24"/>
        </w:rPr>
        <w:fldChar w:fldCharType="end"/>
      </w:r>
      <w:r>
        <w:rPr>
          <w:rFonts w:hint="eastAsia" w:ascii="宋体" w:hAnsi="宋体" w:cs="宋体"/>
          <w:bCs/>
          <w:sz w:val="24"/>
        </w:rPr>
        <w:t>（北京时间）前</w:t>
      </w:r>
      <w:r>
        <w:rPr>
          <w:rFonts w:hint="eastAsia" w:ascii="宋体" w:hAnsi="宋体" w:cs="宋体"/>
          <w:sz w:val="24"/>
        </w:rPr>
        <w:t>递交（上传）投标文件。</w:t>
      </w:r>
    </w:p>
    <w:p w14:paraId="6742C9A6">
      <w:pPr>
        <w:spacing w:line="360" w:lineRule="auto"/>
        <w:rPr>
          <w:rFonts w:hint="eastAsia" w:ascii="宋体" w:hAnsi="宋体" w:cs="宋体"/>
          <w:b/>
          <w:sz w:val="24"/>
        </w:rPr>
      </w:pPr>
      <w:r>
        <w:rPr>
          <w:rFonts w:hint="eastAsia" w:ascii="宋体" w:hAnsi="宋体" w:cs="宋体"/>
          <w:b/>
          <w:sz w:val="24"/>
        </w:rPr>
        <w:t xml:space="preserve">一、项目基本情况                                            </w:t>
      </w:r>
    </w:p>
    <w:p w14:paraId="3CAD98DA">
      <w:pPr>
        <w:spacing w:line="360" w:lineRule="auto"/>
        <w:rPr>
          <w:rFonts w:hint="eastAsia" w:ascii="宋体" w:hAnsi="宋体" w:cs="宋体"/>
          <w:sz w:val="24"/>
        </w:rPr>
      </w:pPr>
      <w:r>
        <w:rPr>
          <w:rFonts w:hint="eastAsia" w:ascii="宋体" w:hAnsi="宋体" w:cs="宋体"/>
          <w:sz w:val="24"/>
        </w:rPr>
        <w:t xml:space="preserve">    </w:t>
      </w:r>
      <w:r>
        <w:rPr>
          <w:rFonts w:hint="eastAsia" w:ascii="宋体" w:hAnsi="宋体" w:cs="宋体"/>
          <w:b/>
          <w:sz w:val="24"/>
        </w:rPr>
        <w:t>项目编号：</w:t>
      </w:r>
      <w:r>
        <w:rPr>
          <w:rFonts w:hint="eastAsia" w:ascii="宋体" w:hAnsi="宋体" w:cs="宋体"/>
          <w:sz w:val="24"/>
        </w:rPr>
        <w:t>HSZB-2025-301</w:t>
      </w:r>
    </w:p>
    <w:p w14:paraId="3069F62D">
      <w:pPr>
        <w:spacing w:line="360" w:lineRule="auto"/>
        <w:rPr>
          <w:rFonts w:hint="eastAsia" w:ascii="宋体" w:hAnsi="宋体" w:cs="宋体"/>
          <w:sz w:val="24"/>
        </w:rPr>
      </w:pPr>
      <w:r>
        <w:rPr>
          <w:rFonts w:hint="eastAsia" w:ascii="宋体" w:hAnsi="宋体" w:cs="宋体"/>
          <w:sz w:val="24"/>
        </w:rPr>
        <w:t xml:space="preserve">   </w:t>
      </w:r>
      <w:r>
        <w:rPr>
          <w:rFonts w:hint="eastAsia" w:ascii="宋体" w:hAnsi="宋体" w:cs="宋体"/>
          <w:b/>
          <w:sz w:val="24"/>
        </w:rPr>
        <w:t xml:space="preserve"> 项目名称：</w:t>
      </w:r>
      <w:r>
        <w:rPr>
          <w:rFonts w:hint="eastAsia" w:ascii="宋体" w:hAnsi="宋体" w:cs="宋体"/>
          <w:sz w:val="24"/>
        </w:rPr>
        <w:t>杭州市第一人民医院禽蛋供货及配送服务</w:t>
      </w:r>
    </w:p>
    <w:p w14:paraId="1650BBDF">
      <w:pPr>
        <w:spacing w:line="360" w:lineRule="auto"/>
        <w:rPr>
          <w:rFonts w:hint="eastAsia" w:ascii="宋体" w:hAnsi="宋体" w:cs="宋体"/>
          <w:sz w:val="24"/>
        </w:rPr>
      </w:pPr>
      <w:r>
        <w:rPr>
          <w:rFonts w:hint="eastAsia" w:ascii="宋体" w:hAnsi="宋体" w:cs="宋体"/>
          <w:sz w:val="24"/>
        </w:rPr>
        <w:t xml:space="preserve">   </w:t>
      </w:r>
      <w:r>
        <w:rPr>
          <w:rFonts w:hint="eastAsia" w:ascii="宋体" w:hAnsi="宋体" w:cs="宋体"/>
          <w:b/>
          <w:sz w:val="24"/>
        </w:rPr>
        <w:t xml:space="preserve"> 预算金额（元）：</w:t>
      </w:r>
      <w:r>
        <w:rPr>
          <w:rFonts w:ascii="宋体" w:hAnsi="宋体" w:cs="宋体"/>
          <w:sz w:val="24"/>
        </w:rPr>
        <w:t xml:space="preserve"> </w:t>
      </w:r>
      <w:r>
        <w:rPr>
          <w:rFonts w:hint="eastAsia" w:ascii="宋体" w:hAnsi="宋体" w:cs="宋体"/>
          <w:sz w:val="24"/>
        </w:rPr>
        <w:t>1600000</w:t>
      </w:r>
    </w:p>
    <w:p w14:paraId="05555282">
      <w:pPr>
        <w:spacing w:line="360" w:lineRule="auto"/>
        <w:ind w:firstLine="480"/>
        <w:rPr>
          <w:rFonts w:hint="eastAsia" w:ascii="宋体" w:hAnsi="宋体" w:cs="宋体"/>
          <w:sz w:val="24"/>
        </w:rPr>
      </w:pPr>
      <w:r>
        <w:rPr>
          <w:rFonts w:hint="eastAsia" w:ascii="宋体" w:hAnsi="宋体" w:cs="宋体"/>
          <w:b/>
          <w:sz w:val="24"/>
        </w:rPr>
        <w:t>最高限价（元）：</w:t>
      </w:r>
      <w:r>
        <w:rPr>
          <w:rFonts w:ascii="宋体" w:hAnsi="宋体" w:cs="宋体"/>
          <w:sz w:val="24"/>
        </w:rPr>
        <w:t xml:space="preserve"> </w:t>
      </w:r>
      <w:r>
        <w:rPr>
          <w:rFonts w:hint="eastAsia" w:ascii="宋体" w:hAnsi="宋体" w:cs="宋体"/>
          <w:sz w:val="24"/>
        </w:rPr>
        <w:t>1600000</w:t>
      </w:r>
    </w:p>
    <w:p w14:paraId="20EF469E">
      <w:pPr>
        <w:pStyle w:val="6"/>
        <w:spacing w:line="360" w:lineRule="auto"/>
        <w:ind w:firstLine="480"/>
        <w:rPr>
          <w:rFonts w:hint="eastAsia" w:hAnsi="宋体" w:cs="宋体"/>
          <w:bCs/>
          <w:snapToGrid/>
          <w:color w:val="auto"/>
          <w:kern w:val="2"/>
          <w:sz w:val="24"/>
          <w:szCs w:val="24"/>
        </w:rPr>
      </w:pPr>
      <w:r>
        <w:rPr>
          <w:rFonts w:hint="eastAsia" w:hAnsi="宋体" w:cs="宋体"/>
          <w:b/>
          <w:color w:val="auto"/>
          <w:sz w:val="24"/>
        </w:rPr>
        <w:t>采购需求：</w:t>
      </w:r>
      <w:r>
        <w:rPr>
          <w:rFonts w:hint="eastAsia" w:hAnsi="宋体" w:cs="宋体"/>
          <w:bCs/>
          <w:snapToGrid/>
          <w:color w:val="auto"/>
          <w:kern w:val="2"/>
          <w:sz w:val="24"/>
          <w:szCs w:val="24"/>
        </w:rPr>
        <w:t>杭州市第一人民医院禽蛋供货及配送服务。</w:t>
      </w:r>
      <w:r>
        <w:rPr>
          <w:rFonts w:hint="eastAsia" w:asciiTheme="minorEastAsia" w:hAnsiTheme="minorEastAsia" w:eastAsiaTheme="minorEastAsia"/>
          <w:snapToGrid/>
          <w:color w:val="auto"/>
          <w:kern w:val="2"/>
          <w:sz w:val="24"/>
          <w:szCs w:val="24"/>
        </w:rPr>
        <w:t>具体以招标文件第三部分采购需求为准，供应商可点击本公告下方“浏览采购文件”查看采购需求。</w:t>
      </w:r>
    </w:p>
    <w:p w14:paraId="42E1A4BD">
      <w:pPr>
        <w:pStyle w:val="131"/>
        <w:ind w:firstLine="482"/>
        <w:outlineLvl w:val="2"/>
        <w:rPr>
          <w:rFonts w:hint="eastAsia" w:ascii="宋体" w:hAnsi="宋体" w:cs="宋体"/>
        </w:rPr>
      </w:pPr>
      <w:r>
        <w:rPr>
          <w:rFonts w:hint="eastAsia" w:ascii="宋体" w:hAnsi="宋体" w:cs="宋体"/>
          <w:b/>
        </w:rPr>
        <w:t>合同履约期限：</w:t>
      </w:r>
      <w:r>
        <w:rPr>
          <w:rFonts w:ascii="宋体" w:hAnsi="宋体" w:cs="宋体"/>
        </w:rPr>
        <w:t xml:space="preserve"> </w:t>
      </w:r>
      <w:r>
        <w:rPr>
          <w:rFonts w:hint="eastAsia" w:ascii="宋体" w:hAnsi="宋体" w:cs="宋体"/>
        </w:rPr>
        <w:t>合同签订后，1年。</w:t>
      </w:r>
    </w:p>
    <w:p w14:paraId="40F83694">
      <w:pPr>
        <w:pStyle w:val="6"/>
        <w:spacing w:line="360" w:lineRule="auto"/>
        <w:ind w:firstLine="480"/>
        <w:rPr>
          <w:rFonts w:hint="eastAsia" w:hAnsi="宋体" w:cs="宋体"/>
          <w:b/>
          <w:color w:val="auto"/>
        </w:rPr>
      </w:pPr>
      <w:r>
        <w:rPr>
          <w:rFonts w:hint="eastAsia" w:hAnsi="宋体" w:cs="宋体"/>
          <w:b/>
          <w:color w:val="auto"/>
          <w:sz w:val="24"/>
        </w:rPr>
        <w:t>本项目接受联合体投标：</w:t>
      </w:r>
      <w:r>
        <w:rPr>
          <w:rFonts w:hAnsi="宋体" w:cs="宋体"/>
          <w:color w:val="auto"/>
          <w:kern w:val="0"/>
          <w:sz w:val="24"/>
        </w:rPr>
        <w:t xml:space="preserve"> </w:t>
      </w:r>
      <w:sdt>
        <w:sdtPr>
          <w:rPr>
            <w:rFonts w:hAnsi="宋体" w:cs="宋体"/>
            <w:color w:val="auto"/>
            <w:kern w:val="0"/>
            <w:sz w:val="24"/>
          </w:rPr>
          <w:id w:val="-1"/>
          <w14:checkbox>
            <w14:checked w14:val="1"/>
            <w14:checkedState w14:val="00FE" w14:font="Wingdings"/>
            <w14:uncheckedState w14:val="2610" w14:font="MS Gothic"/>
          </w14:checkbox>
        </w:sdtPr>
        <w:sdtEndPr>
          <w:rPr>
            <w:rFonts w:hAnsi="宋体" w:cs="宋体"/>
            <w:color w:val="auto"/>
            <w:kern w:val="0"/>
            <w:sz w:val="24"/>
          </w:rPr>
        </w:sdtEndPr>
        <w:sdtContent>
          <w:r>
            <w:rPr>
              <w:rFonts w:hAnsi="宋体" w:cs="宋体"/>
              <w:color w:val="auto"/>
              <w:kern w:val="0"/>
              <w:sz w:val="24"/>
            </w:rPr>
            <w:sym w:font="Wingdings" w:char="F0FE"/>
          </w:r>
        </w:sdtContent>
      </w:sdt>
      <w:r>
        <w:rPr>
          <w:rFonts w:hint="eastAsia" w:hAnsi="宋体" w:cs="宋体"/>
          <w:b/>
          <w:color w:val="auto"/>
          <w:sz w:val="24"/>
        </w:rPr>
        <w:t>是；</w:t>
      </w:r>
      <w:sdt>
        <w:sdtPr>
          <w:rPr>
            <w:rFonts w:hAnsi="宋体" w:cs="宋体"/>
            <w:color w:val="auto"/>
            <w:kern w:val="0"/>
            <w:sz w:val="24"/>
          </w:rPr>
          <w:id w:val="747548208"/>
          <w14:checkbox>
            <w14:checked w14:val="1"/>
            <w14:checkedState w14:val="00FE" w14:font="Wingdings"/>
            <w14:uncheckedState w14:val="2610" w14:font="MS Gothic"/>
          </w14:checkbox>
        </w:sdtPr>
        <w:sdtEndPr>
          <w:rPr>
            <w:rFonts w:hAnsi="宋体" w:cs="宋体"/>
            <w:color w:val="auto"/>
            <w:kern w:val="0"/>
            <w:sz w:val="24"/>
          </w:rPr>
        </w:sdtEndPr>
        <w:sdtContent>
          <w:r>
            <w:rPr>
              <w:rFonts w:ascii="Segoe UI Symbol" w:hAnsi="Segoe UI Symbol" w:cs="Segoe UI Symbol"/>
              <w:color w:val="auto"/>
              <w:kern w:val="0"/>
              <w:sz w:val="24"/>
            </w:rPr>
            <w:t>☐</w:t>
          </w:r>
        </w:sdtContent>
      </w:sdt>
      <w:r>
        <w:rPr>
          <w:rFonts w:hint="eastAsia" w:hAnsi="宋体" w:cs="宋体"/>
          <w:b/>
          <w:color w:val="auto"/>
          <w:sz w:val="24"/>
        </w:rPr>
        <w:t>否</w:t>
      </w:r>
      <w:r>
        <w:rPr>
          <w:rFonts w:hint="eastAsia" w:hAnsi="宋体" w:cs="宋体"/>
          <w:color w:val="auto"/>
          <w:kern w:val="0"/>
          <w:sz w:val="24"/>
        </w:rPr>
        <w:t>。</w:t>
      </w:r>
    </w:p>
    <w:p w14:paraId="66C0F479">
      <w:pPr>
        <w:spacing w:line="360" w:lineRule="auto"/>
        <w:rPr>
          <w:rFonts w:hint="eastAsia" w:ascii="宋体" w:hAnsi="宋体" w:cs="宋体"/>
          <w:b/>
          <w:sz w:val="24"/>
        </w:rPr>
      </w:pPr>
      <w:r>
        <w:rPr>
          <w:rFonts w:hint="eastAsia" w:ascii="宋体" w:hAnsi="宋体" w:cs="宋体"/>
          <w:b/>
          <w:sz w:val="24"/>
        </w:rPr>
        <w:t>二、申请人的资格要求：</w:t>
      </w:r>
    </w:p>
    <w:p w14:paraId="5A7F9272">
      <w:pPr>
        <w:spacing w:line="360" w:lineRule="auto"/>
        <w:ind w:firstLine="480"/>
        <w:rPr>
          <w:rFonts w:hint="eastAsia"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27896B01">
      <w:pPr>
        <w:spacing w:line="360" w:lineRule="auto"/>
        <w:rPr>
          <w:rFonts w:hint="eastAsia" w:ascii="宋体" w:hAnsi="宋体" w:cs="宋体"/>
          <w:snapToGrid w:val="0"/>
          <w:kern w:val="28"/>
          <w:sz w:val="24"/>
          <w:szCs w:val="20"/>
        </w:rPr>
      </w:pPr>
      <w:r>
        <w:rPr>
          <w:rFonts w:hint="eastAsia" w:ascii="宋体" w:hAnsi="宋体" w:cs="宋体"/>
          <w:snapToGrid w:val="0"/>
          <w:kern w:val="28"/>
          <w:sz w:val="24"/>
          <w:szCs w:val="20"/>
        </w:rPr>
        <w:t xml:space="preserve">    </w:t>
      </w:r>
      <w:r>
        <w:rPr>
          <w:rFonts w:ascii="宋体" w:hAnsi="宋体" w:cs="宋体"/>
          <w:snapToGrid w:val="0"/>
          <w:kern w:val="28"/>
          <w:sz w:val="24"/>
          <w:szCs w:val="20"/>
        </w:rPr>
        <w:t>2</w:t>
      </w:r>
      <w:r>
        <w:rPr>
          <w:rFonts w:hint="eastAsia" w:ascii="宋体" w:hAnsi="宋体" w:cs="宋体"/>
          <w:snapToGrid w:val="0"/>
          <w:kern w:val="28"/>
          <w:sz w:val="24"/>
          <w:szCs w:val="20"/>
        </w:rPr>
        <w:t>.</w:t>
      </w:r>
      <w:r>
        <w:rPr>
          <w:rFonts w:hint="eastAsia"/>
        </w:rPr>
        <w:t xml:space="preserve"> </w:t>
      </w:r>
      <w:r>
        <w:rPr>
          <w:rFonts w:hint="eastAsia" w:ascii="宋体" w:hAnsi="宋体" w:cs="宋体"/>
          <w:snapToGrid w:val="0"/>
          <w:kern w:val="28"/>
          <w:sz w:val="24"/>
          <w:szCs w:val="20"/>
        </w:rPr>
        <w:t>以联合体形式投标的，提供联合协议(本项目不接受联合体投标或者投标人不以联合体形式投标的，则不需要提供) ；</w:t>
      </w:r>
    </w:p>
    <w:p w14:paraId="354AD091">
      <w:pPr>
        <w:spacing w:line="360" w:lineRule="auto"/>
        <w:ind w:firstLine="480" w:firstLineChars="200"/>
        <w:rPr>
          <w:rFonts w:hint="eastAsia" w:ascii="宋体" w:hAnsi="宋体" w:cs="宋体"/>
          <w:snapToGrid w:val="0"/>
          <w:kern w:val="28"/>
          <w:sz w:val="24"/>
          <w:szCs w:val="20"/>
        </w:rPr>
      </w:pPr>
      <w:r>
        <w:rPr>
          <w:rFonts w:ascii="宋体" w:hAnsi="宋体" w:cs="宋体"/>
          <w:snapToGrid w:val="0"/>
          <w:kern w:val="28"/>
          <w:sz w:val="24"/>
          <w:szCs w:val="20"/>
        </w:rPr>
        <w:t>3</w:t>
      </w:r>
      <w:r>
        <w:rPr>
          <w:rFonts w:hint="eastAsia" w:ascii="宋体" w:hAnsi="宋体" w:cs="宋体"/>
          <w:snapToGrid w:val="0"/>
          <w:kern w:val="28"/>
          <w:sz w:val="24"/>
          <w:szCs w:val="20"/>
        </w:rPr>
        <w:t>.落实政府采购政策需满足的资格要求：</w:t>
      </w:r>
    </w:p>
    <w:p w14:paraId="59DF7B79">
      <w:pPr>
        <w:spacing w:line="360" w:lineRule="auto"/>
        <w:ind w:firstLine="480" w:firstLineChars="200"/>
        <w:rPr>
          <w:rFonts w:hint="eastAsia" w:ascii="宋体" w:hAnsi="宋体" w:cs="宋体"/>
          <w:sz w:val="24"/>
        </w:rPr>
      </w:pPr>
      <w:sdt>
        <w:sdtPr>
          <w:rPr>
            <w:rFonts w:hint="eastAsia" w:ascii="宋体" w:hAnsi="宋体" w:cs="宋体"/>
            <w:kern w:val="0"/>
            <w:sz w:val="24"/>
          </w:rPr>
          <w:id w:val="192861692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sz w:val="24"/>
        </w:rPr>
        <w:t>无</w:t>
      </w:r>
      <w:r>
        <w:rPr>
          <w:rFonts w:hint="eastAsia" w:ascii="宋体" w:hAnsi="宋体" w:cs="宋体"/>
          <w:snapToGrid w:val="0"/>
          <w:kern w:val="28"/>
          <w:sz w:val="24"/>
          <w:szCs w:val="20"/>
        </w:rPr>
        <w:t>（注：不得限制大中型企业与小微企业组成联合体参与投标）；</w:t>
      </w:r>
    </w:p>
    <w:p w14:paraId="4A48B1B4">
      <w:pPr>
        <w:spacing w:line="360" w:lineRule="auto"/>
        <w:ind w:firstLine="480" w:firstLineChars="200"/>
        <w:rPr>
          <w:rFonts w:hint="eastAsia" w:ascii="宋体" w:hAnsi="宋体" w:cs="宋体"/>
          <w:sz w:val="24"/>
        </w:rPr>
      </w:pPr>
      <w:sdt>
        <w:sdtPr>
          <w:rPr>
            <w:rFonts w:hint="eastAsia" w:ascii="宋体" w:hAnsi="宋体" w:cs="宋体"/>
            <w:kern w:val="0"/>
            <w:sz w:val="24"/>
          </w:rPr>
          <w:id w:val="597832300"/>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rPr>
            <w:t>þ</w:t>
          </w:r>
        </w:sdtContent>
      </w:sdt>
      <w:r>
        <w:rPr>
          <w:rFonts w:hint="eastAsia" w:ascii="宋体" w:hAnsi="宋体" w:cs="宋体"/>
          <w:kern w:val="0"/>
          <w:sz w:val="24"/>
        </w:rPr>
        <w:t>专</w:t>
      </w:r>
      <w:r>
        <w:rPr>
          <w:rFonts w:hint="eastAsia" w:ascii="宋体" w:hAnsi="宋体" w:cs="宋体"/>
          <w:sz w:val="24"/>
        </w:rPr>
        <w:t>门面向中小企业</w:t>
      </w:r>
    </w:p>
    <w:p w14:paraId="39F0C80E">
      <w:pPr>
        <w:spacing w:line="360" w:lineRule="auto"/>
        <w:ind w:firstLine="897" w:firstLineChars="374"/>
        <w:rPr>
          <w:rFonts w:hint="eastAsia" w:ascii="宋体" w:hAnsi="宋体" w:cs="宋体"/>
          <w:sz w:val="24"/>
        </w:rPr>
      </w:pPr>
      <w:sdt>
        <w:sdtPr>
          <w:rPr>
            <w:rFonts w:hint="eastAsia" w:ascii="宋体" w:hAnsi="宋体" w:cs="宋体"/>
            <w:kern w:val="0"/>
            <w:sz w:val="24"/>
          </w:rPr>
          <w:id w:val="41445526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rPr>
            <w:t>þ</w:t>
          </w:r>
        </w:sdtContent>
      </w:sdt>
      <w:r>
        <w:rPr>
          <w:rFonts w:hint="eastAsia" w:ascii="宋体" w:hAnsi="宋体" w:cs="宋体"/>
          <w:sz w:val="24"/>
        </w:rPr>
        <w:t>服务全部由符合政策要求的中小企业承接，提供中小企业声明函；</w:t>
      </w:r>
    </w:p>
    <w:p w14:paraId="08803F28">
      <w:pPr>
        <w:spacing w:line="360" w:lineRule="auto"/>
        <w:ind w:firstLine="897" w:firstLineChars="374"/>
        <w:rPr>
          <w:rFonts w:hint="eastAsia" w:ascii="宋体" w:hAnsi="宋体" w:cs="宋体"/>
          <w:sz w:val="24"/>
        </w:rPr>
      </w:pPr>
      <w:sdt>
        <w:sdtPr>
          <w:rPr>
            <w:rFonts w:hint="eastAsia" w:ascii="宋体" w:hAnsi="宋体" w:cs="宋体"/>
            <w:kern w:val="0"/>
            <w:sz w:val="24"/>
          </w:rPr>
          <w:id w:val="42002746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服务全部由符合政策要求的小微企业承接，提供中小企业声明函；</w:t>
      </w:r>
    </w:p>
    <w:p w14:paraId="1ECEF820">
      <w:pPr>
        <w:rPr>
          <w:rFonts w:hint="eastAsia" w:ascii="宋体" w:hAnsi="宋体" w:cs="宋体"/>
        </w:rPr>
      </w:pPr>
    </w:p>
    <w:p w14:paraId="0A536F06">
      <w:pPr>
        <w:spacing w:line="360" w:lineRule="auto"/>
        <w:ind w:firstLine="480" w:firstLineChars="200"/>
        <w:rPr>
          <w:rFonts w:hint="eastAsia" w:ascii="宋体" w:hAnsi="宋体" w:cs="宋体"/>
          <w:sz w:val="24"/>
        </w:rPr>
      </w:pPr>
      <w:sdt>
        <w:sdtPr>
          <w:rPr>
            <w:rFonts w:hint="eastAsia" w:ascii="宋体" w:hAnsi="宋体" w:cs="宋体"/>
            <w:kern w:val="0"/>
            <w:sz w:val="24"/>
          </w:rPr>
          <w:id w:val="294765341"/>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要求以联合体形式参加，提供联合协议和中小企业声明函，联合协议中中小企业合同金额应当达到</w:t>
      </w:r>
      <w:r>
        <w:rPr>
          <w:rFonts w:hint="eastAsia" w:ascii="宋体" w:hAnsi="宋体" w:cs="宋体"/>
          <w:sz w:val="24"/>
          <w:u w:val="single"/>
        </w:rPr>
        <w:t xml:space="preserve">  </w:t>
      </w:r>
      <w:r>
        <w:rPr>
          <w:rFonts w:hint="eastAsia" w:ascii="宋体" w:hAnsi="宋体" w:cs="宋体"/>
          <w:sz w:val="24"/>
        </w:rPr>
        <w:t>%，其中小微企业合同金额应当达到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sz w:val="24"/>
        </w:rPr>
        <w:t>；</w:t>
      </w:r>
    </w:p>
    <w:p w14:paraId="06D3063F">
      <w:pPr>
        <w:spacing w:line="360" w:lineRule="auto"/>
        <w:ind w:firstLine="480" w:firstLineChars="200"/>
        <w:rPr>
          <w:rFonts w:hint="eastAsia" w:ascii="宋体" w:hAnsi="宋体" w:cs="宋体"/>
          <w:sz w:val="24"/>
        </w:rPr>
      </w:pPr>
      <w:sdt>
        <w:sdtPr>
          <w:rPr>
            <w:rFonts w:hint="eastAsia" w:ascii="宋体" w:hAnsi="宋体" w:cs="宋体"/>
            <w:kern w:val="0"/>
            <w:sz w:val="24"/>
          </w:rPr>
          <w:id w:val="3463064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要求合同分包，提供分包意向协议和中小企业声明函，分包意向协议中中小企业合同金额应当达到达到</w:t>
      </w:r>
      <w:r>
        <w:rPr>
          <w:rFonts w:hint="eastAsia" w:ascii="宋体" w:hAnsi="宋体" w:cs="宋体"/>
          <w:sz w:val="24"/>
          <w:u w:val="single"/>
        </w:rPr>
        <w:t xml:space="preserve">  </w:t>
      </w:r>
      <w:r>
        <w:rPr>
          <w:rFonts w:hint="eastAsia" w:ascii="宋体" w:hAnsi="宋体" w:cs="宋体"/>
          <w:sz w:val="24"/>
        </w:rPr>
        <w:t>% ，其中小微企业合同金额应当达到</w:t>
      </w:r>
      <w:r>
        <w:rPr>
          <w:rFonts w:hint="eastAsia" w:ascii="宋体" w:hAnsi="宋体" w:cs="宋体"/>
          <w:sz w:val="24"/>
          <w:u w:val="single"/>
        </w:rPr>
        <w:t xml:space="preserve"> </w:t>
      </w:r>
      <w:r>
        <w:rPr>
          <w:rFonts w:hint="eastAsia" w:ascii="宋体" w:hAnsi="宋体" w:cs="宋体"/>
          <w:sz w:val="24"/>
        </w:rPr>
        <w:t>% ;</w:t>
      </w:r>
      <w:r>
        <w:rPr>
          <w:rFonts w:hint="eastAsia" w:ascii="宋体" w:hAnsi="宋体" w:cs="宋体"/>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sz w:val="24"/>
        </w:rPr>
        <w:t>；</w:t>
      </w:r>
    </w:p>
    <w:p w14:paraId="344CA021">
      <w:pPr>
        <w:snapToGrid w:val="0"/>
        <w:spacing w:line="360" w:lineRule="auto"/>
        <w:ind w:firstLine="480" w:firstLineChars="200"/>
        <w:rPr>
          <w:rFonts w:hint="eastAsia" w:ascii="宋体" w:hAnsi="宋体" w:cs="宋体"/>
          <w:sz w:val="24"/>
        </w:rPr>
      </w:pPr>
      <w:r>
        <w:rPr>
          <w:rFonts w:ascii="宋体" w:hAnsi="宋体" w:cs="宋体"/>
          <w:sz w:val="24"/>
        </w:rPr>
        <w:t>4</w:t>
      </w:r>
      <w:r>
        <w:rPr>
          <w:rFonts w:hint="eastAsia" w:ascii="宋体" w:hAnsi="宋体" w:cs="宋体"/>
          <w:sz w:val="24"/>
        </w:rPr>
        <w:t>.本项目的特定资格要求：</w:t>
      </w:r>
    </w:p>
    <w:p w14:paraId="0EC3A7B3">
      <w:pPr>
        <w:snapToGrid w:val="0"/>
        <w:spacing w:line="360" w:lineRule="auto"/>
        <w:ind w:firstLine="480" w:firstLineChars="200"/>
        <w:rPr>
          <w:rFonts w:hint="eastAsia" w:ascii="宋体" w:hAnsi="宋体" w:cs="宋体"/>
          <w:sz w:val="24"/>
        </w:rPr>
      </w:pPr>
      <w:sdt>
        <w:sdtPr>
          <w:rPr>
            <w:rFonts w:hint="eastAsia" w:ascii="宋体" w:hAnsi="宋体" w:cs="宋体"/>
            <w:kern w:val="0"/>
            <w:sz w:val="24"/>
          </w:rPr>
          <w:id w:val="14746646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无。</w:t>
      </w:r>
    </w:p>
    <w:p w14:paraId="57F88BF8">
      <w:pPr>
        <w:snapToGrid w:val="0"/>
        <w:spacing w:line="360" w:lineRule="auto"/>
        <w:ind w:firstLine="480" w:firstLineChars="200"/>
        <w:rPr>
          <w:rFonts w:hint="eastAsia" w:ascii="宋体" w:hAnsi="宋体" w:cs="宋体"/>
          <w:sz w:val="24"/>
        </w:rPr>
      </w:pPr>
      <w:sdt>
        <w:sdtPr>
          <w:rPr>
            <w:rFonts w:hint="eastAsia" w:ascii="宋体" w:hAnsi="宋体" w:cs="宋体"/>
            <w:kern w:val="0"/>
            <w:sz w:val="24"/>
          </w:rPr>
          <w:id w:val="813445193"/>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rPr>
            <w:t>þ</w:t>
          </w:r>
        </w:sdtContent>
      </w:sdt>
      <w:r>
        <w:rPr>
          <w:rFonts w:hint="eastAsia" w:ascii="宋体" w:hAnsi="宋体" w:cs="宋体"/>
          <w:sz w:val="24"/>
        </w:rPr>
        <w:t>有特定资格要求：投标人有有效的《食品生产许可证》或《食品经营许可证》，该特定条件的法律法规依据：《食品经营许可管理办法》中第二条规定：“在中华人民共和国境内，从事食品销售和餐饮服务活动，应当依法取得食品经营许可”。</w:t>
      </w:r>
    </w:p>
    <w:p w14:paraId="378A3E83">
      <w:pPr>
        <w:snapToGrid w:val="0"/>
        <w:spacing w:line="360" w:lineRule="auto"/>
        <w:ind w:firstLine="480" w:firstLineChars="200"/>
        <w:rPr>
          <w:rFonts w:hint="eastAsia" w:ascii="宋体" w:hAnsi="宋体" w:cs="宋体"/>
          <w:sz w:val="24"/>
        </w:rPr>
      </w:pPr>
      <w:r>
        <w:rPr>
          <w:rFonts w:ascii="宋体" w:hAnsi="宋体" w:cs="宋体"/>
          <w:sz w:val="24"/>
        </w:rPr>
        <w:t>5</w:t>
      </w:r>
      <w:r>
        <w:rPr>
          <w:rFonts w:hint="eastAsia" w:ascii="宋体" w:hAnsi="宋体" w:cs="宋体"/>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798DC0F">
      <w:pPr>
        <w:spacing w:line="360" w:lineRule="auto"/>
        <w:rPr>
          <w:rFonts w:hint="eastAsia" w:ascii="宋体" w:hAnsi="宋体" w:cs="宋体"/>
          <w:b/>
          <w:sz w:val="24"/>
        </w:rPr>
      </w:pPr>
      <w:r>
        <w:rPr>
          <w:rFonts w:hint="eastAsia" w:ascii="宋体" w:hAnsi="宋体" w:cs="宋体"/>
          <w:b/>
          <w:sz w:val="24"/>
        </w:rPr>
        <w:t xml:space="preserve">三、获取招标文件 </w:t>
      </w:r>
    </w:p>
    <w:p w14:paraId="081D6C4A">
      <w:pPr>
        <w:spacing w:line="360" w:lineRule="auto"/>
        <w:ind w:firstLine="482" w:firstLineChars="200"/>
        <w:rPr>
          <w:rFonts w:hint="eastAsia"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sz w:val="24"/>
          <w:u w:val="single"/>
          <w:lang w:eastAsia="zh-CN"/>
        </w:rPr>
        <w:t>2025年4月29日</w:t>
      </w:r>
      <w:r>
        <w:rPr>
          <w:rFonts w:hint="eastAsia" w:ascii="宋体" w:hAnsi="宋体" w:cs="宋体"/>
          <w:sz w:val="24"/>
        </w:rPr>
        <w:t>，每天上午00:00至12:00 ，下午12:00至23:59（北京时间，线上获取法定节假日均可，线下获取文件法定节假日除外）</w:t>
      </w:r>
    </w:p>
    <w:p w14:paraId="58A77C26">
      <w:pPr>
        <w:spacing w:line="360" w:lineRule="auto"/>
        <w:ind w:firstLine="482" w:firstLineChars="200"/>
        <w:rPr>
          <w:rFonts w:hint="eastAsia"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14:paraId="7941DEFF">
      <w:pPr>
        <w:spacing w:line="360" w:lineRule="auto"/>
        <w:ind w:firstLine="482" w:firstLineChars="200"/>
        <w:rPr>
          <w:rFonts w:hint="eastAsia"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14:paraId="7504B084">
      <w:pPr>
        <w:spacing w:line="360" w:lineRule="auto"/>
        <w:ind w:firstLine="482" w:firstLineChars="200"/>
        <w:rPr>
          <w:rFonts w:hint="eastAsia"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14:paraId="486B83CA">
      <w:pPr>
        <w:spacing w:line="360" w:lineRule="auto"/>
        <w:rPr>
          <w:rFonts w:hint="eastAsia" w:ascii="宋体" w:hAnsi="宋体" w:cs="宋体"/>
          <w:b/>
          <w:sz w:val="24"/>
        </w:rPr>
      </w:pPr>
      <w:r>
        <w:rPr>
          <w:rFonts w:hint="eastAsia" w:ascii="宋体" w:hAnsi="宋体" w:cs="宋体"/>
          <w:b/>
          <w:sz w:val="24"/>
        </w:rPr>
        <w:t>四、提交投标文件截止时间、开标时间和地点</w:t>
      </w:r>
    </w:p>
    <w:p w14:paraId="63D3D3C1">
      <w:pPr>
        <w:spacing w:line="360" w:lineRule="auto"/>
        <w:ind w:firstLine="482" w:firstLineChars="200"/>
        <w:rPr>
          <w:rFonts w:hint="eastAsia" w:ascii="宋体" w:hAnsi="宋体" w:cs="宋体"/>
          <w:sz w:val="24"/>
        </w:rPr>
      </w:pPr>
      <w:r>
        <w:rPr>
          <w:rFonts w:hint="eastAsia" w:ascii="宋体" w:hAnsi="宋体" w:cs="宋体"/>
          <w:b/>
          <w:sz w:val="24"/>
        </w:rPr>
        <w:t>提交投标文件截止时间：</w:t>
      </w:r>
      <w:r>
        <w:rPr>
          <w:rFonts w:hint="eastAsia" w:ascii="宋体" w:hAnsi="宋体" w:cs="宋体"/>
          <w:sz w:val="24"/>
          <w:u w:val="single"/>
        </w:rPr>
        <w:t xml:space="preserve"> </w:t>
      </w:r>
      <w:r>
        <w:rPr>
          <w:rFonts w:hint="eastAsia" w:ascii="宋体" w:hAnsi="宋体" w:cs="宋体"/>
          <w:sz w:val="24"/>
          <w:u w:val="single"/>
          <w:lang w:eastAsia="zh-CN"/>
        </w:rPr>
        <w:t>2025年4月29日</w:t>
      </w:r>
      <w:r>
        <w:rPr>
          <w:rFonts w:hint="eastAsia" w:ascii="宋体" w:hAnsi="宋体" w:cs="宋体"/>
          <w:sz w:val="24"/>
          <w:u w:val="single"/>
          <w:lang w:val="en-US" w:eastAsia="zh-CN"/>
        </w:rPr>
        <w:t>13</w:t>
      </w:r>
      <w:r>
        <w:rPr>
          <w:rFonts w:hint="eastAsia" w:ascii="宋体" w:hAnsi="宋体" w:cs="宋体"/>
          <w:sz w:val="24"/>
          <w:u w:val="single"/>
        </w:rPr>
        <w:t>点</w:t>
      </w:r>
      <w:r>
        <w:rPr>
          <w:rFonts w:hint="eastAsia" w:ascii="宋体" w:hAnsi="宋体" w:cs="宋体"/>
          <w:sz w:val="24"/>
          <w:u w:val="single"/>
          <w:lang w:val="en-US" w:eastAsia="zh-CN"/>
        </w:rPr>
        <w:t>30</w:t>
      </w:r>
      <w:r>
        <w:rPr>
          <w:rFonts w:hint="eastAsia" w:ascii="宋体" w:hAnsi="宋体" w:cs="宋体"/>
          <w:sz w:val="24"/>
          <w:u w:val="single"/>
        </w:rPr>
        <w:t>分00秒</w:t>
      </w:r>
      <w:r>
        <w:rPr>
          <w:rFonts w:hint="eastAsia" w:ascii="宋体" w:hAnsi="宋体" w:cs="宋体"/>
          <w:bCs/>
          <w:sz w:val="24"/>
          <w:u w:val="single"/>
        </w:rPr>
        <w:t xml:space="preserve"> </w:t>
      </w:r>
      <w:r>
        <w:rPr>
          <w:rFonts w:hint="eastAsia" w:ascii="宋体" w:hAnsi="宋体" w:cs="宋体"/>
          <w:sz w:val="24"/>
        </w:rPr>
        <w:t>（北京时间）</w:t>
      </w:r>
    </w:p>
    <w:p w14:paraId="38E03CD3">
      <w:pPr>
        <w:spacing w:line="360" w:lineRule="auto"/>
        <w:ind w:firstLine="482" w:firstLineChars="200"/>
        <w:rPr>
          <w:rFonts w:hint="eastAsia"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14:paraId="0E410E1D">
      <w:pPr>
        <w:spacing w:line="360" w:lineRule="auto"/>
        <w:ind w:firstLine="482" w:firstLineChars="200"/>
        <w:rPr>
          <w:rFonts w:hint="eastAsia" w:ascii="宋体" w:hAnsi="宋体" w:cs="宋体"/>
          <w:bCs/>
          <w:sz w:val="24"/>
          <w:u w:val="single"/>
        </w:rPr>
      </w:pPr>
      <w:r>
        <w:rPr>
          <w:rFonts w:hint="eastAsia" w:ascii="宋体" w:hAnsi="宋体" w:cs="宋体"/>
          <w:b/>
          <w:sz w:val="24"/>
        </w:rPr>
        <w:t>开标时间：</w:t>
      </w:r>
      <w:r>
        <w:rPr>
          <w:rFonts w:hint="eastAsia" w:ascii="宋体" w:hAnsi="宋体" w:cs="宋体"/>
          <w:sz w:val="24"/>
          <w:u w:val="single"/>
          <w:lang w:eastAsia="zh-CN"/>
        </w:rPr>
        <w:t>2025年4月29日</w:t>
      </w:r>
      <w:r>
        <w:rPr>
          <w:rFonts w:hint="eastAsia" w:ascii="宋体" w:hAnsi="宋体" w:cs="宋体"/>
          <w:sz w:val="24"/>
          <w:u w:val="single"/>
          <w:lang w:val="en-US" w:eastAsia="zh-CN"/>
        </w:rPr>
        <w:t>13</w:t>
      </w:r>
      <w:r>
        <w:rPr>
          <w:rFonts w:hint="eastAsia" w:ascii="宋体" w:hAnsi="宋体" w:cs="宋体"/>
          <w:sz w:val="24"/>
          <w:u w:val="single"/>
        </w:rPr>
        <w:t>点</w:t>
      </w:r>
      <w:r>
        <w:rPr>
          <w:rFonts w:hint="eastAsia" w:ascii="宋体" w:hAnsi="宋体" w:cs="宋体"/>
          <w:sz w:val="24"/>
          <w:u w:val="single"/>
          <w:lang w:val="en-US" w:eastAsia="zh-CN"/>
        </w:rPr>
        <w:t>30</w:t>
      </w:r>
      <w:r>
        <w:rPr>
          <w:rFonts w:hint="eastAsia" w:ascii="宋体" w:hAnsi="宋体" w:cs="宋体"/>
          <w:sz w:val="24"/>
          <w:u w:val="single"/>
        </w:rPr>
        <w:t>分00秒</w:t>
      </w:r>
      <w:r>
        <w:rPr>
          <w:rFonts w:hint="eastAsia" w:ascii="宋体" w:hAnsi="宋体" w:cs="宋体"/>
          <w:bCs/>
          <w:sz w:val="24"/>
          <w:u w:val="single"/>
        </w:rPr>
        <w:t xml:space="preserve">  </w:t>
      </w:r>
    </w:p>
    <w:p w14:paraId="0B003A12">
      <w:pPr>
        <w:spacing w:line="360" w:lineRule="auto"/>
        <w:ind w:firstLine="482" w:firstLineChars="200"/>
        <w:rPr>
          <w:rFonts w:hint="eastAsia"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14:paraId="4F77034B">
      <w:pPr>
        <w:spacing w:line="360" w:lineRule="auto"/>
        <w:rPr>
          <w:rFonts w:hint="eastAsia" w:ascii="宋体" w:hAnsi="宋体" w:cs="宋体"/>
          <w:sz w:val="24"/>
        </w:rPr>
      </w:pPr>
      <w:r>
        <w:rPr>
          <w:rFonts w:hint="eastAsia" w:ascii="宋体" w:hAnsi="宋体" w:cs="宋体"/>
          <w:b/>
          <w:sz w:val="24"/>
        </w:rPr>
        <w:t xml:space="preserve">五、公告期限 </w:t>
      </w:r>
    </w:p>
    <w:p w14:paraId="39392D7B">
      <w:pPr>
        <w:spacing w:line="360" w:lineRule="auto"/>
        <w:ind w:firstLine="480" w:firstLineChars="200"/>
        <w:rPr>
          <w:rFonts w:hint="eastAsia" w:ascii="宋体" w:hAnsi="宋体" w:cs="宋体"/>
          <w:sz w:val="24"/>
        </w:rPr>
      </w:pPr>
      <w:r>
        <w:rPr>
          <w:rFonts w:hint="eastAsia" w:ascii="宋体" w:hAnsi="宋体" w:cs="宋体"/>
          <w:sz w:val="24"/>
        </w:rPr>
        <w:t>自本公告发布之日起5个工作日。</w:t>
      </w:r>
    </w:p>
    <w:p w14:paraId="7A23AE49">
      <w:pPr>
        <w:spacing w:line="360" w:lineRule="auto"/>
        <w:rPr>
          <w:rFonts w:hint="eastAsia" w:ascii="宋体" w:hAnsi="宋体" w:cs="宋体"/>
          <w:b/>
          <w:sz w:val="24"/>
        </w:rPr>
      </w:pPr>
      <w:r>
        <w:rPr>
          <w:rFonts w:hint="eastAsia" w:ascii="宋体" w:hAnsi="宋体" w:cs="宋体"/>
          <w:b/>
          <w:sz w:val="24"/>
        </w:rPr>
        <w:t>六、其他补充事宜</w:t>
      </w:r>
    </w:p>
    <w:p w14:paraId="7A675650">
      <w:pPr>
        <w:spacing w:line="360" w:lineRule="auto"/>
        <w:ind w:firstLine="480" w:firstLineChars="200"/>
        <w:rPr>
          <w:rFonts w:hint="eastAsia" w:ascii="宋体" w:hAnsi="宋体" w:cs="宋体"/>
          <w:sz w:val="24"/>
        </w:rPr>
      </w:pPr>
      <w:r>
        <w:rPr>
          <w:rFonts w:hint="eastAsia" w:ascii="宋体" w:hAnsi="宋体" w:cs="宋体"/>
          <w:sz w:val="24"/>
        </w:rPr>
        <w:t xml:space="preserve"> 1.</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14:paraId="7EB2088F">
      <w:pPr>
        <w:spacing w:line="360" w:lineRule="auto"/>
        <w:ind w:firstLine="480" w:firstLineChars="200"/>
        <w:rPr>
          <w:rFonts w:hint="eastAsia"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68C25A4">
      <w:pPr>
        <w:spacing w:line="360" w:lineRule="auto"/>
        <w:ind w:firstLine="480" w:firstLineChars="200"/>
        <w:rPr>
          <w:rFonts w:hint="eastAsia"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8D17680">
      <w:pPr>
        <w:spacing w:line="360" w:lineRule="auto"/>
        <w:ind w:firstLine="480" w:firstLineChars="200"/>
        <w:rPr>
          <w:rFonts w:hint="eastAsia"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5740D3A3">
      <w:pPr>
        <w:spacing w:line="360" w:lineRule="auto"/>
        <w:rPr>
          <w:rFonts w:hint="eastAsia" w:ascii="宋体" w:hAnsi="宋体" w:cs="宋体"/>
          <w:b/>
          <w:sz w:val="24"/>
        </w:rPr>
      </w:pPr>
      <w:r>
        <w:rPr>
          <w:rFonts w:hint="eastAsia" w:ascii="宋体" w:hAnsi="宋体" w:cs="宋体"/>
          <w:b/>
          <w:sz w:val="24"/>
        </w:rPr>
        <w:t>七、对本次采购提出询问、质疑、投诉，请按以下方式联系</w:t>
      </w:r>
    </w:p>
    <w:p w14:paraId="3AFBF615">
      <w:pPr>
        <w:spacing w:line="360" w:lineRule="auto"/>
        <w:rPr>
          <w:rFonts w:hint="eastAsia" w:ascii="宋体" w:hAnsi="宋体" w:cs="宋体"/>
          <w:sz w:val="24"/>
        </w:rPr>
      </w:pPr>
      <w:r>
        <w:rPr>
          <w:rFonts w:hint="eastAsia" w:ascii="宋体" w:hAnsi="宋体" w:cs="宋体"/>
          <w:sz w:val="24"/>
        </w:rPr>
        <w:t xml:space="preserve">    1.采购人信息</w:t>
      </w:r>
    </w:p>
    <w:p w14:paraId="2FB407A2">
      <w:pPr>
        <w:spacing w:line="360" w:lineRule="auto"/>
        <w:rPr>
          <w:rFonts w:hint="eastAsia" w:ascii="宋体" w:hAnsi="宋体" w:cs="宋体"/>
          <w:sz w:val="24"/>
        </w:rPr>
      </w:pPr>
      <w:r>
        <w:rPr>
          <w:rFonts w:hint="eastAsia" w:ascii="宋体" w:hAnsi="宋体" w:cs="宋体"/>
          <w:sz w:val="24"/>
        </w:rPr>
        <w:t xml:space="preserve">    名    称：杭州市第一人民医院 </w:t>
      </w:r>
    </w:p>
    <w:p w14:paraId="1A2704B1">
      <w:pPr>
        <w:spacing w:line="360" w:lineRule="auto"/>
        <w:rPr>
          <w:rFonts w:hint="eastAsia" w:ascii="宋体" w:hAnsi="宋体" w:cs="宋体"/>
          <w:sz w:val="24"/>
        </w:rPr>
      </w:pPr>
      <w:r>
        <w:rPr>
          <w:rFonts w:hint="eastAsia" w:ascii="宋体" w:hAnsi="宋体" w:cs="宋体"/>
          <w:sz w:val="24"/>
        </w:rPr>
        <w:t xml:space="preserve">    地    址：杭州市浣纱路261号</w:t>
      </w:r>
    </w:p>
    <w:p w14:paraId="000E4D98">
      <w:pPr>
        <w:spacing w:line="360" w:lineRule="auto"/>
        <w:ind w:firstLine="480"/>
        <w:rPr>
          <w:rFonts w:hint="eastAsia" w:ascii="宋体" w:hAnsi="宋体" w:cs="宋体"/>
          <w:sz w:val="24"/>
        </w:rPr>
      </w:pPr>
      <w:r>
        <w:rPr>
          <w:rFonts w:hint="eastAsia" w:ascii="宋体" w:hAnsi="宋体" w:cs="宋体"/>
          <w:sz w:val="24"/>
        </w:rPr>
        <w:t>传    真： /</w:t>
      </w:r>
    </w:p>
    <w:p w14:paraId="44A0A65A">
      <w:pPr>
        <w:spacing w:line="360" w:lineRule="auto"/>
        <w:ind w:firstLine="480"/>
        <w:rPr>
          <w:rFonts w:hint="eastAsia" w:ascii="宋体" w:hAnsi="宋体" w:cs="宋体"/>
          <w:sz w:val="24"/>
        </w:rPr>
      </w:pPr>
      <w:r>
        <w:rPr>
          <w:rFonts w:hint="eastAsia" w:ascii="宋体" w:hAnsi="宋体" w:cs="宋体"/>
          <w:sz w:val="24"/>
        </w:rPr>
        <w:t>项目联系人（询问）：朱老师</w:t>
      </w:r>
    </w:p>
    <w:p w14:paraId="517A820D">
      <w:pPr>
        <w:spacing w:line="360" w:lineRule="auto"/>
        <w:rPr>
          <w:rFonts w:hint="eastAsia" w:ascii="宋体" w:hAnsi="宋体" w:cs="宋体"/>
          <w:sz w:val="24"/>
        </w:rPr>
      </w:pPr>
      <w:r>
        <w:rPr>
          <w:rFonts w:hint="eastAsia" w:ascii="宋体" w:hAnsi="宋体" w:cs="宋体"/>
          <w:sz w:val="24"/>
        </w:rPr>
        <w:t xml:space="preserve">    项目联系方式（询问）：0571-56006083</w:t>
      </w:r>
    </w:p>
    <w:p w14:paraId="3A8C4F55">
      <w:pPr>
        <w:spacing w:line="360" w:lineRule="auto"/>
        <w:rPr>
          <w:rFonts w:hint="eastAsia" w:ascii="宋体" w:hAnsi="宋体" w:cs="宋体"/>
          <w:sz w:val="24"/>
        </w:rPr>
      </w:pPr>
      <w:r>
        <w:rPr>
          <w:rFonts w:hint="eastAsia" w:ascii="宋体" w:hAnsi="宋体" w:cs="宋体"/>
          <w:sz w:val="24"/>
        </w:rPr>
        <w:t xml:space="preserve">    质疑联系人： 陆主任</w:t>
      </w:r>
    </w:p>
    <w:p w14:paraId="42500F05">
      <w:pPr>
        <w:spacing w:line="360" w:lineRule="auto"/>
        <w:rPr>
          <w:rFonts w:hint="eastAsia" w:ascii="宋体" w:hAnsi="宋体" w:cs="宋体"/>
          <w:sz w:val="24"/>
        </w:rPr>
      </w:pPr>
      <w:r>
        <w:rPr>
          <w:rFonts w:hint="eastAsia" w:ascii="宋体" w:hAnsi="宋体" w:cs="宋体"/>
          <w:sz w:val="24"/>
        </w:rPr>
        <w:t xml:space="preserve">    质疑联系方式： 0571-56007337</w:t>
      </w:r>
    </w:p>
    <w:p w14:paraId="54A111DE">
      <w:pPr>
        <w:spacing w:line="360" w:lineRule="auto"/>
        <w:rPr>
          <w:rFonts w:hint="eastAsia" w:ascii="宋体" w:hAnsi="宋体" w:cs="宋体"/>
          <w:sz w:val="24"/>
        </w:rPr>
      </w:pPr>
      <w:r>
        <w:rPr>
          <w:rFonts w:hint="eastAsia" w:ascii="宋体" w:hAnsi="宋体" w:cs="宋体"/>
          <w:sz w:val="24"/>
        </w:rPr>
        <w:t xml:space="preserve">    2.采购代理机构信息            </w:t>
      </w:r>
    </w:p>
    <w:p w14:paraId="4C921FCF">
      <w:pPr>
        <w:spacing w:line="360" w:lineRule="auto"/>
        <w:ind w:firstLine="480"/>
        <w:rPr>
          <w:rFonts w:hint="eastAsia" w:ascii="宋体" w:hAnsi="宋体" w:cs="宋体"/>
          <w:sz w:val="24"/>
        </w:rPr>
      </w:pPr>
      <w:bookmarkStart w:id="11" w:name="OLE_LINK1"/>
      <w:r>
        <w:rPr>
          <w:rFonts w:hint="eastAsia" w:ascii="宋体" w:hAnsi="宋体" w:cs="宋体"/>
          <w:sz w:val="24"/>
        </w:rPr>
        <w:t>名    称：浙江豪圣建设项目管理有限公司</w:t>
      </w:r>
    </w:p>
    <w:p w14:paraId="0E8D05C6">
      <w:pPr>
        <w:spacing w:line="360" w:lineRule="auto"/>
        <w:ind w:firstLine="480"/>
        <w:rPr>
          <w:rFonts w:hint="eastAsia" w:ascii="宋体" w:hAnsi="宋体" w:cs="宋体"/>
          <w:sz w:val="24"/>
        </w:rPr>
      </w:pPr>
      <w:r>
        <w:rPr>
          <w:rFonts w:hint="eastAsia" w:ascii="宋体" w:hAnsi="宋体" w:cs="宋体"/>
          <w:sz w:val="24"/>
        </w:rPr>
        <w:t>地    址：</w:t>
      </w:r>
      <w:r>
        <w:rPr>
          <w:rFonts w:hint="eastAsia" w:ascii="宋体" w:hAnsi="宋体"/>
          <w:sz w:val="24"/>
        </w:rPr>
        <w:t>杭州市拱墅区大关路179号远洋国际中心A座17楼1706室</w:t>
      </w:r>
    </w:p>
    <w:p w14:paraId="79486BD9">
      <w:pPr>
        <w:spacing w:line="360" w:lineRule="auto"/>
        <w:rPr>
          <w:rFonts w:hint="eastAsia" w:ascii="宋体" w:hAnsi="宋体" w:cs="宋体"/>
          <w:sz w:val="24"/>
        </w:rPr>
      </w:pPr>
      <w:r>
        <w:rPr>
          <w:rFonts w:hint="eastAsia" w:ascii="宋体" w:hAnsi="宋体" w:cs="宋体"/>
          <w:sz w:val="24"/>
        </w:rPr>
        <w:t xml:space="preserve">    传    真： </w:t>
      </w:r>
    </w:p>
    <w:p w14:paraId="3A42087E">
      <w:pPr>
        <w:spacing w:line="360" w:lineRule="auto"/>
        <w:rPr>
          <w:rFonts w:hint="eastAsia" w:ascii="宋体" w:hAnsi="宋体" w:cs="宋体"/>
          <w:sz w:val="24"/>
        </w:rPr>
      </w:pPr>
      <w:r>
        <w:rPr>
          <w:rFonts w:hint="eastAsia" w:ascii="宋体" w:hAnsi="宋体" w:cs="宋体"/>
          <w:sz w:val="24"/>
        </w:rPr>
        <w:t xml:space="preserve">    项目联系人（询问）：王爽、张月、曹剑斌、陈敏娇 </w:t>
      </w:r>
    </w:p>
    <w:p w14:paraId="2B7E2E39">
      <w:pPr>
        <w:spacing w:line="360" w:lineRule="auto"/>
        <w:rPr>
          <w:rFonts w:hint="eastAsia" w:ascii="宋体" w:hAnsi="宋体" w:cs="宋体"/>
          <w:sz w:val="24"/>
        </w:rPr>
      </w:pPr>
      <w:r>
        <w:rPr>
          <w:rFonts w:hint="eastAsia" w:ascii="宋体" w:hAnsi="宋体" w:cs="宋体"/>
          <w:sz w:val="24"/>
        </w:rPr>
        <w:t xml:space="preserve">    项目联系方式（询问）：0571-87981527</w:t>
      </w:r>
    </w:p>
    <w:p w14:paraId="76BF334E">
      <w:pPr>
        <w:spacing w:line="360" w:lineRule="auto"/>
        <w:rPr>
          <w:rFonts w:hint="eastAsia" w:ascii="宋体" w:hAnsi="宋体" w:cs="宋体"/>
          <w:sz w:val="24"/>
        </w:rPr>
      </w:pPr>
      <w:r>
        <w:rPr>
          <w:rFonts w:hint="eastAsia" w:ascii="宋体" w:hAnsi="宋体" w:cs="宋体"/>
          <w:sz w:val="24"/>
        </w:rPr>
        <w:t xml:space="preserve">    质疑联系人： 桑国坚</w:t>
      </w:r>
    </w:p>
    <w:p w14:paraId="1E8E9ACF">
      <w:pPr>
        <w:spacing w:line="360" w:lineRule="auto"/>
        <w:rPr>
          <w:rFonts w:hint="eastAsia" w:ascii="宋体" w:hAnsi="宋体" w:cs="宋体"/>
          <w:sz w:val="24"/>
        </w:rPr>
      </w:pPr>
      <w:r>
        <w:rPr>
          <w:rFonts w:hint="eastAsia" w:ascii="宋体" w:hAnsi="宋体" w:cs="宋体"/>
          <w:sz w:val="24"/>
        </w:rPr>
        <w:t xml:space="preserve">    质疑联系方式：</w:t>
      </w:r>
      <w:r>
        <w:rPr>
          <w:rFonts w:hint="eastAsia" w:ascii="宋体" w:hAnsi="宋体"/>
          <w:sz w:val="24"/>
        </w:rPr>
        <w:t>0571-56386096</w:t>
      </w:r>
    </w:p>
    <w:bookmarkEnd w:id="11"/>
    <w:p w14:paraId="4D6A1789">
      <w:pPr>
        <w:spacing w:line="360" w:lineRule="auto"/>
        <w:rPr>
          <w:rFonts w:hint="eastAsia" w:ascii="宋体" w:hAnsi="宋体" w:cs="宋体"/>
          <w:sz w:val="24"/>
        </w:rPr>
      </w:pPr>
      <w:r>
        <w:rPr>
          <w:rFonts w:hint="eastAsia" w:ascii="宋体" w:hAnsi="宋体" w:cs="宋体"/>
          <w:sz w:val="24"/>
        </w:rPr>
        <w:t xml:space="preserve">    3.同级政府采购监督管理部门            </w:t>
      </w:r>
    </w:p>
    <w:p w14:paraId="32C9EA3C">
      <w:pPr>
        <w:spacing w:line="360" w:lineRule="auto"/>
        <w:rPr>
          <w:rFonts w:hint="eastAsia" w:ascii="宋体" w:hAnsi="宋体" w:cs="宋体"/>
          <w:sz w:val="24"/>
        </w:rPr>
      </w:pPr>
      <w:r>
        <w:rPr>
          <w:rFonts w:hint="eastAsia" w:ascii="宋体" w:hAnsi="宋体" w:cs="宋体"/>
          <w:sz w:val="24"/>
        </w:rPr>
        <w:t xml:space="preserve">   名    称：杭州市财政局政府采购监管处 /浙江省政府采购行政裁决服务中心（杭州）</w:t>
      </w:r>
    </w:p>
    <w:p w14:paraId="4F8B9D8B">
      <w:pPr>
        <w:spacing w:line="360" w:lineRule="auto"/>
        <w:rPr>
          <w:rFonts w:hint="eastAsia" w:ascii="宋体" w:hAnsi="宋体" w:cs="宋体"/>
          <w:sz w:val="24"/>
        </w:rPr>
      </w:pPr>
      <w:r>
        <w:rPr>
          <w:rFonts w:hint="eastAsia" w:ascii="宋体" w:hAnsi="宋体" w:cs="宋体"/>
          <w:sz w:val="24"/>
        </w:rPr>
        <w:t xml:space="preserve">    地    址：杭州市上城区清泰街549号城建综合大楼11楼（快递仅限ems或顺丰）</w:t>
      </w:r>
    </w:p>
    <w:p w14:paraId="28710F42">
      <w:pPr>
        <w:spacing w:line="360" w:lineRule="auto"/>
        <w:rPr>
          <w:rFonts w:hint="eastAsia" w:ascii="宋体" w:hAnsi="宋体" w:cs="宋体"/>
          <w:sz w:val="24"/>
        </w:rPr>
      </w:pPr>
      <w:r>
        <w:rPr>
          <w:rFonts w:hint="eastAsia" w:ascii="宋体" w:hAnsi="宋体" w:cs="宋体"/>
          <w:sz w:val="24"/>
        </w:rPr>
        <w:t xml:space="preserve">    传    真： /</w:t>
      </w:r>
    </w:p>
    <w:p w14:paraId="76EFB69F">
      <w:pPr>
        <w:spacing w:line="360" w:lineRule="auto"/>
        <w:rPr>
          <w:rFonts w:hint="eastAsia" w:ascii="宋体" w:hAnsi="宋体" w:cs="宋体"/>
          <w:sz w:val="24"/>
        </w:rPr>
      </w:pPr>
      <w:r>
        <w:rPr>
          <w:rFonts w:hint="eastAsia" w:ascii="宋体" w:hAnsi="宋体" w:cs="宋体"/>
          <w:sz w:val="24"/>
        </w:rPr>
        <w:t xml:space="preserve">    联系人 ：朱女士、王女士</w:t>
      </w:r>
    </w:p>
    <w:p w14:paraId="7BB0D3B3">
      <w:pPr>
        <w:spacing w:line="360" w:lineRule="auto"/>
        <w:ind w:firstLine="480"/>
        <w:rPr>
          <w:rFonts w:hint="eastAsia" w:ascii="宋体" w:hAnsi="宋体" w:cs="宋体"/>
          <w:sz w:val="24"/>
        </w:rPr>
      </w:pPr>
      <w:r>
        <w:rPr>
          <w:rFonts w:hint="eastAsia" w:ascii="宋体" w:hAnsi="宋体" w:cs="宋体"/>
          <w:sz w:val="24"/>
        </w:rPr>
        <w:t>监督投诉电话：0571-87227671,0571-87800218</w:t>
      </w:r>
    </w:p>
    <w:p w14:paraId="02BE8252">
      <w:pPr>
        <w:spacing w:line="360" w:lineRule="auto"/>
        <w:ind w:firstLine="480"/>
        <w:rPr>
          <w:rFonts w:hint="eastAsia" w:ascii="宋体" w:hAnsi="宋体" w:cs="宋体"/>
          <w:sz w:val="24"/>
        </w:rPr>
      </w:pPr>
      <w:r>
        <w:rPr>
          <w:rFonts w:hint="eastAsia" w:ascii="宋体" w:hAnsi="宋体" w:cs="宋体"/>
          <w:sz w:val="24"/>
        </w:rPr>
        <w:t>政策咨询电话：沈先生、陈先生，电话：0571-89580457、0571-89580460</w:t>
      </w:r>
    </w:p>
    <w:p w14:paraId="4FBFD8E9">
      <w:pPr>
        <w:spacing w:line="360" w:lineRule="auto"/>
        <w:ind w:firstLine="480"/>
        <w:rPr>
          <w:rFonts w:hint="eastAsia"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若对项目采购电子交易系统操作有疑问，可登录政采云（https://www.zcygov.cn/），点击右侧咨询小采，获取采小蜜智能服务管家帮助，或拨打政采云服务热线95763获取热线服务帮助。</w:t>
      </w:r>
    </w:p>
    <w:p w14:paraId="386891A4">
      <w:pPr>
        <w:spacing w:line="360" w:lineRule="auto"/>
        <w:ind w:firstLine="480" w:firstLineChars="200"/>
        <w:rPr>
          <w:rFonts w:hint="eastAsia" w:ascii="宋体" w:hAnsi="宋体" w:cs="宋体"/>
          <w:sz w:val="24"/>
        </w:rPr>
      </w:pPr>
      <w:r>
        <w:rPr>
          <w:rFonts w:hint="eastAsia" w:ascii="宋体" w:hAnsi="宋体" w:cs="宋体"/>
          <w:sz w:val="24"/>
        </w:rPr>
        <w:t>CA问题联系电话（人工）：汇信CA 400-888-4636；天谷CA 400-087-8198。</w:t>
      </w:r>
    </w:p>
    <w:p w14:paraId="33DBC81F">
      <w:pPr>
        <w:widowControl/>
        <w:adjustRightInd/>
        <w:jc w:val="left"/>
        <w:rPr>
          <w:rFonts w:hint="eastAsia" w:ascii="宋体" w:hAnsi="宋体" w:cs="宋体"/>
          <w:b/>
          <w:sz w:val="36"/>
          <w:szCs w:val="20"/>
        </w:rPr>
      </w:pPr>
      <w:r>
        <w:rPr>
          <w:rFonts w:ascii="宋体" w:hAnsi="宋体" w:cs="宋体"/>
          <w:b/>
          <w:sz w:val="36"/>
          <w:szCs w:val="20"/>
        </w:rPr>
        <w:br w:type="page"/>
      </w:r>
    </w:p>
    <w:p w14:paraId="723B11A7">
      <w:pPr>
        <w:adjustRightInd/>
        <w:spacing w:line="360" w:lineRule="auto"/>
        <w:jc w:val="center"/>
        <w:outlineLvl w:val="0"/>
        <w:rPr>
          <w:rFonts w:hint="eastAsia"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14:paraId="6FD59BF1">
      <w:pPr>
        <w:adjustRightInd/>
        <w:spacing w:line="360" w:lineRule="auto"/>
        <w:ind w:firstLine="3845" w:firstLineChars="1197"/>
        <w:outlineLvl w:val="0"/>
        <w:rPr>
          <w:rFonts w:hint="eastAsia" w:ascii="宋体" w:hAnsi="宋体" w:cs="宋体"/>
          <w:b/>
          <w:sz w:val="32"/>
          <w:szCs w:val="20"/>
        </w:rPr>
      </w:pPr>
      <w:r>
        <w:rPr>
          <w:rFonts w:hint="eastAsia" w:ascii="宋体" w:hAnsi="宋体" w:cs="宋体"/>
          <w:b/>
          <w:sz w:val="32"/>
          <w:szCs w:val="20"/>
        </w:rPr>
        <w:t>前附表</w:t>
      </w:r>
    </w:p>
    <w:tbl>
      <w:tblPr>
        <w:tblStyle w:val="63"/>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20383F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auto" w:sz="4" w:space="0"/>
              <w:bottom w:val="single" w:color="auto" w:sz="4" w:space="0"/>
              <w:right w:val="single" w:color="auto" w:sz="4" w:space="0"/>
            </w:tcBorders>
            <w:vAlign w:val="center"/>
          </w:tcPr>
          <w:p w14:paraId="38EE1966">
            <w:pPr>
              <w:snapToGrid w:val="0"/>
              <w:spacing w:line="360" w:lineRule="auto"/>
              <w:jc w:val="center"/>
              <w:rPr>
                <w:rFonts w:hint="eastAsia"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219CE21">
            <w:pPr>
              <w:snapToGrid w:val="0"/>
              <w:spacing w:line="360" w:lineRule="auto"/>
              <w:jc w:val="center"/>
              <w:rPr>
                <w:rFonts w:hint="eastAsia" w:ascii="宋体" w:hAnsi="宋体" w:cs="宋体"/>
                <w:b/>
                <w:sz w:val="24"/>
              </w:rPr>
            </w:pPr>
            <w:r>
              <w:rPr>
                <w:rFonts w:hint="eastAsia" w:ascii="宋体" w:hAnsi="宋体" w:cs="宋体"/>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3CFA72E7">
            <w:pPr>
              <w:snapToGrid w:val="0"/>
              <w:spacing w:line="360" w:lineRule="auto"/>
              <w:jc w:val="center"/>
              <w:rPr>
                <w:rFonts w:hint="eastAsia" w:ascii="宋体" w:hAnsi="宋体" w:cs="宋体"/>
                <w:b/>
                <w:sz w:val="24"/>
              </w:rPr>
            </w:pPr>
            <w:r>
              <w:rPr>
                <w:rFonts w:hint="eastAsia" w:ascii="宋体" w:hAnsi="宋体" w:cs="宋体"/>
                <w:b/>
                <w:sz w:val="24"/>
              </w:rPr>
              <w:t>本项目的特别规定</w:t>
            </w:r>
          </w:p>
        </w:tc>
      </w:tr>
      <w:tr w14:paraId="466150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35" w:hRule="atLeast"/>
        </w:trPr>
        <w:tc>
          <w:tcPr>
            <w:tcW w:w="629" w:type="dxa"/>
            <w:tcBorders>
              <w:top w:val="single" w:color="auto" w:sz="4" w:space="0"/>
              <w:left w:val="single" w:color="auto" w:sz="4" w:space="0"/>
              <w:bottom w:val="single" w:color="auto" w:sz="4" w:space="0"/>
              <w:right w:val="single" w:color="auto" w:sz="4" w:space="0"/>
            </w:tcBorders>
            <w:vAlign w:val="center"/>
          </w:tcPr>
          <w:p w14:paraId="182A83EF">
            <w:pPr>
              <w:snapToGrid w:val="0"/>
              <w:spacing w:line="360" w:lineRule="auto"/>
              <w:jc w:val="center"/>
              <w:rPr>
                <w:rFonts w:hint="eastAsia"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30A0A763">
            <w:pPr>
              <w:snapToGrid w:val="0"/>
              <w:spacing w:line="360" w:lineRule="auto"/>
              <w:jc w:val="center"/>
              <w:rPr>
                <w:rFonts w:hint="eastAsia" w:ascii="宋体" w:hAnsi="宋体" w:cs="宋体"/>
                <w:b/>
                <w:sz w:val="24"/>
              </w:rPr>
            </w:pPr>
            <w:r>
              <w:rPr>
                <w:rFonts w:hint="eastAsia" w:ascii="宋体" w:hAnsi="宋体" w:cs="宋体"/>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5BC4300E">
            <w:pPr>
              <w:spacing w:line="360" w:lineRule="auto"/>
              <w:rPr>
                <w:rFonts w:hint="eastAsia" w:ascii="宋体" w:hAnsi="宋体" w:cs="宋体"/>
                <w:sz w:val="24"/>
              </w:rPr>
            </w:pPr>
            <w:r>
              <w:rPr>
                <w:rFonts w:hint="eastAsia" w:ascii="宋体" w:hAnsi="宋体" w:cs="宋体"/>
                <w:sz w:val="24"/>
              </w:rPr>
              <w:t>服务类。</w:t>
            </w:r>
          </w:p>
        </w:tc>
      </w:tr>
      <w:tr w14:paraId="57C892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rPr>
        <w:tc>
          <w:tcPr>
            <w:tcW w:w="629" w:type="dxa"/>
            <w:tcBorders>
              <w:top w:val="single" w:color="auto" w:sz="4" w:space="0"/>
              <w:left w:val="single" w:color="auto" w:sz="4" w:space="0"/>
              <w:bottom w:val="single" w:color="auto" w:sz="4" w:space="0"/>
              <w:right w:val="single" w:color="auto" w:sz="4" w:space="0"/>
            </w:tcBorders>
            <w:vAlign w:val="center"/>
          </w:tcPr>
          <w:p w14:paraId="5D0B31C3">
            <w:pPr>
              <w:snapToGrid w:val="0"/>
              <w:spacing w:line="360" w:lineRule="auto"/>
              <w:jc w:val="center"/>
              <w:rPr>
                <w:rFonts w:hint="eastAsia"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1E84F5A0">
            <w:pPr>
              <w:snapToGrid w:val="0"/>
              <w:spacing w:line="360" w:lineRule="auto"/>
              <w:jc w:val="center"/>
              <w:rPr>
                <w:rFonts w:hint="eastAsia" w:ascii="宋体" w:hAnsi="宋体" w:cs="宋体"/>
                <w:b/>
                <w:sz w:val="24"/>
              </w:rPr>
            </w:pPr>
            <w:r>
              <w:rPr>
                <w:rFonts w:hint="eastAsia" w:ascii="宋体" w:hAnsi="宋体" w:cs="宋体"/>
                <w:b/>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15B95D11">
            <w:pPr>
              <w:snapToGrid w:val="0"/>
              <w:spacing w:line="360" w:lineRule="auto"/>
              <w:rPr>
                <w:rFonts w:hint="eastAsia" w:ascii="宋体" w:hAnsi="宋体" w:cs="宋体"/>
                <w:color w:val="auto"/>
                <w:kern w:val="0"/>
                <w:sz w:val="24"/>
              </w:rPr>
            </w:pPr>
            <w:r>
              <w:rPr>
                <w:rFonts w:hint="eastAsia" w:ascii="宋体" w:hAnsi="宋体" w:cs="宋体"/>
                <w:color w:val="auto"/>
                <w:kern w:val="0"/>
                <w:sz w:val="24"/>
              </w:rPr>
              <w:t>（1）标的：</w:t>
            </w:r>
            <w:r>
              <w:rPr>
                <w:rFonts w:hint="eastAsia" w:ascii="宋体" w:hAnsi="宋体" w:cs="宋体"/>
                <w:color w:val="auto"/>
                <w:kern w:val="0"/>
                <w:sz w:val="24"/>
                <w:u w:val="single"/>
              </w:rPr>
              <w:t>服务</w:t>
            </w:r>
            <w:r>
              <w:rPr>
                <w:rFonts w:hint="eastAsia" w:ascii="宋体" w:hAnsi="宋体" w:cs="宋体"/>
                <w:color w:val="auto"/>
                <w:kern w:val="0"/>
                <w:sz w:val="24"/>
              </w:rPr>
              <w:t>，属于</w:t>
            </w:r>
            <w:r>
              <w:rPr>
                <w:rFonts w:hint="eastAsia" w:ascii="宋体" w:hAnsi="宋体" w:cs="宋体"/>
                <w:color w:val="auto"/>
                <w:kern w:val="0"/>
                <w:sz w:val="24"/>
                <w:u w:val="single"/>
                <w:lang w:val="en-US" w:eastAsia="zh-CN"/>
              </w:rPr>
              <w:t>批发</w:t>
            </w:r>
            <w:r>
              <w:rPr>
                <w:rFonts w:hint="eastAsia" w:ascii="宋体" w:hAnsi="宋体" w:cs="宋体"/>
                <w:color w:val="auto"/>
                <w:kern w:val="0"/>
                <w:sz w:val="24"/>
              </w:rPr>
              <w:t>行业；</w:t>
            </w:r>
          </w:p>
          <w:p w14:paraId="4B0FB83C">
            <w:pPr>
              <w:snapToGrid w:val="0"/>
              <w:rPr>
                <w:rFonts w:hint="eastAsia" w:ascii="宋体" w:hAnsi="宋体" w:cs="宋体"/>
              </w:rPr>
            </w:pPr>
            <w:r>
              <w:rPr>
                <w:rFonts w:hint="eastAsia" w:ascii="宋体" w:hAnsi="宋体" w:cs="宋体"/>
                <w:kern w:val="0"/>
                <w:sz w:val="24"/>
              </w:rPr>
              <w:t>根据《关于印发中小企业划型标准规定的通知》（工信部联企业〔2011〕300）第（</w:t>
            </w:r>
            <w:r>
              <w:rPr>
                <w:rFonts w:hint="eastAsia" w:ascii="宋体" w:hAnsi="宋体" w:cs="宋体"/>
                <w:kern w:val="0"/>
                <w:sz w:val="24"/>
                <w:lang w:val="en-US" w:eastAsia="zh-CN"/>
              </w:rPr>
              <w:t>四</w:t>
            </w:r>
            <w:r>
              <w:rPr>
                <w:rFonts w:hint="eastAsia" w:ascii="宋体" w:hAnsi="宋体" w:cs="宋体"/>
                <w:kern w:val="0"/>
                <w:sz w:val="24"/>
              </w:rPr>
              <w:t>）条：</w:t>
            </w:r>
            <w:r>
              <w:rPr>
                <w:rFonts w:hint="eastAsia" w:asciiTheme="minorEastAsia" w:hAnsiTheme="minorEastAsia" w:eastAsiaTheme="minorEastAsia" w:cstheme="minorEastAsia"/>
                <w:kern w:val="0"/>
                <w:sz w:val="24"/>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tc>
      </w:tr>
      <w:tr w14:paraId="72B21F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37" w:hRule="atLeast"/>
        </w:trPr>
        <w:tc>
          <w:tcPr>
            <w:tcW w:w="629" w:type="dxa"/>
            <w:tcBorders>
              <w:top w:val="single" w:color="auto" w:sz="4" w:space="0"/>
              <w:left w:val="single" w:color="auto" w:sz="4" w:space="0"/>
              <w:bottom w:val="single" w:color="auto" w:sz="4" w:space="0"/>
              <w:right w:val="single" w:color="auto" w:sz="4" w:space="0"/>
            </w:tcBorders>
            <w:vAlign w:val="center"/>
          </w:tcPr>
          <w:p w14:paraId="0D76C62A">
            <w:pPr>
              <w:snapToGrid w:val="0"/>
              <w:spacing w:line="360" w:lineRule="auto"/>
              <w:jc w:val="center"/>
              <w:rPr>
                <w:rFonts w:hint="eastAsia" w:ascii="宋体" w:hAnsi="宋体" w:cs="宋体"/>
                <w:sz w:val="24"/>
              </w:rPr>
            </w:pPr>
            <w:r>
              <w:rPr>
                <w:rFonts w:hint="eastAsia" w:ascii="宋体" w:hAnsi="宋体" w:cs="宋体"/>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77686062">
            <w:pPr>
              <w:snapToGrid w:val="0"/>
              <w:spacing w:line="360" w:lineRule="auto"/>
              <w:jc w:val="center"/>
              <w:rPr>
                <w:rFonts w:hint="eastAsia" w:ascii="宋体" w:hAnsi="宋体" w:cs="宋体"/>
                <w:b/>
                <w:sz w:val="24"/>
              </w:rPr>
            </w:pPr>
            <w:r>
              <w:rPr>
                <w:rFonts w:hint="eastAsia" w:ascii="宋体" w:hAnsi="宋体" w:cs="宋体"/>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343F9519">
            <w:pPr>
              <w:spacing w:line="360" w:lineRule="auto"/>
              <w:rPr>
                <w:rFonts w:hint="eastAsia" w:ascii="宋体" w:hAnsi="宋体" w:cs="宋体"/>
                <w:kern w:val="0"/>
                <w:sz w:val="24"/>
              </w:rPr>
            </w:pPr>
            <w:sdt>
              <w:sdtPr>
                <w:rPr>
                  <w:rFonts w:hint="eastAsia" w:ascii="宋体" w:hAnsi="宋体" w:cs="宋体"/>
                  <w:kern w:val="0"/>
                  <w:sz w:val="24"/>
                </w:rPr>
                <w:id w:val="29253019"/>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本项目不允许采购进口产品。</w:t>
            </w:r>
          </w:p>
          <w:p w14:paraId="38533AE4">
            <w:pPr>
              <w:spacing w:line="360" w:lineRule="auto"/>
              <w:rPr>
                <w:rFonts w:hint="eastAsia" w:ascii="宋体" w:hAnsi="宋体" w:cs="宋体"/>
              </w:rPr>
            </w:pPr>
            <w:sdt>
              <w:sdtPr>
                <w:rPr>
                  <w:rFonts w:hint="eastAsia" w:ascii="宋体" w:hAnsi="宋体" w:cs="宋体"/>
                  <w:kern w:val="0"/>
                  <w:sz w:val="24"/>
                </w:rPr>
                <w:id w:val="450696967"/>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可以就</w:t>
            </w:r>
            <w:r>
              <w:rPr>
                <w:rFonts w:hint="eastAsia" w:ascii="宋体" w:hAnsi="宋体" w:cs="宋体"/>
                <w:sz w:val="24"/>
                <w:u w:val="single"/>
              </w:rPr>
              <w:t xml:space="preserve">    </w:t>
            </w:r>
            <w:r>
              <w:rPr>
                <w:rFonts w:hint="eastAsia" w:ascii="宋体" w:hAnsi="宋体" w:cs="宋体"/>
                <w:kern w:val="0"/>
                <w:sz w:val="24"/>
              </w:rPr>
              <w:t>采购进口产品。</w:t>
            </w:r>
          </w:p>
        </w:tc>
      </w:tr>
      <w:tr w14:paraId="288E70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33" w:hRule="atLeast"/>
        </w:trPr>
        <w:tc>
          <w:tcPr>
            <w:tcW w:w="629" w:type="dxa"/>
            <w:tcBorders>
              <w:top w:val="single" w:color="auto" w:sz="4" w:space="0"/>
              <w:left w:val="single" w:color="auto" w:sz="4" w:space="0"/>
              <w:bottom w:val="single" w:color="auto" w:sz="4" w:space="0"/>
              <w:right w:val="single" w:color="auto" w:sz="4" w:space="0"/>
            </w:tcBorders>
            <w:vAlign w:val="center"/>
          </w:tcPr>
          <w:p w14:paraId="723AD6E8">
            <w:pPr>
              <w:snapToGrid w:val="0"/>
              <w:spacing w:line="360" w:lineRule="auto"/>
              <w:jc w:val="center"/>
              <w:rPr>
                <w:rFonts w:hint="eastAsia"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33D5E0EE">
            <w:pPr>
              <w:snapToGrid w:val="0"/>
              <w:spacing w:line="360" w:lineRule="auto"/>
              <w:jc w:val="center"/>
              <w:rPr>
                <w:rFonts w:hint="eastAsia" w:ascii="宋体" w:hAnsi="宋体" w:cs="宋体"/>
                <w:b/>
                <w:sz w:val="24"/>
              </w:rPr>
            </w:pPr>
            <w:r>
              <w:rPr>
                <w:rFonts w:hint="eastAsia" w:ascii="宋体" w:hAnsi="宋体" w:cs="宋体"/>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10A85791">
            <w:pPr>
              <w:spacing w:line="360" w:lineRule="auto"/>
              <w:rPr>
                <w:rFonts w:hint="eastAsia" w:ascii="宋体" w:hAnsi="宋体" w:cs="宋体"/>
                <w:sz w:val="24"/>
              </w:rPr>
            </w:pPr>
            <w:sdt>
              <w:sdtPr>
                <w:rPr>
                  <w:rFonts w:hint="eastAsia" w:ascii="宋体" w:hAnsi="宋体" w:cs="宋体"/>
                  <w:kern w:val="0"/>
                  <w:sz w:val="24"/>
                </w:rPr>
                <w:id w:val="546541237"/>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kern w:val="0"/>
                <w:sz w:val="24"/>
              </w:rPr>
              <w:t xml:space="preserve"> A</w:t>
            </w:r>
            <w:r>
              <w:rPr>
                <w:rFonts w:hint="eastAsia" w:ascii="宋体" w:hAnsi="宋体" w:cs="宋体"/>
                <w:sz w:val="24"/>
              </w:rPr>
              <w:t>同意将非主体、非关键性的</w:t>
            </w:r>
            <w:r>
              <w:rPr>
                <w:rFonts w:hint="eastAsia" w:ascii="宋体" w:hAnsi="宋体" w:cs="宋体"/>
                <w:b/>
                <w:bCs/>
                <w:sz w:val="24"/>
                <w:u w:val="single"/>
                <w:lang w:val="en-US" w:eastAsia="zh-CN"/>
              </w:rPr>
              <w:t>人员</w:t>
            </w:r>
            <w:r>
              <w:rPr>
                <w:rFonts w:hint="eastAsia" w:ascii="宋体" w:hAnsi="宋体" w:cs="宋体"/>
                <w:b/>
                <w:bCs/>
                <w:sz w:val="24"/>
                <w:u w:val="single"/>
              </w:rPr>
              <w:t>培训</w:t>
            </w:r>
            <w:r>
              <w:rPr>
                <w:rFonts w:hint="eastAsia" w:ascii="宋体" w:hAnsi="宋体" w:cs="宋体"/>
                <w:sz w:val="24"/>
              </w:rPr>
              <w:t>工作分包。</w:t>
            </w:r>
          </w:p>
          <w:p w14:paraId="5B5651E0">
            <w:pPr>
              <w:spacing w:line="360" w:lineRule="auto"/>
              <w:rPr>
                <w:rFonts w:hint="eastAsia" w:ascii="宋体" w:hAnsi="宋体" w:cs="宋体"/>
                <w:sz w:val="24"/>
              </w:rPr>
            </w:pPr>
            <w:sdt>
              <w:sdtPr>
                <w:rPr>
                  <w:rFonts w:hint="eastAsia" w:ascii="宋体" w:hAnsi="宋体" w:cs="宋体"/>
                  <w:kern w:val="0"/>
                  <w:sz w:val="24"/>
                </w:rPr>
                <w:id w:val="681655650"/>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cs="宋体"/>
                    <w:kern w:val="0"/>
                    <w:sz w:val="24"/>
                  </w:rPr>
                  <w:t>☐</w:t>
                </w:r>
              </w:sdtContent>
            </w:sdt>
            <w:r>
              <w:rPr>
                <w:rFonts w:hint="eastAsia" w:ascii="宋体" w:hAnsi="宋体" w:cs="宋体"/>
                <w:kern w:val="0"/>
                <w:sz w:val="24"/>
              </w:rPr>
              <w:t xml:space="preserve"> B</w:t>
            </w:r>
            <w:r>
              <w:rPr>
                <w:rFonts w:hint="eastAsia" w:ascii="宋体" w:hAnsi="宋体" w:cs="宋体"/>
                <w:sz w:val="24"/>
              </w:rPr>
              <w:t>不同意分包。</w:t>
            </w:r>
          </w:p>
          <w:p w14:paraId="16CF0E68">
            <w:pPr>
              <w:spacing w:line="360" w:lineRule="auto"/>
              <w:rPr>
                <w:rFonts w:hint="eastAsia" w:ascii="宋体" w:hAnsi="宋体" w:cs="宋体"/>
                <w:sz w:val="24"/>
              </w:rPr>
            </w:pPr>
            <w:r>
              <w:rPr>
                <w:rFonts w:hint="eastAsia" w:ascii="宋体" w:hAnsi="宋体" w:cs="宋体"/>
                <w:sz w:val="24"/>
              </w:rPr>
              <w:t>注：不得限制大中型企业向小微企业合理分包。</w:t>
            </w:r>
          </w:p>
        </w:tc>
      </w:tr>
      <w:tr w14:paraId="1A0C51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976" w:hRule="atLeast"/>
        </w:trPr>
        <w:tc>
          <w:tcPr>
            <w:tcW w:w="629" w:type="dxa"/>
            <w:tcBorders>
              <w:top w:val="single" w:color="auto" w:sz="4" w:space="0"/>
              <w:left w:val="single" w:color="auto" w:sz="4" w:space="0"/>
              <w:bottom w:val="single" w:color="auto" w:sz="4" w:space="0"/>
              <w:right w:val="single" w:color="auto" w:sz="4" w:space="0"/>
            </w:tcBorders>
            <w:vAlign w:val="center"/>
          </w:tcPr>
          <w:p w14:paraId="5BAC2A51">
            <w:pPr>
              <w:snapToGrid w:val="0"/>
              <w:spacing w:line="360" w:lineRule="auto"/>
              <w:jc w:val="center"/>
              <w:rPr>
                <w:rFonts w:hint="eastAsia" w:ascii="宋体" w:hAnsi="宋体" w:cs="宋体"/>
                <w:sz w:val="24"/>
              </w:rPr>
            </w:pPr>
          </w:p>
          <w:p w14:paraId="321024AF">
            <w:pPr>
              <w:snapToGrid w:val="0"/>
              <w:spacing w:line="360" w:lineRule="auto"/>
              <w:jc w:val="center"/>
              <w:rPr>
                <w:rFonts w:hint="eastAsia" w:ascii="宋体" w:hAnsi="宋体" w:cs="宋体"/>
                <w:sz w:val="24"/>
              </w:rPr>
            </w:pPr>
          </w:p>
          <w:p w14:paraId="478711F9">
            <w:pPr>
              <w:snapToGrid w:val="0"/>
              <w:spacing w:line="360" w:lineRule="auto"/>
              <w:jc w:val="center"/>
              <w:rPr>
                <w:rFonts w:hint="eastAsia"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71B17C07">
            <w:pPr>
              <w:snapToGrid w:val="0"/>
              <w:spacing w:line="360" w:lineRule="auto"/>
              <w:jc w:val="center"/>
              <w:rPr>
                <w:rFonts w:hint="eastAsia" w:ascii="宋体" w:hAnsi="宋体" w:cs="宋体"/>
                <w:b/>
                <w:sz w:val="24"/>
              </w:rPr>
            </w:pPr>
            <w:r>
              <w:rPr>
                <w:rFonts w:hint="eastAsia" w:ascii="宋体" w:hAnsi="宋体" w:cs="宋体"/>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18DB9D81">
            <w:pPr>
              <w:spacing w:line="360" w:lineRule="auto"/>
              <w:rPr>
                <w:rFonts w:hint="eastAsia" w:ascii="宋体" w:hAnsi="宋体" w:cs="宋体"/>
                <w:sz w:val="24"/>
              </w:rPr>
            </w:pPr>
            <w:sdt>
              <w:sdtPr>
                <w:rPr>
                  <w:rFonts w:hint="eastAsia" w:ascii="宋体" w:hAnsi="宋体" w:cs="宋体"/>
                  <w:kern w:val="0"/>
                  <w:sz w:val="24"/>
                </w:rPr>
                <w:id w:val="186549752"/>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rPr>
                  <w:t>þ</w:t>
                </w:r>
              </w:sdtContent>
            </w:sdt>
            <w:r>
              <w:rPr>
                <w:rFonts w:hint="eastAsia" w:ascii="宋体" w:hAnsi="宋体" w:cs="宋体"/>
                <w:kern w:val="0"/>
                <w:sz w:val="24"/>
              </w:rPr>
              <w:t>A</w:t>
            </w:r>
            <w:r>
              <w:rPr>
                <w:rFonts w:hint="eastAsia" w:ascii="宋体" w:hAnsi="宋体" w:cs="宋体"/>
                <w:sz w:val="24"/>
              </w:rPr>
              <w:t>不组织。</w:t>
            </w:r>
          </w:p>
          <w:p w14:paraId="33A3AB78">
            <w:pPr>
              <w:spacing w:line="360" w:lineRule="auto"/>
              <w:rPr>
                <w:rFonts w:hint="eastAsia" w:ascii="宋体" w:hAnsi="宋体" w:cs="宋体"/>
                <w:sz w:val="24"/>
                <w:szCs w:val="20"/>
              </w:rPr>
            </w:pPr>
            <w:sdt>
              <w:sdtPr>
                <w:rPr>
                  <w:rFonts w:hint="eastAsia" w:ascii="宋体" w:hAnsi="宋体" w:cs="宋体"/>
                  <w:kern w:val="0"/>
                  <w:sz w:val="24"/>
                </w:rPr>
                <w:id w:val="38899905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r>
              <w:rPr>
                <w:rFonts w:hint="eastAsia" w:ascii="宋体" w:hAnsi="宋体" w:cs="宋体"/>
                <w:sz w:val="24"/>
              </w:rPr>
              <w:t>时间：</w:t>
            </w:r>
            <w:r>
              <w:rPr>
                <w:rFonts w:hint="eastAsia" w:ascii="宋体" w:hAnsi="宋体" w:cs="宋体"/>
                <w:sz w:val="24"/>
                <w:u w:val="single"/>
              </w:rPr>
              <w:t xml:space="preserve">      </w:t>
            </w:r>
            <w:r>
              <w:rPr>
                <w:rFonts w:hint="eastAsia" w:ascii="宋体" w:hAnsi="宋体" w:cs="宋体"/>
                <w:sz w:val="24"/>
              </w:rPr>
              <w:t>,地点：</w:t>
            </w:r>
            <w:r>
              <w:rPr>
                <w:rFonts w:hint="eastAsia" w:ascii="宋体" w:hAnsi="宋体" w:cs="宋体"/>
                <w:sz w:val="24"/>
                <w:u w:val="single"/>
              </w:rPr>
              <w:t xml:space="preserve">      </w:t>
            </w:r>
            <w:r>
              <w:rPr>
                <w:rFonts w:hint="eastAsia" w:ascii="宋体" w:hAnsi="宋体" w:cs="宋体"/>
                <w:sz w:val="24"/>
              </w:rPr>
              <w:t>，联系人：</w:t>
            </w:r>
            <w:r>
              <w:rPr>
                <w:rFonts w:hint="eastAsia" w:ascii="宋体" w:hAnsi="宋体" w:cs="宋体"/>
                <w:sz w:val="24"/>
                <w:u w:val="single"/>
              </w:rPr>
              <w:t xml:space="preserve">      </w:t>
            </w:r>
            <w:r>
              <w:rPr>
                <w:rFonts w:hint="eastAsia" w:ascii="宋体" w:hAnsi="宋体" w:cs="宋体"/>
                <w:sz w:val="24"/>
              </w:rPr>
              <w:t>，联系方式：</w:t>
            </w:r>
            <w:r>
              <w:rPr>
                <w:rFonts w:hint="eastAsia" w:ascii="宋体" w:hAnsi="宋体" w:cs="宋体"/>
                <w:sz w:val="24"/>
                <w:u w:val="single"/>
              </w:rPr>
              <w:t xml:space="preserve">      </w:t>
            </w:r>
            <w:r>
              <w:rPr>
                <w:rFonts w:hint="eastAsia" w:ascii="宋体" w:hAnsi="宋体" w:cs="宋体"/>
                <w:sz w:val="24"/>
                <w:szCs w:val="20"/>
              </w:rPr>
              <w:t>。</w:t>
            </w:r>
          </w:p>
          <w:p w14:paraId="5B162E9C">
            <w:pPr>
              <w:pStyle w:val="2"/>
              <w:ind w:firstLine="0" w:firstLineChars="0"/>
              <w:rPr>
                <w:rFonts w:hint="eastAsia"/>
              </w:rPr>
            </w:pPr>
            <w:r>
              <w:rPr>
                <w:rFonts w:hint="eastAsia" w:ascii="宋体" w:hAnsi="宋体" w:eastAsia="宋体" w:cs="宋体"/>
                <w:sz w:val="24"/>
                <w:szCs w:val="24"/>
              </w:rPr>
              <w:t>☐C不统一组织，供应商在获取采购文件后，自行至项目现场考察。地点： ，联系人： ，联系方式： 。</w:t>
            </w:r>
          </w:p>
        </w:tc>
      </w:tr>
      <w:tr w14:paraId="028A70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rPr>
        <w:tc>
          <w:tcPr>
            <w:tcW w:w="629" w:type="dxa"/>
            <w:tcBorders>
              <w:top w:val="single" w:color="auto" w:sz="4" w:space="0"/>
              <w:left w:val="single" w:color="auto" w:sz="4" w:space="0"/>
              <w:bottom w:val="single" w:color="auto" w:sz="4" w:space="0"/>
              <w:right w:val="single" w:color="auto" w:sz="4" w:space="0"/>
            </w:tcBorders>
            <w:vAlign w:val="center"/>
          </w:tcPr>
          <w:p w14:paraId="28C005FA">
            <w:pPr>
              <w:snapToGrid w:val="0"/>
              <w:spacing w:line="360" w:lineRule="auto"/>
              <w:jc w:val="center"/>
              <w:rPr>
                <w:rFonts w:hint="eastAsia" w:ascii="宋体" w:hAnsi="宋体" w:cs="宋体"/>
                <w:sz w:val="24"/>
              </w:rPr>
            </w:pPr>
            <w:r>
              <w:rPr>
                <w:rFonts w:hint="eastAsia" w:ascii="宋体" w:hAnsi="宋体" w:cs="宋体"/>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3481C21B">
            <w:pPr>
              <w:snapToGrid w:val="0"/>
              <w:spacing w:line="360" w:lineRule="auto"/>
              <w:jc w:val="center"/>
              <w:rPr>
                <w:rFonts w:hint="eastAsia" w:ascii="宋体" w:hAnsi="宋体" w:cs="宋体"/>
                <w:b/>
                <w:sz w:val="24"/>
              </w:rPr>
            </w:pPr>
            <w:r>
              <w:rPr>
                <w:rFonts w:hint="eastAsia" w:ascii="宋体" w:hAnsi="宋体" w:cs="宋体"/>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04E37C71">
            <w:pPr>
              <w:spacing w:line="360" w:lineRule="auto"/>
              <w:rPr>
                <w:rFonts w:hint="eastAsia" w:ascii="宋体" w:hAnsi="宋体" w:cs="宋体"/>
                <w:sz w:val="24"/>
              </w:rPr>
            </w:pPr>
            <w:sdt>
              <w:sdtPr>
                <w:rPr>
                  <w:rFonts w:hint="eastAsia" w:ascii="宋体" w:hAnsi="宋体" w:cs="宋体"/>
                  <w:kern w:val="0"/>
                  <w:sz w:val="24"/>
                </w:rPr>
                <w:id w:val="986282337"/>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rPr>
                  <w:t>þ</w:t>
                </w:r>
              </w:sdtContent>
            </w:sdt>
            <w:r>
              <w:rPr>
                <w:rFonts w:hint="eastAsia" w:ascii="宋体" w:hAnsi="宋体" w:cs="宋体"/>
                <w:kern w:val="0"/>
                <w:sz w:val="24"/>
              </w:rPr>
              <w:t>A</w:t>
            </w:r>
            <w:r>
              <w:rPr>
                <w:rFonts w:hint="eastAsia" w:ascii="宋体" w:hAnsi="宋体" w:cs="宋体"/>
                <w:sz w:val="24"/>
              </w:rPr>
              <w:t>不要求提供。</w:t>
            </w:r>
          </w:p>
          <w:p w14:paraId="45483B9F">
            <w:pPr>
              <w:spacing w:line="360" w:lineRule="auto"/>
              <w:rPr>
                <w:rFonts w:hint="eastAsia" w:ascii="宋体" w:hAnsi="宋体" w:cs="宋体"/>
                <w:kern w:val="0"/>
                <w:sz w:val="24"/>
              </w:rPr>
            </w:pPr>
            <w:sdt>
              <w:sdtPr>
                <w:rPr>
                  <w:rFonts w:hint="eastAsia" w:ascii="宋体" w:hAnsi="宋体" w:cs="宋体"/>
                  <w:kern w:val="0"/>
                  <w:sz w:val="24"/>
                </w:rPr>
                <w:id w:val="1026831988"/>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B要求提供，</w:t>
            </w:r>
          </w:p>
          <w:p w14:paraId="47A4C5D2">
            <w:pPr>
              <w:spacing w:line="360" w:lineRule="auto"/>
              <w:rPr>
                <w:rFonts w:hint="eastAsia" w:ascii="宋体" w:hAnsi="宋体" w:cs="宋体"/>
                <w:kern w:val="0"/>
                <w:sz w:val="24"/>
              </w:rPr>
            </w:pPr>
            <w:r>
              <w:rPr>
                <w:rFonts w:hint="eastAsia" w:ascii="宋体" w:hAnsi="宋体" w:cs="宋体"/>
                <w:kern w:val="0"/>
                <w:sz w:val="24"/>
              </w:rPr>
              <w:t>（1）</w:t>
            </w:r>
            <w:r>
              <w:rPr>
                <w:rFonts w:hint="eastAsia" w:ascii="宋体" w:hAnsi="宋体" w:cs="宋体"/>
                <w:snapToGrid w:val="0"/>
                <w:kern w:val="28"/>
                <w:sz w:val="24"/>
              </w:rPr>
              <w:t>样品：</w:t>
            </w:r>
            <w:r>
              <w:rPr>
                <w:rFonts w:hint="eastAsia" w:ascii="宋体" w:hAnsi="宋体" w:cs="宋体"/>
                <w:snapToGrid w:val="0"/>
                <w:kern w:val="28"/>
                <w:sz w:val="24"/>
                <w:u w:val="single"/>
              </w:rPr>
              <w:t xml:space="preserve">     </w:t>
            </w:r>
            <w:r>
              <w:rPr>
                <w:rFonts w:hint="eastAsia" w:ascii="宋体" w:hAnsi="宋体" w:cs="宋体"/>
                <w:sz w:val="24"/>
                <w:u w:val="single"/>
              </w:rPr>
              <w:t xml:space="preserve"> </w:t>
            </w:r>
            <w:r>
              <w:rPr>
                <w:rFonts w:hint="eastAsia" w:ascii="宋体" w:hAnsi="宋体" w:cs="宋体"/>
                <w:kern w:val="0"/>
                <w:sz w:val="24"/>
              </w:rPr>
              <w:t>；</w:t>
            </w:r>
          </w:p>
          <w:p w14:paraId="781BC37F">
            <w:pPr>
              <w:spacing w:line="360" w:lineRule="auto"/>
              <w:rPr>
                <w:rFonts w:hint="eastAsia" w:ascii="宋体" w:hAnsi="宋体" w:cs="宋体"/>
                <w:kern w:val="0"/>
                <w:sz w:val="24"/>
              </w:rPr>
            </w:pPr>
            <w:r>
              <w:rPr>
                <w:rFonts w:hint="eastAsia" w:ascii="宋体" w:hAnsi="宋体" w:cs="宋体"/>
                <w:kern w:val="0"/>
                <w:sz w:val="24"/>
              </w:rPr>
              <w:t>（2）</w:t>
            </w:r>
            <w:r>
              <w:rPr>
                <w:rFonts w:hint="eastAsia" w:ascii="宋体" w:hAnsi="宋体" w:cs="宋体"/>
                <w:snapToGrid w:val="0"/>
                <w:kern w:val="28"/>
                <w:sz w:val="24"/>
              </w:rPr>
              <w:t>样品制作的标准和要求：</w:t>
            </w:r>
            <w:r>
              <w:rPr>
                <w:rFonts w:hint="eastAsia" w:ascii="宋体" w:hAnsi="宋体" w:cs="宋体"/>
                <w:sz w:val="24"/>
                <w:u w:val="single"/>
              </w:rPr>
              <w:t>符合国标</w:t>
            </w:r>
            <w:r>
              <w:rPr>
                <w:rFonts w:hint="eastAsia" w:ascii="宋体" w:hAnsi="宋体" w:cs="宋体"/>
                <w:kern w:val="0"/>
                <w:sz w:val="24"/>
              </w:rPr>
              <w:t>；</w:t>
            </w:r>
          </w:p>
          <w:p w14:paraId="186B542D">
            <w:pPr>
              <w:spacing w:line="360" w:lineRule="auto"/>
              <w:rPr>
                <w:rFonts w:hint="eastAsia" w:ascii="宋体" w:hAnsi="宋体" w:cs="宋体"/>
                <w:kern w:val="0"/>
                <w:sz w:val="24"/>
              </w:rPr>
            </w:pPr>
            <w:r>
              <w:rPr>
                <w:rFonts w:hint="eastAsia" w:ascii="宋体" w:hAnsi="宋体" w:cs="宋体"/>
                <w:kern w:val="0"/>
                <w:sz w:val="24"/>
              </w:rPr>
              <w:t>（3）样品的评审方法以及评审标准</w:t>
            </w:r>
            <w:r>
              <w:rPr>
                <w:rFonts w:hint="eastAsia" w:ascii="宋体" w:hAnsi="宋体" w:cs="宋体"/>
                <w:snapToGrid w:val="0"/>
                <w:kern w:val="28"/>
                <w:sz w:val="24"/>
              </w:rPr>
              <w:t>：详见</w:t>
            </w:r>
            <w:r>
              <w:rPr>
                <w:rFonts w:hint="eastAsia" w:ascii="宋体" w:hAnsi="宋体" w:cs="宋体"/>
                <w:sz w:val="24"/>
                <w:u w:val="single"/>
              </w:rPr>
              <w:t>评标办法</w:t>
            </w:r>
            <w:r>
              <w:rPr>
                <w:rFonts w:hint="eastAsia" w:ascii="宋体" w:hAnsi="宋体" w:cs="宋体"/>
                <w:kern w:val="0"/>
                <w:sz w:val="24"/>
              </w:rPr>
              <w:t>；</w:t>
            </w:r>
          </w:p>
          <w:p w14:paraId="2E4F8875">
            <w:pPr>
              <w:spacing w:line="360" w:lineRule="auto"/>
              <w:rPr>
                <w:rFonts w:hint="eastAsia" w:ascii="宋体" w:hAnsi="宋体" w:cs="宋体"/>
                <w:kern w:val="0"/>
                <w:sz w:val="24"/>
              </w:rPr>
            </w:pPr>
            <w:r>
              <w:rPr>
                <w:rFonts w:hint="eastAsia" w:ascii="宋体" w:hAnsi="宋体" w:cs="宋体"/>
                <w:kern w:val="0"/>
                <w:sz w:val="24"/>
              </w:rPr>
              <w:t>（4）是否需要随样品提交检测报告：</w:t>
            </w:r>
            <w:sdt>
              <w:sdtPr>
                <w:rPr>
                  <w:rFonts w:hint="eastAsia" w:ascii="宋体" w:hAnsi="宋体" w:cs="宋体"/>
                  <w:kern w:val="0"/>
                  <w:sz w:val="24"/>
                </w:rPr>
                <w:id w:val="130342145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否；</w:t>
            </w:r>
            <w:sdt>
              <w:sdtPr>
                <w:rPr>
                  <w:rFonts w:hint="eastAsia" w:ascii="宋体" w:hAnsi="宋体" w:cs="宋体"/>
                  <w:kern w:val="0"/>
                  <w:sz w:val="24"/>
                </w:rPr>
                <w:id w:val="162172843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是，检测机构的要求</w:t>
            </w:r>
            <w:r>
              <w:rPr>
                <w:rFonts w:hint="eastAsia" w:ascii="宋体" w:hAnsi="宋体" w:cs="宋体"/>
                <w:sz w:val="24"/>
              </w:rPr>
              <w:t>：</w:t>
            </w:r>
            <w:r>
              <w:rPr>
                <w:rFonts w:hint="eastAsia" w:ascii="宋体" w:hAnsi="宋体" w:cs="宋体"/>
                <w:sz w:val="24"/>
                <w:u w:val="single"/>
              </w:rPr>
              <w:t xml:space="preserve"> / </w:t>
            </w:r>
            <w:r>
              <w:rPr>
                <w:rFonts w:hint="eastAsia" w:ascii="宋体" w:hAnsi="宋体" w:cs="宋体"/>
                <w:kern w:val="0"/>
                <w:sz w:val="24"/>
              </w:rPr>
              <w:t>；检测内容</w:t>
            </w:r>
            <w:r>
              <w:rPr>
                <w:rFonts w:hint="eastAsia" w:ascii="宋体" w:hAnsi="宋体" w:cs="宋体"/>
                <w:sz w:val="24"/>
              </w:rPr>
              <w:t>：</w:t>
            </w:r>
            <w:r>
              <w:rPr>
                <w:rFonts w:hint="eastAsia" w:ascii="宋体" w:hAnsi="宋体" w:cs="宋体"/>
                <w:sz w:val="24"/>
                <w:u w:val="single"/>
              </w:rPr>
              <w:t xml:space="preserve"> / </w:t>
            </w:r>
            <w:r>
              <w:rPr>
                <w:rFonts w:hint="eastAsia" w:ascii="宋体" w:hAnsi="宋体" w:cs="宋体"/>
                <w:kern w:val="0"/>
                <w:sz w:val="24"/>
              </w:rPr>
              <w:t>。</w:t>
            </w:r>
          </w:p>
          <w:p w14:paraId="0C27BAB0">
            <w:pPr>
              <w:spacing w:line="360" w:lineRule="auto"/>
              <w:jc w:val="left"/>
              <w:rPr>
                <w:rFonts w:hint="eastAsia" w:ascii="宋体" w:hAnsi="宋体" w:cs="宋体"/>
                <w:kern w:val="0"/>
                <w:sz w:val="24"/>
                <w:u w:val="single"/>
              </w:rPr>
            </w:pPr>
            <w:r>
              <w:rPr>
                <w:rFonts w:hint="eastAsia" w:ascii="宋体" w:hAnsi="宋体" w:cs="宋体"/>
                <w:sz w:val="24"/>
              </w:rPr>
              <w:t>（5）提供样品的时间：</w:t>
            </w:r>
            <w:r>
              <w:rPr>
                <w:rFonts w:hint="eastAsia" w:hAnsi="宋体" w:cs="宋体"/>
                <w:b/>
                <w:bCs/>
                <w:szCs w:val="21"/>
              </w:rPr>
              <w:t>2025年 月 日下午14:00-17:00（北京时间）前</w:t>
            </w:r>
            <w:r>
              <w:rPr>
                <w:rFonts w:hint="eastAsia" w:ascii="宋体" w:hAnsi="宋体" w:cs="宋体"/>
                <w:kern w:val="0"/>
                <w:sz w:val="24"/>
              </w:rPr>
              <w:t>；地点：浙江省杭州市大关路179号远洋国际中心A座1706；联系人</w:t>
            </w:r>
            <w:r>
              <w:rPr>
                <w:rFonts w:hint="eastAsia" w:ascii="宋体" w:hAnsi="宋体" w:cs="宋体"/>
                <w:sz w:val="24"/>
              </w:rPr>
              <w:t>：张月</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28"/>
                <w:sz w:val="24"/>
              </w:rPr>
              <w:t>联系电话：</w:t>
            </w:r>
            <w:r>
              <w:rPr>
                <w:rFonts w:hint="eastAsia" w:ascii="宋体" w:hAnsi="宋体" w:cs="宋体"/>
                <w:kern w:val="0"/>
                <w:sz w:val="24"/>
              </w:rPr>
              <w:t>0571-87981527。</w:t>
            </w:r>
          </w:p>
          <w:p w14:paraId="1DE214F3">
            <w:pPr>
              <w:spacing w:line="360" w:lineRule="auto"/>
              <w:jc w:val="left"/>
              <w:rPr>
                <w:rFonts w:hint="eastAsia" w:ascii="宋体" w:hAnsi="宋体" w:cs="宋体"/>
                <w:sz w:val="24"/>
              </w:rPr>
            </w:pPr>
            <w:r>
              <w:rPr>
                <w:rFonts w:hint="eastAsia" w:ascii="宋体" w:hAnsi="宋体" w:cs="宋体"/>
                <w:sz w:val="24"/>
              </w:rPr>
              <w:t>请投标人在上述时间内提供样品。超过截止时间的，采购人或采购代理机构将不予接收，并将清场并封闭样品现场。</w:t>
            </w:r>
          </w:p>
          <w:p w14:paraId="0C7C7382">
            <w:pPr>
              <w:spacing w:line="360" w:lineRule="auto"/>
              <w:jc w:val="left"/>
              <w:rPr>
                <w:rFonts w:hint="eastAsia" w:ascii="宋体" w:hAnsi="宋体" w:cs="宋体"/>
                <w:sz w:val="24"/>
              </w:rPr>
            </w:pPr>
            <w:r>
              <w:rPr>
                <w:rFonts w:hint="eastAsia" w:ascii="宋体" w:hAnsi="宋体" w:cs="宋体"/>
                <w:sz w:val="24"/>
              </w:rPr>
              <w:t>（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38CDBD9F">
            <w:pPr>
              <w:spacing w:line="360" w:lineRule="auto"/>
              <w:rPr>
                <w:rFonts w:hint="eastAsia" w:ascii="宋体" w:hAnsi="宋体" w:cs="宋体"/>
                <w:b/>
                <w:sz w:val="24"/>
              </w:rPr>
            </w:pPr>
            <w:r>
              <w:rPr>
                <w:rFonts w:hint="eastAsia" w:ascii="宋体" w:hAnsi="宋体" w:cs="宋体"/>
                <w:sz w:val="24"/>
              </w:rPr>
              <w:t>（7）制作、运输、安装和保管样品所发生的一切费用由投标人自理。</w:t>
            </w:r>
          </w:p>
        </w:tc>
      </w:tr>
      <w:tr w14:paraId="76A607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rPr>
        <w:tc>
          <w:tcPr>
            <w:tcW w:w="629" w:type="dxa"/>
            <w:tcBorders>
              <w:top w:val="single" w:color="auto" w:sz="4" w:space="0"/>
              <w:left w:val="single" w:color="auto" w:sz="4" w:space="0"/>
              <w:bottom w:val="single" w:color="auto" w:sz="4" w:space="0"/>
              <w:right w:val="single" w:color="auto" w:sz="4" w:space="0"/>
            </w:tcBorders>
            <w:vAlign w:val="center"/>
          </w:tcPr>
          <w:p w14:paraId="54AC52B9">
            <w:pPr>
              <w:snapToGrid w:val="0"/>
              <w:spacing w:line="360" w:lineRule="auto"/>
              <w:jc w:val="center"/>
              <w:rPr>
                <w:rFonts w:hint="eastAsia" w:ascii="宋体" w:hAnsi="宋体" w:cs="宋体"/>
                <w:sz w:val="24"/>
              </w:rPr>
            </w:pPr>
            <w:r>
              <w:rPr>
                <w:rFonts w:hint="eastAsia" w:ascii="宋体" w:hAnsi="宋体" w:cs="宋体"/>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372F8C43">
            <w:pPr>
              <w:snapToGrid w:val="0"/>
              <w:spacing w:line="360" w:lineRule="auto"/>
              <w:jc w:val="center"/>
              <w:rPr>
                <w:rFonts w:hint="eastAsia" w:ascii="宋体" w:hAnsi="宋体" w:cs="宋体"/>
                <w:bCs/>
                <w:sz w:val="24"/>
              </w:rPr>
            </w:pPr>
            <w:r>
              <w:rPr>
                <w:rFonts w:hint="eastAsia" w:ascii="宋体" w:hAnsi="宋体" w:cs="宋体"/>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65F3553A">
            <w:pPr>
              <w:spacing w:line="360" w:lineRule="auto"/>
              <w:rPr>
                <w:rFonts w:hint="eastAsia" w:ascii="宋体" w:hAnsi="宋体" w:cs="宋体"/>
                <w:sz w:val="24"/>
              </w:rPr>
            </w:pPr>
            <w:sdt>
              <w:sdtPr>
                <w:rPr>
                  <w:rFonts w:hint="eastAsia" w:ascii="宋体" w:hAnsi="宋体" w:cs="宋体"/>
                  <w:kern w:val="0"/>
                  <w:sz w:val="24"/>
                </w:rPr>
                <w:id w:val="914107133"/>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rPr>
                  <w:t>þ</w:t>
                </w:r>
              </w:sdtContent>
            </w:sdt>
            <w:r>
              <w:rPr>
                <w:rFonts w:hint="eastAsia" w:ascii="宋体" w:hAnsi="宋体" w:cs="宋体"/>
                <w:kern w:val="0"/>
                <w:sz w:val="24"/>
              </w:rPr>
              <w:t>A</w:t>
            </w:r>
            <w:r>
              <w:rPr>
                <w:rFonts w:hint="eastAsia" w:ascii="宋体" w:hAnsi="宋体" w:cs="宋体"/>
                <w:sz w:val="24"/>
              </w:rPr>
              <w:t>不组织。</w:t>
            </w:r>
          </w:p>
          <w:p w14:paraId="74416EA6">
            <w:pPr>
              <w:spacing w:line="360" w:lineRule="auto"/>
              <w:rPr>
                <w:rFonts w:hint="eastAsia" w:ascii="宋体" w:hAnsi="宋体" w:cs="宋体"/>
                <w:kern w:val="0"/>
                <w:sz w:val="24"/>
              </w:rPr>
            </w:pPr>
            <w:sdt>
              <w:sdtPr>
                <w:rPr>
                  <w:rFonts w:hint="eastAsia" w:ascii="宋体" w:hAnsi="宋体" w:cs="宋体"/>
                  <w:kern w:val="0"/>
                  <w:sz w:val="24"/>
                </w:rPr>
                <w:id w:val="1174071719"/>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cs="宋体"/>
                    <w:kern w:val="0"/>
                    <w:sz w:val="24"/>
                  </w:rPr>
                  <w:t>☐</w:t>
                </w:r>
              </w:sdtContent>
            </w:sdt>
            <w:r>
              <w:rPr>
                <w:rFonts w:hint="eastAsia" w:ascii="宋体" w:hAnsi="宋体" w:cs="宋体"/>
                <w:kern w:val="0"/>
                <w:sz w:val="24"/>
              </w:rPr>
              <w:t>B组织。</w:t>
            </w:r>
          </w:p>
          <w:p w14:paraId="47F6C45A">
            <w:pPr>
              <w:snapToGrid w:val="0"/>
              <w:spacing w:line="360" w:lineRule="auto"/>
              <w:rPr>
                <w:b/>
                <w:kern w:val="0"/>
                <w:sz w:val="24"/>
              </w:rPr>
            </w:pPr>
            <w:r>
              <w:rPr>
                <w:b/>
                <w:kern w:val="0"/>
                <w:sz w:val="24"/>
              </w:rPr>
              <w:t>请投标人将演示内容制作成U盘，演示时长不超过10分钟，播放软件请同步刻录在U盘内。</w:t>
            </w:r>
          </w:p>
          <w:p w14:paraId="28971B68">
            <w:pPr>
              <w:snapToGrid w:val="0"/>
              <w:spacing w:line="360" w:lineRule="auto"/>
              <w:rPr>
                <w:b/>
                <w:kern w:val="0"/>
                <w:sz w:val="24"/>
              </w:rPr>
            </w:pPr>
            <w:r>
              <w:rPr>
                <w:b/>
                <w:kern w:val="0"/>
                <w:sz w:val="24"/>
              </w:rPr>
              <w:t>演示U盘应当密封包装，并在包装上标注投标项目名称、投标单位名称并加盖公章。演示U盘应在投标截止时间前以邮寄或送达方式递交；没有密封包装或者逾期邮寄送达至投标地点的演示U盘将不予接收。</w:t>
            </w:r>
          </w:p>
          <w:p w14:paraId="25CA28F8">
            <w:pPr>
              <w:snapToGrid w:val="0"/>
              <w:spacing w:line="360" w:lineRule="auto"/>
              <w:rPr>
                <w:b/>
                <w:kern w:val="0"/>
                <w:sz w:val="24"/>
              </w:rPr>
            </w:pPr>
            <w:r>
              <w:rPr>
                <w:b/>
                <w:kern w:val="0"/>
                <w:sz w:val="24"/>
              </w:rPr>
              <w:t>为了避免邮寄途中丢失，烦请投标人将演示U盘及“电子备份投标文件”的U盘一并邮寄送达。</w:t>
            </w:r>
          </w:p>
          <w:p w14:paraId="7A3323CF">
            <w:pPr>
              <w:pStyle w:val="27"/>
              <w:spacing w:line="360" w:lineRule="auto"/>
              <w:ind w:firstLine="0" w:firstLineChars="0"/>
              <w:rPr>
                <w:rFonts w:ascii="Times New Roman" w:hAnsi="Times New Roman"/>
                <w:b/>
                <w:kern w:val="0"/>
              </w:rPr>
            </w:pPr>
            <w:r>
              <w:rPr>
                <w:rFonts w:ascii="Times New Roman" w:hAnsi="Times New Roman"/>
                <w:b/>
                <w:kern w:val="0"/>
              </w:rPr>
              <w:t>邮寄地址：</w:t>
            </w:r>
            <w:r>
              <w:rPr>
                <w:rFonts w:ascii="Times New Roman" w:hAnsi="Times New Roman"/>
                <w:b/>
                <w:kern w:val="0"/>
                <w:u w:val="single"/>
              </w:rPr>
              <w:t>杭州市拱墅区大关路179号远洋国际中心A座17楼1706室</w:t>
            </w:r>
            <w:r>
              <w:rPr>
                <w:rFonts w:hint="eastAsia" w:ascii="Times New Roman" w:hAnsi="Times New Roman"/>
                <w:b/>
                <w:kern w:val="0"/>
                <w:u w:val="single"/>
              </w:rPr>
              <w:t>。</w:t>
            </w:r>
            <w:r>
              <w:rPr>
                <w:rFonts w:ascii="Times New Roman" w:hAnsi="Times New Roman"/>
                <w:b/>
                <w:kern w:val="0"/>
              </w:rPr>
              <w:br w:type="textWrapping"/>
            </w:r>
            <w:r>
              <w:rPr>
                <w:rFonts w:ascii="Times New Roman" w:hAnsi="Times New Roman"/>
                <w:b/>
                <w:kern w:val="0"/>
              </w:rPr>
              <w:t>联系人：</w:t>
            </w:r>
            <w:r>
              <w:rPr>
                <w:rFonts w:ascii="Times New Roman" w:hAnsi="Times New Roman"/>
                <w:b/>
                <w:kern w:val="0"/>
                <w:u w:val="single"/>
              </w:rPr>
              <w:t>张月</w:t>
            </w:r>
            <w:r>
              <w:rPr>
                <w:rFonts w:hint="eastAsia" w:ascii="Times New Roman" w:hAnsi="Times New Roman"/>
                <w:b/>
                <w:kern w:val="0"/>
              </w:rPr>
              <w:t xml:space="preserve">  </w:t>
            </w:r>
            <w:r>
              <w:rPr>
                <w:rFonts w:ascii="Times New Roman" w:hAnsi="Times New Roman"/>
                <w:b/>
                <w:kern w:val="0"/>
              </w:rPr>
              <w:t xml:space="preserve">  联系电话：</w:t>
            </w:r>
            <w:r>
              <w:rPr>
                <w:rFonts w:ascii="Times New Roman" w:hAnsi="Times New Roman"/>
                <w:b/>
                <w:kern w:val="0"/>
                <w:u w:val="single"/>
              </w:rPr>
              <w:t>0571-87981527</w:t>
            </w:r>
          </w:p>
          <w:p w14:paraId="23EEF211">
            <w:pPr>
              <w:snapToGrid w:val="0"/>
              <w:spacing w:line="360" w:lineRule="auto"/>
              <w:rPr>
                <w:b/>
                <w:kern w:val="0"/>
                <w:sz w:val="24"/>
              </w:rPr>
            </w:pPr>
            <w:r>
              <w:rPr>
                <w:b/>
                <w:kern w:val="0"/>
                <w:sz w:val="24"/>
              </w:rPr>
              <w:t>至投标截止时间，未收到投标人演示U盘或演示U盘无法读取的，评标办法中的现场演示不得分。</w:t>
            </w:r>
          </w:p>
          <w:p w14:paraId="29898D0C">
            <w:pPr>
              <w:pStyle w:val="27"/>
              <w:spacing w:line="360" w:lineRule="auto"/>
              <w:ind w:firstLine="0" w:firstLineChars="0"/>
              <w:rPr>
                <w:rFonts w:hint="eastAsia" w:cs="宋体"/>
                <w:b/>
                <w:kern w:val="0"/>
                <w:lang w:val="zh-CN"/>
              </w:rPr>
            </w:pPr>
            <w:r>
              <w:rPr>
                <w:rFonts w:ascii="Times New Roman" w:hAnsi="Times New Roman"/>
                <w:b/>
                <w:kern w:val="0"/>
              </w:rPr>
              <w:t>注：因投标人自身原因导致无法演示或者演示效果不理想的，责任自负。因平台原因导致本项目方案讲解演示环节无法顺利开展，按照《浙江省政府采购项目电子交易管理暂行办法》相关规定执行。</w:t>
            </w:r>
          </w:p>
        </w:tc>
      </w:tr>
      <w:tr w14:paraId="6A16E1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rPr>
        <w:tc>
          <w:tcPr>
            <w:tcW w:w="629" w:type="dxa"/>
            <w:vMerge w:val="restart"/>
            <w:tcBorders>
              <w:top w:val="single" w:color="auto" w:sz="4" w:space="0"/>
              <w:left w:val="single" w:color="auto" w:sz="4" w:space="0"/>
              <w:right w:val="single" w:color="auto" w:sz="4" w:space="0"/>
            </w:tcBorders>
            <w:vAlign w:val="center"/>
          </w:tcPr>
          <w:p w14:paraId="66B63919">
            <w:pPr>
              <w:snapToGrid w:val="0"/>
              <w:spacing w:line="360" w:lineRule="auto"/>
              <w:jc w:val="center"/>
              <w:rPr>
                <w:rFonts w:hint="eastAsia" w:ascii="宋体" w:hAnsi="宋体" w:cs="宋体"/>
                <w:sz w:val="24"/>
              </w:rPr>
            </w:pPr>
            <w:r>
              <w:rPr>
                <w:rFonts w:hint="eastAsia" w:ascii="宋体" w:hAnsi="宋体" w:cs="宋体"/>
                <w:sz w:val="24"/>
              </w:rPr>
              <w:t>8</w:t>
            </w:r>
          </w:p>
        </w:tc>
        <w:tc>
          <w:tcPr>
            <w:tcW w:w="1843" w:type="dxa"/>
            <w:vMerge w:val="restart"/>
            <w:tcBorders>
              <w:top w:val="single" w:color="000000" w:sz="8" w:space="0"/>
              <w:left w:val="single" w:color="auto" w:sz="4" w:space="0"/>
              <w:right w:val="single" w:color="000000" w:sz="8" w:space="0"/>
            </w:tcBorders>
            <w:vAlign w:val="center"/>
          </w:tcPr>
          <w:p w14:paraId="4A3C40A9">
            <w:pPr>
              <w:snapToGrid w:val="0"/>
              <w:spacing w:line="360" w:lineRule="auto"/>
              <w:jc w:val="center"/>
              <w:rPr>
                <w:rFonts w:hint="eastAsia" w:ascii="宋体" w:hAnsi="宋体" w:cs="宋体"/>
                <w:b/>
                <w:sz w:val="24"/>
              </w:rPr>
            </w:pPr>
            <w:r>
              <w:rPr>
                <w:rFonts w:hint="eastAsia" w:ascii="宋体" w:hAnsi="宋体" w:cs="宋体"/>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DCADC53">
            <w:pPr>
              <w:spacing w:line="360" w:lineRule="auto"/>
              <w:rPr>
                <w:rFonts w:hint="eastAsia" w:ascii="宋体" w:hAnsi="宋体" w:cs="宋体"/>
                <w:sz w:val="24"/>
              </w:rPr>
            </w:pPr>
            <w:r>
              <w:rPr>
                <w:rFonts w:hint="eastAsia" w:ascii="宋体" w:hAnsi="宋体" w:cs="宋体"/>
                <w:sz w:val="24"/>
              </w:rPr>
              <w:t>（1）资格证明文件：见招标文件第二部分11.1。</w:t>
            </w:r>
          </w:p>
          <w:p w14:paraId="4A41EB7A">
            <w:pPr>
              <w:spacing w:line="360" w:lineRule="auto"/>
              <w:rPr>
                <w:rFonts w:hint="eastAsia"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14:paraId="1D3A95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07" w:hRule="atLeast"/>
        </w:trPr>
        <w:tc>
          <w:tcPr>
            <w:tcW w:w="629" w:type="dxa"/>
            <w:vMerge w:val="continue"/>
            <w:tcBorders>
              <w:left w:val="single" w:color="auto" w:sz="4" w:space="0"/>
              <w:bottom w:val="single" w:color="auto" w:sz="4" w:space="0"/>
              <w:right w:val="single" w:color="auto" w:sz="4" w:space="0"/>
            </w:tcBorders>
            <w:vAlign w:val="center"/>
          </w:tcPr>
          <w:p w14:paraId="0CF43760">
            <w:pPr>
              <w:snapToGrid w:val="0"/>
              <w:spacing w:line="360" w:lineRule="auto"/>
              <w:jc w:val="center"/>
              <w:rPr>
                <w:rFonts w:hint="eastAsia"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14:paraId="0DED0AD0">
            <w:pPr>
              <w:snapToGrid w:val="0"/>
              <w:spacing w:line="360" w:lineRule="auto"/>
              <w:jc w:val="center"/>
              <w:rPr>
                <w:rFonts w:hint="eastAsia"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31F4BCA4">
            <w:pPr>
              <w:spacing w:line="360" w:lineRule="auto"/>
              <w:rPr>
                <w:rFonts w:hint="eastAsia" w:ascii="宋体" w:hAnsi="宋体" w:cs="宋体"/>
                <w:sz w:val="24"/>
              </w:rPr>
            </w:pPr>
            <w:r>
              <w:rPr>
                <w:rFonts w:hint="eastAsia" w:ascii="宋体" w:hAnsi="宋体" w:cs="宋体"/>
                <w:sz w:val="24"/>
              </w:rPr>
              <w:t>（2）资信证明文件：根据招标文件第四部分评标标准提供。</w:t>
            </w:r>
          </w:p>
        </w:tc>
      </w:tr>
      <w:tr w14:paraId="325887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28392507">
            <w:pPr>
              <w:snapToGrid w:val="0"/>
              <w:spacing w:line="360" w:lineRule="auto"/>
              <w:jc w:val="center"/>
              <w:rPr>
                <w:rFonts w:hint="eastAsia"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4CC3529E">
            <w:pPr>
              <w:snapToGrid w:val="0"/>
              <w:spacing w:line="360" w:lineRule="auto"/>
              <w:jc w:val="center"/>
              <w:rPr>
                <w:rFonts w:hint="eastAsia" w:ascii="宋体" w:hAnsi="宋体" w:cs="宋体"/>
                <w:b/>
                <w:sz w:val="24"/>
              </w:rPr>
            </w:pPr>
            <w:r>
              <w:rPr>
                <w:rFonts w:hint="eastAsia" w:ascii="宋体" w:hAnsi="宋体" w:cs="宋体"/>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CD28799">
            <w:pPr>
              <w:pStyle w:val="2"/>
              <w:snapToGrid w:val="0"/>
              <w:spacing w:line="360" w:lineRule="auto"/>
              <w:ind w:firstLine="0" w:firstLineChars="0"/>
              <w:rPr>
                <w:rFonts w:hint="eastAsia" w:ascii="宋体" w:hAnsi="宋体" w:eastAsia="宋体" w:cs="宋体"/>
                <w:kern w:val="2"/>
                <w:sz w:val="24"/>
                <w:szCs w:val="24"/>
              </w:rPr>
            </w:pPr>
            <w:r>
              <w:rPr>
                <w:rFonts w:hint="eastAsia" w:ascii="宋体" w:hAnsi="宋体" w:eastAsia="宋体" w:cs="宋体"/>
                <w:kern w:val="2"/>
                <w:sz w:val="24"/>
                <w:szCs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21E9849D">
            <w:pPr>
              <w:pStyle w:val="2"/>
              <w:spacing w:line="360" w:lineRule="auto"/>
              <w:ind w:firstLine="0" w:firstLineChars="0"/>
              <w:jc w:val="both"/>
              <w:rPr>
                <w:rFonts w:hint="eastAsia" w:ascii="宋体" w:hAnsi="宋体" w:eastAsia="宋体" w:cs="宋体"/>
                <w:kern w:val="2"/>
                <w:sz w:val="24"/>
                <w:szCs w:val="24"/>
              </w:rPr>
            </w:pPr>
            <w:sdt>
              <w:sdtPr>
                <w:rPr>
                  <w:rFonts w:hint="eastAsia" w:ascii="宋体" w:hAnsi="宋体" w:eastAsia="宋体" w:cs="宋体"/>
                  <w:kern w:val="2"/>
                  <w:sz w:val="24"/>
                  <w:szCs w:val="24"/>
                </w:rPr>
                <w:id w:val="147461840"/>
                <w14:checkbox>
                  <w14:checked w14:val="0"/>
                  <w14:checkedState w14:val="00FE" w14:font="Wingdings"/>
                  <w14:uncheckedState w14:val="2610" w14:font="MS Gothic"/>
                </w14:checkbox>
              </w:sdtPr>
              <w:sdtEndPr>
                <w:rPr>
                  <w:rFonts w:hint="eastAsia" w:ascii="宋体" w:hAnsi="宋体" w:eastAsia="宋体" w:cs="宋体"/>
                  <w:kern w:val="2"/>
                  <w:sz w:val="24"/>
                  <w:szCs w:val="24"/>
                </w:rPr>
              </w:sdtEndPr>
              <w:sdtContent>
                <w:r>
                  <w:rPr>
                    <w:rFonts w:hint="eastAsia" w:ascii="宋体" w:hAnsi="宋体" w:eastAsia="宋体" w:cs="宋体"/>
                    <w:kern w:val="2"/>
                    <w:sz w:val="24"/>
                    <w:szCs w:val="24"/>
                  </w:rPr>
                  <w:t>☐</w:t>
                </w:r>
              </w:sdtContent>
            </w:sdt>
            <w:r>
              <w:rPr>
                <w:rFonts w:hint="eastAsia" w:ascii="宋体" w:hAnsi="宋体" w:eastAsia="宋体" w:cs="宋体"/>
                <w:kern w:val="2"/>
                <w:sz w:val="24"/>
                <w:szCs w:val="24"/>
              </w:rPr>
              <w:t xml:space="preserve">强制采购。产品：    </w:t>
            </w:r>
          </w:p>
          <w:p w14:paraId="571FCF87">
            <w:pPr>
              <w:pStyle w:val="2"/>
              <w:spacing w:line="360" w:lineRule="auto"/>
              <w:ind w:firstLine="0" w:firstLineChars="0"/>
              <w:jc w:val="both"/>
              <w:rPr>
                <w:rFonts w:hint="eastAsia" w:ascii="宋体" w:hAnsi="宋体" w:eastAsia="宋体" w:cs="宋体"/>
                <w:kern w:val="2"/>
                <w:sz w:val="24"/>
                <w:szCs w:val="24"/>
              </w:rPr>
            </w:pPr>
            <w:r>
              <w:rPr>
                <w:rFonts w:hint="eastAsia" w:ascii="宋体" w:hAnsi="宋体" w:eastAsia="宋体" w:cs="宋体"/>
                <w:kern w:val="2"/>
                <w:sz w:val="24"/>
                <w:szCs w:val="24"/>
              </w:rPr>
              <w:t xml:space="preserve">□优先采购节能产品。产品：   </w:t>
            </w:r>
          </w:p>
          <w:p w14:paraId="21E8D850">
            <w:pPr>
              <w:pStyle w:val="2"/>
              <w:spacing w:line="360" w:lineRule="auto"/>
              <w:ind w:firstLine="0" w:firstLineChars="0"/>
              <w:jc w:val="both"/>
              <w:rPr>
                <w:rFonts w:hint="eastAsia" w:ascii="宋体" w:hAnsi="宋体" w:eastAsia="宋体" w:cs="宋体"/>
                <w:kern w:val="2"/>
                <w:sz w:val="24"/>
                <w:szCs w:val="24"/>
              </w:rPr>
            </w:pPr>
            <w:r>
              <w:rPr>
                <w:rFonts w:hint="eastAsia" w:ascii="宋体" w:hAnsi="宋体" w:eastAsia="宋体" w:cs="宋体"/>
                <w:kern w:val="2"/>
                <w:sz w:val="24"/>
                <w:szCs w:val="24"/>
              </w:rPr>
              <w:t xml:space="preserve">□优先采购环保产品。产品：    </w:t>
            </w:r>
          </w:p>
          <w:p w14:paraId="4E23CFB4">
            <w:pPr>
              <w:pStyle w:val="2"/>
              <w:spacing w:line="360" w:lineRule="auto"/>
              <w:ind w:firstLine="0" w:firstLineChars="0"/>
              <w:jc w:val="both"/>
              <w:rPr>
                <w:rFonts w:hint="eastAsia"/>
              </w:rPr>
            </w:pPr>
            <w:r>
              <w:rPr>
                <w:rFonts w:hint="eastAsia" w:ascii="宋体" w:hAnsi="宋体" w:eastAsia="宋体" w:cs="宋体"/>
                <w:kern w:val="2"/>
                <w:sz w:val="24"/>
                <w:szCs w:val="24"/>
              </w:rPr>
              <w:t>☑无</w:t>
            </w:r>
          </w:p>
        </w:tc>
      </w:tr>
      <w:tr w14:paraId="44A4C4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2CE2FFA7">
            <w:pPr>
              <w:snapToGrid w:val="0"/>
              <w:spacing w:line="360" w:lineRule="auto"/>
              <w:jc w:val="center"/>
              <w:rPr>
                <w:rFonts w:hint="eastAsia"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48E34B97">
            <w:pPr>
              <w:snapToGrid w:val="0"/>
              <w:spacing w:line="360" w:lineRule="auto"/>
              <w:jc w:val="center"/>
              <w:rPr>
                <w:rFonts w:hint="eastAsia" w:ascii="宋体" w:hAnsi="宋体" w:cs="宋体"/>
                <w:b/>
                <w:sz w:val="24"/>
              </w:rPr>
            </w:pPr>
            <w:r>
              <w:rPr>
                <w:rFonts w:hint="eastAsia" w:ascii="宋体" w:hAnsi="宋体" w:cs="宋体"/>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1DE900ED">
            <w:pPr>
              <w:snapToGrid w:val="0"/>
              <w:spacing w:line="360" w:lineRule="auto"/>
              <w:jc w:val="left"/>
              <w:rPr>
                <w:rFonts w:hint="eastAsia"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b/>
                <w:bCs/>
                <w:kern w:val="0"/>
                <w:sz w:val="24"/>
                <w:lang w:val="zh-CN"/>
              </w:rPr>
              <w:t>投标文件</w:t>
            </w:r>
            <w:r>
              <w:rPr>
                <w:rFonts w:hint="eastAsia" w:ascii="宋体" w:hAnsi="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w:t>
            </w:r>
            <w:r>
              <w:rPr>
                <w:rFonts w:hint="eastAsia" w:ascii="宋体" w:hAnsi="宋体" w:cs="宋体"/>
                <w:kern w:val="0"/>
                <w:sz w:val="24"/>
                <w:lang w:val="en-US" w:eastAsia="zh-CN"/>
              </w:rPr>
              <w:t>折扣</w:t>
            </w:r>
            <w:r>
              <w:rPr>
                <w:rFonts w:hint="eastAsia" w:ascii="宋体" w:hAnsi="宋体" w:cs="宋体"/>
                <w:kern w:val="0"/>
                <w:sz w:val="24"/>
                <w:lang w:val="zh-CN"/>
              </w:rPr>
              <w:t>报价。招标文件未列明，而投标人认为必需的费用也需列入报价。</w:t>
            </w:r>
            <w:r>
              <w:rPr>
                <w:rFonts w:hint="eastAsia" w:ascii="宋体" w:hAnsi="宋体" w:cs="宋体"/>
                <w:b/>
                <w:kern w:val="0"/>
                <w:sz w:val="24"/>
                <w:lang w:val="zh-CN"/>
              </w:rPr>
              <w:t>提醒：验收时检测费用由采购人承担，不包含在投标总价中。</w:t>
            </w:r>
          </w:p>
          <w:p w14:paraId="31341B09">
            <w:pPr>
              <w:snapToGrid w:val="0"/>
              <w:spacing w:line="360" w:lineRule="auto"/>
              <w:jc w:val="left"/>
              <w:rPr>
                <w:rFonts w:hint="eastAsia" w:ascii="宋体" w:hAnsi="宋体" w:cs="宋体"/>
                <w:b/>
                <w:kern w:val="0"/>
                <w:sz w:val="24"/>
                <w:lang w:val="zh-CN"/>
              </w:rPr>
            </w:pPr>
            <w:r>
              <w:rPr>
                <w:rFonts w:hint="eastAsia" w:ascii="宋体" w:hAnsi="宋体" w:cs="宋体"/>
                <w:b/>
                <w:kern w:val="0"/>
                <w:sz w:val="24"/>
                <w:lang w:val="zh-CN"/>
              </w:rPr>
              <w:t>投标报价出现下列情形的，投标无效：</w:t>
            </w:r>
          </w:p>
          <w:p w14:paraId="0205AB6C">
            <w:pPr>
              <w:snapToGrid w:val="0"/>
              <w:spacing w:line="360" w:lineRule="auto"/>
              <w:ind w:firstLine="241" w:firstLineChars="100"/>
              <w:jc w:val="left"/>
              <w:rPr>
                <w:rFonts w:hint="eastAsia" w:ascii="宋体" w:hAnsi="宋体" w:cs="宋体"/>
                <w:b/>
                <w:kern w:val="0"/>
                <w:sz w:val="24"/>
                <w:lang w:val="zh-CN"/>
              </w:rPr>
            </w:pPr>
            <w:r>
              <w:rPr>
                <w:rFonts w:hint="eastAsia" w:ascii="宋体" w:hAnsi="宋体" w:cs="宋体"/>
                <w:b/>
                <w:kern w:val="0"/>
                <w:sz w:val="24"/>
                <w:lang w:val="zh-CN"/>
              </w:rPr>
              <w:t>投标文件出现不是唯一的、有选择性投标报价的；</w:t>
            </w:r>
          </w:p>
          <w:p w14:paraId="7A6FA764">
            <w:pPr>
              <w:snapToGrid w:val="0"/>
              <w:spacing w:line="360" w:lineRule="auto"/>
              <w:ind w:firstLine="241" w:firstLineChars="100"/>
              <w:jc w:val="left"/>
              <w:rPr>
                <w:rFonts w:hint="eastAsia"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14:paraId="45159207">
            <w:pPr>
              <w:spacing w:line="360" w:lineRule="auto"/>
              <w:ind w:firstLine="241" w:firstLineChars="100"/>
              <w:rPr>
                <w:rFonts w:hint="eastAsia"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14:paraId="7225031A">
            <w:pPr>
              <w:spacing w:line="360" w:lineRule="auto"/>
              <w:ind w:firstLine="241" w:firstLineChars="100"/>
              <w:rPr>
                <w:rFonts w:hint="eastAsia"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14:paraId="580F24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924" w:hRule="atLeast"/>
        </w:trPr>
        <w:tc>
          <w:tcPr>
            <w:tcW w:w="629" w:type="dxa"/>
            <w:tcBorders>
              <w:top w:val="single" w:color="auto" w:sz="4" w:space="0"/>
              <w:left w:val="single" w:color="000000" w:sz="8" w:space="0"/>
              <w:right w:val="single" w:color="000000" w:sz="2" w:space="0"/>
            </w:tcBorders>
            <w:vAlign w:val="center"/>
          </w:tcPr>
          <w:p w14:paraId="444BC85B">
            <w:pPr>
              <w:snapToGrid w:val="0"/>
              <w:spacing w:line="360" w:lineRule="auto"/>
              <w:jc w:val="center"/>
              <w:rPr>
                <w:rFonts w:hint="eastAsia" w:ascii="宋体" w:hAnsi="宋体" w:cs="宋体"/>
                <w:sz w:val="24"/>
              </w:rPr>
            </w:pPr>
            <w:r>
              <w:rPr>
                <w:rFonts w:hint="eastAsia" w:ascii="宋体" w:hAnsi="宋体" w:cs="宋体"/>
                <w:sz w:val="24"/>
              </w:rPr>
              <w:t>11</w:t>
            </w:r>
          </w:p>
        </w:tc>
        <w:tc>
          <w:tcPr>
            <w:tcW w:w="1843" w:type="dxa"/>
            <w:tcBorders>
              <w:top w:val="single" w:color="000000" w:sz="8" w:space="0"/>
              <w:left w:val="single" w:color="000000" w:sz="2" w:space="0"/>
              <w:right w:val="single" w:color="000000" w:sz="8" w:space="0"/>
            </w:tcBorders>
            <w:vAlign w:val="center"/>
          </w:tcPr>
          <w:p w14:paraId="5A6F3911">
            <w:pPr>
              <w:snapToGrid w:val="0"/>
              <w:spacing w:line="360" w:lineRule="auto"/>
              <w:jc w:val="center"/>
              <w:rPr>
                <w:rFonts w:hint="eastAsia" w:ascii="宋体" w:hAnsi="宋体" w:cs="宋体"/>
                <w:b/>
                <w:sz w:val="24"/>
              </w:rPr>
            </w:pPr>
            <w:r>
              <w:rPr>
                <w:rFonts w:hint="eastAsia" w:ascii="宋体" w:hAnsi="宋体" w:cs="宋体"/>
                <w:b/>
                <w:sz w:val="24"/>
              </w:rPr>
              <w:t>中小企业信用融资</w:t>
            </w:r>
          </w:p>
        </w:tc>
        <w:tc>
          <w:tcPr>
            <w:tcW w:w="6095" w:type="dxa"/>
            <w:tcBorders>
              <w:top w:val="single" w:color="000000" w:sz="8" w:space="0"/>
              <w:left w:val="single" w:color="000000" w:sz="2" w:space="0"/>
              <w:right w:val="single" w:color="000000" w:sz="8" w:space="0"/>
            </w:tcBorders>
            <w:vAlign w:val="center"/>
          </w:tcPr>
          <w:p w14:paraId="511C9A8E">
            <w:pPr>
              <w:spacing w:line="360" w:lineRule="auto"/>
              <w:rPr>
                <w:rFonts w:hint="eastAsia"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53EF5C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5A615634">
            <w:pPr>
              <w:snapToGrid w:val="0"/>
              <w:spacing w:line="360" w:lineRule="auto"/>
              <w:jc w:val="center"/>
              <w:rPr>
                <w:rFonts w:hint="eastAsia"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5329AA34">
            <w:pPr>
              <w:snapToGrid w:val="0"/>
              <w:spacing w:line="360" w:lineRule="auto"/>
              <w:jc w:val="center"/>
              <w:rPr>
                <w:rFonts w:hint="eastAsia" w:ascii="宋体" w:hAnsi="宋体" w:cs="宋体"/>
                <w:b/>
                <w:sz w:val="24"/>
              </w:rPr>
            </w:pPr>
            <w:r>
              <w:rPr>
                <w:rFonts w:hint="eastAsia" w:ascii="宋体" w:hAnsi="宋体" w:cs="宋体"/>
                <w:b/>
                <w:sz w:val="24"/>
              </w:rPr>
              <w:t>备份投标文件送达地点和签收人员</w:t>
            </w:r>
          </w:p>
        </w:tc>
        <w:tc>
          <w:tcPr>
            <w:tcW w:w="6095" w:type="dxa"/>
            <w:tcBorders>
              <w:top w:val="single" w:color="000000" w:sz="8" w:space="0"/>
              <w:left w:val="single" w:color="000000" w:sz="2" w:space="0"/>
              <w:bottom w:val="single" w:color="000000" w:sz="8" w:space="0"/>
              <w:right w:val="single" w:color="000000" w:sz="8" w:space="0"/>
            </w:tcBorders>
            <w:vAlign w:val="center"/>
          </w:tcPr>
          <w:p w14:paraId="673EEEF3">
            <w:pPr>
              <w:pStyle w:val="35"/>
              <w:spacing w:line="360" w:lineRule="auto"/>
              <w:rPr>
                <w:rFonts w:hint="eastAsia" w:hAnsi="宋体" w:cs="宋体"/>
                <w:kern w:val="28"/>
                <w:sz w:val="24"/>
              </w:rPr>
            </w:pPr>
            <w:r>
              <w:rPr>
                <w:rFonts w:hint="eastAsia" w:hAnsi="宋体" w:cs="宋体"/>
                <w:kern w:val="28"/>
                <w:sz w:val="24"/>
                <w:szCs w:val="24"/>
              </w:rPr>
              <w:t>备份投标文件送达地点：</w:t>
            </w:r>
            <w:r>
              <w:rPr>
                <w:rFonts w:hint="eastAsia" w:hAnsi="宋体" w:cs="宋体"/>
                <w:b/>
                <w:bCs/>
                <w:sz w:val="24"/>
                <w:u w:val="single"/>
              </w:rPr>
              <w:t>杭州市拱墅区大关路179号远洋国际中心A座17楼1706室</w:t>
            </w:r>
            <w:r>
              <w:rPr>
                <w:rFonts w:hint="eastAsia" w:hAnsi="宋体" w:cs="宋体"/>
                <w:kern w:val="28"/>
                <w:sz w:val="24"/>
                <w:szCs w:val="24"/>
              </w:rPr>
              <w:t>；备份投标文件签收人员联系电话：</w:t>
            </w:r>
            <w:r>
              <w:rPr>
                <w:rFonts w:hint="eastAsia" w:hAnsi="宋体" w:cs="宋体"/>
                <w:b/>
                <w:bCs/>
                <w:kern w:val="28"/>
                <w:sz w:val="24"/>
                <w:szCs w:val="24"/>
                <w:u w:val="single"/>
              </w:rPr>
              <w:t>张月、0571-87981527</w:t>
            </w:r>
            <w:r>
              <w:rPr>
                <w:rFonts w:hint="eastAsia" w:hAnsi="宋体" w:cs="宋体"/>
                <w:sz w:val="24"/>
                <w:szCs w:val="24"/>
              </w:rPr>
              <w:t>。</w:t>
            </w:r>
            <w:r>
              <w:rPr>
                <w:rFonts w:hint="eastAsia" w:hAnsi="宋体" w:cs="宋体"/>
                <w:b/>
                <w:sz w:val="24"/>
                <w:szCs w:val="24"/>
              </w:rPr>
              <w:t>采购人、采购代理机构不强制或变相强制投标人提交备份投标文件。</w:t>
            </w:r>
          </w:p>
        </w:tc>
      </w:tr>
      <w:tr w14:paraId="7E9233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04043A53">
            <w:pPr>
              <w:snapToGrid w:val="0"/>
              <w:spacing w:line="360" w:lineRule="auto"/>
              <w:jc w:val="center"/>
              <w:rPr>
                <w:rFonts w:hint="eastAsia" w:ascii="宋体" w:hAnsi="宋体" w:cs="宋体"/>
                <w:sz w:val="24"/>
              </w:rPr>
            </w:pPr>
            <w:r>
              <w:rPr>
                <w:rFonts w:hint="eastAsia" w:ascii="宋体" w:hAnsi="宋体" w:cs="宋体"/>
                <w:sz w:val="24"/>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5A0CD68E">
            <w:pPr>
              <w:snapToGrid w:val="0"/>
              <w:spacing w:line="360" w:lineRule="auto"/>
              <w:jc w:val="center"/>
              <w:rPr>
                <w:rFonts w:hint="eastAsia" w:ascii="宋体" w:hAnsi="宋体" w:cs="宋体"/>
                <w:b/>
                <w:sz w:val="24"/>
              </w:rPr>
            </w:pPr>
            <w:r>
              <w:rPr>
                <w:rFonts w:hint="eastAsia" w:ascii="宋体" w:hAnsi="宋体" w:cs="宋体"/>
                <w:b/>
                <w:sz w:val="24"/>
              </w:rPr>
              <w:t>履约保证金</w:t>
            </w:r>
          </w:p>
        </w:tc>
        <w:tc>
          <w:tcPr>
            <w:tcW w:w="6095" w:type="dxa"/>
            <w:tcBorders>
              <w:top w:val="single" w:color="000000" w:sz="8" w:space="0"/>
              <w:left w:val="single" w:color="000000" w:sz="2" w:space="0"/>
              <w:bottom w:val="single" w:color="000000" w:sz="8" w:space="0"/>
              <w:right w:val="single" w:color="000000" w:sz="8" w:space="0"/>
            </w:tcBorders>
            <w:vAlign w:val="center"/>
          </w:tcPr>
          <w:p w14:paraId="6D422F2C">
            <w:pPr>
              <w:spacing w:line="360" w:lineRule="auto"/>
              <w:rPr>
                <w:rFonts w:hint="eastAsia" w:hAnsi="宋体" w:cs="宋体"/>
                <w:kern w:val="28"/>
                <w:sz w:val="24"/>
              </w:rPr>
            </w:pPr>
            <w:r>
              <w:rPr>
                <w:rFonts w:hint="eastAsia" w:hAnsi="宋体" w:cs="宋体"/>
                <w:kern w:val="28"/>
                <w:sz w:val="24"/>
              </w:rPr>
              <w:t>合同签订之</w:t>
            </w:r>
            <w:r>
              <w:rPr>
                <w:rFonts w:hint="eastAsia" w:hAnsi="宋体" w:cs="宋体"/>
                <w:kern w:val="28"/>
                <w:sz w:val="24"/>
                <w:lang w:val="en-US" w:eastAsia="zh-CN"/>
              </w:rPr>
              <w:t>日起10个日历天内，向采购人</w:t>
            </w:r>
            <w:r>
              <w:rPr>
                <w:rFonts w:hint="eastAsia" w:hAnsi="宋体" w:cs="宋体"/>
                <w:kern w:val="28"/>
                <w:sz w:val="24"/>
              </w:rPr>
              <w:t>递交</w:t>
            </w:r>
            <w:r>
              <w:rPr>
                <w:rFonts w:hint="eastAsia" w:hAnsi="宋体" w:cs="宋体"/>
                <w:kern w:val="28"/>
                <w:sz w:val="24"/>
                <w:lang w:val="en-US" w:eastAsia="zh-CN"/>
              </w:rPr>
              <w:t>预算金额的1%作为</w:t>
            </w:r>
            <w:r>
              <w:rPr>
                <w:rFonts w:hint="eastAsia" w:hAnsi="宋体" w:cs="宋体"/>
                <w:kern w:val="28"/>
                <w:sz w:val="24"/>
              </w:rPr>
              <w:t>履约保证金，形式为银行汇票或现金支票或</w:t>
            </w:r>
            <w:r>
              <w:rPr>
                <w:rFonts w:hint="eastAsia" w:hAnsi="宋体" w:cs="宋体"/>
                <w:kern w:val="28"/>
                <w:sz w:val="24"/>
                <w:lang w:val="en-US" w:eastAsia="zh-CN"/>
              </w:rPr>
              <w:t>采购人</w:t>
            </w:r>
            <w:r>
              <w:rPr>
                <w:rFonts w:hint="eastAsia" w:hAnsi="宋体" w:cs="宋体"/>
                <w:kern w:val="28"/>
                <w:sz w:val="24"/>
              </w:rPr>
              <w:t>接受的银行保函。合同约定的服务期满后30天退还履约保证金，不计利息。</w:t>
            </w:r>
          </w:p>
        </w:tc>
      </w:tr>
      <w:tr w14:paraId="3D9F3A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rPr>
        <w:tc>
          <w:tcPr>
            <w:tcW w:w="629" w:type="dxa"/>
            <w:vMerge w:val="restart"/>
            <w:tcBorders>
              <w:top w:val="single" w:color="auto" w:sz="4" w:space="0"/>
              <w:left w:val="single" w:color="000000" w:sz="8" w:space="0"/>
              <w:right w:val="single" w:color="000000" w:sz="2" w:space="0"/>
            </w:tcBorders>
            <w:vAlign w:val="center"/>
          </w:tcPr>
          <w:p w14:paraId="2799E36F">
            <w:pPr>
              <w:snapToGrid w:val="0"/>
              <w:spacing w:line="360" w:lineRule="auto"/>
              <w:jc w:val="center"/>
              <w:rPr>
                <w:rFonts w:hint="eastAsia" w:ascii="宋体" w:hAnsi="宋体" w:cs="宋体"/>
                <w:sz w:val="24"/>
              </w:rPr>
            </w:pPr>
            <w:r>
              <w:rPr>
                <w:rFonts w:hint="eastAsia" w:ascii="宋体" w:hAnsi="宋体" w:cs="宋体"/>
                <w:sz w:val="24"/>
              </w:rPr>
              <w:t>14</w:t>
            </w:r>
          </w:p>
        </w:tc>
        <w:tc>
          <w:tcPr>
            <w:tcW w:w="1843" w:type="dxa"/>
            <w:vMerge w:val="restart"/>
            <w:tcBorders>
              <w:top w:val="single" w:color="000000" w:sz="8" w:space="0"/>
              <w:left w:val="single" w:color="000000" w:sz="2" w:space="0"/>
              <w:right w:val="single" w:color="000000" w:sz="8" w:space="0"/>
            </w:tcBorders>
            <w:vAlign w:val="center"/>
          </w:tcPr>
          <w:p w14:paraId="1EAAFF8A">
            <w:pPr>
              <w:snapToGrid w:val="0"/>
              <w:spacing w:line="360" w:lineRule="auto"/>
              <w:jc w:val="center"/>
              <w:rPr>
                <w:rFonts w:hint="eastAsia" w:ascii="宋体" w:hAnsi="宋体" w:cs="宋体"/>
                <w:b/>
                <w:sz w:val="24"/>
              </w:rPr>
            </w:pPr>
            <w:r>
              <w:rPr>
                <w:rFonts w:hint="eastAsia" w:cs="仿宋_GB2312" w:asciiTheme="minorEastAsia" w:hAnsiTheme="minorEastAsia" w:eastAsiaTheme="minorEastAsia"/>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14F17A3F">
            <w:pPr>
              <w:spacing w:line="360" w:lineRule="auto"/>
              <w:rPr>
                <w:rFonts w:hint="eastAsia"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14:paraId="25B6C2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rPr>
        <w:tc>
          <w:tcPr>
            <w:tcW w:w="629" w:type="dxa"/>
            <w:vMerge w:val="continue"/>
            <w:tcBorders>
              <w:left w:val="single" w:color="000000" w:sz="8" w:space="0"/>
              <w:right w:val="single" w:color="000000" w:sz="2" w:space="0"/>
            </w:tcBorders>
            <w:vAlign w:val="center"/>
          </w:tcPr>
          <w:p w14:paraId="4A16C4C3">
            <w:pPr>
              <w:snapToGrid w:val="0"/>
              <w:spacing w:line="360" w:lineRule="auto"/>
              <w:jc w:val="center"/>
              <w:rPr>
                <w:rFonts w:hint="eastAsia" w:ascii="宋体" w:hAnsi="宋体" w:cs="宋体"/>
                <w:sz w:val="24"/>
              </w:rPr>
            </w:pPr>
          </w:p>
        </w:tc>
        <w:tc>
          <w:tcPr>
            <w:tcW w:w="1843" w:type="dxa"/>
            <w:vMerge w:val="continue"/>
            <w:tcBorders>
              <w:left w:val="single" w:color="000000" w:sz="2" w:space="0"/>
              <w:right w:val="single" w:color="000000" w:sz="8" w:space="0"/>
            </w:tcBorders>
            <w:vAlign w:val="center"/>
          </w:tcPr>
          <w:p w14:paraId="0DC19F24">
            <w:pPr>
              <w:snapToGrid w:val="0"/>
              <w:spacing w:line="360" w:lineRule="auto"/>
              <w:jc w:val="center"/>
              <w:rPr>
                <w:rFonts w:hint="eastAsia"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71844BB0">
            <w:pPr>
              <w:spacing w:line="360" w:lineRule="auto"/>
              <w:rPr>
                <w:rFonts w:hint="eastAsia" w:ascii="宋体" w:hAnsi="宋体" w:cs="宋体"/>
                <w:snapToGrid w:val="0"/>
                <w:kern w:val="28"/>
                <w:sz w:val="24"/>
              </w:rPr>
            </w:pPr>
            <w:sdt>
              <w:sdtPr>
                <w:rPr>
                  <w:rFonts w:hint="eastAsia" w:cs="Arial" w:asciiTheme="minorEastAsia" w:hAnsiTheme="minorEastAsia" w:eastAsiaTheme="minorEastAsia"/>
                  <w:kern w:val="0"/>
                  <w:sz w:val="24"/>
                </w:rPr>
                <w:id w:val="621138027"/>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ascii="宋体" w:hAnsi="宋体" w:cs="宋体"/>
                <w:snapToGrid w:val="0"/>
                <w:kern w:val="28"/>
                <w:sz w:val="24"/>
              </w:rPr>
              <w:t>联合体投标的，联合体各方均需按招标文件第四部分评标标准要求提供资信证明文件，否则视为不符合相关要求。</w:t>
            </w:r>
          </w:p>
          <w:p w14:paraId="495A995B">
            <w:pPr>
              <w:spacing w:line="360" w:lineRule="auto"/>
              <w:rPr>
                <w:rFonts w:hint="eastAsia" w:ascii="宋体" w:hAnsi="宋体" w:cs="宋体"/>
                <w:snapToGrid w:val="0"/>
                <w:kern w:val="28"/>
                <w:sz w:val="24"/>
              </w:rPr>
            </w:pPr>
            <w:sdt>
              <w:sdtPr>
                <w:rPr>
                  <w:rFonts w:hint="eastAsia" w:cs="Arial" w:asciiTheme="minorEastAsia" w:hAnsiTheme="minorEastAsia" w:eastAsiaTheme="minorEastAsia"/>
                  <w:kern w:val="0"/>
                  <w:sz w:val="24"/>
                </w:rPr>
                <w:id w:val="18299227"/>
                <w14:checkbox>
                  <w14:checked w14:val="1"/>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cs="Arial" w:asciiTheme="minorEastAsia" w:hAnsiTheme="minorEastAsia" w:eastAsiaTheme="minorEastAsia"/>
                    <w:kern w:val="0"/>
                    <w:sz w:val="24"/>
                  </w:rPr>
                  <w:sym w:font="Wingdings" w:char="F0FE"/>
                </w:r>
              </w:sdtContent>
            </w:sdt>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w:t>
            </w:r>
          </w:p>
        </w:tc>
      </w:tr>
      <w:tr w14:paraId="60E087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rPr>
        <w:tc>
          <w:tcPr>
            <w:tcW w:w="629" w:type="dxa"/>
            <w:tcBorders>
              <w:top w:val="single" w:color="auto" w:sz="4" w:space="0"/>
              <w:left w:val="single" w:color="auto" w:sz="4" w:space="0"/>
              <w:bottom w:val="single" w:color="auto" w:sz="4" w:space="0"/>
              <w:right w:val="single" w:color="000000" w:sz="2" w:space="0"/>
            </w:tcBorders>
            <w:vAlign w:val="center"/>
          </w:tcPr>
          <w:p w14:paraId="4A4C741A">
            <w:pPr>
              <w:snapToGrid w:val="0"/>
              <w:spacing w:line="360" w:lineRule="auto"/>
              <w:jc w:val="center"/>
              <w:rPr>
                <w:rFonts w:hint="eastAsia" w:ascii="宋体" w:hAnsi="宋体" w:cs="宋体"/>
                <w:sz w:val="24"/>
              </w:rPr>
            </w:pPr>
            <w:r>
              <w:rPr>
                <w:rFonts w:hint="eastAsia" w:ascii="宋体" w:hAnsi="宋体" w:cs="宋体"/>
                <w:sz w:val="24"/>
              </w:rPr>
              <w:t>15</w:t>
            </w:r>
          </w:p>
        </w:tc>
        <w:tc>
          <w:tcPr>
            <w:tcW w:w="1843" w:type="dxa"/>
            <w:tcBorders>
              <w:top w:val="single" w:color="auto" w:sz="4" w:space="0"/>
              <w:left w:val="single" w:color="000000" w:sz="2" w:space="0"/>
              <w:bottom w:val="single" w:color="auto" w:sz="4" w:space="0"/>
              <w:right w:val="single" w:color="000000" w:sz="8" w:space="0"/>
            </w:tcBorders>
            <w:vAlign w:val="center"/>
          </w:tcPr>
          <w:p w14:paraId="655E3ADA">
            <w:pPr>
              <w:snapToGrid w:val="0"/>
              <w:spacing w:line="360" w:lineRule="auto"/>
              <w:jc w:val="center"/>
              <w:rPr>
                <w:rFonts w:hint="eastAsia" w:cs="仿宋_GB2312" w:asciiTheme="minorEastAsia" w:hAnsiTheme="minorEastAsia" w:eastAsiaTheme="minorEastAsia"/>
                <w:b/>
                <w:sz w:val="24"/>
              </w:rPr>
            </w:pPr>
            <w:r>
              <w:rPr>
                <w:rFonts w:hint="eastAsia" w:cs="仿宋_GB2312" w:asciiTheme="minorEastAsia" w:hAnsiTheme="minorEastAsia" w:eastAsiaTheme="minorEastAsia"/>
                <w:b/>
                <w:sz w:val="24"/>
                <w:lang w:val="en"/>
              </w:rPr>
              <w:t>中标候选人数量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02156385">
            <w:pPr>
              <w:spacing w:line="360" w:lineRule="auto"/>
              <w:rPr>
                <w:rFonts w:hint="eastAsia" w:ascii="宋体" w:hAnsi="宋体" w:cs="宋体"/>
                <w:kern w:val="0"/>
                <w:sz w:val="24"/>
                <w:lang w:val="en"/>
              </w:rPr>
            </w:pPr>
            <w:r>
              <w:rPr>
                <w:rFonts w:hint="eastAsia" w:ascii="宋体" w:hAnsi="宋体" w:cs="宋体"/>
                <w:kern w:val="0"/>
                <w:sz w:val="24"/>
                <w:lang w:val="en"/>
              </w:rPr>
              <w:t>本项目推荐的中标候选人数量：</w:t>
            </w:r>
            <w:r>
              <w:rPr>
                <w:rFonts w:hint="eastAsia" w:ascii="宋体" w:hAnsi="宋体" w:cs="宋体"/>
                <w:kern w:val="0"/>
                <w:sz w:val="24"/>
                <w:u w:val="single"/>
              </w:rPr>
              <w:t>1名</w:t>
            </w:r>
            <w:r>
              <w:rPr>
                <w:rFonts w:hint="eastAsia" w:ascii="宋体" w:hAnsi="宋体" w:cs="宋体"/>
                <w:kern w:val="0"/>
                <w:sz w:val="24"/>
                <w:lang w:val="en"/>
              </w:rPr>
              <w:t>。</w:t>
            </w:r>
          </w:p>
        </w:tc>
      </w:tr>
      <w:tr w14:paraId="2C96C2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rPr>
        <w:tc>
          <w:tcPr>
            <w:tcW w:w="629" w:type="dxa"/>
            <w:tcBorders>
              <w:top w:val="single" w:color="auto" w:sz="4" w:space="0"/>
              <w:left w:val="single" w:color="auto" w:sz="4" w:space="0"/>
              <w:bottom w:val="single" w:color="auto" w:sz="4" w:space="0"/>
              <w:right w:val="single" w:color="000000" w:sz="2" w:space="0"/>
            </w:tcBorders>
            <w:vAlign w:val="center"/>
          </w:tcPr>
          <w:p w14:paraId="65C723EE">
            <w:pPr>
              <w:snapToGrid w:val="0"/>
              <w:spacing w:line="360" w:lineRule="auto"/>
              <w:jc w:val="center"/>
              <w:rPr>
                <w:rFonts w:hint="eastAsia" w:ascii="宋体" w:hAnsi="宋体" w:cs="宋体"/>
                <w:sz w:val="24"/>
              </w:rPr>
            </w:pPr>
            <w:r>
              <w:rPr>
                <w:rFonts w:hint="eastAsia" w:ascii="宋体" w:hAnsi="宋体" w:cs="宋体"/>
                <w:sz w:val="24"/>
              </w:rPr>
              <w:t>16</w:t>
            </w:r>
          </w:p>
        </w:tc>
        <w:tc>
          <w:tcPr>
            <w:tcW w:w="1843" w:type="dxa"/>
            <w:tcBorders>
              <w:top w:val="single" w:color="auto" w:sz="4" w:space="0"/>
              <w:left w:val="single" w:color="000000" w:sz="2" w:space="0"/>
              <w:bottom w:val="single" w:color="auto" w:sz="4" w:space="0"/>
              <w:right w:val="single" w:color="auto" w:sz="4" w:space="0"/>
            </w:tcBorders>
            <w:vAlign w:val="center"/>
          </w:tcPr>
          <w:p w14:paraId="42351A9A">
            <w:pPr>
              <w:snapToGrid w:val="0"/>
              <w:spacing w:line="360" w:lineRule="auto"/>
              <w:jc w:val="center"/>
              <w:rPr>
                <w:rFonts w:hint="eastAsia" w:cs="仿宋_GB2312" w:asciiTheme="minorEastAsia" w:hAnsiTheme="minorEastAsia" w:eastAsiaTheme="minorEastAsia"/>
                <w:b/>
                <w:sz w:val="24"/>
              </w:rPr>
            </w:pPr>
            <w:r>
              <w:rPr>
                <w:rFonts w:hint="eastAsia" w:cs="仿宋_GB2312" w:asciiTheme="minorEastAsia" w:hAnsiTheme="minorEastAsia" w:eastAsiaTheme="minorEastAsia"/>
                <w:b/>
                <w:sz w:val="24"/>
                <w:lang w:val="en"/>
              </w:rPr>
              <w:t>代理费用收取方式及标准</w:t>
            </w:r>
          </w:p>
        </w:tc>
        <w:tc>
          <w:tcPr>
            <w:tcW w:w="6095" w:type="dxa"/>
            <w:tcBorders>
              <w:top w:val="single" w:color="000000" w:sz="8" w:space="0"/>
              <w:left w:val="single" w:color="auto" w:sz="4" w:space="0"/>
              <w:bottom w:val="single" w:color="auto" w:sz="4" w:space="0"/>
              <w:right w:val="single" w:color="auto" w:sz="4" w:space="0"/>
            </w:tcBorders>
            <w:vAlign w:val="center"/>
          </w:tcPr>
          <w:p w14:paraId="74085288">
            <w:pPr>
              <w:autoSpaceDE w:val="0"/>
              <w:autoSpaceDN w:val="0"/>
              <w:snapToGrid w:val="0"/>
              <w:spacing w:line="360" w:lineRule="auto"/>
              <w:textAlignment w:val="bottom"/>
              <w:rPr>
                <w:rFonts w:hint="eastAsia" w:ascii="宋体" w:hAnsi="宋体" w:cs="宋体"/>
                <w:sz w:val="24"/>
              </w:rPr>
            </w:pPr>
            <w:r>
              <w:rPr>
                <w:rFonts w:hint="eastAsia" w:ascii="宋体" w:hAnsi="宋体" w:cs="宋体"/>
                <w:sz w:val="24"/>
              </w:rPr>
              <w:t>本项目代理费按照预算金额作为收费基准价，根据招标代理服务（按国家《招标代理服务收费管理暂行办法》（计价格[2002]1980号），发改办价格[2003]857号，浙价服[2009]84号）收费标准乘以75%收取代理服务费。招标代理费单个标项收费不足3000元时按3000元计取；以上费用由中标供应商在领取中标通知书时一次性向招标代理机构付清。</w:t>
            </w:r>
          </w:p>
          <w:p w14:paraId="480FDA8C">
            <w:pPr>
              <w:autoSpaceDE w:val="0"/>
              <w:autoSpaceDN w:val="0"/>
              <w:snapToGrid w:val="0"/>
              <w:spacing w:line="360" w:lineRule="auto"/>
              <w:textAlignment w:val="bottom"/>
              <w:rPr>
                <w:rFonts w:hint="eastAsia" w:ascii="宋体" w:hAnsi="宋体" w:cs="宋体"/>
                <w:sz w:val="24"/>
              </w:rPr>
            </w:pPr>
            <w:r>
              <w:rPr>
                <w:rFonts w:hint="eastAsia" w:ascii="宋体" w:hAnsi="宋体" w:cs="宋体"/>
                <w:sz w:val="24"/>
              </w:rPr>
              <w:t>该费用在投标文件中不单列，由投标人在投标总报价中综合考虑。</w:t>
            </w:r>
          </w:p>
          <w:p w14:paraId="6401F9AE">
            <w:pPr>
              <w:autoSpaceDE w:val="0"/>
              <w:autoSpaceDN w:val="0"/>
              <w:snapToGrid w:val="0"/>
              <w:spacing w:line="360" w:lineRule="auto"/>
              <w:textAlignment w:val="bottom"/>
              <w:rPr>
                <w:rFonts w:hint="eastAsia" w:ascii="宋体" w:hAnsi="宋体" w:cs="宋体"/>
                <w:b/>
                <w:bCs/>
                <w:sz w:val="24"/>
              </w:rPr>
            </w:pPr>
            <w:r>
              <w:rPr>
                <w:rFonts w:hint="eastAsia" w:ascii="宋体" w:hAnsi="宋体" w:cs="宋体"/>
                <w:b/>
                <w:bCs/>
                <w:sz w:val="24"/>
              </w:rPr>
              <w:t>收款人（全称）：浙江豪圣建设项目管理有限公司</w:t>
            </w:r>
          </w:p>
          <w:p w14:paraId="4BB4BA8D">
            <w:pPr>
              <w:autoSpaceDE w:val="0"/>
              <w:autoSpaceDN w:val="0"/>
              <w:snapToGrid w:val="0"/>
              <w:spacing w:line="360" w:lineRule="auto"/>
              <w:textAlignment w:val="bottom"/>
              <w:rPr>
                <w:rFonts w:hint="eastAsia" w:ascii="宋体" w:hAnsi="宋体" w:cs="宋体"/>
                <w:b/>
                <w:bCs/>
                <w:sz w:val="24"/>
              </w:rPr>
            </w:pPr>
            <w:r>
              <w:rPr>
                <w:rFonts w:hint="eastAsia" w:ascii="宋体" w:hAnsi="宋体" w:cs="宋体"/>
                <w:b/>
                <w:bCs/>
                <w:sz w:val="24"/>
              </w:rPr>
              <w:t>开户行：上海浦东发展银行股份有限公司杭州和睦支行</w:t>
            </w:r>
          </w:p>
          <w:p w14:paraId="1D9DE500">
            <w:pPr>
              <w:spacing w:line="360" w:lineRule="auto"/>
              <w:rPr>
                <w:rFonts w:hint="eastAsia" w:ascii="宋体" w:hAnsi="宋体" w:cs="宋体"/>
                <w:kern w:val="0"/>
                <w:sz w:val="24"/>
                <w:lang w:val="en"/>
              </w:rPr>
            </w:pPr>
            <w:r>
              <w:rPr>
                <w:rFonts w:hint="eastAsia" w:ascii="宋体" w:hAnsi="宋体" w:cs="宋体"/>
                <w:b/>
                <w:bCs/>
                <w:sz w:val="24"/>
              </w:rPr>
              <w:t>银行账号：95160154800000653</w:t>
            </w:r>
          </w:p>
        </w:tc>
      </w:tr>
      <w:bookmarkEnd w:id="10"/>
    </w:tbl>
    <w:p w14:paraId="01BCED8A">
      <w:pPr>
        <w:rPr>
          <w:rFonts w:hint="eastAsia" w:ascii="宋体" w:hAnsi="宋体" w:cs="宋体"/>
          <w:b/>
          <w:sz w:val="32"/>
          <w:szCs w:val="20"/>
        </w:rPr>
      </w:pPr>
      <w:bookmarkStart w:id="12" w:name="_Toc164416483"/>
      <w:bookmarkStart w:id="13" w:name="第三部分"/>
      <w:r>
        <w:rPr>
          <w:rFonts w:hint="eastAsia" w:ascii="宋体" w:hAnsi="宋体" w:cs="宋体"/>
          <w:b/>
          <w:sz w:val="32"/>
          <w:szCs w:val="20"/>
        </w:rPr>
        <w:br w:type="page"/>
      </w:r>
    </w:p>
    <w:p w14:paraId="62B7EF66">
      <w:pPr>
        <w:adjustRightInd/>
        <w:spacing w:line="360" w:lineRule="auto"/>
        <w:ind w:firstLine="3845" w:firstLineChars="1197"/>
        <w:outlineLvl w:val="0"/>
        <w:rPr>
          <w:rFonts w:hint="eastAsia" w:ascii="宋体" w:hAnsi="宋体" w:cs="宋体"/>
          <w:b/>
          <w:sz w:val="32"/>
          <w:szCs w:val="20"/>
        </w:rPr>
      </w:pPr>
      <w:r>
        <w:rPr>
          <w:rFonts w:hint="eastAsia" w:ascii="宋体" w:hAnsi="宋体" w:cs="宋体"/>
          <w:b/>
          <w:sz w:val="32"/>
          <w:szCs w:val="20"/>
        </w:rPr>
        <w:t>一、总则</w:t>
      </w:r>
    </w:p>
    <w:p w14:paraId="69553352">
      <w:pPr>
        <w:snapToGrid w:val="0"/>
        <w:spacing w:line="360" w:lineRule="auto"/>
        <w:ind w:firstLine="361" w:firstLineChars="150"/>
        <w:jc w:val="left"/>
        <w:outlineLvl w:val="1"/>
        <w:rPr>
          <w:rFonts w:hint="eastAsia" w:ascii="宋体" w:hAnsi="宋体" w:cs="宋体"/>
          <w:b/>
          <w:sz w:val="24"/>
        </w:rPr>
      </w:pPr>
      <w:r>
        <w:rPr>
          <w:rFonts w:hint="eastAsia" w:ascii="宋体" w:hAnsi="宋体" w:cs="宋体"/>
          <w:b/>
          <w:sz w:val="24"/>
        </w:rPr>
        <w:t>1. 适用范围</w:t>
      </w:r>
    </w:p>
    <w:p w14:paraId="4991269C">
      <w:pPr>
        <w:snapToGrid w:val="0"/>
        <w:spacing w:line="360" w:lineRule="auto"/>
        <w:ind w:firstLine="480" w:firstLineChars="200"/>
        <w:jc w:val="left"/>
        <w:rPr>
          <w:rFonts w:hint="eastAsia"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7C537493">
      <w:pPr>
        <w:adjustRightInd/>
        <w:spacing w:line="360" w:lineRule="auto"/>
        <w:outlineLvl w:val="0"/>
        <w:rPr>
          <w:rFonts w:hint="eastAsia" w:ascii="宋体" w:hAnsi="宋体" w:cs="宋体"/>
          <w:b/>
          <w:sz w:val="24"/>
        </w:rPr>
      </w:pPr>
      <w:r>
        <w:rPr>
          <w:rFonts w:hint="eastAsia" w:ascii="宋体" w:hAnsi="宋体" w:cs="宋体"/>
          <w:b/>
          <w:sz w:val="24"/>
        </w:rPr>
        <w:t xml:space="preserve">   2.定义</w:t>
      </w:r>
    </w:p>
    <w:p w14:paraId="0DBE4933">
      <w:pPr>
        <w:spacing w:line="360" w:lineRule="auto"/>
        <w:ind w:firstLine="480" w:firstLineChars="200"/>
        <w:rPr>
          <w:rFonts w:hint="eastAsia" w:ascii="宋体" w:hAnsi="宋体" w:cs="宋体"/>
          <w:sz w:val="24"/>
        </w:rPr>
      </w:pPr>
      <w:r>
        <w:rPr>
          <w:rFonts w:hint="eastAsia" w:ascii="宋体" w:hAnsi="宋体" w:cs="宋体"/>
          <w:sz w:val="24"/>
        </w:rPr>
        <w:t>2.1 “采购人”系指招标公告中载明的本项目的采购人。</w:t>
      </w:r>
    </w:p>
    <w:p w14:paraId="7A7B5BAB">
      <w:pPr>
        <w:spacing w:line="360" w:lineRule="auto"/>
        <w:ind w:firstLine="480" w:firstLineChars="200"/>
        <w:rPr>
          <w:rFonts w:hint="eastAsia" w:ascii="宋体" w:hAnsi="宋体" w:cs="宋体"/>
          <w:sz w:val="24"/>
        </w:rPr>
      </w:pPr>
      <w:r>
        <w:rPr>
          <w:rFonts w:hint="eastAsia" w:ascii="宋体" w:hAnsi="宋体" w:cs="宋体"/>
          <w:sz w:val="24"/>
        </w:rPr>
        <w:t>2.2 “采购代理机构”系指招标公告中载明的本项目的采购代理机构。</w:t>
      </w:r>
    </w:p>
    <w:p w14:paraId="5122F7FB">
      <w:pPr>
        <w:spacing w:line="360" w:lineRule="auto"/>
        <w:ind w:firstLine="480" w:firstLineChars="200"/>
        <w:rPr>
          <w:rFonts w:hint="eastAsia" w:ascii="宋体" w:hAnsi="宋体" w:cs="宋体"/>
          <w:sz w:val="24"/>
        </w:rPr>
      </w:pPr>
      <w:r>
        <w:rPr>
          <w:rFonts w:hint="eastAsia" w:ascii="宋体" w:hAnsi="宋体" w:cs="宋体"/>
          <w:sz w:val="24"/>
        </w:rPr>
        <w:t>2.3 “投标人”系指是指响应招标、参加投标竞争的法人、其他组织或者自然人。</w:t>
      </w:r>
    </w:p>
    <w:p w14:paraId="3DC09325">
      <w:pPr>
        <w:spacing w:line="360" w:lineRule="auto"/>
        <w:ind w:firstLine="480" w:firstLineChars="200"/>
        <w:rPr>
          <w:rFonts w:hint="eastAsia"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7872018F">
      <w:pPr>
        <w:spacing w:line="360" w:lineRule="auto"/>
        <w:ind w:firstLine="480" w:firstLineChars="200"/>
        <w:rPr>
          <w:rFonts w:hint="eastAsia"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49FBCB9F">
      <w:pPr>
        <w:spacing w:line="360" w:lineRule="auto"/>
        <w:ind w:firstLine="480" w:firstLineChars="200"/>
        <w:rPr>
          <w:rFonts w:hint="eastAsia" w:ascii="宋体" w:hAnsi="宋体" w:cs="宋体"/>
          <w:sz w:val="24"/>
        </w:rPr>
      </w:pPr>
      <w:r>
        <w:rPr>
          <w:rFonts w:hint="eastAsia" w:ascii="宋体" w:hAnsi="宋体" w:cs="宋体"/>
          <w:sz w:val="24"/>
        </w:rPr>
        <w:t>2.6“电子交易平台”系指本项目政府采购活动所依托的政府采购云平台（https://www.zcygov.cn/）。</w:t>
      </w:r>
    </w:p>
    <w:p w14:paraId="532FB367">
      <w:pPr>
        <w:spacing w:line="360" w:lineRule="auto"/>
        <w:ind w:firstLine="480" w:firstLineChars="200"/>
        <w:rPr>
          <w:rFonts w:hint="eastAsia" w:ascii="宋体" w:hAnsi="宋体" w:cs="宋体"/>
          <w:sz w:val="24"/>
        </w:rPr>
      </w:pPr>
      <w:r>
        <w:rPr>
          <w:rFonts w:hint="eastAsia" w:ascii="宋体" w:hAnsi="宋体" w:cs="宋体"/>
          <w:sz w:val="24"/>
        </w:rPr>
        <w:t>2.7 “▲” 系指实质性要求条款，“</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14:paraId="3A6DE460">
      <w:pPr>
        <w:spacing w:line="360" w:lineRule="auto"/>
        <w:ind w:firstLine="241" w:firstLineChars="100"/>
        <w:rPr>
          <w:rFonts w:hint="eastAsia"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5289F64C">
      <w:pPr>
        <w:spacing w:line="360" w:lineRule="auto"/>
        <w:ind w:firstLine="240" w:firstLineChars="100"/>
        <w:rPr>
          <w:rFonts w:hint="eastAsia"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06826629">
      <w:pPr>
        <w:spacing w:line="360" w:lineRule="auto"/>
        <w:ind w:firstLine="240" w:firstLineChars="100"/>
        <w:rPr>
          <w:rFonts w:hint="eastAsia" w:ascii="宋体" w:hAnsi="宋体" w:cs="宋体"/>
          <w:sz w:val="24"/>
        </w:rPr>
      </w:pPr>
      <w:r>
        <w:rPr>
          <w:rFonts w:hint="eastAsia" w:ascii="宋体" w:hAnsi="宋体" w:cs="宋体"/>
          <w:sz w:val="24"/>
        </w:rPr>
        <w:t>3.2 支持绿色发展</w:t>
      </w:r>
    </w:p>
    <w:p w14:paraId="098E2BC1">
      <w:pPr>
        <w:spacing w:line="360" w:lineRule="auto"/>
        <w:ind w:firstLine="480" w:firstLineChars="200"/>
        <w:rPr>
          <w:rFonts w:hint="eastAsia"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211EF1AC">
      <w:pPr>
        <w:spacing w:line="360" w:lineRule="auto"/>
        <w:ind w:firstLine="480" w:firstLineChars="200"/>
        <w:rPr>
          <w:rFonts w:hint="eastAsia"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14:paraId="486A14F8">
      <w:pPr>
        <w:spacing w:line="360" w:lineRule="auto"/>
        <w:ind w:firstLine="480" w:firstLineChars="200"/>
        <w:rPr>
          <w:rFonts w:hint="eastAsia"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622B0BC5">
      <w:pPr>
        <w:spacing w:line="360" w:lineRule="auto"/>
        <w:ind w:firstLine="480" w:firstLineChars="200"/>
        <w:rPr>
          <w:rFonts w:hint="eastAsia" w:ascii="宋体" w:hAnsi="宋体" w:cs="宋体"/>
          <w:sz w:val="24"/>
        </w:rPr>
      </w:pPr>
      <w:r>
        <w:rPr>
          <w:rFonts w:ascii="宋体" w:hAnsi="宋体" w:cs="宋体"/>
          <w:sz w:val="24"/>
        </w:rPr>
        <w:t xml:space="preserve">3.2.4 </w:t>
      </w:r>
      <w:r>
        <w:rPr>
          <w:rFonts w:hint="eastAsia" w:ascii="宋体" w:hAnsi="宋体" w:cs="宋体"/>
          <w:sz w:val="24"/>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6D38AD3C">
      <w:pPr>
        <w:spacing w:line="360" w:lineRule="auto"/>
        <w:ind w:firstLine="240" w:firstLineChars="100"/>
        <w:rPr>
          <w:rFonts w:hint="eastAsia" w:ascii="宋体" w:hAnsi="宋体" w:cs="宋体"/>
          <w:sz w:val="24"/>
        </w:rPr>
      </w:pPr>
      <w:r>
        <w:rPr>
          <w:rFonts w:hint="eastAsia" w:ascii="宋体" w:hAnsi="宋体" w:cs="宋体"/>
          <w:sz w:val="24"/>
        </w:rPr>
        <w:t>3.3支持中小企业发展</w:t>
      </w:r>
    </w:p>
    <w:p w14:paraId="4660C581">
      <w:pPr>
        <w:spacing w:line="360" w:lineRule="auto"/>
        <w:ind w:firstLine="480" w:firstLineChars="200"/>
        <w:rPr>
          <w:rFonts w:hint="eastAsia"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3C8752D">
      <w:pPr>
        <w:spacing w:line="360" w:lineRule="auto"/>
        <w:ind w:firstLine="480" w:firstLineChars="200"/>
        <w:rPr>
          <w:rFonts w:hint="eastAsia" w:ascii="宋体" w:hAnsi="宋体" w:cs="宋体"/>
          <w:sz w:val="24"/>
        </w:rPr>
      </w:pPr>
      <w:r>
        <w:rPr>
          <w:rFonts w:hint="eastAsia" w:ascii="宋体" w:hAnsi="宋体" w:cs="宋体"/>
          <w:sz w:val="24"/>
        </w:rPr>
        <w:t>符合中小企业划分标准的个体工商户，在政府采购活动中视同中小企业。</w:t>
      </w:r>
    </w:p>
    <w:p w14:paraId="78F05FB6">
      <w:pPr>
        <w:widowControl/>
        <w:spacing w:line="360" w:lineRule="auto"/>
        <w:ind w:firstLine="480" w:firstLineChars="200"/>
        <w:jc w:val="left"/>
        <w:rPr>
          <w:rFonts w:hint="eastAsia"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74C4914">
      <w:pPr>
        <w:widowControl/>
        <w:spacing w:line="360" w:lineRule="auto"/>
        <w:ind w:firstLine="480" w:firstLineChars="200"/>
        <w:jc w:val="left"/>
        <w:rPr>
          <w:rFonts w:hint="eastAsia"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7E8E4B93">
      <w:pPr>
        <w:spacing w:line="360" w:lineRule="auto"/>
        <w:ind w:firstLine="480" w:firstLineChars="200"/>
        <w:rPr>
          <w:rFonts w:hint="eastAsia" w:ascii="宋体" w:hAnsi="宋体" w:cs="宋体"/>
          <w:sz w:val="24"/>
        </w:rPr>
      </w:pPr>
      <w:r>
        <w:rPr>
          <w:rFonts w:hint="eastAsia" w:ascii="宋体" w:hAnsi="宋体" w:cs="宋体"/>
          <w:sz w:val="24"/>
        </w:rPr>
        <w:t>3.3.3对于未预留份额专门面向中小企业的政府采购服务项目，以及预留份额政府采购服务项目中的非预留部分标项，对小型和微型企业的投标报价给予10%-</w:t>
      </w:r>
      <w:r>
        <w:rPr>
          <w:rFonts w:ascii="宋体" w:hAnsi="宋体" w:cs="宋体"/>
          <w:sz w:val="24"/>
        </w:rPr>
        <w:t>20</w:t>
      </w:r>
      <w:r>
        <w:rPr>
          <w:rFonts w:hint="eastAsia" w:ascii="宋体" w:hAnsi="宋体" w:cs="宋体"/>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sz w:val="24"/>
        </w:rPr>
        <w:t>6</w:t>
      </w:r>
      <w:r>
        <w:rPr>
          <w:rFonts w:hint="eastAsia" w:ascii="宋体" w:hAnsi="宋体" w:cs="宋体"/>
          <w:sz w:val="24"/>
        </w:rPr>
        <w:t>%的扣除，用扣除后的价格参加评审。组成联合体或者接受分包的小微企业与联合体内其他企业、分包企业之间存在直接控股、管理关系的，不享受价格扣除优惠政策。</w:t>
      </w:r>
    </w:p>
    <w:p w14:paraId="05C92673">
      <w:pPr>
        <w:spacing w:line="360" w:lineRule="auto"/>
        <w:ind w:firstLine="480" w:firstLineChars="200"/>
        <w:rPr>
          <w:rFonts w:hint="eastAsia"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66D29399">
      <w:pPr>
        <w:spacing w:line="360" w:lineRule="auto"/>
        <w:ind w:firstLine="480" w:firstLineChars="200"/>
        <w:rPr>
          <w:rFonts w:hint="eastAsia"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3EED1686">
      <w:pPr>
        <w:spacing w:line="360" w:lineRule="auto"/>
        <w:ind w:firstLine="480" w:firstLineChars="200"/>
        <w:rPr>
          <w:rFonts w:hint="eastAsia" w:ascii="宋体" w:hAnsi="宋体" w:cs="宋体"/>
          <w:sz w:val="24"/>
        </w:rPr>
      </w:pPr>
      <w:r>
        <w:rPr>
          <w:rFonts w:hint="eastAsia" w:ascii="宋体" w:hAnsi="宋体" w:cs="宋体"/>
          <w:sz w:val="24"/>
        </w:rPr>
        <w:t>3.3.6</w:t>
      </w:r>
      <w:r>
        <w:rPr>
          <w:rFonts w:hint="eastAsia" w:ascii="宋体" w:hAnsi="宋体" w:cs="宋体"/>
          <w:sz w:val="24"/>
          <w:lang w:val="e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sz w:val="24"/>
        </w:rPr>
        <w:t>。</w:t>
      </w:r>
    </w:p>
    <w:p w14:paraId="1B3713DD">
      <w:pPr>
        <w:spacing w:line="360" w:lineRule="auto"/>
        <w:ind w:firstLine="480" w:firstLineChars="200"/>
        <w:rPr>
          <w:rFonts w:hint="eastAsia"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48209D9B">
      <w:pPr>
        <w:spacing w:line="360" w:lineRule="auto"/>
        <w:ind w:firstLine="240" w:firstLineChars="100"/>
        <w:rPr>
          <w:rFonts w:hint="eastAsia" w:ascii="宋体" w:hAnsi="宋体" w:cs="宋体"/>
          <w:sz w:val="24"/>
        </w:rPr>
      </w:pPr>
      <w:r>
        <w:rPr>
          <w:rFonts w:hint="eastAsia" w:ascii="宋体" w:hAnsi="宋体" w:cs="宋体"/>
          <w:sz w:val="24"/>
        </w:rPr>
        <w:t>3.4</w:t>
      </w:r>
      <w:r>
        <w:rPr>
          <w:rFonts w:hint="eastAsia" w:ascii="宋体" w:hAnsi="宋体" w:cs="宋体"/>
          <w:bCs/>
          <w:sz w:val="24"/>
        </w:rPr>
        <w:t>支持创新发展</w:t>
      </w:r>
    </w:p>
    <w:p w14:paraId="73B1F388">
      <w:pPr>
        <w:spacing w:line="360" w:lineRule="auto"/>
        <w:ind w:firstLine="480" w:firstLineChars="200"/>
        <w:rPr>
          <w:rFonts w:hint="eastAsia" w:ascii="宋体" w:hAnsi="宋体" w:cs="宋体"/>
          <w:sz w:val="24"/>
        </w:rPr>
      </w:pPr>
      <w:r>
        <w:rPr>
          <w:rFonts w:hint="eastAsia" w:ascii="宋体" w:hAnsi="宋体" w:cs="宋体"/>
          <w:sz w:val="24"/>
        </w:rPr>
        <w:t>3.4.1 首台套、“制造精品”、“专精特新”等创新产品按规定享受政府采购支持政策。</w:t>
      </w:r>
    </w:p>
    <w:p w14:paraId="0E742BF8">
      <w:pPr>
        <w:pStyle w:val="4"/>
        <w:adjustRightInd w:val="0"/>
        <w:ind w:left="0" w:firstLine="480" w:firstLineChars="200"/>
        <w:rPr>
          <w:rFonts w:hint="eastAsia"/>
        </w:rPr>
      </w:pPr>
      <w:r>
        <w:rPr>
          <w:rFonts w:hint="eastAsia" w:ascii="宋体" w:hAnsi="宋体" w:eastAsia="宋体" w:cs="仿宋"/>
          <w:b w:val="0"/>
          <w:bCs w:val="0"/>
          <w:sz w:val="24"/>
          <w:szCs w:val="24"/>
          <w:lang w:val="en-US"/>
        </w:rPr>
        <w:t>3.4.2 采购人应当贯彻落实知识产权保护相关法律法规，应当采购使用正版软件。</w:t>
      </w:r>
    </w:p>
    <w:p w14:paraId="16E28BEA">
      <w:pPr>
        <w:spacing w:line="360" w:lineRule="auto"/>
        <w:ind w:firstLine="480" w:firstLineChars="200"/>
        <w:rPr>
          <w:rFonts w:hint="eastAsia" w:ascii="宋体" w:hAnsi="宋体" w:cs="宋体"/>
          <w:sz w:val="24"/>
        </w:rPr>
      </w:pPr>
      <w:r>
        <w:rPr>
          <w:rFonts w:hint="eastAsia" w:ascii="宋体" w:hAnsi="宋体" w:cs="宋体"/>
          <w:sz w:val="24"/>
        </w:rPr>
        <w:t>3.5平等对待内外资企业和符合条件的破产重整企业</w:t>
      </w:r>
    </w:p>
    <w:p w14:paraId="2EB1D96B">
      <w:pPr>
        <w:spacing w:line="360" w:lineRule="auto"/>
        <w:ind w:firstLine="240" w:firstLineChars="100"/>
        <w:rPr>
          <w:rFonts w:hint="eastAsia" w:ascii="宋体" w:hAnsi="宋体" w:cs="宋体"/>
          <w:b/>
          <w:sz w:val="24"/>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4. 询问、质疑、投诉、补偿救济</w:t>
      </w:r>
    </w:p>
    <w:p w14:paraId="1DF9A1AB">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3049F7C">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4.2供应商询问</w:t>
      </w:r>
    </w:p>
    <w:p w14:paraId="78D9C085">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31431D4">
      <w:pPr>
        <w:autoSpaceDE w:val="0"/>
        <w:autoSpaceDN w:val="0"/>
        <w:spacing w:line="360" w:lineRule="auto"/>
        <w:ind w:firstLine="240" w:firstLineChars="100"/>
        <w:jc w:val="left"/>
        <w:rPr>
          <w:rFonts w:hint="eastAsia" w:ascii="宋体" w:hAnsi="宋体" w:cs="宋体"/>
          <w:kern w:val="0"/>
          <w:sz w:val="24"/>
          <w:lang w:val="zh-CN"/>
        </w:rPr>
      </w:pPr>
      <w:r>
        <w:rPr>
          <w:rFonts w:hint="eastAsia" w:ascii="宋体" w:hAnsi="宋体" w:cs="宋体"/>
          <w:kern w:val="0"/>
          <w:sz w:val="24"/>
          <w:lang w:val="zh-CN"/>
        </w:rPr>
        <w:t>4.3供应商质疑</w:t>
      </w:r>
    </w:p>
    <w:p w14:paraId="06F5B2C9">
      <w:pPr>
        <w:pStyle w:val="35"/>
        <w:spacing w:line="360" w:lineRule="auto"/>
        <w:ind w:firstLine="480" w:firstLineChars="200"/>
        <w:rPr>
          <w:rFonts w:hint="eastAsia"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14:paraId="2413C90B">
      <w:pPr>
        <w:pStyle w:val="35"/>
        <w:spacing w:line="360" w:lineRule="auto"/>
        <w:ind w:firstLine="480" w:firstLineChars="200"/>
        <w:rPr>
          <w:rFonts w:hint="eastAsia"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2A0C14F0">
      <w:pPr>
        <w:pStyle w:val="6"/>
        <w:spacing w:line="360" w:lineRule="auto"/>
        <w:ind w:firstLine="480" w:firstLineChars="200"/>
        <w:rPr>
          <w:rFonts w:hint="eastAsia"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14:paraId="7E103DDC">
      <w:pPr>
        <w:pStyle w:val="35"/>
        <w:spacing w:line="360" w:lineRule="auto"/>
        <w:ind w:left="479" w:leftChars="228"/>
        <w:rPr>
          <w:rFonts w:hint="eastAsia"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14:paraId="0EA52755">
      <w:pPr>
        <w:pStyle w:val="35"/>
        <w:spacing w:line="360" w:lineRule="auto"/>
        <w:ind w:firstLine="480" w:firstLineChars="200"/>
        <w:rPr>
          <w:rFonts w:hint="eastAsia"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14:paraId="3111ED1B">
      <w:pPr>
        <w:pStyle w:val="35"/>
        <w:spacing w:line="360" w:lineRule="auto"/>
        <w:ind w:firstLine="480" w:firstLineChars="200"/>
        <w:rPr>
          <w:rFonts w:hint="eastAsia" w:hAnsi="宋体" w:cs="宋体"/>
          <w:kern w:val="0"/>
          <w:sz w:val="24"/>
          <w:lang w:val="zh-CN"/>
        </w:rPr>
      </w:pPr>
      <w:r>
        <w:rPr>
          <w:rFonts w:hint="eastAsia" w:hAnsi="宋体" w:cs="宋体"/>
          <w:kern w:val="0"/>
          <w:sz w:val="24"/>
          <w:lang w:val="zh-CN"/>
        </w:rPr>
        <w:t>　　4.3.3.1供应商的姓名或者名称、地址、邮编、联系人及联系电话；</w:t>
      </w:r>
    </w:p>
    <w:p w14:paraId="119B6E2A">
      <w:pPr>
        <w:pStyle w:val="35"/>
        <w:spacing w:line="360" w:lineRule="auto"/>
        <w:ind w:firstLine="480" w:firstLineChars="200"/>
        <w:rPr>
          <w:rFonts w:hint="eastAsia" w:hAnsi="宋体" w:cs="宋体"/>
          <w:kern w:val="0"/>
          <w:sz w:val="24"/>
          <w:lang w:val="zh-CN"/>
        </w:rPr>
      </w:pPr>
      <w:r>
        <w:rPr>
          <w:rFonts w:hint="eastAsia" w:hAnsi="宋体" w:cs="宋体"/>
          <w:kern w:val="0"/>
          <w:sz w:val="24"/>
          <w:lang w:val="zh-CN"/>
        </w:rPr>
        <w:t>　　4.3.3.2质疑项目的名称、编号；</w:t>
      </w:r>
    </w:p>
    <w:p w14:paraId="7F52531B">
      <w:pPr>
        <w:pStyle w:val="35"/>
        <w:spacing w:line="360" w:lineRule="auto"/>
        <w:ind w:firstLine="480" w:firstLineChars="200"/>
        <w:rPr>
          <w:rFonts w:hint="eastAsia" w:hAnsi="宋体" w:cs="宋体"/>
          <w:kern w:val="0"/>
          <w:sz w:val="24"/>
          <w:lang w:val="zh-CN"/>
        </w:rPr>
      </w:pPr>
      <w:r>
        <w:rPr>
          <w:rFonts w:hint="eastAsia" w:hAnsi="宋体" w:cs="宋体"/>
          <w:kern w:val="0"/>
          <w:sz w:val="24"/>
          <w:lang w:val="zh-CN"/>
        </w:rPr>
        <w:t>　　4.3.3.3具体、明确的质疑事项和与质疑事项相关的请求；</w:t>
      </w:r>
    </w:p>
    <w:p w14:paraId="0DFC8421">
      <w:pPr>
        <w:pStyle w:val="35"/>
        <w:spacing w:line="360" w:lineRule="auto"/>
        <w:ind w:firstLine="480" w:firstLineChars="200"/>
        <w:rPr>
          <w:rFonts w:hint="eastAsia" w:hAnsi="宋体" w:cs="宋体"/>
          <w:kern w:val="0"/>
          <w:sz w:val="24"/>
          <w:lang w:val="zh-CN"/>
        </w:rPr>
      </w:pPr>
      <w:r>
        <w:rPr>
          <w:rFonts w:hint="eastAsia" w:hAnsi="宋体" w:cs="宋体"/>
          <w:kern w:val="0"/>
          <w:sz w:val="24"/>
          <w:lang w:val="zh-CN"/>
        </w:rPr>
        <w:t>　　4.3.3.4事实依据；</w:t>
      </w:r>
    </w:p>
    <w:p w14:paraId="254450F3">
      <w:pPr>
        <w:pStyle w:val="35"/>
        <w:spacing w:line="360" w:lineRule="auto"/>
        <w:ind w:firstLine="480" w:firstLineChars="200"/>
        <w:rPr>
          <w:rFonts w:hint="eastAsia" w:hAnsi="宋体" w:cs="宋体"/>
          <w:kern w:val="0"/>
          <w:sz w:val="24"/>
          <w:lang w:val="zh-CN"/>
        </w:rPr>
      </w:pPr>
      <w:r>
        <w:rPr>
          <w:rFonts w:hint="eastAsia" w:hAnsi="宋体" w:cs="宋体"/>
          <w:kern w:val="0"/>
          <w:sz w:val="24"/>
          <w:lang w:val="zh-CN"/>
        </w:rPr>
        <w:t>　　4.3.3.5必要的法律依据；</w:t>
      </w:r>
    </w:p>
    <w:p w14:paraId="474A245B">
      <w:pPr>
        <w:pStyle w:val="35"/>
        <w:spacing w:line="360" w:lineRule="auto"/>
        <w:ind w:firstLine="960" w:firstLineChars="400"/>
        <w:rPr>
          <w:rFonts w:hint="eastAsia" w:hAnsi="宋体" w:cs="宋体"/>
          <w:kern w:val="0"/>
          <w:sz w:val="24"/>
          <w:lang w:val="zh-CN"/>
        </w:rPr>
      </w:pPr>
      <w:r>
        <w:rPr>
          <w:rFonts w:hint="eastAsia" w:hAnsi="宋体" w:cs="宋体"/>
          <w:kern w:val="0"/>
          <w:sz w:val="24"/>
          <w:lang w:val="zh-CN"/>
        </w:rPr>
        <w:t>4.3.3.6提出质疑的日期。</w:t>
      </w:r>
    </w:p>
    <w:p w14:paraId="46CEA368">
      <w:pPr>
        <w:pStyle w:val="890"/>
        <w:shd w:val="clear" w:color="auto" w:fill="FFFFFF"/>
        <w:snapToGrid w:val="0"/>
        <w:spacing w:after="240" w:afterAutospacing="0" w:line="360" w:lineRule="auto"/>
        <w:ind w:firstLine="400"/>
        <w:contextualSpacing/>
        <w:rPr>
          <w:rFonts w:hint="eastAsia"/>
        </w:rPr>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12ACAE8E">
      <w:pPr>
        <w:pStyle w:val="890"/>
        <w:shd w:val="clear" w:color="auto" w:fill="FFFFFF"/>
        <w:snapToGrid w:val="0"/>
        <w:spacing w:after="240" w:afterAutospacing="0" w:line="360" w:lineRule="auto"/>
        <w:ind w:firstLine="400"/>
        <w:contextualSpacing/>
        <w:rPr>
          <w:rFonts w:hint="eastAsia"/>
        </w:rPr>
      </w:pPr>
      <w:r>
        <w:rPr>
          <w:rFonts w:hint="eastAsia"/>
        </w:rPr>
        <w:t>质疑函范本及制作说明详见附件2。</w:t>
      </w:r>
    </w:p>
    <w:p w14:paraId="4F3CACDC">
      <w:pPr>
        <w:pStyle w:val="890"/>
        <w:shd w:val="clear" w:color="auto" w:fill="FFFFFF"/>
        <w:snapToGrid w:val="0"/>
        <w:spacing w:after="240" w:afterAutospacing="0" w:line="360" w:lineRule="auto"/>
        <w:ind w:firstLine="400"/>
        <w:contextualSpacing/>
        <w:rPr>
          <w:rFonts w:hint="eastAsia"/>
        </w:rPr>
      </w:pPr>
      <w:r>
        <w:rPr>
          <w:rFonts w:hint="eastAsia"/>
        </w:rPr>
        <w:t>4.3.4对同一采购程序环节的质疑，供应商须在法定质疑期内一次性提出。</w:t>
      </w:r>
    </w:p>
    <w:p w14:paraId="67910D90">
      <w:pPr>
        <w:pStyle w:val="890"/>
        <w:shd w:val="clear" w:color="auto" w:fill="FFFFFF"/>
        <w:snapToGrid w:val="0"/>
        <w:spacing w:after="240" w:afterAutospacing="0" w:line="360" w:lineRule="auto"/>
        <w:ind w:firstLine="400"/>
        <w:contextualSpacing/>
        <w:rPr>
          <w:rFonts w:hint="eastAsia"/>
        </w:rPr>
      </w:pPr>
      <w:r>
        <w:rPr>
          <w:rFonts w:hint="eastAsia"/>
          <w:lang w:val="zh-CN"/>
        </w:rPr>
        <w:t>4.3</w:t>
      </w:r>
      <w:r>
        <w:rPr>
          <w:rFonts w:hint="eastAsia"/>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4E7FCB64">
      <w:pPr>
        <w:pStyle w:val="890"/>
        <w:shd w:val="clear" w:color="auto" w:fill="FFFFFF"/>
        <w:snapToGrid w:val="0"/>
        <w:spacing w:after="240" w:afterAutospacing="0" w:line="360" w:lineRule="auto"/>
        <w:ind w:firstLine="400"/>
        <w:contextualSpacing/>
        <w:rPr>
          <w:rFonts w:hint="eastAsia"/>
        </w:rPr>
      </w:pPr>
      <w:r>
        <w:rPr>
          <w:rFonts w:hint="eastAsia"/>
          <w:lang w:val="zh-CN"/>
        </w:rPr>
        <w:t>4.3</w:t>
      </w:r>
      <w:r>
        <w:rPr>
          <w:rFonts w:hint="eastAsia"/>
        </w:rPr>
        <w:t>.6询问或者质疑事项可能影响采购结果的，采购人应当暂停签订合同，已经签订合同的，应当中止履行合同。</w:t>
      </w:r>
    </w:p>
    <w:p w14:paraId="665267B5">
      <w:pPr>
        <w:pStyle w:val="890"/>
        <w:shd w:val="clear" w:color="auto" w:fill="FFFFFF"/>
        <w:snapToGrid w:val="0"/>
        <w:spacing w:after="240" w:afterAutospacing="0" w:line="360" w:lineRule="auto"/>
        <w:ind w:firstLine="480" w:firstLineChars="200"/>
        <w:contextualSpacing/>
        <w:rPr>
          <w:rFonts w:hint="eastAsia"/>
          <w:lang w:val="zh-CN"/>
        </w:rPr>
      </w:pPr>
      <w:r>
        <w:rPr>
          <w:rFonts w:hint="eastAsia"/>
          <w:lang w:val="zh-CN"/>
        </w:rPr>
        <w:t>4.4供应商投诉</w:t>
      </w:r>
    </w:p>
    <w:p w14:paraId="5E521EB9">
      <w:pPr>
        <w:pStyle w:val="890"/>
        <w:shd w:val="clear" w:color="auto" w:fill="FFFFFF"/>
        <w:snapToGrid w:val="0"/>
        <w:spacing w:after="240" w:afterAutospacing="0" w:line="360" w:lineRule="auto"/>
        <w:ind w:firstLine="400"/>
        <w:contextualSpacing/>
        <w:rPr>
          <w:rFonts w:hint="eastAsia"/>
        </w:rPr>
      </w:pPr>
      <w:r>
        <w:rPr>
          <w:rFonts w:hint="eastAsia"/>
        </w:rPr>
        <w:t>4.4.1质疑供应商对采购人、采购代理机构的答复不满意或者采购人、采购代理机构未在规定的时间内作出答复的，可以在答复期满后十五个工作日内向同级政府采购监督管理部门提出投诉。</w:t>
      </w:r>
    </w:p>
    <w:p w14:paraId="5E1AB615">
      <w:pPr>
        <w:pStyle w:val="890"/>
        <w:shd w:val="clear" w:color="auto" w:fill="FFFFFF"/>
        <w:snapToGrid w:val="0"/>
        <w:spacing w:after="240" w:afterAutospacing="0" w:line="360" w:lineRule="auto"/>
        <w:ind w:firstLine="400"/>
        <w:contextualSpacing/>
        <w:rPr>
          <w:rFonts w:hint="eastAsia"/>
        </w:rPr>
      </w:pPr>
      <w:r>
        <w:rPr>
          <w:rFonts w:hint="eastAsia"/>
        </w:rPr>
        <w:t>4.4.</w:t>
      </w:r>
      <w:r>
        <w:rPr>
          <w:rFonts w:hint="eastAsia"/>
          <w:lang w:val="zh-CN"/>
        </w:rPr>
        <w:t>2</w:t>
      </w:r>
      <w:r>
        <w:rPr>
          <w:rFonts w:hint="eastAsia"/>
        </w:rPr>
        <w:t>供应商投诉的事项不得超出已质疑事项的范围，基于质疑答复内容提出的投诉事项除外。</w:t>
      </w:r>
    </w:p>
    <w:p w14:paraId="0086E971">
      <w:pPr>
        <w:pStyle w:val="890"/>
        <w:shd w:val="clear" w:color="auto" w:fill="FFFFFF"/>
        <w:snapToGrid w:val="0"/>
        <w:spacing w:after="240" w:afterAutospacing="0" w:line="360" w:lineRule="auto"/>
        <w:ind w:firstLine="400"/>
        <w:contextualSpacing/>
        <w:rPr>
          <w:rFonts w:hint="eastAsia"/>
        </w:rPr>
      </w:pPr>
      <w:r>
        <w:rPr>
          <w:rFonts w:hint="eastAsia"/>
        </w:rPr>
        <w:t>4.4.3供应商投诉应当有明确的请求和必要的证明材料。</w:t>
      </w:r>
    </w:p>
    <w:p w14:paraId="5BCAFC33">
      <w:pPr>
        <w:pStyle w:val="890"/>
        <w:shd w:val="clear" w:color="auto" w:fill="FFFFFF"/>
        <w:snapToGrid w:val="0"/>
        <w:spacing w:after="240" w:afterAutospacing="0" w:line="360" w:lineRule="auto"/>
        <w:ind w:firstLine="400"/>
        <w:contextualSpacing/>
        <w:rPr>
          <w:rFonts w:hint="eastAsia"/>
        </w:rPr>
      </w:pPr>
      <w:r>
        <w:rPr>
          <w:rFonts w:hint="eastAsia"/>
        </w:rPr>
        <w:t>4.4.4以联合体形式参加政府采购活动的，其投诉应当由组成联合体的所有供应商共同提出。</w:t>
      </w:r>
    </w:p>
    <w:p w14:paraId="211114F5">
      <w:pPr>
        <w:pStyle w:val="890"/>
        <w:shd w:val="clear" w:color="auto" w:fill="FFFFFF"/>
        <w:snapToGrid w:val="0"/>
        <w:spacing w:after="240" w:afterAutospacing="0" w:line="360" w:lineRule="auto"/>
        <w:ind w:firstLine="400"/>
        <w:contextualSpacing/>
        <w:rPr>
          <w:rFonts w:hint="eastAsia"/>
        </w:rPr>
      </w:pPr>
      <w:r>
        <w:rPr>
          <w:rFonts w:hint="eastAsia"/>
        </w:rPr>
        <w:t>4.4.5根据政府采购行政裁决省市区三级联动试点工作安排，杭州市本级及各区、县（市）政府采购项目投诉材料可寄送至浙江省政府采购行政裁决服务中心（杭州），地址：杭州市上城区清泰街549号城建综合大楼11楼（快递仅限ems或顺丰），收件人：朱女士、王女士，电话：0571-87227671,0571-87800218。</w:t>
      </w:r>
    </w:p>
    <w:p w14:paraId="2464259E">
      <w:pPr>
        <w:snapToGrid w:val="0"/>
        <w:spacing w:line="360" w:lineRule="auto"/>
        <w:ind w:firstLine="480" w:firstLineChars="200"/>
        <w:rPr>
          <w:rFonts w:hint="eastAsia" w:ascii="宋体" w:hAnsi="宋体" w:cs="仿宋"/>
          <w:sz w:val="24"/>
        </w:rPr>
      </w:pPr>
      <w:r>
        <w:rPr>
          <w:rFonts w:hint="eastAsia" w:ascii="宋体" w:hAnsi="宋体" w:cs="仿宋"/>
          <w:sz w:val="24"/>
        </w:rPr>
        <w:t>4.5 补偿救济</w:t>
      </w:r>
    </w:p>
    <w:p w14:paraId="58438FD4">
      <w:pPr>
        <w:snapToGrid w:val="0"/>
        <w:spacing w:line="360" w:lineRule="auto"/>
        <w:ind w:firstLine="480" w:firstLineChars="200"/>
        <w:rPr>
          <w:rFonts w:hint="eastAsia" w:ascii="宋体" w:hAnsi="宋体" w:cs="仿宋"/>
          <w:sz w:val="24"/>
        </w:rPr>
      </w:pPr>
      <w:r>
        <w:rPr>
          <w:rFonts w:hint="eastAsia" w:ascii="宋体" w:hAnsi="宋体" w:cs="仿宋"/>
          <w:sz w:val="24"/>
        </w:rPr>
        <w:t>采购人因政策变化、规划调整而不履行政府采购合同的，供应商可依据《杭州市涉企补偿救济实施办法（试行）》向采购人提起补偿申请。</w:t>
      </w:r>
    </w:p>
    <w:p w14:paraId="31A19AF3">
      <w:pPr>
        <w:pStyle w:val="890"/>
        <w:shd w:val="clear" w:color="auto" w:fill="FFFFFF"/>
        <w:snapToGrid w:val="0"/>
        <w:spacing w:after="240" w:afterAutospacing="0" w:line="360" w:lineRule="auto"/>
        <w:ind w:firstLine="400"/>
        <w:contextualSpacing/>
        <w:rPr>
          <w:rFonts w:hint="eastAsia"/>
        </w:rPr>
      </w:pPr>
    </w:p>
    <w:p w14:paraId="0D63A941">
      <w:pPr>
        <w:pStyle w:val="890"/>
        <w:shd w:val="clear" w:color="auto" w:fill="FFFFFF"/>
        <w:snapToGrid w:val="0"/>
        <w:spacing w:after="240" w:afterAutospacing="0" w:line="360" w:lineRule="auto"/>
        <w:ind w:firstLine="400"/>
        <w:contextualSpacing/>
        <w:rPr>
          <w:rFonts w:hint="eastAsia"/>
        </w:rPr>
      </w:pPr>
      <w:r>
        <w:rPr>
          <w:rFonts w:hint="eastAsia"/>
        </w:rPr>
        <w:t>投诉书范本及制作说明详见附件3。</w:t>
      </w:r>
    </w:p>
    <w:p w14:paraId="075112FB">
      <w:pPr>
        <w:pStyle w:val="131"/>
        <w:snapToGrid w:val="0"/>
        <w:spacing w:before="0"/>
        <w:ind w:firstLine="360"/>
        <w:rPr>
          <w:rFonts w:hint="eastAsia" w:ascii="宋体" w:hAnsi="宋体" w:cs="宋体"/>
          <w:sz w:val="18"/>
          <w:szCs w:val="18"/>
        </w:rPr>
      </w:pPr>
    </w:p>
    <w:p w14:paraId="37A35E89">
      <w:pPr>
        <w:adjustRightInd/>
        <w:spacing w:line="360" w:lineRule="auto"/>
        <w:jc w:val="center"/>
        <w:outlineLvl w:val="0"/>
        <w:rPr>
          <w:rFonts w:hint="eastAsia" w:ascii="宋体" w:hAnsi="宋体" w:cs="宋体"/>
          <w:b/>
          <w:sz w:val="32"/>
          <w:szCs w:val="20"/>
        </w:rPr>
      </w:pPr>
      <w:r>
        <w:rPr>
          <w:rFonts w:hint="eastAsia" w:ascii="宋体" w:hAnsi="宋体" w:cs="宋体"/>
          <w:b/>
          <w:sz w:val="32"/>
          <w:szCs w:val="20"/>
        </w:rPr>
        <w:t xml:space="preserve">      二、招标文件的构成、澄清、修改</w:t>
      </w:r>
    </w:p>
    <w:p w14:paraId="7D0DAC32">
      <w:pPr>
        <w:pStyle w:val="35"/>
        <w:spacing w:line="360" w:lineRule="auto"/>
        <w:rPr>
          <w:rFonts w:hint="eastAsia" w:hAnsi="宋体" w:cs="宋体"/>
          <w:b/>
          <w:sz w:val="24"/>
          <w:szCs w:val="24"/>
        </w:rPr>
      </w:pPr>
      <w:r>
        <w:rPr>
          <w:rFonts w:hint="eastAsia" w:hAnsi="宋体" w:cs="宋体"/>
          <w:b/>
          <w:sz w:val="24"/>
          <w:szCs w:val="24"/>
        </w:rPr>
        <w:t>5．招标文件的构成</w:t>
      </w:r>
    </w:p>
    <w:p w14:paraId="42825FBF">
      <w:pPr>
        <w:pStyle w:val="35"/>
        <w:spacing w:line="360" w:lineRule="auto"/>
        <w:ind w:firstLine="480" w:firstLineChars="200"/>
        <w:rPr>
          <w:rFonts w:hint="eastAsia" w:hAnsi="宋体" w:cs="宋体"/>
          <w:sz w:val="24"/>
          <w:szCs w:val="24"/>
        </w:rPr>
      </w:pPr>
      <w:r>
        <w:rPr>
          <w:rFonts w:hint="eastAsia" w:hAnsi="宋体" w:cs="宋体"/>
          <w:sz w:val="24"/>
          <w:szCs w:val="24"/>
        </w:rPr>
        <w:t>5.1 招标文件包括下列文件及附件：</w:t>
      </w:r>
    </w:p>
    <w:p w14:paraId="5ADFFC00">
      <w:pPr>
        <w:pStyle w:val="35"/>
        <w:tabs>
          <w:tab w:val="left" w:pos="840"/>
        </w:tabs>
        <w:spacing w:line="360" w:lineRule="auto"/>
        <w:ind w:firstLine="960" w:firstLineChars="400"/>
        <w:rPr>
          <w:rFonts w:hint="eastAsia" w:hAnsi="宋体" w:cs="宋体"/>
          <w:sz w:val="24"/>
          <w:szCs w:val="24"/>
        </w:rPr>
      </w:pPr>
      <w:r>
        <w:rPr>
          <w:rFonts w:hint="eastAsia" w:hAnsi="宋体" w:cs="宋体"/>
          <w:sz w:val="24"/>
          <w:szCs w:val="24"/>
        </w:rPr>
        <w:t>5.1.1招标公告；</w:t>
      </w:r>
    </w:p>
    <w:p w14:paraId="2A5D3D34">
      <w:pPr>
        <w:pStyle w:val="35"/>
        <w:tabs>
          <w:tab w:val="left" w:pos="840"/>
        </w:tabs>
        <w:spacing w:line="360" w:lineRule="auto"/>
        <w:ind w:firstLine="960" w:firstLineChars="400"/>
        <w:rPr>
          <w:rFonts w:hint="eastAsia" w:hAnsi="宋体" w:cs="宋体"/>
          <w:sz w:val="24"/>
          <w:szCs w:val="24"/>
        </w:rPr>
      </w:pPr>
      <w:r>
        <w:rPr>
          <w:rFonts w:hint="eastAsia" w:hAnsi="宋体" w:cs="宋体"/>
          <w:sz w:val="24"/>
          <w:szCs w:val="24"/>
        </w:rPr>
        <w:t>5.1.2投标人须知；</w:t>
      </w:r>
    </w:p>
    <w:p w14:paraId="3209C1B1">
      <w:pPr>
        <w:pStyle w:val="35"/>
        <w:tabs>
          <w:tab w:val="left" w:pos="840"/>
        </w:tabs>
        <w:spacing w:line="360" w:lineRule="auto"/>
        <w:ind w:firstLine="960" w:firstLineChars="400"/>
        <w:rPr>
          <w:rFonts w:hint="eastAsia" w:hAnsi="宋体" w:cs="宋体"/>
          <w:sz w:val="24"/>
          <w:szCs w:val="24"/>
        </w:rPr>
      </w:pPr>
      <w:r>
        <w:rPr>
          <w:rFonts w:hint="eastAsia" w:hAnsi="宋体" w:cs="宋体"/>
          <w:sz w:val="24"/>
          <w:szCs w:val="24"/>
        </w:rPr>
        <w:t>5.1.3采购需求；</w:t>
      </w:r>
    </w:p>
    <w:p w14:paraId="223280DB">
      <w:pPr>
        <w:pStyle w:val="35"/>
        <w:tabs>
          <w:tab w:val="left" w:pos="840"/>
        </w:tabs>
        <w:spacing w:line="360" w:lineRule="auto"/>
        <w:ind w:firstLine="960" w:firstLineChars="400"/>
        <w:rPr>
          <w:rFonts w:hint="eastAsia" w:hAnsi="宋体" w:cs="宋体"/>
          <w:sz w:val="24"/>
          <w:szCs w:val="24"/>
        </w:rPr>
      </w:pPr>
      <w:r>
        <w:rPr>
          <w:rFonts w:hint="eastAsia" w:hAnsi="宋体" w:cs="宋体"/>
          <w:sz w:val="24"/>
          <w:szCs w:val="24"/>
        </w:rPr>
        <w:t>5.1.4评标办法；</w:t>
      </w:r>
    </w:p>
    <w:p w14:paraId="4B465CB7">
      <w:pPr>
        <w:pStyle w:val="35"/>
        <w:tabs>
          <w:tab w:val="left" w:pos="840"/>
        </w:tabs>
        <w:spacing w:line="360" w:lineRule="auto"/>
        <w:ind w:firstLine="960" w:firstLineChars="400"/>
        <w:rPr>
          <w:rFonts w:hint="eastAsia" w:hAnsi="宋体" w:cs="宋体"/>
          <w:sz w:val="24"/>
          <w:szCs w:val="24"/>
        </w:rPr>
      </w:pPr>
      <w:r>
        <w:rPr>
          <w:rFonts w:hint="eastAsia" w:hAnsi="宋体" w:cs="宋体"/>
          <w:sz w:val="24"/>
          <w:szCs w:val="24"/>
        </w:rPr>
        <w:t>5.1.5拟签订的合同文本；</w:t>
      </w:r>
    </w:p>
    <w:p w14:paraId="3E6AD09D">
      <w:pPr>
        <w:pStyle w:val="35"/>
        <w:tabs>
          <w:tab w:val="left" w:pos="840"/>
        </w:tabs>
        <w:spacing w:line="360" w:lineRule="auto"/>
        <w:ind w:firstLine="960" w:firstLineChars="400"/>
        <w:rPr>
          <w:rFonts w:hint="eastAsia" w:hAnsi="宋体" w:cs="宋体"/>
          <w:sz w:val="24"/>
          <w:szCs w:val="24"/>
        </w:rPr>
      </w:pPr>
      <w:r>
        <w:rPr>
          <w:rFonts w:hint="eastAsia" w:hAnsi="宋体" w:cs="宋体"/>
          <w:sz w:val="24"/>
        </w:rPr>
        <w:t>5.1.6</w:t>
      </w:r>
      <w:r>
        <w:rPr>
          <w:rFonts w:hint="eastAsia" w:hAnsi="宋体" w:cs="宋体"/>
          <w:sz w:val="24"/>
          <w:szCs w:val="24"/>
        </w:rPr>
        <w:t>应提交的有关格式范例。</w:t>
      </w:r>
    </w:p>
    <w:p w14:paraId="6F42E702">
      <w:pPr>
        <w:spacing w:line="360" w:lineRule="auto"/>
        <w:ind w:firstLine="480" w:firstLineChars="200"/>
        <w:rPr>
          <w:rFonts w:hint="eastAsia"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70D32102">
      <w:pPr>
        <w:pStyle w:val="35"/>
        <w:spacing w:line="360" w:lineRule="auto"/>
        <w:rPr>
          <w:rFonts w:hint="eastAsia" w:hAnsi="宋体" w:cs="宋体"/>
          <w:b/>
          <w:sz w:val="24"/>
          <w:szCs w:val="24"/>
        </w:rPr>
      </w:pPr>
      <w:r>
        <w:rPr>
          <w:rFonts w:hint="eastAsia" w:hAnsi="宋体" w:cs="宋体"/>
          <w:b/>
          <w:sz w:val="24"/>
          <w:szCs w:val="24"/>
        </w:rPr>
        <w:t>6. 招标文件的澄清、修改</w:t>
      </w:r>
    </w:p>
    <w:p w14:paraId="7990FA3F">
      <w:pPr>
        <w:pStyle w:val="131"/>
        <w:snapToGrid w:val="0"/>
        <w:spacing w:before="0"/>
        <w:ind w:firstLine="480"/>
        <w:rPr>
          <w:rFonts w:hint="eastAsia" w:ascii="宋体" w:hAnsi="宋体" w:cs="宋体"/>
        </w:rPr>
      </w:pPr>
      <w:r>
        <w:rPr>
          <w:rFonts w:hint="eastAsia" w:ascii="宋体" w:hAnsi="宋体" w:cs="宋体"/>
        </w:rPr>
        <w:t>6.1已获取招标文件的潜在投标人，若有问题需要澄清，应于投标截止时间前，以书面形式向采购代理机构提出。</w:t>
      </w:r>
    </w:p>
    <w:p w14:paraId="65016986">
      <w:pPr>
        <w:pStyle w:val="131"/>
        <w:snapToGrid w:val="0"/>
        <w:spacing w:before="0"/>
        <w:ind w:firstLine="480"/>
        <w:rPr>
          <w:rFonts w:hint="eastAsia" w:ascii="宋体" w:hAnsi="宋体" w:cs="宋体"/>
        </w:rPr>
      </w:pPr>
      <w:r>
        <w:rPr>
          <w:rFonts w:hint="eastAsia" w:ascii="宋体" w:hAnsi="宋体" w:cs="宋体"/>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1F3DFF0D">
      <w:pPr>
        <w:pStyle w:val="24"/>
        <w:rPr>
          <w:rFonts w:hint="eastAsia" w:hAnsi="宋体" w:cs="宋体"/>
          <w:sz w:val="18"/>
          <w:szCs w:val="18"/>
          <w:lang w:val="en-US"/>
        </w:rPr>
      </w:pPr>
      <w:r>
        <w:rPr>
          <w:rFonts w:hint="eastAsia" w:hAnsi="宋体" w:cs="宋体"/>
          <w:szCs w:val="24"/>
          <w:lang w:val="en-US"/>
        </w:rPr>
        <w:t xml:space="preserve">    </w:t>
      </w:r>
    </w:p>
    <w:p w14:paraId="4D9B1B12">
      <w:pPr>
        <w:adjustRightInd/>
        <w:spacing w:line="360" w:lineRule="auto"/>
        <w:jc w:val="center"/>
        <w:outlineLvl w:val="0"/>
        <w:rPr>
          <w:rFonts w:hint="eastAsia" w:ascii="宋体" w:hAnsi="宋体" w:cs="宋体"/>
          <w:b/>
          <w:sz w:val="30"/>
          <w:szCs w:val="20"/>
        </w:rPr>
      </w:pPr>
      <w:r>
        <w:rPr>
          <w:rFonts w:hint="eastAsia" w:ascii="宋体" w:hAnsi="宋体" w:cs="宋体"/>
          <w:b/>
          <w:sz w:val="30"/>
          <w:szCs w:val="20"/>
        </w:rPr>
        <w:t>三、投标</w:t>
      </w:r>
    </w:p>
    <w:p w14:paraId="2F46C0D3">
      <w:pPr>
        <w:pStyle w:val="35"/>
        <w:spacing w:line="360" w:lineRule="auto"/>
        <w:rPr>
          <w:rFonts w:hint="eastAsia" w:hAnsi="宋体" w:cs="宋体"/>
          <w:b/>
          <w:sz w:val="24"/>
          <w:szCs w:val="24"/>
        </w:rPr>
      </w:pPr>
      <w:r>
        <w:rPr>
          <w:rFonts w:hint="eastAsia" w:hAnsi="宋体" w:cs="宋体"/>
          <w:b/>
          <w:sz w:val="24"/>
          <w:szCs w:val="24"/>
        </w:rPr>
        <w:t>7. 招标文件的获取</w:t>
      </w:r>
    </w:p>
    <w:p w14:paraId="47C83686">
      <w:pPr>
        <w:spacing w:line="360" w:lineRule="auto"/>
        <w:ind w:firstLine="480" w:firstLineChars="200"/>
        <w:rPr>
          <w:rFonts w:hint="eastAsia"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01DABBEF">
      <w:pPr>
        <w:pStyle w:val="35"/>
        <w:spacing w:line="360" w:lineRule="auto"/>
        <w:rPr>
          <w:rFonts w:hint="eastAsia" w:hAnsi="宋体" w:cs="宋体"/>
          <w:b/>
          <w:sz w:val="24"/>
          <w:szCs w:val="24"/>
        </w:rPr>
      </w:pPr>
      <w:r>
        <w:rPr>
          <w:rFonts w:hint="eastAsia" w:hAnsi="宋体" w:cs="宋体"/>
          <w:b/>
          <w:sz w:val="24"/>
          <w:szCs w:val="24"/>
        </w:rPr>
        <w:t>8.开标前答疑会或现场考察</w:t>
      </w:r>
    </w:p>
    <w:p w14:paraId="1CAB0095">
      <w:pPr>
        <w:pStyle w:val="35"/>
        <w:spacing w:line="360" w:lineRule="auto"/>
        <w:ind w:firstLine="480" w:firstLineChars="200"/>
        <w:rPr>
          <w:rFonts w:hint="eastAsia"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6EBDA5C9">
      <w:pPr>
        <w:pStyle w:val="35"/>
        <w:spacing w:line="360" w:lineRule="auto"/>
        <w:rPr>
          <w:rFonts w:hint="eastAsia" w:hAnsi="宋体" w:cs="宋体"/>
          <w:b/>
          <w:szCs w:val="24"/>
        </w:rPr>
      </w:pPr>
      <w:r>
        <w:rPr>
          <w:rFonts w:hint="eastAsia" w:hAnsi="宋体" w:cs="宋体"/>
          <w:b/>
          <w:kern w:val="28"/>
          <w:sz w:val="24"/>
          <w:szCs w:val="24"/>
        </w:rPr>
        <w:t>9.投标保证金</w:t>
      </w:r>
    </w:p>
    <w:p w14:paraId="3D787DF6">
      <w:pPr>
        <w:pStyle w:val="6"/>
        <w:spacing w:line="360" w:lineRule="auto"/>
        <w:ind w:firstLine="470" w:firstLineChars="196"/>
        <w:rPr>
          <w:rFonts w:hint="eastAsia" w:hAnsi="宋体" w:cs="宋体"/>
          <w:color w:val="auto"/>
          <w:sz w:val="24"/>
        </w:rPr>
      </w:pPr>
      <w:r>
        <w:rPr>
          <w:rFonts w:hint="eastAsia" w:hAnsi="宋体" w:cs="宋体"/>
          <w:color w:val="auto"/>
          <w:sz w:val="24"/>
        </w:rPr>
        <w:t>本项目不需缴纳投标保证金。</w:t>
      </w:r>
    </w:p>
    <w:p w14:paraId="310AFAB3">
      <w:pPr>
        <w:pStyle w:val="35"/>
        <w:spacing w:line="360" w:lineRule="auto"/>
        <w:rPr>
          <w:rFonts w:hint="eastAsia" w:hAnsi="宋体" w:cs="宋体"/>
          <w:b/>
          <w:sz w:val="24"/>
          <w:szCs w:val="24"/>
        </w:rPr>
      </w:pPr>
      <w:r>
        <w:rPr>
          <w:rFonts w:hint="eastAsia" w:hAnsi="宋体" w:cs="宋体"/>
          <w:b/>
          <w:sz w:val="24"/>
          <w:szCs w:val="24"/>
        </w:rPr>
        <w:t>10. 投标文件的语言</w:t>
      </w:r>
    </w:p>
    <w:p w14:paraId="4EC383B5">
      <w:pPr>
        <w:autoSpaceDE w:val="0"/>
        <w:autoSpaceDN w:val="0"/>
        <w:spacing w:line="360" w:lineRule="auto"/>
        <w:ind w:firstLine="480" w:firstLineChars="200"/>
        <w:rPr>
          <w:rFonts w:hint="eastAsia" w:ascii="宋体" w:hAnsi="宋体" w:cs="宋体"/>
          <w:sz w:val="24"/>
          <w:lang w:val="zh-CN"/>
        </w:rPr>
      </w:pPr>
      <w:r>
        <w:rPr>
          <w:rFonts w:hint="eastAsia" w:ascii="宋体" w:hAnsi="宋体" w:cs="宋体"/>
          <w:sz w:val="24"/>
        </w:rPr>
        <w:t>投标文件及投标人与采购有关的来往通知、函件和文件均应使用中文。</w:t>
      </w:r>
    </w:p>
    <w:p w14:paraId="0CE21A78">
      <w:pPr>
        <w:pStyle w:val="35"/>
        <w:spacing w:line="360" w:lineRule="auto"/>
        <w:rPr>
          <w:rFonts w:hint="eastAsia" w:hAnsi="宋体" w:cs="宋体"/>
          <w:b/>
          <w:sz w:val="24"/>
          <w:szCs w:val="24"/>
        </w:rPr>
      </w:pPr>
      <w:r>
        <w:rPr>
          <w:rFonts w:hint="eastAsia" w:hAnsi="宋体" w:cs="宋体"/>
          <w:b/>
          <w:sz w:val="24"/>
          <w:szCs w:val="24"/>
        </w:rPr>
        <w:t>11. 投标文件的组成</w:t>
      </w:r>
    </w:p>
    <w:p w14:paraId="0B180182">
      <w:pPr>
        <w:snapToGrid w:val="0"/>
        <w:spacing w:line="360" w:lineRule="auto"/>
        <w:ind w:firstLine="480" w:firstLineChars="200"/>
        <w:rPr>
          <w:rFonts w:hint="eastAsia"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3A93EF1D">
      <w:pPr>
        <w:snapToGrid w:val="0"/>
        <w:spacing w:line="360" w:lineRule="auto"/>
        <w:ind w:firstLine="960" w:firstLineChars="400"/>
        <w:rPr>
          <w:rFonts w:hint="eastAsia" w:ascii="宋体" w:hAnsi="宋体" w:cs="宋体"/>
          <w:sz w:val="24"/>
        </w:rPr>
      </w:pPr>
      <w:r>
        <w:rPr>
          <w:rFonts w:hint="eastAsia" w:ascii="宋体" w:hAnsi="宋体" w:cs="宋体"/>
          <w:sz w:val="24"/>
        </w:rPr>
        <w:t>11.1.1符合参加政府采购活动应当具备的一般条件的承诺函；</w:t>
      </w:r>
    </w:p>
    <w:p w14:paraId="3644E2AA">
      <w:pPr>
        <w:snapToGrid w:val="0"/>
        <w:spacing w:line="360" w:lineRule="auto"/>
        <w:ind w:firstLine="960" w:firstLineChars="400"/>
        <w:rPr>
          <w:rFonts w:hint="eastAsia" w:ascii="宋体" w:hAnsi="宋体" w:cs="宋体"/>
          <w:sz w:val="24"/>
        </w:rPr>
      </w:pPr>
      <w:r>
        <w:rPr>
          <w:rFonts w:hint="eastAsia" w:ascii="宋体" w:hAnsi="宋体" w:cs="宋体"/>
          <w:sz w:val="24"/>
        </w:rPr>
        <w:t>1</w:t>
      </w:r>
      <w:r>
        <w:rPr>
          <w:rFonts w:ascii="宋体" w:hAnsi="宋体" w:cs="宋体"/>
          <w:sz w:val="24"/>
        </w:rPr>
        <w:t>1.1.2</w:t>
      </w:r>
      <w:r>
        <w:rPr>
          <w:rFonts w:hint="eastAsia" w:ascii="宋体" w:hAnsi="宋体" w:cs="宋体"/>
          <w:snapToGrid w:val="0"/>
          <w:kern w:val="28"/>
          <w:sz w:val="24"/>
          <w:szCs w:val="20"/>
        </w:rPr>
        <w:t>联合协议（如果有)；</w:t>
      </w:r>
    </w:p>
    <w:p w14:paraId="14BC5531">
      <w:pPr>
        <w:snapToGrid w:val="0"/>
        <w:spacing w:line="360" w:lineRule="auto"/>
        <w:ind w:firstLine="960" w:firstLineChars="400"/>
        <w:rPr>
          <w:rFonts w:hint="eastAsia" w:ascii="宋体" w:hAnsi="宋体" w:cs="宋体"/>
          <w:sz w:val="24"/>
        </w:rPr>
      </w:pPr>
      <w:r>
        <w:rPr>
          <w:rFonts w:hint="eastAsia" w:ascii="宋体" w:hAnsi="宋体" w:cs="宋体"/>
          <w:sz w:val="24"/>
        </w:rPr>
        <w:t>11.1.</w:t>
      </w:r>
      <w:r>
        <w:rPr>
          <w:rFonts w:ascii="宋体" w:hAnsi="宋体" w:cs="宋体"/>
          <w:sz w:val="24"/>
        </w:rPr>
        <w:t>3</w:t>
      </w:r>
      <w:r>
        <w:rPr>
          <w:rFonts w:hint="eastAsia" w:ascii="宋体" w:hAnsi="宋体" w:cs="宋体"/>
          <w:sz w:val="24"/>
        </w:rPr>
        <w:t>落实政府采购政策需满足的资格要求</w:t>
      </w:r>
      <w:r>
        <w:rPr>
          <w:rFonts w:hint="eastAsia" w:ascii="宋体" w:hAnsi="宋体" w:cs="宋体"/>
          <w:snapToGrid w:val="0"/>
          <w:kern w:val="28"/>
          <w:sz w:val="24"/>
          <w:szCs w:val="20"/>
        </w:rPr>
        <w:t>（中小企业声明函)</w:t>
      </w:r>
      <w:r>
        <w:rPr>
          <w:rFonts w:hint="eastAsia" w:ascii="宋体" w:hAnsi="宋体" w:cs="宋体"/>
          <w:sz w:val="24"/>
        </w:rPr>
        <w:t>；</w:t>
      </w:r>
    </w:p>
    <w:p w14:paraId="4CAFF6C5">
      <w:pPr>
        <w:snapToGrid w:val="0"/>
        <w:spacing w:line="360" w:lineRule="auto"/>
        <w:ind w:firstLine="960" w:firstLineChars="400"/>
        <w:rPr>
          <w:rFonts w:hint="eastAsia" w:ascii="宋体" w:hAnsi="宋体" w:cs="宋体"/>
          <w:sz w:val="24"/>
        </w:rPr>
      </w:pPr>
      <w:r>
        <w:rPr>
          <w:rFonts w:hint="eastAsia" w:ascii="宋体" w:hAnsi="宋体" w:cs="宋体"/>
          <w:sz w:val="24"/>
        </w:rPr>
        <w:t>11.1.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kern w:val="28"/>
          <w:sz w:val="24"/>
          <w:szCs w:val="20"/>
        </w:rPr>
        <w:t>（如果有)</w:t>
      </w:r>
      <w:r>
        <w:rPr>
          <w:rFonts w:hint="eastAsia" w:ascii="宋体" w:hAnsi="宋体" w:cs="宋体"/>
          <w:sz w:val="24"/>
        </w:rPr>
        <w:t>。</w:t>
      </w:r>
    </w:p>
    <w:p w14:paraId="7EFEE48D">
      <w:pPr>
        <w:snapToGrid w:val="0"/>
        <w:spacing w:line="360" w:lineRule="auto"/>
        <w:ind w:firstLine="480" w:firstLineChars="200"/>
        <w:rPr>
          <w:rFonts w:hint="eastAsia"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751CFE08">
      <w:pPr>
        <w:snapToGrid w:val="0"/>
        <w:spacing w:line="360" w:lineRule="auto"/>
        <w:ind w:firstLine="960" w:firstLineChars="400"/>
        <w:rPr>
          <w:rFonts w:hint="eastAsia" w:ascii="宋体" w:hAnsi="宋体" w:cs="宋体"/>
          <w:sz w:val="24"/>
        </w:rPr>
      </w:pPr>
      <w:r>
        <w:rPr>
          <w:rFonts w:hint="eastAsia" w:ascii="宋体" w:hAnsi="宋体" w:cs="宋体"/>
          <w:sz w:val="24"/>
        </w:rPr>
        <w:t>11.2.1投标函；</w:t>
      </w:r>
      <w:r>
        <w:rPr>
          <w:rFonts w:hint="eastAsia" w:ascii="宋体" w:hAnsi="宋体" w:cs="宋体"/>
          <w:sz w:val="24"/>
          <w:lang w:val="zh-CN"/>
        </w:rPr>
        <w:t xml:space="preserve"> </w:t>
      </w:r>
    </w:p>
    <w:p w14:paraId="37553B06">
      <w:pPr>
        <w:snapToGrid w:val="0"/>
        <w:spacing w:line="360" w:lineRule="auto"/>
        <w:ind w:firstLine="960" w:firstLineChars="400"/>
        <w:rPr>
          <w:rFonts w:hint="eastAsia" w:ascii="宋体" w:hAnsi="宋体" w:cs="宋体"/>
          <w:sz w:val="24"/>
        </w:rPr>
      </w:pPr>
      <w:r>
        <w:rPr>
          <w:rFonts w:hint="eastAsia" w:ascii="宋体" w:hAnsi="宋体" w:cs="宋体"/>
          <w:sz w:val="24"/>
        </w:rPr>
        <w:t>11.2.2授权委托书或法定代表人（单位负责人、自然人本人）身份证明；</w:t>
      </w:r>
    </w:p>
    <w:p w14:paraId="6BB35FF5">
      <w:pPr>
        <w:snapToGrid w:val="0"/>
        <w:spacing w:line="360" w:lineRule="auto"/>
        <w:ind w:firstLine="960" w:firstLineChars="400"/>
        <w:rPr>
          <w:rFonts w:hint="eastAsia" w:ascii="宋体" w:hAnsi="宋体" w:cs="宋体"/>
          <w:sz w:val="24"/>
        </w:rPr>
      </w:pPr>
      <w:r>
        <w:rPr>
          <w:rFonts w:hint="eastAsia" w:ascii="宋体" w:hAnsi="宋体" w:cs="宋体"/>
          <w:sz w:val="24"/>
        </w:rPr>
        <w:t>11.2.</w:t>
      </w:r>
      <w:r>
        <w:rPr>
          <w:rFonts w:ascii="宋体" w:hAnsi="宋体" w:cs="宋体"/>
          <w:sz w:val="24"/>
        </w:rPr>
        <w:t>3</w:t>
      </w:r>
      <w:r>
        <w:rPr>
          <w:rFonts w:hint="eastAsia" w:ascii="宋体" w:hAnsi="宋体" w:cs="宋体"/>
          <w:sz w:val="24"/>
        </w:rPr>
        <w:t>分包意向协议</w:t>
      </w:r>
      <w:r>
        <w:rPr>
          <w:rFonts w:hint="eastAsia" w:ascii="宋体" w:hAnsi="宋体" w:cs="宋体"/>
          <w:snapToGrid w:val="0"/>
          <w:kern w:val="28"/>
          <w:sz w:val="24"/>
          <w:szCs w:val="20"/>
        </w:rPr>
        <w:t>（如果有)</w:t>
      </w:r>
      <w:r>
        <w:rPr>
          <w:rFonts w:hint="eastAsia" w:ascii="宋体" w:hAnsi="宋体" w:cs="宋体"/>
          <w:sz w:val="24"/>
        </w:rPr>
        <w:t>；</w:t>
      </w:r>
    </w:p>
    <w:p w14:paraId="79D333CA">
      <w:pPr>
        <w:snapToGrid w:val="0"/>
        <w:spacing w:line="360" w:lineRule="auto"/>
        <w:ind w:firstLine="960" w:firstLineChars="400"/>
        <w:rPr>
          <w:rFonts w:hint="eastAsia"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14:paraId="3BF4B72B">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p>
    <w:p w14:paraId="10D8F46E">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11.2.</w:t>
      </w:r>
      <w:r>
        <w:rPr>
          <w:rFonts w:ascii="宋体" w:hAnsi="宋体" w:cs="宋体"/>
          <w:sz w:val="24"/>
        </w:rPr>
        <w:t>6</w:t>
      </w:r>
      <w:r>
        <w:rPr>
          <w:rFonts w:hint="eastAsia" w:ascii="宋体" w:hAnsi="宋体" w:cs="宋体"/>
          <w:sz w:val="24"/>
        </w:rPr>
        <w:t>投标标的清单；</w:t>
      </w:r>
    </w:p>
    <w:p w14:paraId="2487C6CE">
      <w:pPr>
        <w:snapToGrid w:val="0"/>
        <w:spacing w:line="360" w:lineRule="auto"/>
        <w:ind w:firstLine="960" w:firstLineChars="400"/>
        <w:rPr>
          <w:rFonts w:hint="eastAsia"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商务技术偏离表；</w:t>
      </w:r>
    </w:p>
    <w:p w14:paraId="26161185">
      <w:pPr>
        <w:snapToGrid w:val="0"/>
        <w:spacing w:line="360" w:lineRule="auto"/>
        <w:ind w:firstLine="960" w:firstLineChars="400"/>
        <w:rPr>
          <w:rFonts w:hint="eastAsia"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0DF13AB4">
      <w:pPr>
        <w:snapToGrid w:val="0"/>
        <w:spacing w:line="360" w:lineRule="auto"/>
        <w:ind w:firstLine="480" w:firstLineChars="200"/>
        <w:rPr>
          <w:rFonts w:hint="eastAsia"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14:paraId="11B06C0F">
      <w:pPr>
        <w:snapToGrid w:val="0"/>
        <w:spacing w:line="360" w:lineRule="auto"/>
        <w:ind w:firstLine="960" w:firstLineChars="400"/>
        <w:rPr>
          <w:rFonts w:hint="eastAsia" w:ascii="宋体" w:hAnsi="宋体" w:cs="宋体"/>
          <w:sz w:val="24"/>
        </w:rPr>
      </w:pPr>
      <w:r>
        <w:rPr>
          <w:rFonts w:hint="eastAsia" w:ascii="宋体" w:hAnsi="宋体" w:cs="宋体"/>
          <w:sz w:val="24"/>
        </w:rPr>
        <w:t>11.3.1开标一览表（报价表）；</w:t>
      </w:r>
    </w:p>
    <w:p w14:paraId="233C6392">
      <w:pPr>
        <w:spacing w:line="360" w:lineRule="auto"/>
        <w:ind w:firstLine="723" w:firstLineChars="300"/>
        <w:rPr>
          <w:rFonts w:hint="eastAsia" w:ascii="宋体" w:hAnsi="宋体" w:cs="宋体"/>
          <w:b/>
          <w:sz w:val="24"/>
        </w:rPr>
      </w:pPr>
      <w:r>
        <w:rPr>
          <w:rFonts w:hint="eastAsia" w:ascii="宋体" w:hAnsi="宋体" w:cs="宋体"/>
          <w:b/>
          <w:sz w:val="24"/>
        </w:rPr>
        <w:t>投标文件含有采购人不能接受的附加条件的，投标无效；</w:t>
      </w:r>
    </w:p>
    <w:p w14:paraId="460482B3">
      <w:pPr>
        <w:spacing w:line="360" w:lineRule="auto"/>
        <w:ind w:firstLine="723" w:firstLineChars="300"/>
        <w:rPr>
          <w:rFonts w:hint="eastAsia" w:ascii="宋体" w:hAnsi="宋体" w:cs="宋体"/>
          <w:b/>
          <w:sz w:val="24"/>
        </w:rPr>
      </w:pPr>
      <w:r>
        <w:rPr>
          <w:rFonts w:hint="eastAsia" w:ascii="宋体" w:hAnsi="宋体" w:cs="宋体"/>
          <w:b/>
          <w:sz w:val="24"/>
        </w:rPr>
        <w:t>投标人提供虚假材料投标的，投标无效。</w:t>
      </w:r>
    </w:p>
    <w:p w14:paraId="69A8486D">
      <w:pPr>
        <w:spacing w:line="360" w:lineRule="auto"/>
        <w:ind w:firstLine="720" w:firstLineChars="300"/>
      </w:pPr>
      <w:r>
        <w:rPr>
          <w:rFonts w:hint="eastAsia"/>
          <w:sz w:val="24"/>
          <w:shd w:val="clear" w:color="auto" w:fill="FFFFFF"/>
        </w:rPr>
        <w:t>投标人应对投标文件中材料的真实性、合法性负责。投标人可事先在公开官网查询、核对相关证书和报告内容，确保投标（响应）文件资料准确无误。</w:t>
      </w:r>
    </w:p>
    <w:p w14:paraId="55A6E6E7">
      <w:pPr>
        <w:pStyle w:val="131"/>
        <w:snapToGrid w:val="0"/>
        <w:spacing w:before="0"/>
        <w:ind w:firstLine="0" w:firstLineChars="0"/>
        <w:outlineLvl w:val="0"/>
        <w:rPr>
          <w:rFonts w:hint="eastAsia"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3067700F">
      <w:pPr>
        <w:spacing w:line="360" w:lineRule="auto"/>
        <w:ind w:firstLine="480" w:firstLineChars="200"/>
        <w:rPr>
          <w:rFonts w:hint="eastAsia"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4BDDEAE3">
      <w:pPr>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66C796C8">
      <w:pPr>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6A762F0A">
      <w:pPr>
        <w:snapToGrid w:val="0"/>
        <w:spacing w:line="360" w:lineRule="auto"/>
        <w:rPr>
          <w:rFonts w:hint="eastAsia" w:ascii="宋体" w:hAnsi="宋体" w:cs="宋体"/>
          <w:b/>
          <w:sz w:val="24"/>
        </w:rPr>
      </w:pPr>
      <w:r>
        <w:rPr>
          <w:rFonts w:hint="eastAsia" w:ascii="宋体" w:hAnsi="宋体" w:cs="宋体"/>
          <w:b/>
          <w:sz w:val="24"/>
        </w:rPr>
        <w:t>13.投标文件的签署、盖章</w:t>
      </w:r>
    </w:p>
    <w:p w14:paraId="05F9DAB1">
      <w:pPr>
        <w:pStyle w:val="131"/>
        <w:snapToGrid w:val="0"/>
        <w:spacing w:before="0"/>
        <w:ind w:firstLine="480"/>
        <w:rPr>
          <w:rFonts w:hint="eastAsia"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1CDA321B">
      <w:pPr>
        <w:pStyle w:val="131"/>
        <w:snapToGrid w:val="0"/>
        <w:spacing w:before="0"/>
        <w:ind w:firstLine="480"/>
        <w:rPr>
          <w:rFonts w:hint="eastAsia"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2D34EDC2">
      <w:pPr>
        <w:pStyle w:val="131"/>
        <w:snapToGrid w:val="0"/>
        <w:spacing w:before="0"/>
        <w:ind w:firstLine="480"/>
        <w:rPr>
          <w:rFonts w:hint="eastAsia" w:ascii="宋体" w:hAnsi="宋体" w:cs="宋体"/>
          <w:szCs w:val="24"/>
        </w:rPr>
      </w:pPr>
      <w:r>
        <w:rPr>
          <w:rFonts w:hint="eastAsia" w:ascii="宋体" w:hAnsi="宋体" w:cs="宋体"/>
        </w:rPr>
        <w:t>13.3招标文件对投标文件签署、盖章的要求适用于电子签名。</w:t>
      </w:r>
    </w:p>
    <w:p w14:paraId="7EDD07AC">
      <w:pPr>
        <w:pStyle w:val="131"/>
        <w:spacing w:before="0"/>
        <w:ind w:firstLine="0" w:firstLineChars="0"/>
        <w:rPr>
          <w:rFonts w:hint="eastAsia" w:ascii="宋体" w:hAnsi="宋体" w:cs="宋体"/>
          <w:b/>
          <w:szCs w:val="24"/>
        </w:rPr>
      </w:pPr>
      <w:r>
        <w:rPr>
          <w:rFonts w:hint="eastAsia" w:ascii="宋体" w:hAnsi="宋体" w:cs="宋体"/>
          <w:b/>
          <w:szCs w:val="24"/>
        </w:rPr>
        <w:t>14. 投标文件的提交、补充、修改、撤回</w:t>
      </w:r>
    </w:p>
    <w:p w14:paraId="47A16769">
      <w:pPr>
        <w:pStyle w:val="131"/>
        <w:ind w:firstLine="480"/>
        <w:rPr>
          <w:rFonts w:hint="eastAsia"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8035482">
      <w:pPr>
        <w:pStyle w:val="131"/>
        <w:spacing w:before="0"/>
        <w:ind w:firstLine="480"/>
        <w:rPr>
          <w:rFonts w:hint="eastAsia"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5A05955F">
      <w:pPr>
        <w:pStyle w:val="131"/>
        <w:spacing w:before="0"/>
        <w:ind w:firstLine="480"/>
        <w:rPr>
          <w:rFonts w:hint="eastAsia" w:ascii="宋体" w:hAnsi="宋体" w:cs="宋体"/>
          <w:szCs w:val="24"/>
        </w:rPr>
      </w:pPr>
      <w:r>
        <w:rPr>
          <w:rFonts w:hint="eastAsia" w:ascii="宋体" w:hAnsi="宋体" w:cs="宋体"/>
          <w:szCs w:val="24"/>
        </w:rPr>
        <w:t>14.3采购人、采购代理机构可以视情况延长投标文件提交的截止时间。在上述情况下，采购代理机构与投标人以前在投标截止期方面的全部权利、责任和义务，将适用于延长至新的投标截止期。</w:t>
      </w:r>
    </w:p>
    <w:p w14:paraId="4660EC39">
      <w:pPr>
        <w:pStyle w:val="35"/>
        <w:spacing w:line="360" w:lineRule="auto"/>
        <w:rPr>
          <w:rFonts w:hint="eastAsia" w:hAnsi="宋体" w:cs="宋体"/>
          <w:b/>
          <w:sz w:val="24"/>
          <w:szCs w:val="24"/>
        </w:rPr>
      </w:pPr>
      <w:r>
        <w:rPr>
          <w:rFonts w:hint="eastAsia" w:hAnsi="宋体" w:cs="宋体"/>
          <w:b/>
          <w:sz w:val="24"/>
          <w:szCs w:val="24"/>
        </w:rPr>
        <w:t>15.备份投标文件</w:t>
      </w:r>
    </w:p>
    <w:p w14:paraId="16C45825">
      <w:pPr>
        <w:pStyle w:val="35"/>
        <w:spacing w:line="360" w:lineRule="auto"/>
        <w:ind w:firstLine="360" w:firstLineChars="150"/>
        <w:rPr>
          <w:rFonts w:hint="eastAsia"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但采购人、采购代理机构不强制或变相强制投标人提交备份投标文件。</w:t>
      </w:r>
    </w:p>
    <w:p w14:paraId="3A6AFAF1">
      <w:pPr>
        <w:pStyle w:val="35"/>
        <w:spacing w:line="360" w:lineRule="auto"/>
        <w:ind w:firstLine="480" w:firstLineChars="200"/>
        <w:rPr>
          <w:rFonts w:hint="eastAsia"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DVD光盘等存储介质</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009462EE">
      <w:pPr>
        <w:pStyle w:val="35"/>
        <w:spacing w:line="360" w:lineRule="auto"/>
        <w:ind w:firstLine="480" w:firstLineChars="200"/>
        <w:rPr>
          <w:rFonts w:hint="eastAsia"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15.3直接提交备份投标文件的，投标人应于投标截止时间前在招标公告中载明的开标地点将备份投标文件提交给采购代理机构，采购代理机构将拒绝接受逾期送达的备份投标文件。</w:t>
      </w:r>
    </w:p>
    <w:p w14:paraId="29175AC7">
      <w:pPr>
        <w:pStyle w:val="35"/>
        <w:spacing w:line="360" w:lineRule="auto"/>
        <w:ind w:firstLine="480" w:firstLineChars="200"/>
        <w:rPr>
          <w:rFonts w:hint="eastAsia"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送达时间以签收人签收时间为准。采购代理机构将拒绝接受逾期送达的备份投标文件。邮寄过程中，电子备份投标文件发生泄露、遗失、损坏或延期送达等情况的，由投标人自行负责。</w:t>
      </w:r>
    </w:p>
    <w:p w14:paraId="5D832586">
      <w:pPr>
        <w:pStyle w:val="35"/>
        <w:spacing w:line="360" w:lineRule="auto"/>
        <w:ind w:firstLine="479" w:firstLineChars="199"/>
        <w:rPr>
          <w:rFonts w:hint="eastAsia" w:hAnsi="宋体" w:cs="宋体"/>
          <w:b/>
          <w:sz w:val="24"/>
          <w:szCs w:val="24"/>
        </w:rPr>
      </w:pPr>
      <w:r>
        <w:rPr>
          <w:rFonts w:hint="eastAsia" w:hAnsi="宋体" w:cs="宋体"/>
          <w:b/>
          <w:sz w:val="24"/>
          <w:szCs w:val="24"/>
        </w:rPr>
        <w:t>15.5投标人仅提交备份投标文件，未在电子交易平台传输递交投标文件的，投标无效。</w:t>
      </w:r>
    </w:p>
    <w:p w14:paraId="3AAFE52A">
      <w:pPr>
        <w:pStyle w:val="131"/>
        <w:spacing w:before="0"/>
        <w:ind w:firstLine="0" w:firstLineChars="0"/>
        <w:rPr>
          <w:rFonts w:hint="eastAsia" w:ascii="宋体" w:hAnsi="宋体" w:cs="宋体"/>
          <w:b/>
          <w:szCs w:val="24"/>
        </w:rPr>
      </w:pPr>
      <w:r>
        <w:rPr>
          <w:rFonts w:hint="eastAsia" w:ascii="宋体" w:hAnsi="宋体" w:cs="宋体"/>
          <w:b/>
          <w:szCs w:val="24"/>
        </w:rPr>
        <w:t>16.投标文件的无效处理</w:t>
      </w:r>
    </w:p>
    <w:p w14:paraId="53511EB1">
      <w:pPr>
        <w:pStyle w:val="27"/>
        <w:spacing w:line="360" w:lineRule="auto"/>
        <w:ind w:firstLine="360" w:firstLineChars="150"/>
        <w:rPr>
          <w:rFonts w:hint="eastAsia" w:cs="宋体"/>
          <w:szCs w:val="21"/>
        </w:rPr>
      </w:pPr>
      <w:r>
        <w:rPr>
          <w:rFonts w:hint="eastAsia" w:cs="宋体"/>
          <w:szCs w:val="21"/>
        </w:rPr>
        <w:t>有招标文件第四部分</w:t>
      </w:r>
      <w:r>
        <w:rPr>
          <w:rFonts w:cs="宋体"/>
          <w:szCs w:val="21"/>
        </w:rPr>
        <w:t>4.2规定</w:t>
      </w:r>
      <w:r>
        <w:rPr>
          <w:rFonts w:hint="eastAsia" w:cs="宋体"/>
          <w:szCs w:val="21"/>
        </w:rPr>
        <w:t>的情形之一的，投标无效：</w:t>
      </w:r>
    </w:p>
    <w:p w14:paraId="110B45E9">
      <w:pPr>
        <w:pStyle w:val="131"/>
        <w:spacing w:before="0"/>
        <w:ind w:firstLine="0" w:firstLineChars="0"/>
        <w:rPr>
          <w:rFonts w:hint="eastAsia" w:ascii="宋体" w:hAnsi="宋体" w:cs="宋体"/>
          <w:b/>
          <w:szCs w:val="24"/>
        </w:rPr>
      </w:pPr>
      <w:r>
        <w:rPr>
          <w:rFonts w:hint="eastAsia" w:ascii="宋体" w:hAnsi="宋体" w:cs="宋体"/>
          <w:b/>
          <w:szCs w:val="24"/>
        </w:rPr>
        <w:t>17.投标有效期</w:t>
      </w:r>
    </w:p>
    <w:p w14:paraId="5319E2F0">
      <w:pPr>
        <w:spacing w:line="360" w:lineRule="auto"/>
        <w:ind w:firstLine="480" w:firstLineChars="200"/>
        <w:rPr>
          <w:rFonts w:hint="eastAsia"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0F273B95">
      <w:pPr>
        <w:pStyle w:val="131"/>
        <w:spacing w:before="0"/>
        <w:ind w:firstLine="480"/>
        <w:rPr>
          <w:rFonts w:hint="eastAsia" w:ascii="宋体" w:hAnsi="宋体" w:cs="宋体"/>
        </w:rPr>
      </w:pPr>
      <w:r>
        <w:rPr>
          <w:rFonts w:hint="eastAsia" w:ascii="宋体" w:hAnsi="宋体" w:cs="宋体"/>
        </w:rPr>
        <w:t>17.2投标文件合格投递后，自投标截止日期起，在投标有效期内有效。</w:t>
      </w:r>
    </w:p>
    <w:p w14:paraId="779B5C2F">
      <w:pPr>
        <w:pStyle w:val="131"/>
        <w:spacing w:before="0"/>
        <w:ind w:firstLine="480"/>
        <w:rPr>
          <w:rFonts w:hint="eastAsia" w:ascii="宋体" w:hAnsi="宋体" w:cs="宋体"/>
        </w:rPr>
      </w:pPr>
      <w:r>
        <w:rPr>
          <w:rFonts w:hint="eastAsia" w:ascii="宋体" w:hAnsi="宋体" w:cs="宋体"/>
        </w:rPr>
        <w:t>17.3在原定投标有效期满之前，如果出现特殊情况，采购代理机构可以以书面形式通知投标人延长投标有效期。投标人同意延长的，不得要求或被允许修改其投标文件，投标人拒绝延长的，其投标无效。</w:t>
      </w:r>
    </w:p>
    <w:p w14:paraId="3E5256CA">
      <w:pPr>
        <w:pStyle w:val="131"/>
        <w:spacing w:before="0"/>
        <w:ind w:firstLine="643"/>
        <w:rPr>
          <w:rFonts w:hint="eastAsia" w:ascii="宋体" w:hAnsi="宋体" w:cs="宋体"/>
          <w:b/>
          <w:sz w:val="32"/>
        </w:rPr>
      </w:pPr>
    </w:p>
    <w:p w14:paraId="26888799">
      <w:pPr>
        <w:pStyle w:val="131"/>
        <w:spacing w:before="0"/>
        <w:ind w:firstLine="1928" w:firstLineChars="600"/>
        <w:rPr>
          <w:rFonts w:hint="eastAsia" w:ascii="宋体" w:hAnsi="宋体" w:cs="宋体"/>
          <w:b/>
          <w:sz w:val="32"/>
        </w:rPr>
      </w:pPr>
      <w:r>
        <w:rPr>
          <w:rFonts w:hint="eastAsia" w:ascii="宋体" w:hAnsi="宋体" w:cs="宋体"/>
          <w:b/>
          <w:sz w:val="32"/>
        </w:rPr>
        <w:t>四、开标、资格审查与信用信息查询</w:t>
      </w:r>
    </w:p>
    <w:p w14:paraId="0AF4AA03">
      <w:pPr>
        <w:pStyle w:val="558"/>
        <w:spacing w:before="0" w:line="360" w:lineRule="auto"/>
        <w:ind w:left="0" w:firstLine="241" w:firstLineChars="100"/>
        <w:contextualSpacing/>
        <w:rPr>
          <w:rFonts w:hint="eastAsia"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14:paraId="149CAC93">
      <w:pPr>
        <w:pStyle w:val="558"/>
        <w:spacing w:before="0" w:line="360" w:lineRule="auto"/>
        <w:ind w:left="0" w:firstLine="480" w:firstLineChars="200"/>
        <w:contextualSpacing/>
        <w:rPr>
          <w:rFonts w:hint="eastAsia" w:ascii="宋体" w:hAnsi="宋体" w:cs="宋体"/>
          <w:sz w:val="24"/>
        </w:rPr>
      </w:pPr>
      <w:r>
        <w:rPr>
          <w:rFonts w:hint="eastAsia" w:ascii="宋体" w:hAnsi="宋体" w:cs="宋体"/>
          <w:sz w:val="24"/>
        </w:rPr>
        <w:t>18.1采购代理机构按照招标文件规定的时间通过电子交易平台组织开标，所有投标人均应当准时在线参加。投标人不足3家的，不得开标。</w:t>
      </w:r>
    </w:p>
    <w:p w14:paraId="7DDB84C4">
      <w:pPr>
        <w:pStyle w:val="558"/>
        <w:spacing w:before="0" w:line="360" w:lineRule="auto"/>
        <w:ind w:left="0" w:firstLine="240" w:firstLineChars="100"/>
        <w:contextualSpacing/>
        <w:rPr>
          <w:rFonts w:hint="eastAsia" w:ascii="宋体" w:hAnsi="宋体" w:cs="宋体"/>
          <w:sz w:val="24"/>
        </w:rPr>
      </w:pPr>
      <w:r>
        <w:rPr>
          <w:rFonts w:hint="eastAsia" w:ascii="宋体" w:hAnsi="宋体" w:cs="宋体"/>
          <w:sz w:val="24"/>
        </w:rPr>
        <w:t>　18.2开标时，电子交易平台按开标时间自动提取所有投标文件。采购代理机构依托电子交易平台发起开始解密指令，投标人按照平台提示和招标文件的规定在半小时内完成在线解密。</w:t>
      </w:r>
    </w:p>
    <w:p w14:paraId="6AEB9377">
      <w:pPr>
        <w:pStyle w:val="558"/>
        <w:spacing w:before="0" w:line="360" w:lineRule="auto"/>
        <w:ind w:left="0" w:firstLine="240" w:firstLineChars="100"/>
        <w:contextualSpacing/>
        <w:rPr>
          <w:rFonts w:hint="eastAsia"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7087DF39">
      <w:pPr>
        <w:widowControl/>
        <w:spacing w:before="100" w:beforeAutospacing="1" w:after="240" w:line="360" w:lineRule="auto"/>
        <w:jc w:val="left"/>
        <w:rPr>
          <w:rFonts w:hint="eastAsia" w:ascii="宋体" w:hAnsi="宋体" w:cs="宋体"/>
          <w:b/>
          <w:sz w:val="24"/>
          <w:szCs w:val="20"/>
        </w:rPr>
      </w:pPr>
      <w:r>
        <w:rPr>
          <w:rFonts w:hint="eastAsia" w:ascii="宋体" w:hAnsi="宋体" w:cs="宋体"/>
          <w:b/>
          <w:sz w:val="24"/>
          <w:szCs w:val="20"/>
        </w:rPr>
        <w:t>　19、资格审查</w:t>
      </w:r>
    </w:p>
    <w:p w14:paraId="5A7BD8F7">
      <w:pPr>
        <w:snapToGrid w:val="0"/>
        <w:spacing w:line="360" w:lineRule="auto"/>
        <w:ind w:firstLine="480" w:firstLineChars="200"/>
        <w:rPr>
          <w:rFonts w:hint="eastAsia" w:ascii="宋体" w:hAnsi="宋体" w:cs="宋体"/>
          <w:sz w:val="24"/>
        </w:rPr>
      </w:pPr>
      <w:r>
        <w:rPr>
          <w:rFonts w:hint="eastAsia" w:ascii="宋体" w:hAnsi="宋体" w:cs="宋体"/>
          <w:kern w:val="0"/>
          <w:sz w:val="24"/>
        </w:rPr>
        <w:t>19.1</w:t>
      </w:r>
      <w:r>
        <w:rPr>
          <w:rFonts w:hint="eastAsia" w:ascii="宋体" w:hAnsi="宋体" w:cs="宋体"/>
          <w:sz w:val="24"/>
        </w:rPr>
        <w:t>采购人或采购代理机构依据法律法规和招标文件的规定，对投标人的资格进行审查。</w:t>
      </w:r>
    </w:p>
    <w:p w14:paraId="7151D6F9">
      <w:pPr>
        <w:pStyle w:val="131"/>
        <w:spacing w:before="0"/>
        <w:ind w:firstLine="480"/>
        <w:rPr>
          <w:rFonts w:hint="eastAsia" w:ascii="宋体" w:hAnsi="宋体" w:cs="宋体"/>
        </w:rPr>
      </w:pPr>
      <w:r>
        <w:rPr>
          <w:rFonts w:hint="eastAsia" w:ascii="宋体" w:hAnsi="宋体" w:cs="宋体"/>
          <w:kern w:val="0"/>
          <w:szCs w:val="24"/>
        </w:rPr>
        <w:t>19.2投标人未按照招标文件要求提供与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25EEE826">
      <w:pPr>
        <w:pStyle w:val="131"/>
        <w:spacing w:before="0"/>
        <w:ind w:firstLine="480"/>
        <w:rPr>
          <w:rFonts w:hint="eastAsia" w:ascii="宋体" w:hAnsi="宋体" w:cs="宋体"/>
        </w:rPr>
      </w:pPr>
      <w:r>
        <w:rPr>
          <w:rFonts w:hint="eastAsia" w:ascii="宋体" w:hAnsi="宋体" w:cs="宋体"/>
          <w:kern w:val="0"/>
          <w:szCs w:val="24"/>
        </w:rPr>
        <w:t>19.</w:t>
      </w:r>
      <w:r>
        <w:rPr>
          <w:rFonts w:hint="eastAsia" w:ascii="宋体" w:hAnsi="宋体" w:cs="宋体"/>
        </w:rPr>
        <w:t>3对未通过资格审查的投标人，采购人或采购代理机构告知其未通过的原因。</w:t>
      </w:r>
    </w:p>
    <w:p w14:paraId="7783160D">
      <w:pPr>
        <w:pStyle w:val="131"/>
        <w:spacing w:before="0"/>
        <w:ind w:firstLine="480"/>
        <w:rPr>
          <w:rFonts w:hint="eastAsia" w:ascii="宋体" w:hAnsi="宋体" w:cs="宋体"/>
        </w:rPr>
      </w:pPr>
      <w:r>
        <w:rPr>
          <w:rFonts w:hint="eastAsia" w:ascii="宋体" w:hAnsi="宋体" w:cs="宋体"/>
          <w:kern w:val="0"/>
          <w:szCs w:val="24"/>
        </w:rPr>
        <w:t>19.</w:t>
      </w:r>
      <w:r>
        <w:rPr>
          <w:rFonts w:hint="eastAsia" w:ascii="宋体" w:hAnsi="宋体" w:cs="宋体"/>
        </w:rPr>
        <w:t>4合格投标人不足3家的，不再评标。</w:t>
      </w:r>
    </w:p>
    <w:p w14:paraId="1E0D0F71">
      <w:pPr>
        <w:pStyle w:val="131"/>
        <w:spacing w:before="0"/>
        <w:ind w:firstLine="0" w:firstLineChars="0"/>
        <w:rPr>
          <w:rFonts w:hint="eastAsia" w:ascii="宋体" w:hAnsi="宋体" w:cs="宋体"/>
          <w:b/>
          <w:szCs w:val="24"/>
        </w:rPr>
      </w:pPr>
      <w:r>
        <w:rPr>
          <w:rFonts w:hint="eastAsia" w:ascii="宋体" w:hAnsi="宋体" w:cs="宋体"/>
          <w:b/>
          <w:szCs w:val="24"/>
        </w:rPr>
        <w:t>20、信用信息查询</w:t>
      </w:r>
    </w:p>
    <w:p w14:paraId="1B32FFE5">
      <w:pPr>
        <w:pStyle w:val="131"/>
        <w:spacing w:before="0"/>
        <w:ind w:firstLine="495" w:firstLineChars="0"/>
        <w:rPr>
          <w:rFonts w:hint="eastAsia" w:ascii="宋体" w:hAnsi="宋体" w:cs="宋体"/>
          <w:kern w:val="0"/>
          <w:szCs w:val="24"/>
        </w:rPr>
      </w:pPr>
      <w:r>
        <w:rPr>
          <w:rFonts w:hint="eastAsia" w:ascii="宋体" w:hAnsi="宋体" w:cs="宋体"/>
          <w:kern w:val="0"/>
          <w:szCs w:val="24"/>
        </w:rPr>
        <w:t>20.1信用信息查询渠道及截止时间：采购代理机构将在资格审查时通过“信用中国”网站(www.creditchina.gov.cn)、中国政府采购网(www.ccgp.gov.cn)渠道查询投标人接受资格时的信用记录。</w:t>
      </w:r>
    </w:p>
    <w:p w14:paraId="0C159E9F">
      <w:pPr>
        <w:pStyle w:val="131"/>
        <w:spacing w:before="0"/>
        <w:ind w:firstLine="495" w:firstLineChars="0"/>
        <w:rPr>
          <w:rFonts w:hint="eastAsia"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2118ABEC">
      <w:pPr>
        <w:pStyle w:val="131"/>
        <w:spacing w:before="0"/>
        <w:ind w:firstLine="495" w:firstLineChars="0"/>
        <w:rPr>
          <w:rFonts w:hint="eastAsia"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087B1642">
      <w:pPr>
        <w:pStyle w:val="131"/>
        <w:spacing w:before="0"/>
        <w:ind w:firstLine="480"/>
        <w:rPr>
          <w:rFonts w:hint="eastAsia"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7A3DE122">
      <w:pPr>
        <w:pStyle w:val="131"/>
        <w:spacing w:before="0"/>
        <w:ind w:firstLine="0" w:firstLineChars="0"/>
        <w:rPr>
          <w:rFonts w:hint="eastAsia" w:ascii="宋体" w:hAnsi="宋体" w:cs="宋体"/>
          <w:kern w:val="0"/>
          <w:szCs w:val="24"/>
        </w:rPr>
      </w:pPr>
    </w:p>
    <w:p w14:paraId="3062E8ED">
      <w:pPr>
        <w:snapToGrid w:val="0"/>
        <w:spacing w:line="360" w:lineRule="auto"/>
        <w:jc w:val="center"/>
        <w:outlineLvl w:val="0"/>
        <w:rPr>
          <w:rFonts w:hint="eastAsia" w:ascii="宋体" w:hAnsi="宋体" w:cs="宋体"/>
          <w:b/>
          <w:sz w:val="36"/>
          <w:szCs w:val="36"/>
        </w:rPr>
      </w:pPr>
      <w:r>
        <w:rPr>
          <w:rFonts w:hint="eastAsia" w:ascii="宋体" w:hAnsi="宋体" w:cs="宋体"/>
          <w:b/>
          <w:sz w:val="36"/>
          <w:szCs w:val="36"/>
        </w:rPr>
        <w:t>五、评标</w:t>
      </w:r>
    </w:p>
    <w:p w14:paraId="7EC307B4">
      <w:pPr>
        <w:spacing w:line="360" w:lineRule="auto"/>
        <w:rPr>
          <w:rFonts w:hint="eastAsia" w:ascii="宋体" w:hAnsi="宋体" w:cs="宋体"/>
          <w:b/>
          <w:sz w:val="24"/>
        </w:rPr>
      </w:pPr>
      <w:bookmarkStart w:id="14"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2C4C81F0">
      <w:pPr>
        <w:spacing w:line="360" w:lineRule="auto"/>
        <w:rPr>
          <w:rFonts w:hint="eastAsia" w:ascii="宋体" w:hAnsi="宋体" w:cs="宋体"/>
          <w:b/>
          <w:sz w:val="24"/>
        </w:rPr>
      </w:pPr>
    </w:p>
    <w:p w14:paraId="361B2052">
      <w:pPr>
        <w:snapToGrid w:val="0"/>
        <w:spacing w:line="360" w:lineRule="auto"/>
        <w:jc w:val="center"/>
        <w:outlineLvl w:val="0"/>
        <w:rPr>
          <w:rFonts w:hint="eastAsia" w:ascii="宋体" w:hAnsi="宋体" w:cs="宋体"/>
          <w:b/>
          <w:sz w:val="36"/>
          <w:szCs w:val="36"/>
        </w:rPr>
      </w:pPr>
      <w:r>
        <w:rPr>
          <w:rFonts w:hint="eastAsia" w:ascii="宋体" w:hAnsi="宋体" w:cs="宋体"/>
          <w:b/>
          <w:sz w:val="36"/>
          <w:szCs w:val="36"/>
        </w:rPr>
        <w:t>六、定 标</w:t>
      </w:r>
    </w:p>
    <w:p w14:paraId="3EAC2B12">
      <w:pPr>
        <w:pStyle w:val="27"/>
        <w:spacing w:line="360" w:lineRule="auto"/>
        <w:ind w:left="479" w:hanging="479" w:hangingChars="199"/>
        <w:rPr>
          <w:rFonts w:hint="eastAsia" w:cs="宋体"/>
          <w:b/>
        </w:rPr>
      </w:pPr>
      <w:r>
        <w:rPr>
          <w:rFonts w:hint="eastAsia" w:cs="宋体"/>
          <w:b/>
        </w:rPr>
        <w:t>22. 确定中标供应商</w:t>
      </w:r>
    </w:p>
    <w:p w14:paraId="37AC0E4C">
      <w:pPr>
        <w:pStyle w:val="131"/>
        <w:snapToGrid w:val="0"/>
        <w:spacing w:before="0"/>
        <w:ind w:firstLine="480"/>
        <w:rPr>
          <w:rFonts w:hint="eastAsia"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14:paraId="19F734E2">
      <w:pPr>
        <w:pStyle w:val="131"/>
        <w:snapToGrid w:val="0"/>
        <w:spacing w:before="0"/>
        <w:ind w:firstLine="0" w:firstLineChars="0"/>
        <w:rPr>
          <w:rFonts w:hint="eastAsia" w:ascii="宋体" w:hAnsi="宋体" w:cs="宋体"/>
          <w:b/>
          <w:szCs w:val="24"/>
        </w:rPr>
      </w:pPr>
      <w:r>
        <w:rPr>
          <w:rFonts w:hint="eastAsia" w:ascii="宋体" w:hAnsi="宋体" w:cs="宋体"/>
          <w:b/>
          <w:szCs w:val="24"/>
        </w:rPr>
        <w:t>23. 中标通知与中标结果公告</w:t>
      </w:r>
    </w:p>
    <w:p w14:paraId="59971616">
      <w:pPr>
        <w:widowControl/>
        <w:shd w:val="clear" w:color="auto" w:fill="FFFFFF"/>
        <w:spacing w:line="360" w:lineRule="auto"/>
        <w:ind w:firstLine="480"/>
        <w:jc w:val="left"/>
        <w:rPr>
          <w:rFonts w:hint="eastAsia" w:ascii="宋体" w:hAnsi="宋体" w:cs="宋体"/>
          <w:sz w:val="24"/>
        </w:rPr>
      </w:pPr>
      <w:r>
        <w:rPr>
          <w:rFonts w:hint="eastAsia" w:ascii="宋体" w:hAnsi="宋体" w:cs="宋体"/>
          <w:sz w:val="24"/>
        </w:rPr>
        <w:t>23.1自中标人确定之日起2个工作日内，采购代理机构通过电子交易平台向中标人发出中标通知书，同时编制发布采购结果公告。采购代理机构也可以以纸质形式进行中标通知。</w:t>
      </w:r>
    </w:p>
    <w:p w14:paraId="43FB866F">
      <w:pPr>
        <w:widowControl/>
        <w:shd w:val="clear" w:color="auto" w:fill="FFFFFF"/>
        <w:spacing w:line="360" w:lineRule="auto"/>
        <w:ind w:firstLine="480"/>
        <w:jc w:val="left"/>
        <w:rPr>
          <w:rFonts w:hint="eastAsia" w:ascii="宋体" w:hAnsi="宋体" w:cs="宋体"/>
          <w:sz w:val="24"/>
        </w:rPr>
      </w:pPr>
      <w:r>
        <w:rPr>
          <w:rFonts w:hint="eastAsia" w:ascii="宋体" w:hAnsi="宋体" w:cs="宋体"/>
          <w:sz w:val="24"/>
        </w:rPr>
        <w:t>23.2中标结果公告内容包括采购人及其委托的采购代理机构的名称、地址、联系方式，项目名称和项目编号，中标人名称、地址和中标金额，主要中标标的的名称、规格型号、数量、单价、服务要求，开标记录、</w:t>
      </w:r>
      <w:bookmarkStart w:id="15" w:name="_Hlk101184471"/>
      <w:r>
        <w:rPr>
          <w:rFonts w:hint="eastAsia" w:ascii="宋体" w:hAnsi="宋体" w:cs="宋体"/>
          <w:sz w:val="24"/>
        </w:rPr>
        <w:t>资格审查情况、评审专家抽取规则、符合性审查情况、</w:t>
      </w:r>
      <w:bookmarkEnd w:id="15"/>
      <w:r>
        <w:rPr>
          <w:rFonts w:hint="eastAsia" w:ascii="宋体" w:hAnsi="宋体" w:cs="宋体"/>
          <w:sz w:val="24"/>
        </w:rPr>
        <w:t>未中标情况说明、中标公告期限以及评审专家名单、评分汇总及明细。</w:t>
      </w:r>
    </w:p>
    <w:p w14:paraId="1636B897">
      <w:pPr>
        <w:widowControl/>
        <w:shd w:val="clear" w:color="auto" w:fill="FFFFFF"/>
        <w:spacing w:line="360" w:lineRule="auto"/>
        <w:ind w:firstLine="480"/>
        <w:jc w:val="left"/>
        <w:rPr>
          <w:rFonts w:hint="eastAsia" w:ascii="宋体" w:hAnsi="宋体" w:cs="宋体"/>
          <w:sz w:val="24"/>
        </w:rPr>
      </w:pPr>
      <w:r>
        <w:rPr>
          <w:rFonts w:hint="eastAsia" w:ascii="宋体" w:hAnsi="宋体" w:cs="宋体"/>
          <w:sz w:val="24"/>
        </w:rPr>
        <w:t>23.3公告期限为1个工作日。</w:t>
      </w:r>
    </w:p>
    <w:p w14:paraId="720393B0">
      <w:pPr>
        <w:pStyle w:val="131"/>
        <w:snapToGrid w:val="0"/>
        <w:spacing w:before="0"/>
        <w:ind w:firstLine="482"/>
        <w:rPr>
          <w:rStyle w:val="79"/>
        </w:rPr>
      </w:pPr>
      <w:r>
        <w:rPr>
          <w:rFonts w:hint="eastAsia" w:ascii="宋体" w:hAnsi="宋体" w:cs="宋体"/>
          <w:b/>
          <w:szCs w:val="24"/>
        </w:rPr>
        <w:t xml:space="preserve">23.4 </w:t>
      </w:r>
      <w:r>
        <w:rPr>
          <w:rFonts w:hint="eastAsia" w:ascii="宋体" w:hAnsi="宋体" w:cs="宋体"/>
          <w:bCs/>
          <w:szCs w:val="24"/>
        </w:rPr>
        <w:t>由于中标、成交供应商原因导致重新采购的，应当承担支付代理费和专家评审费等费用在内的赔偿责任。</w:t>
      </w:r>
    </w:p>
    <w:p w14:paraId="50119D35">
      <w:pPr>
        <w:pStyle w:val="80"/>
        <w:rPr>
          <w:rFonts w:hint="eastAsia"/>
        </w:rPr>
      </w:pPr>
    </w:p>
    <w:p w14:paraId="4EACC2BD">
      <w:pPr>
        <w:snapToGrid w:val="0"/>
        <w:spacing w:line="360" w:lineRule="auto"/>
        <w:ind w:left="120" w:leftChars="57" w:firstLine="482" w:firstLineChars="150"/>
        <w:jc w:val="center"/>
        <w:rPr>
          <w:rFonts w:hint="eastAsia" w:ascii="宋体" w:hAnsi="宋体" w:cs="宋体"/>
          <w:b/>
          <w:sz w:val="32"/>
        </w:rPr>
      </w:pPr>
    </w:p>
    <w:p w14:paraId="33FF108A">
      <w:pPr>
        <w:snapToGrid w:val="0"/>
        <w:spacing w:line="360" w:lineRule="auto"/>
        <w:ind w:left="120" w:leftChars="57" w:firstLine="482" w:firstLineChars="150"/>
        <w:jc w:val="center"/>
        <w:rPr>
          <w:rFonts w:hint="eastAsia" w:ascii="宋体" w:hAnsi="宋体" w:cs="宋体"/>
          <w:b/>
          <w:sz w:val="32"/>
        </w:rPr>
      </w:pPr>
      <w:r>
        <w:rPr>
          <w:rFonts w:hint="eastAsia" w:ascii="宋体" w:hAnsi="宋体" w:cs="宋体"/>
          <w:b/>
          <w:sz w:val="32"/>
        </w:rPr>
        <w:t>七、合同授予</w:t>
      </w:r>
    </w:p>
    <w:p w14:paraId="26259CCB">
      <w:pPr>
        <w:pStyle w:val="27"/>
        <w:spacing w:line="360" w:lineRule="auto"/>
        <w:ind w:left="479" w:hanging="479" w:hangingChars="199"/>
        <w:rPr>
          <w:rFonts w:hint="eastAsia" w:cs="宋体"/>
          <w:b/>
        </w:rPr>
      </w:pPr>
      <w:r>
        <w:rPr>
          <w:rFonts w:hint="eastAsia" w:cs="宋体"/>
          <w:b/>
        </w:rPr>
        <w:t xml:space="preserve">24. </w:t>
      </w:r>
      <w:r>
        <w:rPr>
          <w:rFonts w:hint="eastAsia" w:cs="宋体"/>
        </w:rPr>
        <w:t>合同主要条款详见第五部分拟签订的合同文本。</w:t>
      </w:r>
    </w:p>
    <w:p w14:paraId="541A6DD3">
      <w:pPr>
        <w:pStyle w:val="27"/>
        <w:spacing w:line="360" w:lineRule="auto"/>
        <w:ind w:left="479" w:hanging="479" w:hangingChars="199"/>
        <w:rPr>
          <w:rFonts w:hint="eastAsia" w:cs="宋体"/>
          <w:b/>
        </w:rPr>
      </w:pPr>
      <w:r>
        <w:rPr>
          <w:rFonts w:hint="eastAsia" w:cs="宋体"/>
          <w:b/>
        </w:rPr>
        <w:t>25. 合同的签订</w:t>
      </w:r>
    </w:p>
    <w:p w14:paraId="511CFE1B">
      <w:pPr>
        <w:widowControl/>
        <w:shd w:val="clear" w:color="auto" w:fill="FFFFFF"/>
        <w:spacing w:line="360" w:lineRule="auto"/>
        <w:ind w:firstLine="480"/>
        <w:jc w:val="left"/>
        <w:rPr>
          <w:rFonts w:hint="eastAsia"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6588535E">
      <w:pPr>
        <w:pStyle w:val="131"/>
        <w:snapToGrid w:val="0"/>
        <w:spacing w:before="0"/>
        <w:ind w:firstLine="480"/>
        <w:rPr>
          <w:rFonts w:hint="eastAsia"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4FD83088">
      <w:pPr>
        <w:pStyle w:val="131"/>
        <w:snapToGrid w:val="0"/>
        <w:spacing w:before="0"/>
        <w:ind w:firstLine="480"/>
        <w:rPr>
          <w:rFonts w:hint="eastAsia" w:ascii="宋体" w:hAnsi="宋体" w:cs="宋体"/>
        </w:rPr>
      </w:pPr>
      <w:r>
        <w:rPr>
          <w:rFonts w:hint="eastAsia" w:ascii="宋体" w:hAnsi="宋体" w:cs="宋体"/>
        </w:rPr>
        <w:t>25.3如签订合同并生效后，供应商无故拒绝或延期，除按照合同条款处理外，列入不良行为记录一次，并给予通报。</w:t>
      </w:r>
    </w:p>
    <w:p w14:paraId="6A87A642">
      <w:pPr>
        <w:pStyle w:val="131"/>
        <w:snapToGrid w:val="0"/>
        <w:spacing w:before="0"/>
        <w:ind w:firstLine="480"/>
        <w:rPr>
          <w:rFonts w:hint="eastAsia"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6FF9E266">
      <w:pPr>
        <w:pStyle w:val="131"/>
        <w:snapToGrid w:val="0"/>
        <w:spacing w:before="0" w:after="120"/>
        <w:ind w:firstLine="480"/>
        <w:rPr>
          <w:rFonts w:hint="eastAsia" w:ascii="宋体" w:hAnsi="宋体" w:cs="宋体"/>
        </w:rPr>
      </w:pPr>
      <w:r>
        <w:rPr>
          <w:rFonts w:hint="eastAsia" w:ascii="宋体" w:hAnsi="宋体" w:cs="宋体"/>
        </w:rPr>
        <w:t>25.5采购合同由采购人与中标供应商根据招标文件、投标文件等内容通过政府采购电子交易平台在线签订，自动备案。</w:t>
      </w:r>
    </w:p>
    <w:p w14:paraId="2D4A35BB">
      <w:pPr>
        <w:pStyle w:val="27"/>
        <w:spacing w:line="360" w:lineRule="auto"/>
        <w:ind w:left="479" w:hanging="479" w:hangingChars="199"/>
        <w:rPr>
          <w:rFonts w:hint="eastAsia" w:cs="宋体"/>
          <w:b/>
        </w:rPr>
      </w:pPr>
      <w:r>
        <w:rPr>
          <w:rFonts w:hint="eastAsia" w:cs="宋体"/>
          <w:b/>
        </w:rPr>
        <w:t>26. 履约保证金</w:t>
      </w:r>
    </w:p>
    <w:p w14:paraId="7E6295E5">
      <w:pPr>
        <w:tabs>
          <w:tab w:val="left" w:pos="0"/>
        </w:tabs>
        <w:spacing w:line="360" w:lineRule="auto"/>
        <w:ind w:firstLine="482"/>
        <w:rPr>
          <w:rFonts w:hint="eastAsia"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14:paraId="595ACD63">
      <w:pPr>
        <w:pStyle w:val="4"/>
        <w:ind w:left="0" w:firstLine="480" w:firstLineChars="200"/>
        <w:rPr>
          <w:rFonts w:hint="eastAsia" w:ascii="宋体" w:hAnsi="宋体" w:eastAsia="宋体" w:cs="宋体"/>
          <w:b w:val="0"/>
          <w:bCs w:val="0"/>
          <w:snapToGrid w:val="0"/>
          <w:kern w:val="28"/>
          <w:sz w:val="24"/>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kern w:val="28"/>
          <w:sz w:val="24"/>
          <w:lang w:val="en-US"/>
        </w:rPr>
        <w:t>95763</w:t>
      </w:r>
      <w:r>
        <w:rPr>
          <w:rFonts w:hint="eastAsia" w:ascii="宋体" w:hAnsi="宋体" w:eastAsia="宋体" w:cs="宋体"/>
          <w:b w:val="0"/>
          <w:bCs w:val="0"/>
          <w:snapToGrid w:val="0"/>
          <w:kern w:val="28"/>
          <w:sz w:val="24"/>
        </w:rPr>
        <w:t>。</w:t>
      </w:r>
    </w:p>
    <w:p w14:paraId="6996CB36">
      <w:pPr>
        <w:pStyle w:val="4"/>
        <w:rPr>
          <w:rFonts w:hint="eastAsia"/>
        </w:rPr>
      </w:pPr>
      <w:r>
        <w:rPr>
          <w:rFonts w:ascii="宋体" w:hAnsi="宋体" w:eastAsia="宋体"/>
          <w:sz w:val="24"/>
          <w:lang w:val="en-US"/>
        </w:rPr>
        <w:t>27.预付款</w:t>
      </w:r>
    </w:p>
    <w:p w14:paraId="7A6753BF">
      <w:pPr>
        <w:adjustRightInd/>
        <w:spacing w:line="360" w:lineRule="auto"/>
        <w:ind w:firstLine="480" w:firstLineChars="200"/>
      </w:pPr>
      <w:r>
        <w:rPr>
          <w:rFonts w:hint="eastAsia" w:ascii="宋体" w:hAnsi="宋体"/>
          <w:sz w:val="24"/>
        </w:rPr>
        <w:t>采购单位应当在政府采购合同中约定预付款，对中小企业合同预付款比例原则上不低于合同金额的</w:t>
      </w:r>
      <w:r>
        <w:rPr>
          <w:rFonts w:ascii="宋体" w:hAnsi="宋体"/>
          <w:sz w:val="24"/>
        </w:rPr>
        <w:t>40％</w:t>
      </w:r>
      <w:r>
        <w:rPr>
          <w:rFonts w:hint="eastAsia" w:ascii="宋体" w:hAnsi="宋体"/>
          <w:sz w:val="24"/>
        </w:rPr>
        <w:t>，不高于合同金额的</w:t>
      </w:r>
      <w:r>
        <w:rPr>
          <w:rFonts w:ascii="宋体" w:hAnsi="宋体"/>
          <w:sz w:val="24"/>
        </w:rPr>
        <w:t>70%；项目分年安排预算的，每年预付款比例</w:t>
      </w:r>
      <w:r>
        <w:rPr>
          <w:rFonts w:hint="eastAsia" w:ascii="宋体" w:hAnsi="宋体"/>
          <w:sz w:val="24"/>
        </w:rPr>
        <w:t>不低于</w:t>
      </w:r>
      <w:r>
        <w:rPr>
          <w:rFonts w:ascii="宋体" w:hAnsi="宋体"/>
          <w:sz w:val="24"/>
        </w:rPr>
        <w:t>项目年度计划支付资金额的40％</w:t>
      </w:r>
      <w:r>
        <w:rPr>
          <w:rFonts w:hint="eastAsia" w:ascii="宋体" w:hAnsi="宋体"/>
          <w:sz w:val="24"/>
        </w:rPr>
        <w:t>，不高于合同金额的</w:t>
      </w:r>
      <w:r>
        <w:rPr>
          <w:rFonts w:ascii="宋体" w:hAnsi="宋体"/>
          <w:sz w:val="24"/>
        </w:rPr>
        <w:t>70%；采购项目实施以人工投入为主的，</w:t>
      </w:r>
      <w:r>
        <w:rPr>
          <w:rFonts w:hint="eastAsia" w:ascii="宋体" w:hAnsi="宋体"/>
          <w:sz w:val="24"/>
        </w:rPr>
        <w:t>可适当降低预付款比例，但不得低于</w:t>
      </w:r>
      <w:r>
        <w:rPr>
          <w:rFonts w:ascii="宋体" w:hAnsi="宋体"/>
          <w:sz w:val="24"/>
        </w:rPr>
        <w:t>20%。对供应商为大型企业的项目或者以人工投入为主且实行按月定期结算支付款项的项目，预付款可低于上述比例或者不约定预付款。在签订合同时，</w:t>
      </w:r>
      <w:r>
        <w:rPr>
          <w:rFonts w:hint="eastAsia" w:ascii="宋体" w:hAnsi="宋体"/>
          <w:sz w:val="24"/>
        </w:rPr>
        <w:t>供应商</w:t>
      </w:r>
      <w:r>
        <w:rPr>
          <w:rFonts w:ascii="宋体" w:hAnsi="宋体"/>
          <w:sz w:val="24"/>
        </w:rPr>
        <w:t>明确表示无需预付款或者主动要求降低预付款比例的，</w:t>
      </w:r>
      <w:r>
        <w:rPr>
          <w:rFonts w:hint="eastAsia" w:ascii="宋体" w:hAnsi="宋体"/>
          <w:sz w:val="24"/>
        </w:rPr>
        <w:t>采购单位</w:t>
      </w:r>
      <w:r>
        <w:rPr>
          <w:rFonts w:ascii="宋体" w:hAnsi="宋体"/>
          <w:sz w:val="24"/>
        </w:rPr>
        <w:t>可不适用前述规定。</w:t>
      </w:r>
      <w:r>
        <w:rPr>
          <w:rFonts w:hint="eastAsia" w:ascii="宋体" w:hAnsi="宋体"/>
          <w:sz w:val="24"/>
        </w:rPr>
        <w:t>采购单位</w:t>
      </w:r>
      <w:r>
        <w:rPr>
          <w:rFonts w:ascii="宋体" w:hAnsi="宋体"/>
          <w:sz w:val="24"/>
        </w:rPr>
        <w:t>根据项目特点、供应商诚信等因素，可以要求</w:t>
      </w:r>
      <w:r>
        <w:rPr>
          <w:rFonts w:hint="eastAsia" w:ascii="宋体" w:hAnsi="宋体"/>
          <w:sz w:val="24"/>
        </w:rPr>
        <w:t>供应商</w:t>
      </w:r>
      <w:r>
        <w:rPr>
          <w:rFonts w:ascii="宋体" w:hAnsi="宋体"/>
          <w:sz w:val="24"/>
        </w:rPr>
        <w:t>提交银行、保险公司等金融机构出具的预付款保函或其他担保措施。政府采购预付款应在合同生效以及具备实施条件后5个工作日内支付。</w:t>
      </w:r>
      <w:r>
        <w:rPr>
          <w:rFonts w:hint="eastAsia" w:ascii="宋体" w:hAnsi="宋体"/>
          <w:sz w:val="24"/>
        </w:rPr>
        <w:t>政府采购工程以及与工程建设有关的货物、服务，采用招标方式采购的，预付款从其相关规定。供应商可登录政采云前台大厅选择金融服务</w:t>
      </w:r>
      <w:r>
        <w:rPr>
          <w:rFonts w:ascii="宋体" w:hAnsi="宋体"/>
          <w:sz w:val="24"/>
        </w:rPr>
        <w:t xml:space="preserve"> - </w:t>
      </w:r>
      <w:r>
        <w:rPr>
          <w:rFonts w:hint="eastAsia" w:ascii="宋体" w:hAnsi="宋体"/>
          <w:sz w:val="24"/>
        </w:rPr>
        <w:t>【保函保险服务】出具预付款保函，具体步骤：选择产品—填写供应商信息—选择中标项目—确认信息—等待保险</w:t>
      </w:r>
      <w:r>
        <w:rPr>
          <w:rFonts w:ascii="宋体" w:hAnsi="宋体"/>
          <w:sz w:val="24"/>
        </w:rPr>
        <w:t>/保函受理—确认保单—支付保费—成功出单。政</w:t>
      </w:r>
      <w:r>
        <w:rPr>
          <w:rFonts w:hint="eastAsia" w:ascii="宋体" w:hAnsi="宋体"/>
          <w:sz w:val="24"/>
        </w:rPr>
        <w:t>采云金融专线95763</w:t>
      </w:r>
      <w:r>
        <w:rPr>
          <w:rFonts w:ascii="宋体" w:hAnsi="宋体"/>
          <w:sz w:val="24"/>
        </w:rPr>
        <w:t>。</w:t>
      </w:r>
    </w:p>
    <w:p w14:paraId="4045B6B7"/>
    <w:p w14:paraId="3739AC88">
      <w:pPr>
        <w:snapToGrid w:val="0"/>
        <w:spacing w:line="360" w:lineRule="auto"/>
        <w:ind w:firstLine="3357" w:firstLineChars="1045"/>
        <w:rPr>
          <w:rFonts w:hint="eastAsia" w:ascii="宋体" w:hAnsi="宋体" w:cs="宋体"/>
          <w:b/>
          <w:sz w:val="32"/>
        </w:rPr>
      </w:pPr>
    </w:p>
    <w:p w14:paraId="13DF2321">
      <w:pPr>
        <w:snapToGrid w:val="0"/>
        <w:spacing w:line="360" w:lineRule="auto"/>
        <w:ind w:firstLine="3357" w:firstLineChars="1045"/>
        <w:rPr>
          <w:rFonts w:hint="eastAsia" w:ascii="宋体" w:hAnsi="宋体" w:cs="宋体"/>
          <w:b/>
          <w:sz w:val="24"/>
        </w:rPr>
      </w:pPr>
      <w:r>
        <w:rPr>
          <w:rFonts w:hint="eastAsia" w:ascii="宋体" w:hAnsi="宋体" w:cs="宋体"/>
          <w:b/>
          <w:sz w:val="32"/>
        </w:rPr>
        <w:t>八、电子交易活动的中止</w:t>
      </w:r>
    </w:p>
    <w:p w14:paraId="7DF330BC">
      <w:pPr>
        <w:pStyle w:val="131"/>
        <w:snapToGrid w:val="0"/>
        <w:spacing w:before="0"/>
        <w:ind w:firstLine="0" w:firstLineChars="0"/>
        <w:rPr>
          <w:rFonts w:hint="eastAsia" w:ascii="宋体" w:hAnsi="宋体" w:cs="宋体"/>
        </w:rPr>
      </w:pPr>
      <w:r>
        <w:rPr>
          <w:rFonts w:ascii="宋体" w:hAnsi="宋体" w:cs="宋体"/>
          <w:b/>
          <w:bCs/>
        </w:rPr>
        <w:t>2</w:t>
      </w:r>
      <w:r>
        <w:rPr>
          <w:rFonts w:ascii="宋体" w:hAnsi="宋体" w:cs="宋体"/>
          <w:b/>
          <w:bCs/>
          <w:szCs w:val="24"/>
        </w:rPr>
        <w:t>8</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采购过程中出现以下情形，导致电子交易平台无法正常运行，或者无法保证电子交易的公平、公正和安全时，采购代理机构可中止电子交易活动：</w:t>
      </w:r>
    </w:p>
    <w:p w14:paraId="45EE5842">
      <w:pPr>
        <w:pStyle w:val="131"/>
        <w:snapToGrid w:val="0"/>
        <w:spacing w:before="0"/>
        <w:ind w:firstLine="480"/>
        <w:rPr>
          <w:rFonts w:hint="eastAsia" w:ascii="宋体" w:hAnsi="宋体" w:cs="宋体"/>
        </w:rPr>
      </w:pPr>
      <w:r>
        <w:rPr>
          <w:rFonts w:hint="eastAsia" w:ascii="宋体" w:hAnsi="宋体" w:cs="宋体"/>
        </w:rPr>
        <w:t xml:space="preserve">28.1电子交易平台发生故障而无法登录访问的； </w:t>
      </w:r>
    </w:p>
    <w:p w14:paraId="53461597">
      <w:pPr>
        <w:pStyle w:val="131"/>
        <w:snapToGrid w:val="0"/>
        <w:spacing w:before="0"/>
        <w:ind w:firstLine="480"/>
        <w:rPr>
          <w:rFonts w:hint="eastAsia" w:ascii="宋体" w:hAnsi="宋体" w:cs="宋体"/>
        </w:rPr>
      </w:pPr>
      <w:r>
        <w:rPr>
          <w:rFonts w:hint="eastAsia" w:ascii="宋体" w:hAnsi="宋体" w:cs="宋体"/>
        </w:rPr>
        <w:t>28.2电子交易平台应用或数据库出现错误，不能进行正常操作的；</w:t>
      </w:r>
    </w:p>
    <w:p w14:paraId="6164BCA7">
      <w:pPr>
        <w:pStyle w:val="131"/>
        <w:snapToGrid w:val="0"/>
        <w:spacing w:before="0"/>
        <w:ind w:firstLine="480"/>
        <w:rPr>
          <w:rFonts w:hint="eastAsia" w:ascii="宋体" w:hAnsi="宋体" w:cs="宋体"/>
        </w:rPr>
      </w:pPr>
      <w:r>
        <w:rPr>
          <w:rFonts w:hint="eastAsia" w:ascii="宋体" w:hAnsi="宋体" w:cs="宋体"/>
        </w:rPr>
        <w:t>28.3电子交易平台发现严重安全漏洞，有潜在泄密危险的；</w:t>
      </w:r>
    </w:p>
    <w:p w14:paraId="1E71ADC6">
      <w:pPr>
        <w:pStyle w:val="131"/>
        <w:snapToGrid w:val="0"/>
        <w:spacing w:before="0"/>
        <w:ind w:firstLine="480"/>
        <w:rPr>
          <w:rFonts w:hint="eastAsia" w:ascii="宋体" w:hAnsi="宋体" w:cs="宋体"/>
        </w:rPr>
      </w:pPr>
      <w:r>
        <w:rPr>
          <w:rFonts w:hint="eastAsia" w:ascii="宋体" w:hAnsi="宋体" w:cs="宋体"/>
        </w:rPr>
        <w:t xml:space="preserve">28.4病毒发作导致不能进行正常操作的； </w:t>
      </w:r>
    </w:p>
    <w:p w14:paraId="28E4B405">
      <w:pPr>
        <w:pStyle w:val="131"/>
        <w:snapToGrid w:val="0"/>
        <w:spacing w:before="0"/>
        <w:ind w:firstLine="480"/>
        <w:rPr>
          <w:rFonts w:hint="eastAsia" w:ascii="宋体" w:hAnsi="宋体" w:cs="宋体"/>
        </w:rPr>
      </w:pPr>
      <w:r>
        <w:rPr>
          <w:rFonts w:hint="eastAsia" w:ascii="宋体" w:hAnsi="宋体" w:cs="宋体"/>
        </w:rPr>
        <w:t>28.5其他无法保证电子交易的公平、公正和安全的情况。</w:t>
      </w:r>
    </w:p>
    <w:p w14:paraId="0AEB4380">
      <w:pPr>
        <w:pStyle w:val="131"/>
        <w:snapToGrid w:val="0"/>
        <w:spacing w:before="0"/>
        <w:ind w:firstLine="0" w:firstLineChars="0"/>
        <w:rPr>
          <w:rFonts w:hint="eastAsia" w:ascii="宋体" w:hAnsi="宋体" w:cs="宋体"/>
        </w:rPr>
      </w:pPr>
      <w:r>
        <w:rPr>
          <w:rFonts w:hint="eastAsia" w:ascii="宋体" w:hAnsi="宋体" w:cs="宋体"/>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6C98661A">
      <w:pPr>
        <w:tabs>
          <w:tab w:val="left" w:pos="0"/>
        </w:tabs>
        <w:spacing w:line="360" w:lineRule="auto"/>
        <w:ind w:firstLine="480"/>
        <w:rPr>
          <w:rFonts w:hint="eastAsia" w:ascii="宋体" w:hAnsi="宋体" w:cs="宋体"/>
          <w:sz w:val="24"/>
        </w:rPr>
      </w:pPr>
    </w:p>
    <w:p w14:paraId="2767A6FA">
      <w:pPr>
        <w:snapToGrid w:val="0"/>
        <w:spacing w:line="360" w:lineRule="auto"/>
        <w:ind w:left="120" w:leftChars="57" w:firstLine="482" w:firstLineChars="150"/>
        <w:jc w:val="center"/>
        <w:rPr>
          <w:rFonts w:hint="eastAsia" w:ascii="宋体" w:hAnsi="宋体" w:cs="宋体"/>
          <w:b/>
          <w:sz w:val="32"/>
        </w:rPr>
      </w:pPr>
      <w:r>
        <w:rPr>
          <w:rFonts w:hint="eastAsia" w:ascii="宋体" w:hAnsi="宋体" w:cs="宋体"/>
          <w:b/>
          <w:sz w:val="32"/>
        </w:rPr>
        <w:t>九、验收</w:t>
      </w:r>
    </w:p>
    <w:p w14:paraId="641CC7E3">
      <w:pPr>
        <w:pStyle w:val="27"/>
        <w:spacing w:line="360" w:lineRule="auto"/>
        <w:ind w:firstLine="0" w:firstLineChars="0"/>
        <w:rPr>
          <w:rFonts w:hint="eastAsia" w:cs="宋体"/>
          <w:b/>
        </w:rPr>
      </w:pPr>
      <w:r>
        <w:rPr>
          <w:rFonts w:hint="eastAsia" w:cs="宋体"/>
          <w:b/>
        </w:rPr>
        <w:t>30.验收</w:t>
      </w:r>
    </w:p>
    <w:p w14:paraId="088D4E9D">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5FEC0F4">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30.2采购人可以邀请参加本项目的其他投标人或者第三方机构参与验收。参与验收的投标人或者第三方机构的意见作为验收书的参考资料一并存档。</w:t>
      </w:r>
    </w:p>
    <w:p w14:paraId="1CA2B782">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8ECC093">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58258036">
      <w:pPr>
        <w:pStyle w:val="4"/>
        <w:adjustRightInd w:val="0"/>
        <w:snapToGrid w:val="0"/>
        <w:ind w:left="0" w:firstLine="480" w:firstLineChars="200"/>
        <w:rPr>
          <w:rFonts w:hint="eastAsia"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14E56594">
      <w:pPr>
        <w:pStyle w:val="80"/>
        <w:rPr>
          <w:rFonts w:hint="eastAsia"/>
        </w:rPr>
      </w:pPr>
    </w:p>
    <w:bookmarkEnd w:id="14"/>
    <w:p w14:paraId="7AED9FCB">
      <w:pPr>
        <w:tabs>
          <w:tab w:val="left" w:pos="0"/>
        </w:tabs>
        <w:spacing w:line="360" w:lineRule="auto"/>
        <w:ind w:firstLine="480"/>
        <w:rPr>
          <w:rFonts w:hint="eastAsia" w:ascii="宋体" w:hAnsi="宋体" w:cs="宋体"/>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6" w:name="_Hlt74730295"/>
      <w:bookmarkEnd w:id="16"/>
      <w:bookmarkStart w:id="17" w:name="_Hlt68072990"/>
      <w:bookmarkEnd w:id="17"/>
      <w:bookmarkStart w:id="18" w:name="_Hlt68057669"/>
      <w:bookmarkEnd w:id="18"/>
      <w:bookmarkStart w:id="19" w:name="_Hlt75236011"/>
      <w:bookmarkEnd w:id="19"/>
      <w:bookmarkStart w:id="20" w:name="_Hlt74714665"/>
      <w:bookmarkEnd w:id="20"/>
      <w:bookmarkStart w:id="21" w:name="_Hlt74707468"/>
      <w:bookmarkEnd w:id="21"/>
      <w:bookmarkStart w:id="22" w:name="_Hlt68073093"/>
      <w:bookmarkEnd w:id="22"/>
      <w:bookmarkStart w:id="23" w:name="_Hlt68403820"/>
      <w:bookmarkEnd w:id="23"/>
      <w:bookmarkStart w:id="24" w:name="_Hlt75236290"/>
      <w:bookmarkEnd w:id="24"/>
      <w:bookmarkStart w:id="25" w:name="_Hlt74729768"/>
      <w:bookmarkEnd w:id="25"/>
      <w:bookmarkStart w:id="26" w:name="_Hlt68072998"/>
      <w:bookmarkEnd w:id="26"/>
      <w:bookmarkStart w:id="27" w:name="_Hlt75236101"/>
      <w:bookmarkEnd w:id="27"/>
    </w:p>
    <w:bookmarkEnd w:id="12"/>
    <w:bookmarkEnd w:id="13"/>
    <w:p w14:paraId="58CA42A9">
      <w:pPr>
        <w:spacing w:line="360" w:lineRule="auto"/>
        <w:jc w:val="center"/>
        <w:outlineLvl w:val="0"/>
        <w:rPr>
          <w:b/>
          <w:sz w:val="36"/>
          <w:szCs w:val="36"/>
        </w:rPr>
      </w:pPr>
      <w:bookmarkStart w:id="28" w:name="第四部分"/>
      <w:r>
        <w:rPr>
          <w:b/>
          <w:sz w:val="36"/>
          <w:szCs w:val="36"/>
        </w:rPr>
        <w:t>第三部分   采购需求</w:t>
      </w:r>
    </w:p>
    <w:p w14:paraId="30AC0D2B">
      <w:pPr>
        <w:spacing w:line="360" w:lineRule="auto"/>
        <w:ind w:firstLine="482" w:firstLineChars="200"/>
        <w:rPr>
          <w:rFonts w:hint="eastAsia" w:ascii="宋体" w:hAnsi="宋体" w:cs="宋体"/>
          <w:b/>
          <w:bCs/>
          <w:sz w:val="24"/>
        </w:rPr>
      </w:pPr>
      <w:r>
        <w:rPr>
          <w:rFonts w:hint="eastAsia" w:ascii="宋体" w:hAnsi="宋体" w:cs="宋体"/>
          <w:b/>
          <w:bCs/>
          <w:sz w:val="24"/>
        </w:rPr>
        <w:t>一、医院按实际需求采购，根据实际发生数量结算，对最终采购数量不作承诺。</w:t>
      </w:r>
    </w:p>
    <w:p w14:paraId="38D23D3C">
      <w:pPr>
        <w:spacing w:line="360" w:lineRule="auto"/>
        <w:ind w:firstLine="482" w:firstLineChars="200"/>
        <w:rPr>
          <w:rFonts w:hint="eastAsia" w:ascii="宋体" w:hAnsi="宋体" w:eastAsia="宋体" w:cs="宋体"/>
          <w:b/>
          <w:bCs/>
          <w:sz w:val="24"/>
          <w:lang w:eastAsia="zh-CN"/>
        </w:rPr>
      </w:pPr>
      <w:r>
        <w:rPr>
          <w:rFonts w:hint="eastAsia" w:ascii="宋体" w:hAnsi="宋体" w:cs="宋体"/>
          <w:b/>
          <w:bCs/>
          <w:sz w:val="24"/>
        </w:rPr>
        <w:t>二、合同期限</w:t>
      </w:r>
      <w:r>
        <w:rPr>
          <w:rFonts w:hint="eastAsia" w:ascii="宋体" w:hAnsi="宋体" w:cs="宋体"/>
          <w:b/>
          <w:bCs/>
          <w:sz w:val="24"/>
          <w:lang w:eastAsia="zh-CN"/>
        </w:rPr>
        <w:t>：合同签订后，1年。</w:t>
      </w:r>
    </w:p>
    <w:p w14:paraId="2DD467B6">
      <w:pPr>
        <w:spacing w:line="360" w:lineRule="auto"/>
        <w:ind w:firstLine="482" w:firstLineChars="200"/>
        <w:rPr>
          <w:rFonts w:hint="eastAsia" w:ascii="宋体" w:hAnsi="宋体" w:cs="宋体"/>
          <w:sz w:val="24"/>
        </w:rPr>
      </w:pPr>
      <w:r>
        <w:rPr>
          <w:rFonts w:hint="eastAsia" w:ascii="宋体" w:hAnsi="宋体" w:cs="宋体"/>
          <w:b/>
          <w:bCs/>
          <w:sz w:val="24"/>
        </w:rPr>
        <w:t>三、质量标准</w:t>
      </w:r>
    </w:p>
    <w:p w14:paraId="5DB45669">
      <w:pPr>
        <w:spacing w:line="360" w:lineRule="auto"/>
        <w:ind w:firstLine="480" w:firstLineChars="200"/>
        <w:rPr>
          <w:rFonts w:hint="eastAsia" w:ascii="宋体" w:hAnsi="宋体" w:cs="宋体"/>
          <w:sz w:val="24"/>
        </w:rPr>
      </w:pPr>
      <w:r>
        <w:rPr>
          <w:rFonts w:hint="eastAsia" w:ascii="宋体" w:hAnsi="宋体" w:cs="宋体"/>
          <w:sz w:val="24"/>
        </w:rPr>
        <w:t>1、须符合国家标准，必须附检验合格报告及相关证明文件。</w:t>
      </w:r>
    </w:p>
    <w:p w14:paraId="0628BA4A">
      <w:pPr>
        <w:spacing w:line="360" w:lineRule="auto"/>
        <w:ind w:firstLine="480" w:firstLineChars="200"/>
        <w:rPr>
          <w:rFonts w:hint="eastAsia" w:ascii="宋体" w:hAnsi="宋体" w:cs="宋体"/>
          <w:sz w:val="24"/>
        </w:rPr>
      </w:pPr>
      <w:r>
        <w:rPr>
          <w:rFonts w:hint="eastAsia" w:ascii="宋体" w:hAnsi="宋体" w:cs="宋体"/>
          <w:sz w:val="24"/>
        </w:rPr>
        <w:t>2、中标人要确保货物符合有关的质量要求。采购人对货物质量有异议的，应向中标人提出，中标人应耐心查实和说明。</w:t>
      </w:r>
    </w:p>
    <w:p w14:paraId="5F0CAF6F">
      <w:pPr>
        <w:spacing w:line="360" w:lineRule="auto"/>
        <w:ind w:firstLine="480" w:firstLineChars="200"/>
        <w:rPr>
          <w:rFonts w:hint="eastAsia" w:ascii="宋体" w:hAnsi="宋体" w:cs="宋体"/>
          <w:sz w:val="24"/>
        </w:rPr>
      </w:pPr>
      <w:r>
        <w:rPr>
          <w:rFonts w:hint="eastAsia" w:ascii="宋体" w:hAnsi="宋体" w:cs="宋体"/>
          <w:sz w:val="24"/>
        </w:rPr>
        <w:t>3、如中标人的食品安全、产品质量、服务态度等存在问题或未达到采购人要求，采购人有权终止合同。</w:t>
      </w:r>
    </w:p>
    <w:p w14:paraId="64ED8998">
      <w:pPr>
        <w:spacing w:line="360" w:lineRule="auto"/>
        <w:ind w:firstLine="480" w:firstLineChars="200"/>
        <w:rPr>
          <w:rFonts w:hint="eastAsia" w:ascii="宋体" w:hAnsi="宋体" w:cs="宋体"/>
          <w:sz w:val="24"/>
        </w:rPr>
      </w:pPr>
      <w:r>
        <w:rPr>
          <w:rFonts w:hint="eastAsia" w:ascii="宋体" w:hAnsi="宋体" w:cs="宋体"/>
          <w:sz w:val="24"/>
        </w:rPr>
        <w:t>4、中标人产品质量保证安全，必须提供地级以上卫生或质监部门的检验合格证明，检测费用由中标人承担。</w:t>
      </w:r>
    </w:p>
    <w:p w14:paraId="61A0631B">
      <w:pPr>
        <w:snapToGrid w:val="0"/>
        <w:spacing w:line="360" w:lineRule="auto"/>
        <w:ind w:firstLine="480" w:firstLineChars="200"/>
        <w:rPr>
          <w:rFonts w:hint="eastAsia" w:ascii="宋体" w:hAnsi="宋体"/>
          <w:sz w:val="24"/>
        </w:rPr>
      </w:pPr>
      <w:r>
        <w:rPr>
          <w:rFonts w:hint="eastAsia" w:ascii="宋体" w:hAnsi="宋体" w:cs="宋体"/>
          <w:sz w:val="24"/>
        </w:rPr>
        <w:t>5、</w:t>
      </w:r>
      <w:r>
        <w:rPr>
          <w:rFonts w:hint="eastAsia" w:ascii="宋体" w:hAnsi="宋体"/>
          <w:sz w:val="24"/>
        </w:rPr>
        <w:t>基本要求：</w:t>
      </w:r>
    </w:p>
    <w:p w14:paraId="5CAE3F81">
      <w:pPr>
        <w:pStyle w:val="6"/>
        <w:spacing w:line="360" w:lineRule="auto"/>
        <w:rPr>
          <w:rFonts w:hint="eastAsia" w:eastAsia="宋体"/>
          <w:lang w:eastAsia="zh-CN"/>
        </w:rPr>
      </w:pPr>
      <w:r>
        <w:rPr>
          <w:rFonts w:hint="eastAsia" w:ascii="宋体" w:hAnsi="宋体"/>
          <w:sz w:val="24"/>
          <w:lang w:eastAsia="zh-CN"/>
        </w:rPr>
        <w:t>（</w:t>
      </w:r>
      <w:r>
        <w:rPr>
          <w:rFonts w:hint="eastAsia" w:ascii="宋体" w:hAnsi="宋体"/>
          <w:sz w:val="24"/>
          <w:lang w:val="en-US" w:eastAsia="zh-CN"/>
        </w:rPr>
        <w:t>一</w:t>
      </w:r>
      <w:r>
        <w:rPr>
          <w:rFonts w:hint="eastAsia" w:ascii="宋体" w:hAnsi="宋体"/>
          <w:sz w:val="24"/>
          <w:lang w:eastAsia="zh-CN"/>
        </w:rPr>
        <w:t>）</w:t>
      </w:r>
      <w:r>
        <w:rPr>
          <w:rFonts w:hint="eastAsia" w:ascii="宋体" w:hAnsi="宋体"/>
          <w:sz w:val="24"/>
          <w:lang w:val="en-US" w:eastAsia="zh-CN"/>
        </w:rPr>
        <w:t>禽类</w:t>
      </w:r>
    </w:p>
    <w:p w14:paraId="72B6B8FC">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（1）技术要求：符合国家标准、行业标准或双方技术协议及相关标准。</w:t>
      </w:r>
    </w:p>
    <w:p w14:paraId="67F3F704">
      <w:pPr>
        <w:pStyle w:val="6"/>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default" w:ascii="Times New Roman" w:hAnsi="Times New Roman" w:cs="Times New Roman"/>
          <w:sz w:val="24"/>
          <w:szCs w:val="24"/>
        </w:rPr>
      </w:pPr>
      <w:r>
        <w:rPr>
          <w:rFonts w:hint="default" w:ascii="Times New Roman" w:hAnsi="Times New Roman" w:cs="Times New Roman"/>
          <w:sz w:val="24"/>
          <w:szCs w:val="24"/>
          <w:lang w:eastAsia="zh-CN"/>
        </w:rPr>
        <w:t>（</w:t>
      </w:r>
      <w:r>
        <w:rPr>
          <w:rFonts w:hint="default" w:ascii="Times New Roman" w:hAnsi="Times New Roman" w:cs="Times New Roman"/>
          <w:sz w:val="24"/>
          <w:szCs w:val="24"/>
          <w:lang w:val="en-US" w:eastAsia="zh-CN"/>
        </w:rPr>
        <w:t>2</w:t>
      </w:r>
      <w:r>
        <w:rPr>
          <w:rFonts w:hint="default" w:ascii="Times New Roman" w:hAnsi="Times New Roman" w:cs="Times New Roman"/>
          <w:sz w:val="24"/>
          <w:szCs w:val="24"/>
          <w:lang w:eastAsia="zh-CN"/>
        </w:rPr>
        <w:t>）</w:t>
      </w:r>
      <w:r>
        <w:rPr>
          <w:rFonts w:hint="default" w:ascii="Times New Roman" w:hAnsi="Times New Roman" w:cs="Times New Roman"/>
          <w:b w:val="0"/>
          <w:bCs/>
          <w:sz w:val="24"/>
          <w:szCs w:val="24"/>
        </w:rPr>
        <w:t>基本要求：</w:t>
      </w:r>
      <w:r>
        <w:rPr>
          <w:rFonts w:hint="default" w:ascii="Times New Roman" w:hAnsi="Times New Roman" w:cs="Times New Roman"/>
          <w:sz w:val="24"/>
          <w:szCs w:val="24"/>
        </w:rPr>
        <w:t>嘴部有光泽和弹性、无异味；眼珠充满整个眼窝；皮肤呈淡白色，表面干燥，具有家禽特有的气味；脂肪呈色白、稍带淡黄色有光泽、无异味。</w:t>
      </w:r>
    </w:p>
    <w:p w14:paraId="74FD2C56">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w:t>
      </w:r>
      <w:r>
        <w:rPr>
          <w:rFonts w:hint="eastAsia" w:ascii="Times New Roman" w:hAnsi="Times New Roman" w:cs="Times New Roman"/>
          <w:color w:val="auto"/>
          <w:sz w:val="24"/>
          <w:szCs w:val="24"/>
          <w:highlight w:val="none"/>
          <w:lang w:val="en-US" w:eastAsia="zh-CN"/>
        </w:rPr>
        <w:t>3</w:t>
      </w:r>
      <w:r>
        <w:rPr>
          <w:rFonts w:hint="default" w:ascii="Times New Roman" w:hAnsi="Times New Roman" w:cs="Times New Roman"/>
          <w:color w:val="auto"/>
          <w:sz w:val="24"/>
          <w:szCs w:val="24"/>
          <w:highlight w:val="none"/>
        </w:rPr>
        <w:t>）供应商应严格遵守《食品安全法》和《动物检疫法》等相关规定，所有货物必须符合卫生防疫、检疫部门，质量检验、监督等部门的相关质量要求，不能有以下现象的食品：</w:t>
      </w:r>
    </w:p>
    <w:p w14:paraId="70B0270C">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1) 变质、油脂酸败、霉变、生虫、污秽不洁、混有异物或者其他感官性状异常，对人体健康有害的；</w:t>
      </w:r>
    </w:p>
    <w:p w14:paraId="6041C897">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2) 含有毒、有害物质或者被有害物质污染，对人体健康有害的；</w:t>
      </w:r>
    </w:p>
    <w:p w14:paraId="280E6A20">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3) 含有致病性寄生虫、微生物或者微生物含量超过国家限定标准的；</w:t>
      </w:r>
    </w:p>
    <w:p w14:paraId="762C0992">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4) 未经动物检疫部门检疫、检验或者检疫、检验不合格的肉类及其制品；</w:t>
      </w:r>
    </w:p>
    <w:p w14:paraId="7A49CC21">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5) 病死、毒死或者死因不明的禽、蓄、兽等及其制品；</w:t>
      </w:r>
    </w:p>
    <w:p w14:paraId="24D7EDDB">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6) 掺假、掺杂、伪造，影响营养、卫生的；</w:t>
      </w:r>
    </w:p>
    <w:p w14:paraId="634A9774">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7) 用非食品原料加工的，加入非食品用化学物质或者将非食品当作食品的；</w:t>
      </w:r>
    </w:p>
    <w:p w14:paraId="11619FE8">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8) 超过保质期限的。</w:t>
      </w:r>
    </w:p>
    <w:p w14:paraId="168AD115">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w:t>
      </w:r>
      <w:r>
        <w:rPr>
          <w:rFonts w:hint="eastAsia" w:ascii="Times New Roman" w:hAnsi="Times New Roman" w:cs="Times New Roman"/>
          <w:color w:val="auto"/>
          <w:sz w:val="24"/>
          <w:szCs w:val="24"/>
          <w:highlight w:val="none"/>
          <w:lang w:val="en-US" w:eastAsia="zh-CN"/>
        </w:rPr>
        <w:t>4</w:t>
      </w:r>
      <w:r>
        <w:rPr>
          <w:rFonts w:hint="default" w:ascii="Times New Roman" w:hAnsi="Times New Roman" w:cs="Times New Roman"/>
          <w:color w:val="auto"/>
          <w:sz w:val="24"/>
          <w:szCs w:val="24"/>
          <w:highlight w:val="none"/>
        </w:rPr>
        <w:t>）本招标文件中的货物由采购人与使用人按照数量、重量和感观进行日常验收，供应商应根据采购人要求提供定期或不定期的质检部门有关检测报告。</w:t>
      </w:r>
    </w:p>
    <w:p w14:paraId="39B88417">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w:t>
      </w:r>
      <w:r>
        <w:rPr>
          <w:rFonts w:hint="eastAsia" w:ascii="Times New Roman" w:hAnsi="Times New Roman" w:cs="Times New Roman"/>
          <w:color w:val="auto"/>
          <w:sz w:val="24"/>
          <w:szCs w:val="24"/>
          <w:highlight w:val="none"/>
          <w:lang w:val="en-US" w:eastAsia="zh-CN"/>
        </w:rPr>
        <w:t>5</w:t>
      </w:r>
      <w:r>
        <w:rPr>
          <w:rFonts w:hint="default" w:ascii="Times New Roman" w:hAnsi="Times New Roman" w:cs="Times New Roman"/>
          <w:color w:val="auto"/>
          <w:sz w:val="24"/>
          <w:szCs w:val="24"/>
          <w:highlight w:val="none"/>
        </w:rPr>
        <w:t>）商品包装：应符合相应食品包装卫生要求，包装袋、包装箱应坚固结实，不同货物应分层隔离、严格不外漏；标注每袋、每箱的品种、重量、价格。</w:t>
      </w:r>
    </w:p>
    <w:p w14:paraId="4836AC02">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w:t>
      </w:r>
      <w:r>
        <w:rPr>
          <w:rFonts w:hint="eastAsia" w:ascii="Times New Roman" w:hAnsi="Times New Roman" w:cs="Times New Roman"/>
          <w:color w:val="auto"/>
          <w:sz w:val="24"/>
          <w:szCs w:val="24"/>
          <w:highlight w:val="none"/>
          <w:lang w:val="en-US" w:eastAsia="zh-CN"/>
        </w:rPr>
        <w:t>6</w:t>
      </w:r>
      <w:r>
        <w:rPr>
          <w:rFonts w:hint="default" w:ascii="Times New Roman" w:hAnsi="Times New Roman" w:cs="Times New Roman"/>
          <w:color w:val="auto"/>
          <w:sz w:val="24"/>
          <w:szCs w:val="24"/>
          <w:highlight w:val="none"/>
        </w:rPr>
        <w:t>）所有货物必须符合卫生防疫、检疫部门及质量检验、监督等部门的相关质量要求，送货时必须按规定要求提供行政主管部门开具的检验检疫合格证明，及相关权威部门近期有效清晰的质检报告单。</w:t>
      </w:r>
    </w:p>
    <w:p w14:paraId="3D43E13E">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w:t>
      </w:r>
      <w:r>
        <w:rPr>
          <w:rFonts w:hint="eastAsia" w:ascii="Times New Roman" w:hAnsi="Times New Roman" w:cs="Times New Roman"/>
          <w:color w:val="auto"/>
          <w:sz w:val="24"/>
          <w:szCs w:val="24"/>
          <w:highlight w:val="none"/>
          <w:lang w:val="en-US" w:eastAsia="zh-CN"/>
        </w:rPr>
        <w:t>7</w:t>
      </w:r>
      <w:r>
        <w:rPr>
          <w:rFonts w:hint="default" w:ascii="Times New Roman" w:hAnsi="Times New Roman" w:cs="Times New Roman"/>
          <w:color w:val="auto"/>
          <w:sz w:val="24"/>
          <w:szCs w:val="24"/>
          <w:highlight w:val="none"/>
        </w:rPr>
        <w:t>）</w:t>
      </w:r>
      <w:r>
        <w:rPr>
          <w:rFonts w:hint="default" w:ascii="Times New Roman" w:hAnsi="Times New Roman" w:cs="Times New Roman"/>
          <w:color w:val="auto"/>
          <w:sz w:val="24"/>
          <w:szCs w:val="24"/>
          <w:highlight w:val="none"/>
          <w:lang w:val="en-US" w:eastAsia="zh-CN"/>
        </w:rPr>
        <w:t>投标人</w:t>
      </w:r>
      <w:r>
        <w:rPr>
          <w:rFonts w:hint="default" w:ascii="Times New Roman" w:hAnsi="Times New Roman" w:cs="Times New Roman"/>
          <w:color w:val="auto"/>
          <w:sz w:val="24"/>
          <w:szCs w:val="24"/>
          <w:highlight w:val="none"/>
        </w:rPr>
        <w:t>要确保货物符合有关的质量要求。</w:t>
      </w:r>
      <w:r>
        <w:rPr>
          <w:rFonts w:hint="default" w:ascii="Times New Roman" w:hAnsi="Times New Roman" w:cs="Times New Roman"/>
          <w:color w:val="auto"/>
          <w:sz w:val="24"/>
          <w:szCs w:val="24"/>
          <w:highlight w:val="none"/>
          <w:lang w:val="en-US" w:eastAsia="zh-CN"/>
        </w:rPr>
        <w:t>采购人</w:t>
      </w:r>
      <w:r>
        <w:rPr>
          <w:rFonts w:hint="default" w:ascii="Times New Roman" w:hAnsi="Times New Roman" w:cs="Times New Roman"/>
          <w:color w:val="auto"/>
          <w:sz w:val="24"/>
          <w:szCs w:val="24"/>
          <w:highlight w:val="none"/>
        </w:rPr>
        <w:t>对货物质量有异议的，应向</w:t>
      </w:r>
      <w:r>
        <w:rPr>
          <w:rFonts w:hint="default" w:ascii="Times New Roman" w:hAnsi="Times New Roman" w:cs="Times New Roman"/>
          <w:color w:val="auto"/>
          <w:sz w:val="24"/>
          <w:szCs w:val="24"/>
          <w:highlight w:val="none"/>
          <w:lang w:val="en-US" w:eastAsia="zh-CN"/>
        </w:rPr>
        <w:t>投标人</w:t>
      </w:r>
      <w:r>
        <w:rPr>
          <w:rFonts w:hint="default" w:ascii="Times New Roman" w:hAnsi="Times New Roman" w:cs="Times New Roman"/>
          <w:color w:val="auto"/>
          <w:sz w:val="24"/>
          <w:szCs w:val="24"/>
          <w:highlight w:val="none"/>
        </w:rPr>
        <w:t>提出，</w:t>
      </w:r>
      <w:r>
        <w:rPr>
          <w:rFonts w:hint="default" w:ascii="Times New Roman" w:hAnsi="Times New Roman" w:cs="Times New Roman"/>
          <w:color w:val="auto"/>
          <w:sz w:val="24"/>
          <w:szCs w:val="24"/>
          <w:highlight w:val="none"/>
          <w:lang w:val="en-US" w:eastAsia="zh-CN"/>
        </w:rPr>
        <w:t>投标人</w:t>
      </w:r>
      <w:r>
        <w:rPr>
          <w:rFonts w:hint="default" w:ascii="Times New Roman" w:hAnsi="Times New Roman" w:cs="Times New Roman"/>
          <w:color w:val="auto"/>
          <w:sz w:val="24"/>
          <w:szCs w:val="24"/>
          <w:highlight w:val="none"/>
        </w:rPr>
        <w:t>应耐心查实和说明。</w:t>
      </w:r>
    </w:p>
    <w:p w14:paraId="44E792B5">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w:t>
      </w:r>
      <w:r>
        <w:rPr>
          <w:rFonts w:hint="eastAsia" w:ascii="Times New Roman" w:hAnsi="Times New Roman" w:cs="Times New Roman"/>
          <w:color w:val="auto"/>
          <w:sz w:val="24"/>
          <w:szCs w:val="24"/>
          <w:highlight w:val="none"/>
          <w:lang w:val="en-US" w:eastAsia="zh-CN"/>
        </w:rPr>
        <w:t>8</w:t>
      </w:r>
      <w:r>
        <w:rPr>
          <w:rFonts w:hint="default" w:ascii="Times New Roman" w:hAnsi="Times New Roman" w:cs="Times New Roman"/>
          <w:color w:val="auto"/>
          <w:sz w:val="24"/>
          <w:szCs w:val="24"/>
          <w:highlight w:val="none"/>
        </w:rPr>
        <w:t>）如</w:t>
      </w:r>
      <w:r>
        <w:rPr>
          <w:rFonts w:hint="default" w:ascii="Times New Roman" w:hAnsi="Times New Roman" w:cs="Times New Roman"/>
          <w:color w:val="auto"/>
          <w:sz w:val="24"/>
          <w:szCs w:val="24"/>
          <w:highlight w:val="none"/>
          <w:lang w:val="en-US" w:eastAsia="zh-CN"/>
        </w:rPr>
        <w:t>投标人</w:t>
      </w:r>
      <w:r>
        <w:rPr>
          <w:rFonts w:hint="default" w:ascii="Times New Roman" w:hAnsi="Times New Roman" w:cs="Times New Roman"/>
          <w:color w:val="auto"/>
          <w:sz w:val="24"/>
          <w:szCs w:val="24"/>
          <w:highlight w:val="none"/>
        </w:rPr>
        <w:t>的食品安全、产品质量、服务态度等存在问题或未达到</w:t>
      </w:r>
      <w:r>
        <w:rPr>
          <w:rFonts w:hint="default" w:ascii="Times New Roman" w:hAnsi="Times New Roman" w:cs="Times New Roman"/>
          <w:color w:val="auto"/>
          <w:sz w:val="24"/>
          <w:szCs w:val="24"/>
          <w:highlight w:val="none"/>
          <w:lang w:val="en-US" w:eastAsia="zh-CN"/>
        </w:rPr>
        <w:t>采购人</w:t>
      </w:r>
      <w:r>
        <w:rPr>
          <w:rFonts w:hint="default" w:ascii="Times New Roman" w:hAnsi="Times New Roman" w:cs="Times New Roman"/>
          <w:color w:val="auto"/>
          <w:sz w:val="24"/>
          <w:szCs w:val="24"/>
          <w:highlight w:val="none"/>
        </w:rPr>
        <w:t>要求，</w:t>
      </w:r>
      <w:r>
        <w:rPr>
          <w:rFonts w:hint="default" w:ascii="Times New Roman" w:hAnsi="Times New Roman" w:cs="Times New Roman"/>
          <w:color w:val="auto"/>
          <w:sz w:val="24"/>
          <w:szCs w:val="24"/>
          <w:highlight w:val="none"/>
          <w:lang w:val="en-US" w:eastAsia="zh-CN"/>
        </w:rPr>
        <w:t>采购人</w:t>
      </w:r>
      <w:r>
        <w:rPr>
          <w:rFonts w:hint="default" w:ascii="Times New Roman" w:hAnsi="Times New Roman" w:cs="Times New Roman"/>
          <w:color w:val="auto"/>
          <w:sz w:val="24"/>
          <w:szCs w:val="24"/>
          <w:highlight w:val="none"/>
        </w:rPr>
        <w:t>有权终止合同。</w:t>
      </w:r>
    </w:p>
    <w:p w14:paraId="1100E0EF">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w:t>
      </w:r>
      <w:r>
        <w:rPr>
          <w:rFonts w:hint="eastAsia" w:ascii="Times New Roman" w:hAnsi="Times New Roman" w:cs="Times New Roman"/>
          <w:color w:val="auto"/>
          <w:sz w:val="24"/>
          <w:szCs w:val="24"/>
          <w:highlight w:val="none"/>
          <w:lang w:val="en-US" w:eastAsia="zh-CN"/>
        </w:rPr>
        <w:t>9</w:t>
      </w:r>
      <w:r>
        <w:rPr>
          <w:rFonts w:hint="default" w:ascii="Times New Roman" w:hAnsi="Times New Roman" w:cs="Times New Roman"/>
          <w:color w:val="auto"/>
          <w:sz w:val="24"/>
          <w:szCs w:val="24"/>
          <w:highlight w:val="none"/>
        </w:rPr>
        <w:t>）投标人须具备独立的加工间、保鲜库、冷冻库、具有作业工具及检测设备。</w:t>
      </w:r>
    </w:p>
    <w:p w14:paraId="2FA28713">
      <w:pPr>
        <w:spacing w:line="360" w:lineRule="auto"/>
        <w:ind w:firstLine="480" w:firstLineChars="200"/>
        <w:rPr>
          <w:rFonts w:hint="default" w:ascii="Times New Roman" w:hAnsi="Times New Roman" w:eastAsia="宋体" w:cs="Times New Roman"/>
          <w:color w:val="auto"/>
          <w:sz w:val="24"/>
          <w:szCs w:val="24"/>
          <w:highlight w:val="none"/>
          <w:lang w:eastAsia="zh-CN"/>
        </w:rPr>
      </w:pP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highlight w:val="none"/>
          <w:lang w:val="en-US" w:eastAsia="zh-CN"/>
        </w:rPr>
        <w:t>10</w:t>
      </w:r>
      <w:r>
        <w:rPr>
          <w:rFonts w:hint="default" w:ascii="Times New Roman" w:hAnsi="Times New Roman" w:eastAsia="宋体" w:cs="Times New Roman"/>
          <w:color w:val="auto"/>
          <w:sz w:val="24"/>
          <w:highlight w:val="none"/>
          <w:lang w:eastAsia="zh-CN"/>
        </w:rPr>
        <w:t>）</w:t>
      </w:r>
      <w:r>
        <w:rPr>
          <w:rFonts w:hint="default" w:ascii="Times New Roman" w:hAnsi="Times New Roman" w:eastAsia="宋体" w:cs="Times New Roman"/>
          <w:color w:val="auto"/>
          <w:sz w:val="24"/>
          <w:szCs w:val="24"/>
          <w:highlight w:val="none"/>
          <w:lang w:val="en-US" w:eastAsia="zh-CN"/>
        </w:rPr>
        <w:t>投标人</w:t>
      </w:r>
      <w:r>
        <w:rPr>
          <w:rFonts w:hint="default" w:ascii="Times New Roman" w:hAnsi="Times New Roman" w:eastAsia="宋体" w:cs="Times New Roman"/>
          <w:color w:val="auto"/>
          <w:sz w:val="24"/>
          <w:szCs w:val="24"/>
          <w:highlight w:val="none"/>
          <w:lang w:eastAsia="zh-CN"/>
        </w:rPr>
        <w:t>在组织货物供应的运输费、搬运费、税金等一切费用由</w:t>
      </w:r>
      <w:r>
        <w:rPr>
          <w:rFonts w:hint="default" w:ascii="Times New Roman" w:hAnsi="Times New Roman" w:eastAsia="宋体" w:cs="Times New Roman"/>
          <w:color w:val="auto"/>
          <w:sz w:val="24"/>
          <w:szCs w:val="24"/>
          <w:highlight w:val="none"/>
          <w:lang w:val="en-US" w:eastAsia="zh-CN"/>
        </w:rPr>
        <w:t>投标人</w:t>
      </w:r>
      <w:r>
        <w:rPr>
          <w:rFonts w:hint="default" w:ascii="Times New Roman" w:hAnsi="Times New Roman" w:eastAsia="宋体" w:cs="Times New Roman"/>
          <w:color w:val="auto"/>
          <w:sz w:val="24"/>
          <w:szCs w:val="24"/>
          <w:highlight w:val="none"/>
          <w:lang w:eastAsia="zh-CN"/>
        </w:rPr>
        <w:t>负担，到达</w:t>
      </w:r>
      <w:r>
        <w:rPr>
          <w:rFonts w:hint="default" w:ascii="Times New Roman" w:hAnsi="Times New Roman" w:eastAsia="宋体" w:cs="Times New Roman"/>
          <w:color w:val="auto"/>
          <w:sz w:val="24"/>
          <w:szCs w:val="24"/>
          <w:highlight w:val="none"/>
          <w:lang w:val="en-US" w:eastAsia="zh-CN"/>
        </w:rPr>
        <w:t>采购人</w:t>
      </w:r>
      <w:r>
        <w:rPr>
          <w:rFonts w:hint="default" w:ascii="Times New Roman" w:hAnsi="Times New Roman" w:eastAsia="宋体" w:cs="Times New Roman"/>
          <w:color w:val="auto"/>
          <w:sz w:val="24"/>
          <w:szCs w:val="24"/>
          <w:highlight w:val="none"/>
          <w:lang w:eastAsia="zh-CN"/>
        </w:rPr>
        <w:t>指定地点时，</w:t>
      </w:r>
      <w:r>
        <w:rPr>
          <w:rFonts w:hint="default" w:ascii="Times New Roman" w:hAnsi="Times New Roman" w:eastAsia="宋体" w:cs="Times New Roman"/>
          <w:color w:val="auto"/>
          <w:sz w:val="24"/>
          <w:szCs w:val="24"/>
          <w:highlight w:val="none"/>
          <w:lang w:val="en-US" w:eastAsia="zh-CN"/>
        </w:rPr>
        <w:t>投标人</w:t>
      </w:r>
      <w:r>
        <w:rPr>
          <w:rFonts w:hint="default" w:ascii="Times New Roman" w:hAnsi="Times New Roman" w:eastAsia="宋体" w:cs="Times New Roman"/>
          <w:color w:val="auto"/>
          <w:sz w:val="24"/>
          <w:szCs w:val="24"/>
          <w:highlight w:val="none"/>
          <w:lang w:eastAsia="zh-CN"/>
        </w:rPr>
        <w:t>负责卸货。</w:t>
      </w:r>
    </w:p>
    <w:p w14:paraId="748582FF">
      <w:pPr>
        <w:pStyle w:val="6"/>
        <w:spacing w:line="360" w:lineRule="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lang w:val="en-US" w:eastAsia="zh-CN"/>
        </w:rPr>
        <w:t>二</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lang w:val="en-US" w:eastAsia="zh-CN"/>
        </w:rPr>
        <w:t>蛋类</w:t>
      </w:r>
    </w:p>
    <w:p w14:paraId="368DD5BC">
      <w:pPr>
        <w:spacing w:line="360" w:lineRule="auto"/>
        <w:ind w:firstLine="420"/>
        <w:rPr>
          <w:rFonts w:hint="eastAsia" w:ascii="宋体" w:hAnsi="宋体" w:cs="宋体"/>
          <w:b/>
          <w:bCs/>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投标人</w:t>
      </w:r>
      <w:r>
        <w:rPr>
          <w:rFonts w:hint="eastAsia" w:ascii="宋体" w:hAnsi="宋体" w:cs="宋体"/>
          <w:color w:val="auto"/>
          <w:sz w:val="24"/>
          <w:highlight w:val="none"/>
        </w:rPr>
        <w:t>须承诺所供的产品质量符合生产厂家的出厂标准和SB/T10638-2011、GB2749-2015、GB/T39438-2020等现行国家/行业各项标准。鸡蛋质量等级为一级及以上（按照GB/T39438-2020），其中：</w:t>
      </w:r>
    </w:p>
    <w:p w14:paraId="40A8AC4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1）蛋壳：具有本品类蛋壳固有的色泽，蛋壳清洁、完整无破损，不得出现明显斑点、沙皮、畸形蛋，蛋壳外表无肉眼可见的污渍；</w:t>
      </w:r>
    </w:p>
    <w:p w14:paraId="79D1EA72">
      <w:pPr>
        <w:spacing w:line="360" w:lineRule="auto"/>
        <w:ind w:firstLine="420"/>
        <w:rPr>
          <w:rFonts w:hint="eastAsia" w:ascii="宋体" w:hAnsi="宋体" w:cs="宋体"/>
          <w:color w:val="auto"/>
          <w:sz w:val="24"/>
          <w:highlight w:val="none"/>
        </w:rPr>
      </w:pPr>
      <w:r>
        <w:rPr>
          <w:rFonts w:hint="eastAsia" w:ascii="宋体" w:hAnsi="宋体" w:cs="宋体"/>
          <w:color w:val="auto"/>
          <w:sz w:val="24"/>
          <w:highlight w:val="none"/>
        </w:rPr>
        <w:t>2）蛋白：蛋白澄清</w:t>
      </w:r>
      <w:r>
        <w:rPr>
          <w:rFonts w:hint="eastAsia" w:ascii="宋体" w:hAnsi="宋体" w:cs="宋体"/>
          <w:color w:val="auto"/>
          <w:sz w:val="24"/>
          <w:highlight w:val="none"/>
          <w:lang w:eastAsia="zh-CN"/>
        </w:rPr>
        <w:t>、</w:t>
      </w:r>
      <w:r>
        <w:rPr>
          <w:rFonts w:hint="eastAsia" w:ascii="宋体" w:hAnsi="宋体" w:cs="宋体"/>
          <w:color w:val="auto"/>
          <w:sz w:val="24"/>
          <w:highlight w:val="none"/>
        </w:rPr>
        <w:t>较粘稠、透明，浓蛋白、稀蛋白清晰可辨</w:t>
      </w:r>
      <w:r>
        <w:rPr>
          <w:rFonts w:hint="eastAsia" w:ascii="宋体" w:hAnsi="宋体" w:cs="宋体"/>
          <w:color w:val="auto"/>
          <w:sz w:val="24"/>
          <w:highlight w:val="none"/>
          <w:lang w:eastAsia="zh-CN"/>
        </w:rPr>
        <w:t>、</w:t>
      </w:r>
      <w:r>
        <w:rPr>
          <w:rFonts w:hint="eastAsia" w:ascii="宋体" w:hAnsi="宋体" w:cs="宋体"/>
          <w:color w:val="auto"/>
          <w:sz w:val="24"/>
          <w:highlight w:val="none"/>
        </w:rPr>
        <w:t>无异味。</w:t>
      </w:r>
    </w:p>
    <w:p w14:paraId="252EF82B">
      <w:pPr>
        <w:spacing w:line="360" w:lineRule="auto"/>
        <w:ind w:firstLine="420"/>
        <w:rPr>
          <w:rFonts w:hint="eastAsia" w:ascii="宋体" w:hAnsi="宋体" w:cs="宋体"/>
          <w:color w:val="auto"/>
          <w:sz w:val="24"/>
          <w:highlight w:val="none"/>
        </w:rPr>
      </w:pPr>
      <w:r>
        <w:rPr>
          <w:rFonts w:hint="eastAsia" w:ascii="宋体" w:hAnsi="宋体" w:cs="宋体"/>
          <w:color w:val="auto"/>
          <w:sz w:val="24"/>
          <w:highlight w:val="none"/>
        </w:rPr>
        <w:t>3）蛋黄：完整，未出现散黄；</w:t>
      </w:r>
    </w:p>
    <w:p w14:paraId="4B443825">
      <w:pPr>
        <w:spacing w:line="360" w:lineRule="auto"/>
        <w:ind w:firstLine="420"/>
        <w:rPr>
          <w:rFonts w:hint="eastAsia" w:ascii="宋体" w:hAnsi="宋体" w:cs="宋体"/>
          <w:color w:val="auto"/>
          <w:sz w:val="24"/>
          <w:highlight w:val="none"/>
        </w:rPr>
      </w:pPr>
      <w:r>
        <w:rPr>
          <w:rFonts w:hint="eastAsia" w:ascii="宋体" w:hAnsi="宋体" w:cs="宋体"/>
          <w:color w:val="auto"/>
          <w:sz w:val="24"/>
          <w:highlight w:val="none"/>
        </w:rPr>
        <w:t>4）胚盘：未见明显发育；</w:t>
      </w:r>
    </w:p>
    <w:p w14:paraId="450DAD6D">
      <w:pPr>
        <w:spacing w:line="360" w:lineRule="auto"/>
        <w:ind w:firstLine="420"/>
        <w:rPr>
          <w:rFonts w:hint="eastAsia" w:ascii="宋体" w:hAnsi="宋体" w:cs="宋体"/>
          <w:color w:val="auto"/>
          <w:sz w:val="24"/>
          <w:highlight w:val="none"/>
        </w:rPr>
      </w:pPr>
      <w:r>
        <w:rPr>
          <w:rFonts w:hint="eastAsia" w:ascii="宋体" w:hAnsi="宋体" w:cs="宋体"/>
          <w:color w:val="auto"/>
          <w:sz w:val="24"/>
          <w:highlight w:val="none"/>
        </w:rPr>
        <w:t>5）内容物无杂质，不得有血块及其他鸡组织异物。</w:t>
      </w:r>
    </w:p>
    <w:p w14:paraId="7E9147EB">
      <w:pPr>
        <w:spacing w:line="360" w:lineRule="auto"/>
        <w:ind w:firstLine="420"/>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没有霉味、酸味，臭味等不良气味</w:t>
      </w:r>
      <w:r>
        <w:rPr>
          <w:rFonts w:hint="eastAsia" w:ascii="宋体" w:hAnsi="宋体" w:cs="宋体"/>
          <w:color w:val="auto"/>
          <w:sz w:val="24"/>
          <w:highlight w:val="none"/>
          <w:lang w:eastAsia="zh-CN"/>
        </w:rPr>
        <w:t>。</w:t>
      </w:r>
    </w:p>
    <w:p w14:paraId="6054483A">
      <w:pPr>
        <w:spacing w:line="360" w:lineRule="auto"/>
        <w:ind w:firstLine="420"/>
        <w:rPr>
          <w:rFonts w:hint="eastAsia" w:ascii="宋体" w:hAnsi="宋体" w:cs="宋体"/>
          <w:color w:val="auto"/>
          <w:sz w:val="24"/>
          <w:highlight w:val="none"/>
          <w:lang w:eastAsia="zh-CN"/>
        </w:rPr>
      </w:pPr>
      <w:r>
        <w:rPr>
          <w:rFonts w:hint="eastAsia" w:ascii="宋体" w:hAnsi="宋体" w:cs="宋体"/>
          <w:color w:val="auto"/>
          <w:sz w:val="24"/>
          <w:highlight w:val="none"/>
          <w:lang w:val="en-US" w:eastAsia="zh-CN"/>
        </w:rPr>
        <w:t>7）</w:t>
      </w:r>
      <w:r>
        <w:rPr>
          <w:rFonts w:hint="eastAsia" w:ascii="宋体" w:hAnsi="宋体" w:cs="宋体"/>
          <w:color w:val="auto"/>
          <w:sz w:val="24"/>
          <w:highlight w:val="none"/>
        </w:rPr>
        <w:t>打开后蛋黄凸起、完整、有韧性</w:t>
      </w:r>
      <w:r>
        <w:rPr>
          <w:rFonts w:hint="eastAsia" w:ascii="宋体" w:hAnsi="宋体" w:cs="宋体"/>
          <w:color w:val="auto"/>
          <w:sz w:val="24"/>
          <w:highlight w:val="none"/>
          <w:lang w:eastAsia="zh-CN"/>
        </w:rPr>
        <w:t>。</w:t>
      </w:r>
    </w:p>
    <w:p w14:paraId="381C8E21">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w:t>
      </w:r>
      <w:r>
        <w:rPr>
          <w:rFonts w:hint="eastAsia" w:cs="Times New Roman"/>
          <w:color w:val="auto"/>
          <w:sz w:val="24"/>
          <w:szCs w:val="24"/>
          <w:highlight w:val="none"/>
          <w:lang w:val="en-US" w:eastAsia="zh-CN"/>
        </w:rPr>
        <w:t>2</w:t>
      </w:r>
      <w:r>
        <w:rPr>
          <w:rFonts w:hint="default" w:ascii="Times New Roman" w:hAnsi="Times New Roman" w:cs="Times New Roman"/>
          <w:color w:val="auto"/>
          <w:sz w:val="24"/>
          <w:szCs w:val="24"/>
          <w:highlight w:val="none"/>
        </w:rPr>
        <w:t>）本招标文件中的货物由采购人与使用人按照数量、重量和感观进行日常验收，供应商应根据采购人要求提供定期或不定期的质检部门有关检测报告。</w:t>
      </w:r>
    </w:p>
    <w:p w14:paraId="5C92901F">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w:t>
      </w:r>
      <w:r>
        <w:rPr>
          <w:rFonts w:hint="eastAsia" w:cs="Times New Roman"/>
          <w:color w:val="auto"/>
          <w:sz w:val="24"/>
          <w:szCs w:val="24"/>
          <w:highlight w:val="none"/>
          <w:lang w:val="en-US" w:eastAsia="zh-CN"/>
        </w:rPr>
        <w:t>3</w:t>
      </w:r>
      <w:r>
        <w:rPr>
          <w:rFonts w:hint="default" w:ascii="Times New Roman" w:hAnsi="Times New Roman" w:cs="Times New Roman"/>
          <w:color w:val="auto"/>
          <w:sz w:val="24"/>
          <w:szCs w:val="24"/>
          <w:highlight w:val="none"/>
        </w:rPr>
        <w:t>）商品包装：应符合相应食品包装卫生要求，包装袋、包装箱应坚固结实，不同货物应分层隔离、严格不外漏；标注每袋、每箱的品种、重量、价格。</w:t>
      </w:r>
    </w:p>
    <w:p w14:paraId="77C5BAD2">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w:t>
      </w:r>
      <w:r>
        <w:rPr>
          <w:rFonts w:hint="eastAsia" w:cs="Times New Roman"/>
          <w:color w:val="auto"/>
          <w:sz w:val="24"/>
          <w:szCs w:val="24"/>
          <w:highlight w:val="none"/>
          <w:lang w:val="en-US" w:eastAsia="zh-CN"/>
        </w:rPr>
        <w:t>4</w:t>
      </w:r>
      <w:r>
        <w:rPr>
          <w:rFonts w:hint="default" w:ascii="Times New Roman" w:hAnsi="Times New Roman" w:cs="Times New Roman"/>
          <w:color w:val="auto"/>
          <w:sz w:val="24"/>
          <w:szCs w:val="24"/>
          <w:highlight w:val="none"/>
        </w:rPr>
        <w:t>）所有货物必须符合卫生防疫、检疫部门及质量检验、监督等部门的相关质量要求，送货时必须按规定要求提供行政主管部门开具的检验检疫合格证明，及相关权威部门近期有效清晰的质检报告单。</w:t>
      </w:r>
    </w:p>
    <w:p w14:paraId="09D58AA7">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w:t>
      </w:r>
      <w:r>
        <w:rPr>
          <w:rFonts w:hint="eastAsia" w:cs="Times New Roman"/>
          <w:color w:val="auto"/>
          <w:sz w:val="24"/>
          <w:szCs w:val="24"/>
          <w:highlight w:val="none"/>
          <w:lang w:val="en-US" w:eastAsia="zh-CN"/>
        </w:rPr>
        <w:t>5</w:t>
      </w:r>
      <w:r>
        <w:rPr>
          <w:rFonts w:hint="default" w:ascii="Times New Roman" w:hAnsi="Times New Roman" w:cs="Times New Roman"/>
          <w:color w:val="auto"/>
          <w:sz w:val="24"/>
          <w:szCs w:val="24"/>
          <w:highlight w:val="none"/>
        </w:rPr>
        <w:t>）</w:t>
      </w:r>
      <w:r>
        <w:rPr>
          <w:rFonts w:hint="default" w:ascii="Times New Roman" w:hAnsi="Times New Roman" w:cs="Times New Roman"/>
          <w:color w:val="auto"/>
          <w:sz w:val="24"/>
          <w:szCs w:val="24"/>
          <w:highlight w:val="none"/>
          <w:lang w:val="en-US" w:eastAsia="zh-CN"/>
        </w:rPr>
        <w:t>投标人</w:t>
      </w:r>
      <w:r>
        <w:rPr>
          <w:rFonts w:hint="default" w:ascii="Times New Roman" w:hAnsi="Times New Roman" w:cs="Times New Roman"/>
          <w:color w:val="auto"/>
          <w:sz w:val="24"/>
          <w:szCs w:val="24"/>
          <w:highlight w:val="none"/>
        </w:rPr>
        <w:t>要确保货物符合有关的质量要求。</w:t>
      </w:r>
      <w:r>
        <w:rPr>
          <w:rFonts w:hint="default" w:ascii="Times New Roman" w:hAnsi="Times New Roman" w:cs="Times New Roman"/>
          <w:color w:val="auto"/>
          <w:sz w:val="24"/>
          <w:szCs w:val="24"/>
          <w:highlight w:val="none"/>
          <w:lang w:val="en-US" w:eastAsia="zh-CN"/>
        </w:rPr>
        <w:t>采购人</w:t>
      </w:r>
      <w:r>
        <w:rPr>
          <w:rFonts w:hint="default" w:ascii="Times New Roman" w:hAnsi="Times New Roman" w:cs="Times New Roman"/>
          <w:color w:val="auto"/>
          <w:sz w:val="24"/>
          <w:szCs w:val="24"/>
          <w:highlight w:val="none"/>
        </w:rPr>
        <w:t>对货物质量有异议的，应向</w:t>
      </w:r>
      <w:r>
        <w:rPr>
          <w:rFonts w:hint="default" w:ascii="Times New Roman" w:hAnsi="Times New Roman" w:cs="Times New Roman"/>
          <w:color w:val="auto"/>
          <w:sz w:val="24"/>
          <w:szCs w:val="24"/>
          <w:highlight w:val="none"/>
          <w:lang w:val="en-US" w:eastAsia="zh-CN"/>
        </w:rPr>
        <w:t>投标人</w:t>
      </w:r>
      <w:r>
        <w:rPr>
          <w:rFonts w:hint="default" w:ascii="Times New Roman" w:hAnsi="Times New Roman" w:cs="Times New Roman"/>
          <w:color w:val="auto"/>
          <w:sz w:val="24"/>
          <w:szCs w:val="24"/>
          <w:highlight w:val="none"/>
        </w:rPr>
        <w:t>提出，</w:t>
      </w:r>
      <w:r>
        <w:rPr>
          <w:rFonts w:hint="default" w:ascii="Times New Roman" w:hAnsi="Times New Roman" w:cs="Times New Roman"/>
          <w:color w:val="auto"/>
          <w:sz w:val="24"/>
          <w:szCs w:val="24"/>
          <w:highlight w:val="none"/>
          <w:lang w:val="en-US" w:eastAsia="zh-CN"/>
        </w:rPr>
        <w:t>投标人</w:t>
      </w:r>
      <w:r>
        <w:rPr>
          <w:rFonts w:hint="default" w:ascii="Times New Roman" w:hAnsi="Times New Roman" w:cs="Times New Roman"/>
          <w:color w:val="auto"/>
          <w:sz w:val="24"/>
          <w:szCs w:val="24"/>
          <w:highlight w:val="none"/>
        </w:rPr>
        <w:t>应耐心查实和说明。</w:t>
      </w:r>
    </w:p>
    <w:p w14:paraId="2A19F3A1">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w:t>
      </w:r>
      <w:r>
        <w:rPr>
          <w:rFonts w:hint="eastAsia" w:cs="Times New Roman"/>
          <w:color w:val="auto"/>
          <w:sz w:val="24"/>
          <w:szCs w:val="24"/>
          <w:highlight w:val="none"/>
          <w:lang w:val="en-US" w:eastAsia="zh-CN"/>
        </w:rPr>
        <w:t>6</w:t>
      </w:r>
      <w:r>
        <w:rPr>
          <w:rFonts w:hint="default" w:ascii="Times New Roman" w:hAnsi="Times New Roman" w:cs="Times New Roman"/>
          <w:color w:val="auto"/>
          <w:sz w:val="24"/>
          <w:szCs w:val="24"/>
          <w:highlight w:val="none"/>
        </w:rPr>
        <w:t>）如</w:t>
      </w:r>
      <w:r>
        <w:rPr>
          <w:rFonts w:hint="default" w:ascii="Times New Roman" w:hAnsi="Times New Roman" w:cs="Times New Roman"/>
          <w:color w:val="auto"/>
          <w:sz w:val="24"/>
          <w:szCs w:val="24"/>
          <w:highlight w:val="none"/>
          <w:lang w:val="en-US" w:eastAsia="zh-CN"/>
        </w:rPr>
        <w:t>投标人</w:t>
      </w:r>
      <w:r>
        <w:rPr>
          <w:rFonts w:hint="default" w:ascii="Times New Roman" w:hAnsi="Times New Roman" w:cs="Times New Roman"/>
          <w:color w:val="auto"/>
          <w:sz w:val="24"/>
          <w:szCs w:val="24"/>
          <w:highlight w:val="none"/>
        </w:rPr>
        <w:t>的食品安全、产品质量、服务态度等存在问题或未达到</w:t>
      </w:r>
      <w:r>
        <w:rPr>
          <w:rFonts w:hint="default" w:ascii="Times New Roman" w:hAnsi="Times New Roman" w:cs="Times New Roman"/>
          <w:color w:val="auto"/>
          <w:sz w:val="24"/>
          <w:szCs w:val="24"/>
          <w:highlight w:val="none"/>
          <w:lang w:val="en-US" w:eastAsia="zh-CN"/>
        </w:rPr>
        <w:t>采购人</w:t>
      </w:r>
      <w:r>
        <w:rPr>
          <w:rFonts w:hint="default" w:ascii="Times New Roman" w:hAnsi="Times New Roman" w:cs="Times New Roman"/>
          <w:color w:val="auto"/>
          <w:sz w:val="24"/>
          <w:szCs w:val="24"/>
          <w:highlight w:val="none"/>
        </w:rPr>
        <w:t>要求，</w:t>
      </w:r>
      <w:r>
        <w:rPr>
          <w:rFonts w:hint="default" w:ascii="Times New Roman" w:hAnsi="Times New Roman" w:cs="Times New Roman"/>
          <w:color w:val="auto"/>
          <w:sz w:val="24"/>
          <w:szCs w:val="24"/>
          <w:highlight w:val="none"/>
          <w:lang w:val="en-US" w:eastAsia="zh-CN"/>
        </w:rPr>
        <w:t>采购人</w:t>
      </w:r>
      <w:r>
        <w:rPr>
          <w:rFonts w:hint="default" w:ascii="Times New Roman" w:hAnsi="Times New Roman" w:cs="Times New Roman"/>
          <w:color w:val="auto"/>
          <w:sz w:val="24"/>
          <w:szCs w:val="24"/>
          <w:highlight w:val="none"/>
        </w:rPr>
        <w:t>有权终止合同。</w:t>
      </w:r>
    </w:p>
    <w:p w14:paraId="3D51EE0B">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cs="Times New Roman"/>
          <w:color w:val="auto"/>
          <w:sz w:val="24"/>
          <w:szCs w:val="24"/>
          <w:highlight w:val="none"/>
        </w:rPr>
      </w:pPr>
      <w:r>
        <w:rPr>
          <w:rFonts w:hint="default" w:ascii="Times New Roman" w:hAnsi="Times New Roman" w:cs="Times New Roman"/>
          <w:color w:val="auto"/>
          <w:sz w:val="24"/>
          <w:szCs w:val="24"/>
          <w:highlight w:val="none"/>
        </w:rPr>
        <w:t>（</w:t>
      </w:r>
      <w:r>
        <w:rPr>
          <w:rFonts w:hint="eastAsia" w:cs="Times New Roman"/>
          <w:color w:val="auto"/>
          <w:sz w:val="24"/>
          <w:szCs w:val="24"/>
          <w:highlight w:val="none"/>
          <w:lang w:val="en-US" w:eastAsia="zh-CN"/>
        </w:rPr>
        <w:t>7</w:t>
      </w:r>
      <w:r>
        <w:rPr>
          <w:rFonts w:hint="default" w:ascii="Times New Roman" w:hAnsi="Times New Roman" w:cs="Times New Roman"/>
          <w:color w:val="auto"/>
          <w:sz w:val="24"/>
          <w:szCs w:val="24"/>
          <w:highlight w:val="none"/>
        </w:rPr>
        <w:t>）投标人须具备独立的加工间、保鲜库、冷冻库、具有作业工具及检测设备。</w:t>
      </w:r>
    </w:p>
    <w:p w14:paraId="4CEDA6F0">
      <w:pPr>
        <w:pStyle w:val="6"/>
        <w:spacing w:line="360" w:lineRule="auto"/>
        <w:rPr>
          <w:rFonts w:hint="default" w:ascii="Times New Roman"/>
          <w:color w:val="auto"/>
          <w:sz w:val="24"/>
          <w:szCs w:val="24"/>
          <w:highlight w:val="none"/>
        </w:rPr>
      </w:pPr>
      <w:r>
        <w:rPr>
          <w:rFonts w:hint="eastAsia" w:ascii="Times New Roman" w:hAnsi="Times New Roman" w:cs="Times New Roman"/>
          <w:color w:val="auto"/>
          <w:sz w:val="24"/>
          <w:szCs w:val="24"/>
          <w:highlight w:val="none"/>
          <w:lang w:eastAsia="zh-CN"/>
        </w:rPr>
        <w:t>（</w:t>
      </w:r>
      <w:r>
        <w:rPr>
          <w:rFonts w:hint="eastAsia" w:ascii="Times New Roman" w:hAnsi="Times New Roman" w:cs="Times New Roman"/>
          <w:color w:val="auto"/>
          <w:sz w:val="24"/>
          <w:szCs w:val="24"/>
          <w:highlight w:val="none"/>
          <w:lang w:val="en-US" w:eastAsia="zh-CN"/>
        </w:rPr>
        <w:t>8</w:t>
      </w:r>
      <w:r>
        <w:rPr>
          <w:rFonts w:hint="eastAsia" w:ascii="Times New Roman" w:hAnsi="Times New Roman" w:cs="Times New Roman"/>
          <w:color w:val="auto"/>
          <w:sz w:val="24"/>
          <w:szCs w:val="24"/>
          <w:highlight w:val="none"/>
          <w:lang w:eastAsia="zh-CN"/>
        </w:rPr>
        <w:t>）</w:t>
      </w:r>
      <w:r>
        <w:rPr>
          <w:rFonts w:hint="eastAsia" w:cs="Times New Roman"/>
          <w:color w:val="auto"/>
          <w:sz w:val="24"/>
          <w:szCs w:val="24"/>
          <w:highlight w:val="none"/>
          <w:lang w:val="en-US" w:eastAsia="zh-CN"/>
        </w:rPr>
        <w:t>投标人</w:t>
      </w:r>
      <w:r>
        <w:rPr>
          <w:rFonts w:hint="eastAsia" w:ascii="Times New Roman" w:hAnsi="Times New Roman" w:cs="Times New Roman"/>
          <w:color w:val="auto"/>
          <w:sz w:val="24"/>
          <w:szCs w:val="24"/>
          <w:highlight w:val="none"/>
          <w:lang w:eastAsia="zh-CN"/>
        </w:rPr>
        <w:t>在组织货物供应的运输费、搬运费、税金等一切费用由</w:t>
      </w:r>
      <w:r>
        <w:rPr>
          <w:rFonts w:hint="eastAsia" w:cs="Times New Roman"/>
          <w:color w:val="auto"/>
          <w:sz w:val="24"/>
          <w:szCs w:val="24"/>
          <w:highlight w:val="none"/>
          <w:lang w:val="en-US" w:eastAsia="zh-CN"/>
        </w:rPr>
        <w:t>投标人</w:t>
      </w:r>
      <w:r>
        <w:rPr>
          <w:rFonts w:hint="eastAsia" w:ascii="Times New Roman" w:hAnsi="Times New Roman" w:cs="Times New Roman"/>
          <w:color w:val="auto"/>
          <w:sz w:val="24"/>
          <w:szCs w:val="24"/>
          <w:highlight w:val="none"/>
          <w:lang w:eastAsia="zh-CN"/>
        </w:rPr>
        <w:t>负担，到达</w:t>
      </w:r>
      <w:r>
        <w:rPr>
          <w:rFonts w:hint="eastAsia" w:cs="Times New Roman"/>
          <w:color w:val="auto"/>
          <w:sz w:val="24"/>
          <w:szCs w:val="24"/>
          <w:highlight w:val="none"/>
          <w:lang w:val="en-US" w:eastAsia="zh-CN"/>
        </w:rPr>
        <w:t>采购人</w:t>
      </w:r>
      <w:r>
        <w:rPr>
          <w:rFonts w:hint="eastAsia" w:ascii="Times New Roman" w:hAnsi="Times New Roman" w:cs="Times New Roman"/>
          <w:color w:val="auto"/>
          <w:sz w:val="24"/>
          <w:szCs w:val="24"/>
          <w:highlight w:val="none"/>
          <w:lang w:eastAsia="zh-CN"/>
        </w:rPr>
        <w:t>指定地点时，</w:t>
      </w:r>
      <w:r>
        <w:rPr>
          <w:rFonts w:hint="eastAsia" w:cs="Times New Roman"/>
          <w:color w:val="auto"/>
          <w:sz w:val="24"/>
          <w:szCs w:val="24"/>
          <w:highlight w:val="none"/>
          <w:lang w:val="en-US" w:eastAsia="zh-CN"/>
        </w:rPr>
        <w:t>投标人</w:t>
      </w:r>
      <w:r>
        <w:rPr>
          <w:rFonts w:hint="eastAsia" w:ascii="Times New Roman" w:hAnsi="Times New Roman" w:cs="Times New Roman"/>
          <w:color w:val="auto"/>
          <w:sz w:val="24"/>
          <w:szCs w:val="24"/>
          <w:highlight w:val="none"/>
          <w:lang w:eastAsia="zh-CN"/>
        </w:rPr>
        <w:t>负责卸货。</w:t>
      </w:r>
    </w:p>
    <w:p w14:paraId="037C6209">
      <w:pPr>
        <w:spacing w:line="360" w:lineRule="auto"/>
        <w:ind w:firstLine="482" w:firstLineChars="200"/>
        <w:rPr>
          <w:rFonts w:hint="eastAsia" w:ascii="宋体" w:hAnsi="宋体" w:cs="宋体"/>
          <w:b/>
          <w:bCs/>
          <w:sz w:val="24"/>
        </w:rPr>
      </w:pPr>
      <w:r>
        <w:rPr>
          <w:rFonts w:hint="eastAsia" w:ascii="宋体" w:hAnsi="宋体" w:cs="宋体"/>
          <w:b/>
          <w:bCs/>
          <w:sz w:val="24"/>
        </w:rPr>
        <w:t>四、质量与检验</w:t>
      </w:r>
    </w:p>
    <w:p w14:paraId="0C66DBEA">
      <w:pPr>
        <w:snapToGrid w:val="0"/>
        <w:spacing w:line="360" w:lineRule="auto"/>
        <w:ind w:firstLine="480" w:firstLineChars="200"/>
        <w:rPr>
          <w:rFonts w:hint="eastAsia" w:ascii="宋体" w:hAnsi="宋体"/>
          <w:sz w:val="24"/>
        </w:rPr>
      </w:pPr>
      <w:r>
        <w:rPr>
          <w:rFonts w:hint="eastAsia" w:ascii="宋体" w:hAnsi="宋体"/>
          <w:sz w:val="24"/>
        </w:rPr>
        <w:t>1、中标人</w:t>
      </w:r>
      <w:r>
        <w:rPr>
          <w:rFonts w:ascii="宋体" w:hAnsi="宋体"/>
          <w:sz w:val="24"/>
        </w:rPr>
        <w:t>应严格按照合同要求和国家、部有关行业标准生产和检验，确保货物质量。凡</w:t>
      </w:r>
      <w:r>
        <w:rPr>
          <w:rFonts w:hint="eastAsia" w:ascii="宋体" w:hAnsi="宋体"/>
          <w:sz w:val="24"/>
        </w:rPr>
        <w:t>中标人</w:t>
      </w:r>
      <w:r>
        <w:rPr>
          <w:rFonts w:ascii="宋体" w:hAnsi="宋体"/>
          <w:sz w:val="24"/>
        </w:rPr>
        <w:t>提供的商品因质量问题造成食物中毒或肠道病等事故，由</w:t>
      </w:r>
      <w:r>
        <w:rPr>
          <w:rFonts w:hint="eastAsia" w:ascii="宋体" w:hAnsi="宋体"/>
          <w:sz w:val="24"/>
        </w:rPr>
        <w:t>中标人</w:t>
      </w:r>
      <w:r>
        <w:rPr>
          <w:rFonts w:ascii="宋体" w:hAnsi="宋体"/>
          <w:sz w:val="24"/>
        </w:rPr>
        <w:t>承担一切责任并赔偿一切损失。</w:t>
      </w:r>
    </w:p>
    <w:p w14:paraId="2E711EAE">
      <w:pPr>
        <w:snapToGrid w:val="0"/>
        <w:spacing w:line="360" w:lineRule="auto"/>
        <w:ind w:firstLine="480" w:firstLineChars="200"/>
        <w:rPr>
          <w:rFonts w:hint="eastAsia" w:ascii="宋体" w:hAnsi="宋体"/>
          <w:sz w:val="24"/>
        </w:rPr>
      </w:pPr>
      <w:r>
        <w:rPr>
          <w:rFonts w:hint="eastAsia" w:ascii="宋体" w:hAnsi="宋体"/>
          <w:sz w:val="24"/>
        </w:rPr>
        <w:t>2、中标人</w:t>
      </w:r>
      <w:r>
        <w:rPr>
          <w:rFonts w:ascii="宋体" w:hAnsi="宋体"/>
          <w:sz w:val="24"/>
        </w:rPr>
        <w:t>将货物运达交货地点后，</w:t>
      </w:r>
      <w:r>
        <w:rPr>
          <w:rFonts w:hint="eastAsia" w:ascii="宋体" w:hAnsi="宋体"/>
          <w:sz w:val="24"/>
        </w:rPr>
        <w:t>采购人</w:t>
      </w:r>
      <w:r>
        <w:rPr>
          <w:rFonts w:ascii="宋体" w:hAnsi="宋体"/>
          <w:sz w:val="24"/>
        </w:rPr>
        <w:t>负责清点接货，如因运输过程中发生短少事件，由</w:t>
      </w:r>
      <w:r>
        <w:rPr>
          <w:rFonts w:hint="eastAsia" w:ascii="宋体" w:hAnsi="宋体"/>
          <w:sz w:val="24"/>
        </w:rPr>
        <w:t>中标人</w:t>
      </w:r>
      <w:r>
        <w:rPr>
          <w:rFonts w:ascii="宋体" w:hAnsi="宋体"/>
          <w:sz w:val="24"/>
        </w:rPr>
        <w:t>负责处理。</w:t>
      </w:r>
    </w:p>
    <w:p w14:paraId="4AEA9D0C">
      <w:pPr>
        <w:snapToGrid w:val="0"/>
        <w:spacing w:line="360" w:lineRule="auto"/>
        <w:ind w:firstLine="480" w:firstLineChars="200"/>
        <w:rPr>
          <w:rFonts w:hint="eastAsia" w:ascii="宋体" w:hAnsi="宋体"/>
          <w:sz w:val="24"/>
        </w:rPr>
      </w:pPr>
      <w:r>
        <w:rPr>
          <w:rFonts w:hint="eastAsia" w:ascii="宋体" w:hAnsi="宋体"/>
          <w:sz w:val="24"/>
        </w:rPr>
        <w:t>3、中标人</w:t>
      </w:r>
      <w:r>
        <w:rPr>
          <w:rFonts w:ascii="宋体" w:hAnsi="宋体"/>
          <w:sz w:val="24"/>
        </w:rPr>
        <w:t>将货物运达交货地点后，</w:t>
      </w:r>
      <w:r>
        <w:rPr>
          <w:rFonts w:hint="eastAsia" w:ascii="宋体" w:hAnsi="宋体"/>
          <w:sz w:val="24"/>
        </w:rPr>
        <w:t>采购人</w:t>
      </w:r>
      <w:r>
        <w:rPr>
          <w:rFonts w:ascii="宋体" w:hAnsi="宋体"/>
          <w:sz w:val="24"/>
        </w:rPr>
        <w:t>应立即派人员进行数量清点，按国家有关标准计算。</w:t>
      </w:r>
    </w:p>
    <w:p w14:paraId="1D2E9384">
      <w:pPr>
        <w:snapToGrid w:val="0"/>
        <w:spacing w:line="360" w:lineRule="auto"/>
        <w:ind w:firstLine="480" w:firstLineChars="200"/>
        <w:rPr>
          <w:rFonts w:hint="eastAsia" w:ascii="宋体" w:hAnsi="宋体" w:cs="宋体"/>
          <w:b/>
          <w:bCs/>
          <w:sz w:val="24"/>
        </w:rPr>
      </w:pPr>
      <w:r>
        <w:rPr>
          <w:rFonts w:hint="eastAsia" w:ascii="宋体" w:hAnsi="宋体"/>
          <w:sz w:val="24"/>
        </w:rPr>
        <w:t>4、</w:t>
      </w:r>
      <w:r>
        <w:rPr>
          <w:rFonts w:ascii="宋体" w:hAnsi="宋体"/>
          <w:sz w:val="24"/>
        </w:rPr>
        <w:t>对有质疑的货物可送有关检测部门进行质量确认，如质量有问题，则检测费用由</w:t>
      </w:r>
      <w:r>
        <w:rPr>
          <w:rFonts w:hint="eastAsia" w:ascii="宋体" w:hAnsi="宋体"/>
          <w:sz w:val="24"/>
        </w:rPr>
        <w:t>中标人</w:t>
      </w:r>
      <w:r>
        <w:rPr>
          <w:rFonts w:ascii="宋体" w:hAnsi="宋体"/>
          <w:sz w:val="24"/>
        </w:rPr>
        <w:t>支付；否则检测费用由</w:t>
      </w:r>
      <w:r>
        <w:rPr>
          <w:rFonts w:hint="eastAsia" w:ascii="宋体" w:hAnsi="宋体"/>
          <w:sz w:val="24"/>
        </w:rPr>
        <w:t>采购人</w:t>
      </w:r>
      <w:r>
        <w:rPr>
          <w:rFonts w:ascii="宋体" w:hAnsi="宋体"/>
          <w:sz w:val="24"/>
        </w:rPr>
        <w:t>支付。</w:t>
      </w:r>
    </w:p>
    <w:p w14:paraId="236E0D0C">
      <w:pPr>
        <w:spacing w:line="360" w:lineRule="auto"/>
        <w:ind w:firstLine="482" w:firstLineChars="200"/>
        <w:rPr>
          <w:rFonts w:hint="eastAsia" w:ascii="宋体" w:hAnsi="宋体" w:cs="宋体"/>
          <w:sz w:val="24"/>
        </w:rPr>
      </w:pPr>
      <w:r>
        <w:rPr>
          <w:rFonts w:hint="eastAsia" w:ascii="宋体" w:hAnsi="宋体" w:cs="宋体"/>
          <w:b/>
          <w:bCs/>
          <w:sz w:val="24"/>
        </w:rPr>
        <w:t>五、服务要求</w:t>
      </w:r>
    </w:p>
    <w:p w14:paraId="494550A2">
      <w:pPr>
        <w:spacing w:line="360" w:lineRule="auto"/>
        <w:ind w:firstLine="480" w:firstLineChars="200"/>
        <w:rPr>
          <w:rFonts w:hint="eastAsia" w:ascii="宋体" w:hAnsi="宋体" w:cs="宋体"/>
          <w:sz w:val="24"/>
        </w:rPr>
      </w:pPr>
      <w:r>
        <w:rPr>
          <w:rFonts w:hint="eastAsia" w:ascii="宋体" w:hAnsi="宋体" w:cs="宋体"/>
          <w:sz w:val="24"/>
        </w:rPr>
        <w:t>1、采购人按实际需要在每天18:00前以电话（或书面）方式通知投标人次日供货订单，投标人应在接到通知之时起将货物准备齐全，并于次日6:00前按时送抵交货地点并由采购人所派工作人员验收。投标人应在送货前提前通知采购人送货时间，以便做好交收工作。如投标人未能按时交货的,采购人有权自行采购，并由投标人承担因此产生的一切损失和费用（包括直接经济损失和间接经济损失）。如采购人有临时的供货要求，投标人需在接到通知后一小时内及时送达。</w:t>
      </w:r>
    </w:p>
    <w:p w14:paraId="51F19163">
      <w:pPr>
        <w:spacing w:line="360" w:lineRule="auto"/>
        <w:ind w:firstLine="480" w:firstLineChars="200"/>
        <w:rPr>
          <w:rFonts w:hint="eastAsia" w:ascii="宋体" w:hAnsi="宋体" w:cs="宋体"/>
          <w:sz w:val="24"/>
        </w:rPr>
      </w:pPr>
      <w:r>
        <w:rPr>
          <w:rFonts w:hint="eastAsia" w:ascii="宋体" w:hAnsi="宋体" w:cs="宋体"/>
          <w:sz w:val="24"/>
        </w:rPr>
        <w:t>2、保证质优、无污染、无变质，符合国家、行业及地方相关的卫生标准和《国家食品安全法》。</w:t>
      </w:r>
    </w:p>
    <w:p w14:paraId="5D492C0A">
      <w:pPr>
        <w:spacing w:line="360" w:lineRule="auto"/>
        <w:ind w:firstLine="480" w:firstLineChars="200"/>
        <w:rPr>
          <w:rFonts w:hint="eastAsia" w:ascii="宋体" w:hAnsi="宋体" w:cs="宋体"/>
          <w:sz w:val="24"/>
        </w:rPr>
      </w:pPr>
      <w:r>
        <w:rPr>
          <w:rFonts w:hint="eastAsia" w:ascii="宋体" w:hAnsi="宋体" w:cs="宋体"/>
          <w:sz w:val="24"/>
        </w:rPr>
        <w:t>3、因投标人提供的商品质量问题或保存不当、超过保质期限等任何原因造成食物中毒或肠道病等事故或导致食用投标人提供产品的人员的身体不适、人身伤害及经济损失的，由投标人承担一切责任并赔偿一切损失。</w:t>
      </w:r>
    </w:p>
    <w:p w14:paraId="3CCB9F71">
      <w:pPr>
        <w:spacing w:line="360" w:lineRule="auto"/>
        <w:ind w:firstLine="480" w:firstLineChars="200"/>
        <w:rPr>
          <w:rFonts w:hint="eastAsia" w:ascii="宋体" w:hAnsi="宋体" w:cs="宋体"/>
          <w:sz w:val="24"/>
        </w:rPr>
      </w:pPr>
      <w:r>
        <w:rPr>
          <w:rFonts w:hint="eastAsia" w:ascii="宋体" w:hAnsi="宋体" w:cs="宋体"/>
          <w:sz w:val="24"/>
        </w:rPr>
        <w:t>4、验收方式</w:t>
      </w:r>
    </w:p>
    <w:p w14:paraId="56A27EE3">
      <w:pPr>
        <w:spacing w:line="360" w:lineRule="auto"/>
        <w:ind w:firstLine="480" w:firstLineChars="200"/>
        <w:rPr>
          <w:rFonts w:hint="eastAsia" w:ascii="宋体" w:hAnsi="宋体" w:cs="宋体"/>
          <w:sz w:val="24"/>
        </w:rPr>
      </w:pPr>
      <w:r>
        <w:rPr>
          <w:rFonts w:hint="eastAsia" w:ascii="宋体" w:hAnsi="宋体" w:cs="宋体"/>
          <w:sz w:val="24"/>
        </w:rPr>
        <w:t>采购人按投标人投标时提供的资料进行验收并过磅计量。每批货物均需提供商品检验证。货不对板时，做退货处理。由此引起的一切损失和费用（包括直接经济损失和间接经济损失）。</w:t>
      </w:r>
    </w:p>
    <w:p w14:paraId="08282EEF">
      <w:pPr>
        <w:spacing w:line="360" w:lineRule="auto"/>
        <w:ind w:firstLine="480" w:firstLineChars="200"/>
        <w:rPr>
          <w:rFonts w:hint="eastAsia" w:ascii="宋体" w:hAnsi="宋体" w:cs="宋体"/>
          <w:sz w:val="24"/>
        </w:rPr>
      </w:pPr>
      <w:r>
        <w:rPr>
          <w:rFonts w:hint="eastAsia" w:ascii="宋体" w:hAnsi="宋体" w:cs="宋体"/>
          <w:sz w:val="24"/>
        </w:rPr>
        <w:t>5、投标人应严格遵守《中华人民共和国食品安全法》等相关规定，一经发现供应以下食品，除全部退货外，将取消投标人的供货资格，并应向采购人偿付合同款总额5%的违约金，投标人并承担由此造成的经济责任和法律责任：</w:t>
      </w:r>
    </w:p>
    <w:p w14:paraId="059E62BD">
      <w:pPr>
        <w:spacing w:line="360" w:lineRule="auto"/>
        <w:ind w:firstLine="480" w:firstLineChars="200"/>
        <w:rPr>
          <w:rFonts w:hint="eastAsia" w:ascii="宋体" w:hAnsi="宋体" w:cs="宋体"/>
          <w:sz w:val="24"/>
        </w:rPr>
      </w:pPr>
      <w:r>
        <w:rPr>
          <w:rFonts w:hint="eastAsia" w:ascii="宋体" w:hAnsi="宋体" w:cs="宋体"/>
          <w:sz w:val="24"/>
        </w:rPr>
        <w:t>①腐败变质、油脂酸败、霉变、生虫、污秽不洁、混有异物或者其他感官性状异常，对人体健康有害的食品；</w:t>
      </w:r>
    </w:p>
    <w:p w14:paraId="0AF926B9">
      <w:pPr>
        <w:spacing w:line="360" w:lineRule="auto"/>
        <w:ind w:firstLine="480" w:firstLineChars="200"/>
        <w:rPr>
          <w:rFonts w:hint="eastAsia" w:ascii="宋体" w:hAnsi="宋体" w:cs="宋体"/>
          <w:sz w:val="24"/>
        </w:rPr>
      </w:pPr>
      <w:r>
        <w:rPr>
          <w:rFonts w:hint="eastAsia" w:ascii="宋体" w:hAnsi="宋体" w:cs="宋体"/>
          <w:sz w:val="24"/>
        </w:rPr>
        <w:t>②含有毒、有害物质或者被有害物质污染，对人体健康有害的食品；</w:t>
      </w:r>
    </w:p>
    <w:p w14:paraId="2D02EFD3">
      <w:pPr>
        <w:spacing w:line="360" w:lineRule="auto"/>
        <w:ind w:firstLine="480" w:firstLineChars="200"/>
        <w:rPr>
          <w:rFonts w:hint="eastAsia" w:ascii="宋体" w:hAnsi="宋体" w:cs="宋体"/>
          <w:sz w:val="24"/>
        </w:rPr>
      </w:pPr>
      <w:r>
        <w:rPr>
          <w:rFonts w:hint="eastAsia" w:ascii="宋体" w:hAnsi="宋体" w:cs="宋体"/>
          <w:sz w:val="24"/>
        </w:rPr>
        <w:t>③含有兴奋剂物质的食品及原材料；</w:t>
      </w:r>
    </w:p>
    <w:p w14:paraId="12947073">
      <w:pPr>
        <w:spacing w:line="360" w:lineRule="auto"/>
        <w:ind w:firstLine="480" w:firstLineChars="200"/>
        <w:rPr>
          <w:rFonts w:hint="eastAsia" w:ascii="宋体" w:hAnsi="宋体" w:cs="宋体"/>
          <w:sz w:val="24"/>
        </w:rPr>
      </w:pPr>
      <w:r>
        <w:rPr>
          <w:rFonts w:hint="eastAsia" w:ascii="宋体" w:hAnsi="宋体" w:cs="宋体"/>
          <w:sz w:val="24"/>
        </w:rPr>
        <w:t>④掺假、掺杂、伪造，影响营养、卫生的食品；</w:t>
      </w:r>
    </w:p>
    <w:p w14:paraId="2D8698CA">
      <w:pPr>
        <w:spacing w:line="360" w:lineRule="auto"/>
        <w:ind w:firstLine="480" w:firstLineChars="200"/>
        <w:rPr>
          <w:rFonts w:hint="eastAsia" w:ascii="宋体" w:hAnsi="宋体" w:cs="宋体"/>
          <w:sz w:val="24"/>
        </w:rPr>
      </w:pPr>
      <w:r>
        <w:rPr>
          <w:rFonts w:hint="eastAsia" w:ascii="宋体" w:hAnsi="宋体" w:cs="宋体"/>
          <w:sz w:val="24"/>
        </w:rPr>
        <w:t>⑤用非食品原料加工的，加入非食品用化学物质或者将非食品混充食品出售的；</w:t>
      </w:r>
    </w:p>
    <w:p w14:paraId="4B3FEF9F">
      <w:pPr>
        <w:spacing w:line="360" w:lineRule="auto"/>
        <w:ind w:firstLine="480" w:firstLineChars="200"/>
        <w:rPr>
          <w:rFonts w:hint="eastAsia" w:ascii="宋体" w:hAnsi="宋体" w:cs="宋体"/>
          <w:sz w:val="24"/>
        </w:rPr>
      </w:pPr>
      <w:r>
        <w:rPr>
          <w:rFonts w:hint="eastAsia" w:ascii="宋体" w:hAnsi="宋体" w:cs="宋体"/>
          <w:sz w:val="24"/>
        </w:rPr>
        <w:t>⑥临近食物保质期的食品和超过食品保质期的食物。</w:t>
      </w:r>
    </w:p>
    <w:p w14:paraId="6D8AB5EF">
      <w:pPr>
        <w:spacing w:line="360" w:lineRule="auto"/>
        <w:ind w:firstLine="480" w:firstLineChars="200"/>
        <w:rPr>
          <w:rFonts w:hint="eastAsia" w:ascii="宋体" w:hAnsi="宋体" w:cs="宋体"/>
          <w:sz w:val="24"/>
        </w:rPr>
      </w:pPr>
      <w:r>
        <w:rPr>
          <w:rFonts w:hint="eastAsia" w:ascii="宋体" w:hAnsi="宋体" w:cs="宋体"/>
          <w:sz w:val="24"/>
        </w:rPr>
        <w:t>6、投标人应指定1名专职项目管理人员，与采购人具体工作需求进行对接。管理人员应有一定的管理经验，具备一定沟通能力，能确保本项目工作的顺利开展。</w:t>
      </w:r>
    </w:p>
    <w:p w14:paraId="02127091">
      <w:pPr>
        <w:pStyle w:val="27"/>
        <w:rPr>
          <w:rFonts w:hint="eastAsia"/>
        </w:rPr>
      </w:pPr>
      <w:r>
        <w:rPr>
          <w:rFonts w:hint="eastAsia"/>
        </w:rPr>
        <w:t>7、</w:t>
      </w:r>
      <w:r>
        <w:rPr>
          <w:rFonts w:hint="eastAsia"/>
          <w:lang w:val="en-US" w:eastAsia="zh-CN"/>
        </w:rPr>
        <w:t>包装、</w:t>
      </w:r>
      <w:r>
        <w:rPr>
          <w:rFonts w:hint="eastAsia"/>
        </w:rPr>
        <w:t>运输方式及费用负担：</w:t>
      </w:r>
    </w:p>
    <w:p w14:paraId="4C77787E">
      <w:pPr>
        <w:snapToGrid w:val="0"/>
        <w:spacing w:line="360" w:lineRule="auto"/>
        <w:ind w:firstLine="480" w:firstLineChars="200"/>
        <w:rPr>
          <w:rFonts w:ascii="宋体" w:hAnsi="宋体"/>
          <w:sz w:val="24"/>
        </w:rPr>
      </w:pPr>
      <w:r>
        <w:rPr>
          <w:rFonts w:ascii="宋体" w:hAnsi="宋体"/>
          <w:sz w:val="24"/>
        </w:rPr>
        <w:t>用于货物包装的材料必须清洁，货物无污染。货物的包装和标签必须符合相应的规定和要求，包装费用由</w:t>
      </w:r>
      <w:r>
        <w:rPr>
          <w:rFonts w:hint="eastAsia" w:ascii="宋体" w:hAnsi="宋体"/>
          <w:sz w:val="24"/>
          <w:lang w:val="en-US" w:eastAsia="zh-CN"/>
        </w:rPr>
        <w:t>投标人</w:t>
      </w:r>
      <w:r>
        <w:rPr>
          <w:rFonts w:ascii="宋体" w:hAnsi="宋体"/>
          <w:sz w:val="24"/>
        </w:rPr>
        <w:t>负担。</w:t>
      </w:r>
    </w:p>
    <w:p w14:paraId="437BDAE7">
      <w:pPr>
        <w:pStyle w:val="27"/>
        <w:spacing w:line="360" w:lineRule="auto"/>
        <w:rPr>
          <w:rFonts w:hint="eastAsia"/>
        </w:rPr>
      </w:pPr>
      <w:r>
        <w:rPr>
          <w:rFonts w:hint="eastAsia"/>
          <w:lang w:val="en-US" w:eastAsia="zh-CN"/>
        </w:rPr>
        <w:t>投标人</w:t>
      </w:r>
      <w:r>
        <w:rPr>
          <w:rFonts w:hint="eastAsia"/>
        </w:rPr>
        <w:t>在组织货物供应的运输费、搬运费、税金等一切费用由</w:t>
      </w:r>
      <w:r>
        <w:rPr>
          <w:rFonts w:hint="eastAsia"/>
          <w:lang w:val="en-US" w:eastAsia="zh-CN"/>
        </w:rPr>
        <w:t>投标人</w:t>
      </w:r>
      <w:r>
        <w:rPr>
          <w:rFonts w:hint="eastAsia"/>
        </w:rPr>
        <w:t>负担，到达采购人指定地点时，</w:t>
      </w:r>
      <w:r>
        <w:rPr>
          <w:rFonts w:hint="eastAsia"/>
          <w:lang w:val="en-US" w:eastAsia="zh-CN"/>
        </w:rPr>
        <w:t>投标人</w:t>
      </w:r>
      <w:r>
        <w:rPr>
          <w:rFonts w:hint="eastAsia"/>
        </w:rPr>
        <w:t>负责卸货。</w:t>
      </w:r>
    </w:p>
    <w:p w14:paraId="20698073">
      <w:pPr>
        <w:pStyle w:val="27"/>
        <w:numPr>
          <w:ilvl w:val="0"/>
          <w:numId w:val="1"/>
        </w:numPr>
        <w:spacing w:line="360" w:lineRule="auto"/>
        <w:rPr>
          <w:rFonts w:hint="eastAsia"/>
          <w:lang w:val="en-US" w:eastAsia="zh-CN"/>
        </w:rPr>
      </w:pPr>
      <w:r>
        <w:rPr>
          <w:rFonts w:hint="eastAsia"/>
          <w:lang w:val="en-US" w:eastAsia="zh-CN"/>
        </w:rPr>
        <w:t>投标人需承诺</w:t>
      </w:r>
    </w:p>
    <w:p w14:paraId="3CC5384B">
      <w:pPr>
        <w:snapToGrid w:val="0"/>
        <w:spacing w:line="360" w:lineRule="auto"/>
        <w:ind w:firstLine="480" w:firstLineChars="200"/>
        <w:rPr>
          <w:rFonts w:ascii="宋体" w:hAnsi="宋体"/>
          <w:color w:val="000000"/>
          <w:sz w:val="24"/>
        </w:rPr>
      </w:pPr>
      <w:r>
        <w:rPr>
          <w:rFonts w:hint="eastAsia" w:ascii="宋体" w:hAnsi="宋体"/>
          <w:color w:val="000000"/>
          <w:sz w:val="24"/>
        </w:rPr>
        <w:t>（1）</w:t>
      </w:r>
      <w:r>
        <w:rPr>
          <w:rFonts w:ascii="宋体" w:hAnsi="宋体"/>
          <w:color w:val="000000"/>
          <w:sz w:val="24"/>
        </w:rPr>
        <w:t>遵守有关法律法规。</w:t>
      </w:r>
    </w:p>
    <w:p w14:paraId="6426E551">
      <w:pPr>
        <w:snapToGrid w:val="0"/>
        <w:spacing w:line="360" w:lineRule="auto"/>
        <w:ind w:firstLine="480" w:firstLineChars="200"/>
        <w:rPr>
          <w:rFonts w:ascii="宋体" w:hAnsi="宋体"/>
          <w:color w:val="000000"/>
          <w:sz w:val="24"/>
        </w:rPr>
      </w:pPr>
      <w:r>
        <w:rPr>
          <w:rFonts w:hint="eastAsia" w:ascii="宋体" w:hAnsi="宋体"/>
          <w:color w:val="000000"/>
          <w:sz w:val="24"/>
        </w:rPr>
        <w:t>（2）</w:t>
      </w:r>
      <w:r>
        <w:rPr>
          <w:rFonts w:ascii="宋体" w:hAnsi="宋体"/>
          <w:color w:val="000000"/>
          <w:sz w:val="24"/>
        </w:rPr>
        <w:t>按经营范围接受甲方的业务。</w:t>
      </w:r>
    </w:p>
    <w:p w14:paraId="30D29ED7">
      <w:pPr>
        <w:snapToGrid w:val="0"/>
        <w:spacing w:line="360" w:lineRule="auto"/>
        <w:ind w:firstLine="480" w:firstLineChars="200"/>
        <w:rPr>
          <w:rFonts w:ascii="宋体" w:hAnsi="宋体"/>
          <w:color w:val="000000"/>
          <w:sz w:val="24"/>
        </w:rPr>
      </w:pPr>
      <w:r>
        <w:rPr>
          <w:rFonts w:hint="eastAsia" w:ascii="宋体" w:hAnsi="宋体"/>
          <w:color w:val="000000"/>
          <w:sz w:val="24"/>
        </w:rPr>
        <w:t>（3）</w:t>
      </w:r>
      <w:r>
        <w:rPr>
          <w:rFonts w:ascii="宋体" w:hAnsi="宋体"/>
          <w:color w:val="000000"/>
          <w:sz w:val="24"/>
        </w:rPr>
        <w:t>严格按招标文件规定的和有效的投标报价计算费用。</w:t>
      </w:r>
    </w:p>
    <w:p w14:paraId="47F85708">
      <w:pPr>
        <w:snapToGrid w:val="0"/>
        <w:spacing w:line="360" w:lineRule="auto"/>
        <w:ind w:firstLine="480" w:firstLineChars="200"/>
        <w:rPr>
          <w:rFonts w:ascii="宋体" w:hAnsi="宋体"/>
          <w:color w:val="000000"/>
          <w:sz w:val="24"/>
        </w:rPr>
      </w:pPr>
      <w:r>
        <w:rPr>
          <w:rFonts w:hint="eastAsia" w:ascii="宋体" w:hAnsi="宋体"/>
          <w:color w:val="000000"/>
          <w:sz w:val="24"/>
        </w:rPr>
        <w:t>（4）</w:t>
      </w:r>
      <w:r>
        <w:rPr>
          <w:rFonts w:ascii="宋体" w:hAnsi="宋体"/>
          <w:color w:val="000000"/>
          <w:sz w:val="24"/>
        </w:rPr>
        <w:t>确定专人负责本项目的联络和供货管理。</w:t>
      </w:r>
    </w:p>
    <w:p w14:paraId="3411B62E">
      <w:pPr>
        <w:snapToGrid w:val="0"/>
        <w:spacing w:line="360" w:lineRule="auto"/>
        <w:ind w:firstLine="480" w:firstLineChars="200"/>
        <w:rPr>
          <w:rFonts w:ascii="宋体" w:hAnsi="宋体"/>
          <w:color w:val="000000"/>
          <w:sz w:val="24"/>
        </w:rPr>
      </w:pPr>
      <w:r>
        <w:rPr>
          <w:rFonts w:hint="eastAsia" w:ascii="宋体" w:hAnsi="宋体"/>
          <w:color w:val="000000"/>
          <w:sz w:val="24"/>
        </w:rPr>
        <w:t>（5）</w:t>
      </w:r>
      <w:r>
        <w:rPr>
          <w:rFonts w:ascii="宋体" w:hAnsi="宋体"/>
          <w:color w:val="000000"/>
          <w:sz w:val="24"/>
        </w:rPr>
        <w:t>做好货品质管理工作。</w:t>
      </w:r>
    </w:p>
    <w:p w14:paraId="45571CCD">
      <w:pPr>
        <w:snapToGrid w:val="0"/>
        <w:spacing w:line="360" w:lineRule="auto"/>
        <w:ind w:firstLine="480" w:firstLineChars="200"/>
        <w:rPr>
          <w:rFonts w:ascii="宋体" w:hAnsi="宋体"/>
          <w:color w:val="000000"/>
          <w:sz w:val="24"/>
        </w:rPr>
      </w:pPr>
      <w:r>
        <w:rPr>
          <w:rFonts w:hint="eastAsia" w:ascii="宋体" w:hAnsi="宋体"/>
          <w:color w:val="000000"/>
          <w:sz w:val="24"/>
        </w:rPr>
        <w:t>（6）</w:t>
      </w:r>
      <w:r>
        <w:rPr>
          <w:rFonts w:ascii="宋体" w:hAnsi="宋体"/>
          <w:color w:val="000000"/>
          <w:sz w:val="24"/>
        </w:rPr>
        <w:t>根据</w:t>
      </w:r>
      <w:r>
        <w:rPr>
          <w:rFonts w:hint="eastAsia" w:ascii="宋体" w:hAnsi="宋体"/>
          <w:color w:val="000000"/>
          <w:sz w:val="24"/>
          <w:lang w:val="en-US" w:eastAsia="zh-CN"/>
        </w:rPr>
        <w:t>采购人</w:t>
      </w:r>
      <w:r>
        <w:rPr>
          <w:rFonts w:ascii="宋体" w:hAnsi="宋体"/>
          <w:color w:val="000000"/>
          <w:sz w:val="24"/>
        </w:rPr>
        <w:t>要求按时交货，免费送货到指定地点。</w:t>
      </w:r>
    </w:p>
    <w:p w14:paraId="6F665290">
      <w:pPr>
        <w:snapToGrid w:val="0"/>
        <w:spacing w:line="360" w:lineRule="auto"/>
        <w:ind w:firstLine="480" w:firstLineChars="200"/>
        <w:rPr>
          <w:rFonts w:ascii="宋体" w:hAnsi="宋体"/>
          <w:color w:val="000000"/>
          <w:sz w:val="24"/>
        </w:rPr>
      </w:pPr>
      <w:r>
        <w:rPr>
          <w:rFonts w:hint="eastAsia" w:ascii="宋体" w:hAnsi="宋体"/>
          <w:color w:val="000000"/>
          <w:sz w:val="24"/>
        </w:rPr>
        <w:t>（7）</w:t>
      </w:r>
      <w:r>
        <w:rPr>
          <w:rFonts w:ascii="宋体" w:hAnsi="宋体"/>
          <w:color w:val="000000"/>
          <w:sz w:val="24"/>
        </w:rPr>
        <w:t>自觉接受</w:t>
      </w:r>
      <w:r>
        <w:rPr>
          <w:rFonts w:hint="eastAsia" w:ascii="宋体" w:hAnsi="宋体"/>
          <w:color w:val="000000"/>
          <w:sz w:val="24"/>
          <w:lang w:val="en-US" w:eastAsia="zh-CN"/>
        </w:rPr>
        <w:t>采购人</w:t>
      </w:r>
      <w:r>
        <w:rPr>
          <w:rFonts w:ascii="宋体" w:hAnsi="宋体"/>
          <w:color w:val="000000"/>
          <w:sz w:val="24"/>
        </w:rPr>
        <w:t>的监督检查。</w:t>
      </w:r>
    </w:p>
    <w:p w14:paraId="2158F99B">
      <w:pPr>
        <w:snapToGrid w:val="0"/>
        <w:spacing w:line="360" w:lineRule="auto"/>
        <w:ind w:firstLine="480" w:firstLineChars="200"/>
        <w:rPr>
          <w:rFonts w:ascii="宋体" w:hAnsi="宋体"/>
          <w:color w:val="000000"/>
          <w:sz w:val="24"/>
        </w:rPr>
      </w:pPr>
      <w:r>
        <w:rPr>
          <w:rFonts w:hint="eastAsia" w:ascii="宋体" w:hAnsi="宋体"/>
          <w:color w:val="000000"/>
          <w:sz w:val="24"/>
        </w:rPr>
        <w:t>（8）</w:t>
      </w:r>
      <w:r>
        <w:rPr>
          <w:rFonts w:hint="eastAsia" w:ascii="宋体" w:hAnsi="宋体"/>
          <w:color w:val="000000"/>
          <w:sz w:val="24"/>
          <w:lang w:val="en-US" w:eastAsia="zh-CN"/>
        </w:rPr>
        <w:t>采购人</w:t>
      </w:r>
      <w:r>
        <w:rPr>
          <w:rFonts w:ascii="宋体" w:hAnsi="宋体"/>
          <w:color w:val="000000"/>
          <w:sz w:val="24"/>
        </w:rPr>
        <w:t>特殊规格的货物价格在实际执行中可与</w:t>
      </w:r>
      <w:r>
        <w:rPr>
          <w:rFonts w:hint="eastAsia" w:ascii="宋体" w:hAnsi="宋体"/>
          <w:color w:val="000000"/>
          <w:sz w:val="24"/>
          <w:lang w:val="en-US" w:eastAsia="zh-CN"/>
        </w:rPr>
        <w:t>投标人</w:t>
      </w:r>
      <w:r>
        <w:rPr>
          <w:rFonts w:ascii="宋体" w:hAnsi="宋体"/>
          <w:color w:val="000000"/>
          <w:sz w:val="24"/>
        </w:rPr>
        <w:t>商定，</w:t>
      </w:r>
      <w:r>
        <w:rPr>
          <w:rFonts w:hint="eastAsia" w:ascii="宋体" w:hAnsi="宋体"/>
          <w:color w:val="000000"/>
          <w:sz w:val="24"/>
          <w:lang w:val="en-US" w:eastAsia="zh-CN"/>
        </w:rPr>
        <w:t>投标人</w:t>
      </w:r>
      <w:r>
        <w:rPr>
          <w:rFonts w:ascii="宋体" w:hAnsi="宋体"/>
          <w:color w:val="000000"/>
          <w:sz w:val="24"/>
        </w:rPr>
        <w:t>将随同统计报表报</w:t>
      </w:r>
      <w:r>
        <w:rPr>
          <w:rFonts w:hint="eastAsia" w:ascii="宋体" w:hAnsi="宋体"/>
          <w:color w:val="000000"/>
          <w:sz w:val="24"/>
          <w:lang w:val="en-US" w:eastAsia="zh-CN"/>
        </w:rPr>
        <w:t>采购人</w:t>
      </w:r>
      <w:r>
        <w:rPr>
          <w:rFonts w:ascii="宋体" w:hAnsi="宋体"/>
          <w:color w:val="000000"/>
          <w:sz w:val="24"/>
        </w:rPr>
        <w:t>备案。</w:t>
      </w:r>
    </w:p>
    <w:p w14:paraId="4E26F049">
      <w:pPr>
        <w:snapToGrid w:val="0"/>
        <w:spacing w:line="360" w:lineRule="auto"/>
        <w:ind w:firstLine="480" w:firstLineChars="200"/>
        <w:rPr>
          <w:rFonts w:ascii="宋体" w:hAnsi="宋体"/>
          <w:color w:val="000000"/>
          <w:sz w:val="24"/>
        </w:rPr>
      </w:pPr>
      <w:r>
        <w:rPr>
          <w:rFonts w:hint="eastAsia" w:ascii="宋体" w:hAnsi="宋体"/>
          <w:color w:val="000000"/>
          <w:sz w:val="24"/>
        </w:rPr>
        <w:t>（9）</w:t>
      </w:r>
      <w:r>
        <w:rPr>
          <w:rFonts w:ascii="宋体" w:hAnsi="宋体"/>
          <w:color w:val="000000"/>
          <w:sz w:val="24"/>
        </w:rPr>
        <w:t>货物批量供货前，先将样品送</w:t>
      </w:r>
      <w:r>
        <w:rPr>
          <w:rFonts w:hint="eastAsia" w:ascii="宋体" w:hAnsi="宋体"/>
          <w:color w:val="000000"/>
          <w:sz w:val="24"/>
          <w:lang w:val="en-US" w:eastAsia="zh-CN"/>
        </w:rPr>
        <w:t>采购人</w:t>
      </w:r>
      <w:r>
        <w:rPr>
          <w:rFonts w:ascii="宋体" w:hAnsi="宋体"/>
          <w:color w:val="000000"/>
          <w:sz w:val="24"/>
        </w:rPr>
        <w:t>确认。</w:t>
      </w:r>
    </w:p>
    <w:p w14:paraId="5D6EC4CF">
      <w:pPr>
        <w:snapToGrid w:val="0"/>
        <w:spacing w:line="360" w:lineRule="auto"/>
        <w:ind w:firstLine="480" w:firstLineChars="200"/>
        <w:rPr>
          <w:rFonts w:hint="default"/>
          <w:lang w:val="en-US" w:eastAsia="zh-CN"/>
        </w:rPr>
      </w:pPr>
      <w:r>
        <w:rPr>
          <w:rFonts w:hint="eastAsia" w:ascii="宋体" w:hAnsi="宋体"/>
          <w:color w:val="000000"/>
          <w:sz w:val="24"/>
        </w:rPr>
        <w:t>（10）</w:t>
      </w:r>
      <w:r>
        <w:rPr>
          <w:rFonts w:hint="eastAsia" w:ascii="宋体" w:hAnsi="宋体"/>
          <w:color w:val="000000"/>
          <w:sz w:val="24"/>
          <w:lang w:val="en-US" w:eastAsia="zh-CN"/>
        </w:rPr>
        <w:t>采购人</w:t>
      </w:r>
      <w:r>
        <w:rPr>
          <w:rFonts w:ascii="宋体" w:hAnsi="宋体"/>
          <w:color w:val="000000"/>
          <w:sz w:val="24"/>
        </w:rPr>
        <w:t>在投标文件中的其他承诺。</w:t>
      </w:r>
    </w:p>
    <w:p w14:paraId="2EB30F44">
      <w:pPr>
        <w:spacing w:line="360" w:lineRule="auto"/>
        <w:ind w:firstLine="482" w:firstLineChars="200"/>
        <w:rPr>
          <w:rFonts w:hint="eastAsia" w:ascii="宋体" w:hAnsi="宋体" w:cs="宋体"/>
          <w:b/>
          <w:bCs/>
          <w:sz w:val="24"/>
        </w:rPr>
      </w:pPr>
      <w:r>
        <w:rPr>
          <w:rFonts w:hint="eastAsia" w:ascii="宋体" w:hAnsi="宋体" w:cs="宋体"/>
          <w:b/>
          <w:bCs/>
          <w:sz w:val="24"/>
        </w:rPr>
        <w:t>六、转包或分包</w:t>
      </w:r>
    </w:p>
    <w:p w14:paraId="6C22C9B0">
      <w:pPr>
        <w:spacing w:line="360" w:lineRule="auto"/>
        <w:ind w:firstLine="480" w:firstLineChars="200"/>
        <w:rPr>
          <w:rFonts w:hint="eastAsia" w:ascii="宋体" w:hAnsi="宋体" w:cs="宋体"/>
          <w:sz w:val="24"/>
        </w:rPr>
      </w:pPr>
      <w:r>
        <w:rPr>
          <w:rFonts w:hint="eastAsia" w:ascii="宋体" w:hAnsi="宋体" w:cs="宋体"/>
          <w:sz w:val="24"/>
        </w:rPr>
        <w:t>本合同范围的货物，应由投标人直接供应，不得转让他人供应，否则，采购人有权解除合同，没收履约保证金并追究投标人的违约责任。</w:t>
      </w:r>
    </w:p>
    <w:p w14:paraId="22B6C5A3">
      <w:pPr>
        <w:spacing w:line="360" w:lineRule="auto"/>
        <w:ind w:firstLine="482" w:firstLineChars="200"/>
        <w:rPr>
          <w:rFonts w:hint="eastAsia" w:ascii="宋体" w:hAnsi="宋体" w:cs="宋体"/>
          <w:b/>
          <w:bCs/>
          <w:sz w:val="24"/>
        </w:rPr>
      </w:pPr>
      <w:r>
        <w:rPr>
          <w:rFonts w:hint="eastAsia" w:ascii="宋体" w:hAnsi="宋体" w:cs="宋体"/>
          <w:b/>
          <w:bCs/>
          <w:sz w:val="24"/>
        </w:rPr>
        <w:t>七、结算方式</w:t>
      </w:r>
    </w:p>
    <w:p w14:paraId="7EFA4DEA">
      <w:pPr>
        <w:snapToGrid w:val="0"/>
        <w:spacing w:line="360" w:lineRule="auto"/>
        <w:ind w:firstLine="480" w:firstLineChars="200"/>
        <w:rPr>
          <w:rFonts w:hint="eastAsia" w:ascii="宋体" w:hAnsi="宋体" w:cs="宋体"/>
          <w:sz w:val="24"/>
        </w:rPr>
      </w:pPr>
      <w:r>
        <w:rPr>
          <w:rFonts w:hint="eastAsia" w:ascii="宋体" w:hAnsi="宋体" w:cs="宋体"/>
          <w:sz w:val="24"/>
        </w:rPr>
        <w:t>1、每月结算一次，先供货后付款，采购人以转账支票形式支付货款。</w:t>
      </w:r>
    </w:p>
    <w:p w14:paraId="667FBD83">
      <w:pPr>
        <w:snapToGrid w:val="0"/>
        <w:spacing w:line="360" w:lineRule="auto"/>
        <w:ind w:firstLine="480" w:firstLineChars="200"/>
        <w:rPr>
          <w:rFonts w:hint="eastAsia" w:ascii="宋体" w:hAnsi="宋体" w:cs="宋体"/>
          <w:sz w:val="24"/>
        </w:rPr>
      </w:pPr>
      <w:r>
        <w:rPr>
          <w:rFonts w:hint="eastAsia" w:ascii="宋体" w:hAnsi="宋体" w:cs="宋体"/>
          <w:sz w:val="24"/>
        </w:rPr>
        <w:t>2、中标人收到在中标通知书发出之日起10日历日内、合同签订之前向采购人递交合同金额的1%履约保证金，形式为银行汇票或现金支票或采购人接受的银行保函。合同约定的服务期满后30天退还履约保证金，不计利息。</w:t>
      </w:r>
    </w:p>
    <w:p w14:paraId="62D59205">
      <w:pPr>
        <w:pStyle w:val="27"/>
        <w:spacing w:line="360" w:lineRule="auto"/>
        <w:rPr>
          <w:rFonts w:hint="eastAsia"/>
        </w:rPr>
      </w:pPr>
      <w:r>
        <w:rPr>
          <w:rFonts w:hint="eastAsia"/>
        </w:rPr>
        <w:t>3、</w:t>
      </w:r>
      <w:r>
        <w:rPr>
          <w:rFonts w:hint="eastAsia"/>
          <w:u w:val="single"/>
        </w:rPr>
        <w:t>中标人办理完结相关手续并提供服务证明材料、同等金额的正规发票后，采购人在履行财政相关资金审批手续后向中标人支付合同款；</w:t>
      </w:r>
    </w:p>
    <w:p w14:paraId="088B041C">
      <w:pPr>
        <w:snapToGrid w:val="0"/>
        <w:spacing w:line="360" w:lineRule="auto"/>
        <w:ind w:firstLine="480" w:firstLineChars="200"/>
        <w:rPr>
          <w:rFonts w:hint="eastAsia" w:ascii="宋体" w:hAnsi="宋体" w:cs="宋体"/>
          <w:sz w:val="24"/>
        </w:rPr>
      </w:pPr>
      <w:r>
        <w:rPr>
          <w:rFonts w:hint="eastAsia" w:ascii="宋体" w:hAnsi="宋体" w:cs="宋体"/>
          <w:sz w:val="24"/>
        </w:rPr>
        <w:t>4、付款方式：</w:t>
      </w:r>
    </w:p>
    <w:p w14:paraId="16F6E785">
      <w:pPr>
        <w:snapToGrid w:val="0"/>
        <w:spacing w:line="360" w:lineRule="auto"/>
        <w:ind w:firstLine="480" w:firstLineChars="200"/>
        <w:rPr>
          <w:rFonts w:ascii="宋体" w:hAnsi="宋体"/>
          <w:sz w:val="24"/>
        </w:rPr>
      </w:pPr>
      <w:r>
        <w:rPr>
          <w:rFonts w:hint="eastAsia" w:ascii="宋体" w:hAnsi="宋体"/>
          <w:sz w:val="24"/>
        </w:rPr>
        <w:t>（1）每月结算一次，先供货后付款，</w:t>
      </w:r>
      <w:r>
        <w:rPr>
          <w:rFonts w:hint="eastAsia" w:ascii="宋体" w:hAnsi="宋体"/>
          <w:sz w:val="24"/>
          <w:lang w:val="en-US" w:eastAsia="zh-CN"/>
        </w:rPr>
        <w:t>采购人</w:t>
      </w:r>
      <w:r>
        <w:rPr>
          <w:rFonts w:hint="eastAsia" w:ascii="宋体" w:hAnsi="宋体"/>
          <w:sz w:val="24"/>
        </w:rPr>
        <w:t>以转账支票形式支付货款。</w:t>
      </w:r>
    </w:p>
    <w:p w14:paraId="0B2A7BF7">
      <w:pPr>
        <w:snapToGrid w:val="0"/>
        <w:spacing w:line="360" w:lineRule="auto"/>
        <w:ind w:firstLine="480" w:firstLineChars="200"/>
        <w:rPr>
          <w:rFonts w:ascii="宋体" w:hAnsi="宋体"/>
          <w:sz w:val="24"/>
        </w:rPr>
      </w:pPr>
      <w:r>
        <w:rPr>
          <w:rFonts w:hint="eastAsia" w:ascii="宋体" w:hAnsi="宋体"/>
          <w:sz w:val="24"/>
        </w:rPr>
        <w:t>（2）</w:t>
      </w:r>
      <w:r>
        <w:rPr>
          <w:rFonts w:hint="eastAsia" w:hAnsi="宋体" w:cs="宋体"/>
          <w:kern w:val="28"/>
          <w:sz w:val="24"/>
        </w:rPr>
        <w:t>合同签订之</w:t>
      </w:r>
      <w:r>
        <w:rPr>
          <w:rFonts w:hint="eastAsia" w:hAnsi="宋体" w:cs="宋体"/>
          <w:kern w:val="28"/>
          <w:sz w:val="24"/>
          <w:lang w:val="en-US" w:eastAsia="zh-CN"/>
        </w:rPr>
        <w:t>日起10个日历天内，向采购人</w:t>
      </w:r>
      <w:r>
        <w:rPr>
          <w:rFonts w:hint="eastAsia" w:hAnsi="宋体" w:cs="宋体"/>
          <w:kern w:val="28"/>
          <w:sz w:val="24"/>
        </w:rPr>
        <w:t>递交</w:t>
      </w:r>
      <w:r>
        <w:rPr>
          <w:rFonts w:hint="eastAsia" w:hAnsi="宋体" w:cs="宋体"/>
          <w:kern w:val="28"/>
          <w:sz w:val="24"/>
          <w:lang w:val="en-US" w:eastAsia="zh-CN"/>
        </w:rPr>
        <w:t>预算金额的1%作为</w:t>
      </w:r>
      <w:r>
        <w:rPr>
          <w:rFonts w:hint="eastAsia" w:hAnsi="宋体" w:cs="宋体"/>
          <w:kern w:val="28"/>
          <w:sz w:val="24"/>
        </w:rPr>
        <w:t>履约保证金，形式为银行汇票或现金支票或</w:t>
      </w:r>
      <w:r>
        <w:rPr>
          <w:rFonts w:hint="eastAsia" w:hAnsi="宋体" w:cs="宋体"/>
          <w:kern w:val="28"/>
          <w:sz w:val="24"/>
          <w:lang w:val="en-US" w:eastAsia="zh-CN"/>
        </w:rPr>
        <w:t>采购人</w:t>
      </w:r>
      <w:r>
        <w:rPr>
          <w:rFonts w:hint="eastAsia" w:hAnsi="宋体" w:cs="宋体"/>
          <w:kern w:val="28"/>
          <w:sz w:val="24"/>
        </w:rPr>
        <w:t>接受的银行保函。合同约定的服务期满后30天退还履约保证金，不计利息。</w:t>
      </w:r>
    </w:p>
    <w:p w14:paraId="447BE92E">
      <w:pPr>
        <w:spacing w:line="360" w:lineRule="auto"/>
        <w:ind w:firstLine="540" w:firstLineChars="225"/>
        <w:rPr>
          <w:rFonts w:ascii="宋体" w:hAnsi="宋体"/>
          <w:sz w:val="24"/>
        </w:rPr>
      </w:pPr>
      <w:r>
        <w:rPr>
          <w:rFonts w:ascii="宋体" w:hAnsi="宋体"/>
          <w:sz w:val="24"/>
        </w:rPr>
        <w:t>（3）付款方式：</w:t>
      </w:r>
    </w:p>
    <w:p w14:paraId="0B07E6F9">
      <w:pPr>
        <w:spacing w:line="360" w:lineRule="auto"/>
        <w:ind w:firstLine="482" w:firstLineChars="200"/>
        <w:rPr>
          <w:rFonts w:ascii="宋体" w:hAnsi="宋体"/>
          <w:b/>
          <w:color w:val="auto"/>
          <w:sz w:val="24"/>
        </w:rPr>
      </w:pPr>
      <w:r>
        <w:rPr>
          <w:rFonts w:ascii="宋体" w:hAnsi="宋体"/>
          <w:b/>
          <w:color w:val="auto"/>
          <w:sz w:val="24"/>
        </w:rPr>
        <w:t>a、费用按月进行支付，</w:t>
      </w:r>
      <w:r>
        <w:rPr>
          <w:rFonts w:hint="eastAsia" w:ascii="宋体" w:hAnsi="宋体"/>
          <w:b/>
          <w:color w:val="auto"/>
          <w:sz w:val="24"/>
          <w:lang w:val="en-US" w:eastAsia="zh-CN"/>
        </w:rPr>
        <w:t>投标人</w:t>
      </w:r>
      <w:r>
        <w:rPr>
          <w:rFonts w:ascii="宋体" w:hAnsi="宋体"/>
          <w:b/>
          <w:color w:val="auto"/>
          <w:sz w:val="24"/>
        </w:rPr>
        <w:t>应于</w:t>
      </w:r>
      <w:r>
        <w:rPr>
          <w:rFonts w:hint="eastAsia" w:ascii="宋体" w:hAnsi="宋体"/>
          <w:b/>
          <w:color w:val="auto"/>
          <w:sz w:val="24"/>
        </w:rPr>
        <w:t>次</w:t>
      </w:r>
      <w:r>
        <w:rPr>
          <w:rFonts w:ascii="宋体" w:hAnsi="宋体"/>
          <w:b/>
          <w:color w:val="auto"/>
          <w:sz w:val="24"/>
        </w:rPr>
        <w:t>月第10日前（如逢周六、周日往后顺延），分别到</w:t>
      </w:r>
      <w:r>
        <w:rPr>
          <w:rFonts w:hint="eastAsia" w:ascii="宋体" w:hAnsi="宋体"/>
          <w:b/>
          <w:color w:val="auto"/>
          <w:sz w:val="24"/>
          <w:lang w:val="en-US" w:eastAsia="zh-CN"/>
        </w:rPr>
        <w:t>采购人</w:t>
      </w:r>
      <w:r>
        <w:rPr>
          <w:rFonts w:ascii="宋体" w:hAnsi="宋体"/>
          <w:b/>
          <w:color w:val="auto"/>
          <w:sz w:val="24"/>
        </w:rPr>
        <w:t>对帐并开具与上一个月货款等额的</w:t>
      </w:r>
      <w:r>
        <w:rPr>
          <w:rFonts w:hint="eastAsia" w:ascii="宋体" w:hAnsi="宋体"/>
          <w:b/>
          <w:color w:val="auto"/>
          <w:sz w:val="24"/>
        </w:rPr>
        <w:t>增值税</w:t>
      </w:r>
      <w:r>
        <w:rPr>
          <w:rFonts w:ascii="宋体" w:hAnsi="宋体"/>
          <w:b/>
          <w:color w:val="auto"/>
          <w:sz w:val="24"/>
        </w:rPr>
        <w:t>发票。</w:t>
      </w:r>
    </w:p>
    <w:p w14:paraId="5A69E04A">
      <w:pPr>
        <w:spacing w:line="360" w:lineRule="auto"/>
        <w:ind w:firstLine="482" w:firstLineChars="200"/>
        <w:rPr>
          <w:rFonts w:ascii="宋体" w:hAnsi="宋体"/>
          <w:b/>
          <w:color w:val="auto"/>
          <w:sz w:val="24"/>
        </w:rPr>
      </w:pPr>
      <w:r>
        <w:rPr>
          <w:rFonts w:ascii="宋体" w:hAnsi="宋体"/>
          <w:b/>
          <w:color w:val="auto"/>
          <w:sz w:val="24"/>
        </w:rPr>
        <w:t>b、如</w:t>
      </w:r>
      <w:r>
        <w:rPr>
          <w:rFonts w:hint="eastAsia" w:ascii="宋体" w:hAnsi="宋体"/>
          <w:b/>
          <w:color w:val="auto"/>
          <w:sz w:val="24"/>
          <w:lang w:val="en-US" w:eastAsia="zh-CN"/>
        </w:rPr>
        <w:t>投标人</w:t>
      </w:r>
      <w:r>
        <w:rPr>
          <w:rFonts w:ascii="宋体" w:hAnsi="宋体"/>
          <w:b/>
          <w:color w:val="auto"/>
          <w:sz w:val="24"/>
        </w:rPr>
        <w:t>不能按期提供</w:t>
      </w:r>
      <w:r>
        <w:rPr>
          <w:rFonts w:hint="eastAsia" w:ascii="宋体" w:hAnsi="宋体"/>
          <w:b/>
          <w:color w:val="auto"/>
          <w:sz w:val="24"/>
        </w:rPr>
        <w:t>增值税</w:t>
      </w:r>
      <w:r>
        <w:rPr>
          <w:rFonts w:ascii="宋体" w:hAnsi="宋体"/>
          <w:b/>
          <w:color w:val="auto"/>
          <w:sz w:val="24"/>
        </w:rPr>
        <w:t>发票而影响到</w:t>
      </w:r>
      <w:r>
        <w:rPr>
          <w:rFonts w:hint="eastAsia" w:ascii="宋体" w:hAnsi="宋体"/>
          <w:b/>
          <w:color w:val="auto"/>
          <w:sz w:val="24"/>
          <w:lang w:val="en-US" w:eastAsia="zh-CN"/>
        </w:rPr>
        <w:t>采购人</w:t>
      </w:r>
      <w:r>
        <w:rPr>
          <w:rFonts w:ascii="宋体" w:hAnsi="宋体"/>
          <w:b/>
          <w:color w:val="auto"/>
          <w:sz w:val="24"/>
        </w:rPr>
        <w:t>财务结算，对迟提供发票的当批货款，</w:t>
      </w:r>
      <w:r>
        <w:rPr>
          <w:rFonts w:hint="eastAsia" w:ascii="宋体" w:hAnsi="宋体"/>
          <w:b/>
          <w:color w:val="auto"/>
          <w:sz w:val="24"/>
          <w:lang w:val="en-US" w:eastAsia="zh-CN"/>
        </w:rPr>
        <w:t>采购人</w:t>
      </w:r>
      <w:r>
        <w:rPr>
          <w:rFonts w:ascii="宋体" w:hAnsi="宋体"/>
          <w:b/>
          <w:color w:val="auto"/>
          <w:sz w:val="24"/>
        </w:rPr>
        <w:t>将在</w:t>
      </w:r>
      <w:r>
        <w:rPr>
          <w:rFonts w:hint="eastAsia" w:ascii="宋体" w:hAnsi="宋体"/>
          <w:b/>
          <w:color w:val="auto"/>
          <w:sz w:val="24"/>
        </w:rPr>
        <w:t>提供发票的</w:t>
      </w:r>
      <w:r>
        <w:rPr>
          <w:rFonts w:ascii="宋体" w:hAnsi="宋体"/>
          <w:b/>
          <w:color w:val="auto"/>
          <w:sz w:val="24"/>
        </w:rPr>
        <w:t>次月后方可支付货款。</w:t>
      </w:r>
    </w:p>
    <w:p w14:paraId="3CD10F0A">
      <w:pPr>
        <w:spacing w:line="360" w:lineRule="auto"/>
        <w:ind w:firstLine="482" w:firstLineChars="200"/>
        <w:rPr>
          <w:rFonts w:ascii="宋体" w:hAnsi="宋体"/>
          <w:b/>
          <w:color w:val="auto"/>
          <w:sz w:val="24"/>
        </w:rPr>
      </w:pPr>
      <w:r>
        <w:rPr>
          <w:rFonts w:ascii="宋体" w:hAnsi="宋体"/>
          <w:b/>
          <w:color w:val="auto"/>
          <w:sz w:val="24"/>
        </w:rPr>
        <w:t>c、</w:t>
      </w:r>
      <w:r>
        <w:rPr>
          <w:rFonts w:hint="eastAsia" w:ascii="宋体" w:hAnsi="宋体"/>
          <w:b/>
          <w:color w:val="auto"/>
          <w:sz w:val="24"/>
          <w:lang w:val="en-US" w:eastAsia="zh-CN"/>
        </w:rPr>
        <w:t>采购人</w:t>
      </w:r>
      <w:r>
        <w:rPr>
          <w:rFonts w:ascii="宋体" w:hAnsi="宋体"/>
          <w:b/>
          <w:color w:val="auto"/>
          <w:sz w:val="24"/>
        </w:rPr>
        <w:t>接到</w:t>
      </w:r>
      <w:r>
        <w:rPr>
          <w:rFonts w:hint="eastAsia" w:ascii="宋体" w:hAnsi="宋体"/>
          <w:b/>
          <w:color w:val="auto"/>
          <w:sz w:val="24"/>
          <w:lang w:val="en-US" w:eastAsia="zh-CN"/>
        </w:rPr>
        <w:t>投标人</w:t>
      </w:r>
      <w:r>
        <w:rPr>
          <w:rFonts w:ascii="宋体" w:hAnsi="宋体"/>
          <w:b/>
          <w:color w:val="auto"/>
          <w:sz w:val="24"/>
        </w:rPr>
        <w:t>报帐后应于</w:t>
      </w:r>
      <w:r>
        <w:rPr>
          <w:rFonts w:hint="eastAsia" w:ascii="宋体" w:hAnsi="宋体"/>
          <w:b/>
          <w:color w:val="auto"/>
          <w:sz w:val="24"/>
        </w:rPr>
        <w:t>每月25日（如逢周六、周日往后顺延）向</w:t>
      </w:r>
      <w:r>
        <w:rPr>
          <w:rFonts w:hint="eastAsia" w:ascii="宋体" w:hAnsi="宋体"/>
          <w:b/>
          <w:color w:val="auto"/>
          <w:sz w:val="24"/>
          <w:lang w:val="en-US" w:eastAsia="zh-CN"/>
        </w:rPr>
        <w:t>投标人</w:t>
      </w:r>
      <w:r>
        <w:rPr>
          <w:rFonts w:ascii="宋体" w:hAnsi="宋体"/>
          <w:b/>
          <w:color w:val="auto"/>
          <w:sz w:val="24"/>
        </w:rPr>
        <w:t>支付</w:t>
      </w:r>
      <w:r>
        <w:rPr>
          <w:rFonts w:hint="eastAsia" w:ascii="宋体" w:hAnsi="宋体"/>
          <w:b/>
          <w:color w:val="auto"/>
          <w:sz w:val="24"/>
        </w:rPr>
        <w:t>等额</w:t>
      </w:r>
      <w:r>
        <w:rPr>
          <w:rFonts w:ascii="宋体" w:hAnsi="宋体"/>
          <w:b/>
          <w:color w:val="auto"/>
          <w:sz w:val="24"/>
        </w:rPr>
        <w:t>货款。</w:t>
      </w:r>
    </w:p>
    <w:p w14:paraId="2C043B1A">
      <w:pPr>
        <w:spacing w:line="360" w:lineRule="auto"/>
        <w:ind w:firstLine="482" w:firstLineChars="200"/>
        <w:rPr>
          <w:rFonts w:ascii="宋体" w:hAnsi="宋体"/>
          <w:b/>
          <w:color w:val="auto"/>
          <w:sz w:val="24"/>
        </w:rPr>
      </w:pPr>
      <w:r>
        <w:rPr>
          <w:rFonts w:ascii="宋体" w:hAnsi="宋体"/>
          <w:b/>
          <w:color w:val="auto"/>
          <w:sz w:val="24"/>
        </w:rPr>
        <w:t>d、若</w:t>
      </w:r>
      <w:r>
        <w:rPr>
          <w:rFonts w:hint="eastAsia" w:ascii="宋体" w:hAnsi="宋体"/>
          <w:b/>
          <w:color w:val="auto"/>
          <w:sz w:val="24"/>
          <w:lang w:val="en-US" w:eastAsia="zh-CN"/>
        </w:rPr>
        <w:t>投标人</w:t>
      </w:r>
      <w:r>
        <w:rPr>
          <w:rFonts w:ascii="宋体" w:hAnsi="宋体"/>
          <w:b/>
          <w:color w:val="auto"/>
          <w:sz w:val="24"/>
        </w:rPr>
        <w:t>提供的发票经查实为假发票，则在当月货款中扣除假发票金额的</w:t>
      </w:r>
      <w:r>
        <w:rPr>
          <w:rFonts w:hint="eastAsia" w:ascii="宋体" w:hAnsi="宋体"/>
          <w:b/>
          <w:color w:val="auto"/>
          <w:sz w:val="24"/>
        </w:rPr>
        <w:t>30</w:t>
      </w:r>
      <w:r>
        <w:rPr>
          <w:rFonts w:ascii="宋体" w:hAnsi="宋体"/>
          <w:b/>
          <w:color w:val="auto"/>
          <w:sz w:val="24"/>
        </w:rPr>
        <w:t>％作为罚金，当月货款延迟至下月</w:t>
      </w:r>
      <w:r>
        <w:rPr>
          <w:rFonts w:hint="eastAsia" w:ascii="宋体" w:hAnsi="宋体"/>
          <w:b/>
          <w:color w:val="auto"/>
          <w:sz w:val="24"/>
        </w:rPr>
        <w:t>支付</w:t>
      </w:r>
      <w:r>
        <w:rPr>
          <w:rFonts w:ascii="宋体" w:hAnsi="宋体"/>
          <w:b/>
          <w:color w:val="auto"/>
          <w:sz w:val="24"/>
        </w:rPr>
        <w:t>。</w:t>
      </w:r>
    </w:p>
    <w:p w14:paraId="54340081">
      <w:pPr>
        <w:pStyle w:val="27"/>
        <w:spacing w:line="360" w:lineRule="auto"/>
        <w:ind w:firstLine="482"/>
        <w:rPr>
          <w:rFonts w:hAnsi="宋体"/>
          <w:b/>
          <w:color w:val="auto"/>
          <w:kern w:val="2"/>
          <w:szCs w:val="24"/>
        </w:rPr>
      </w:pPr>
      <w:r>
        <w:rPr>
          <w:rFonts w:hint="eastAsia"/>
          <w:b/>
          <w:bCs/>
          <w:color w:val="auto"/>
        </w:rPr>
        <w:t>e、</w:t>
      </w:r>
      <w:r>
        <w:rPr>
          <w:rFonts w:hAnsi="宋体"/>
          <w:b/>
          <w:color w:val="auto"/>
          <w:kern w:val="2"/>
          <w:szCs w:val="24"/>
        </w:rPr>
        <w:t>在签订合同</w:t>
      </w:r>
      <w:r>
        <w:rPr>
          <w:rFonts w:hint="eastAsia" w:hAnsi="宋体"/>
          <w:b/>
          <w:color w:val="auto"/>
          <w:kern w:val="2"/>
          <w:szCs w:val="24"/>
        </w:rPr>
        <w:t>10个工作日内支付</w:t>
      </w:r>
      <w:r>
        <w:rPr>
          <w:rFonts w:hAnsi="宋体"/>
          <w:b/>
          <w:color w:val="auto"/>
          <w:kern w:val="2"/>
          <w:szCs w:val="24"/>
        </w:rPr>
        <w:t>合同金额的40％</w:t>
      </w:r>
      <w:r>
        <w:rPr>
          <w:rFonts w:hint="eastAsia" w:hAnsi="宋体"/>
          <w:b/>
          <w:color w:val="auto"/>
          <w:kern w:val="2"/>
          <w:szCs w:val="24"/>
        </w:rPr>
        <w:t>预付款</w:t>
      </w:r>
      <w:r>
        <w:rPr>
          <w:rFonts w:hAnsi="宋体"/>
          <w:b/>
          <w:color w:val="auto"/>
          <w:kern w:val="2"/>
          <w:szCs w:val="24"/>
        </w:rPr>
        <w:t>，</w:t>
      </w:r>
      <w:r>
        <w:rPr>
          <w:rFonts w:hint="eastAsia" w:hAnsi="宋体"/>
          <w:b/>
          <w:color w:val="auto"/>
          <w:kern w:val="2"/>
          <w:szCs w:val="24"/>
        </w:rPr>
        <w:t>若</w:t>
      </w:r>
      <w:r>
        <w:rPr>
          <w:rFonts w:hAnsi="宋体"/>
          <w:b/>
          <w:color w:val="auto"/>
          <w:kern w:val="2"/>
          <w:szCs w:val="24"/>
        </w:rPr>
        <w:t>供应商明确表示无需预付款或者主动要求降低预付款比例的，采购单位可不适用前述规定。</w:t>
      </w:r>
    </w:p>
    <w:p w14:paraId="6411B5A8">
      <w:pPr>
        <w:spacing w:line="360" w:lineRule="auto"/>
        <w:ind w:firstLine="482" w:firstLineChars="200"/>
        <w:rPr>
          <w:rFonts w:ascii="宋体" w:hAnsi="宋体"/>
          <w:b/>
          <w:sz w:val="24"/>
        </w:rPr>
      </w:pPr>
      <w:r>
        <w:rPr>
          <w:rFonts w:hint="eastAsia" w:ascii="宋体" w:hAnsi="宋体"/>
          <w:b/>
          <w:color w:val="auto"/>
          <w:sz w:val="24"/>
        </w:rPr>
        <w:t>（4）价格调整方式：中标单价即为供货价,服务期内市场无明显波动，单价不得调整，若因市场价格变动上浮20%以上，</w:t>
      </w:r>
      <w:r>
        <w:rPr>
          <w:rFonts w:hint="eastAsia" w:ascii="宋体" w:hAnsi="宋体"/>
          <w:b/>
          <w:color w:val="auto"/>
          <w:sz w:val="24"/>
          <w:lang w:val="en-US" w:eastAsia="zh-CN"/>
        </w:rPr>
        <w:t>投标人</w:t>
      </w:r>
      <w:r>
        <w:rPr>
          <w:rFonts w:hint="eastAsia" w:ascii="宋体" w:hAnsi="宋体"/>
          <w:b/>
          <w:color w:val="auto"/>
          <w:sz w:val="24"/>
        </w:rPr>
        <w:t>需上调价格，需发书面调价函至营养科和膳食科，通过</w:t>
      </w:r>
      <w:r>
        <w:rPr>
          <w:rFonts w:hint="eastAsia" w:ascii="宋体" w:hAnsi="宋体"/>
          <w:b/>
          <w:color w:val="auto"/>
          <w:sz w:val="24"/>
          <w:lang w:val="en-US" w:eastAsia="zh-CN"/>
        </w:rPr>
        <w:t>采购人</w:t>
      </w:r>
      <w:r>
        <w:rPr>
          <w:rFonts w:hint="eastAsia" w:ascii="宋体" w:hAnsi="宋体"/>
          <w:b/>
          <w:color w:val="auto"/>
          <w:sz w:val="24"/>
        </w:rPr>
        <w:t>询价小组拟定初步意见，经</w:t>
      </w:r>
      <w:r>
        <w:rPr>
          <w:rFonts w:hint="eastAsia" w:ascii="宋体" w:hAnsi="宋体"/>
          <w:b/>
          <w:color w:val="auto"/>
          <w:sz w:val="24"/>
          <w:lang w:val="en-US" w:eastAsia="zh-CN"/>
        </w:rPr>
        <w:t>采购人</w:t>
      </w:r>
      <w:r>
        <w:rPr>
          <w:rFonts w:hint="eastAsia" w:ascii="宋体" w:hAnsi="宋体"/>
          <w:b/>
          <w:color w:val="auto"/>
          <w:sz w:val="24"/>
        </w:rPr>
        <w:t>内部会议并和</w:t>
      </w:r>
      <w:r>
        <w:rPr>
          <w:rFonts w:hint="eastAsia" w:ascii="宋体" w:hAnsi="宋体"/>
          <w:b/>
          <w:color w:val="auto"/>
          <w:sz w:val="24"/>
          <w:lang w:val="en-US" w:eastAsia="zh-CN"/>
        </w:rPr>
        <w:t>投标人</w:t>
      </w:r>
      <w:r>
        <w:rPr>
          <w:rFonts w:hint="eastAsia" w:ascii="宋体" w:hAnsi="宋体"/>
          <w:b/>
          <w:color w:val="auto"/>
          <w:sz w:val="24"/>
        </w:rPr>
        <w:t>协商确定后方可执行，如果价格未达成一致，视作</w:t>
      </w:r>
      <w:r>
        <w:rPr>
          <w:rFonts w:hint="eastAsia" w:ascii="宋体" w:hAnsi="宋体"/>
          <w:b/>
          <w:color w:val="auto"/>
          <w:sz w:val="24"/>
          <w:lang w:val="en-US" w:eastAsia="zh-CN"/>
        </w:rPr>
        <w:t>投标人</w:t>
      </w:r>
      <w:r>
        <w:rPr>
          <w:rFonts w:hint="eastAsia" w:ascii="宋体" w:hAnsi="宋体"/>
          <w:b/>
          <w:color w:val="auto"/>
          <w:sz w:val="24"/>
        </w:rPr>
        <w:t>违约，</w:t>
      </w:r>
      <w:r>
        <w:rPr>
          <w:rFonts w:hint="eastAsia" w:ascii="宋体" w:hAnsi="宋体"/>
          <w:b/>
          <w:color w:val="auto"/>
          <w:sz w:val="24"/>
          <w:lang w:val="en-US" w:eastAsia="zh-CN"/>
        </w:rPr>
        <w:t>采购人</w:t>
      </w:r>
      <w:r>
        <w:rPr>
          <w:rFonts w:hint="eastAsia" w:ascii="宋体" w:hAnsi="宋体"/>
          <w:b/>
          <w:color w:val="auto"/>
          <w:sz w:val="24"/>
        </w:rPr>
        <w:t>可选用后备供应商或重新询价确定供货单位。若因市场价格下浮20%以上，</w:t>
      </w:r>
      <w:r>
        <w:rPr>
          <w:rFonts w:hint="eastAsia" w:ascii="宋体" w:hAnsi="宋体"/>
          <w:b/>
          <w:color w:val="auto"/>
          <w:sz w:val="24"/>
          <w:lang w:val="en-US" w:eastAsia="zh-CN"/>
        </w:rPr>
        <w:t>采购人</w:t>
      </w:r>
      <w:r>
        <w:rPr>
          <w:rFonts w:hint="eastAsia" w:ascii="宋体" w:hAnsi="宋体"/>
          <w:b/>
          <w:color w:val="auto"/>
          <w:sz w:val="24"/>
        </w:rPr>
        <w:t>有权和</w:t>
      </w:r>
      <w:r>
        <w:rPr>
          <w:rFonts w:hint="eastAsia" w:ascii="宋体" w:hAnsi="宋体"/>
          <w:b/>
          <w:sz w:val="24"/>
          <w:lang w:val="en-US" w:eastAsia="zh-CN"/>
        </w:rPr>
        <w:t>投标人</w:t>
      </w:r>
      <w:r>
        <w:rPr>
          <w:rFonts w:hint="eastAsia" w:ascii="宋体" w:hAnsi="宋体"/>
          <w:b/>
          <w:sz w:val="24"/>
        </w:rPr>
        <w:t>协商下调价格确定后方可执行。</w:t>
      </w:r>
    </w:p>
    <w:p w14:paraId="45F8BF71">
      <w:pPr>
        <w:spacing w:line="360" w:lineRule="auto"/>
        <w:ind w:firstLine="482" w:firstLineChars="200"/>
        <w:rPr>
          <w:rFonts w:hint="eastAsia" w:ascii="宋体" w:hAnsi="宋体" w:cs="宋体"/>
          <w:b/>
          <w:bCs/>
          <w:sz w:val="24"/>
        </w:rPr>
      </w:pPr>
      <w:r>
        <w:rPr>
          <w:rFonts w:hint="eastAsia" w:ascii="宋体" w:hAnsi="宋体" w:cs="宋体"/>
          <w:b/>
          <w:bCs/>
          <w:sz w:val="24"/>
        </w:rPr>
        <w:t>八、采购清单</w:t>
      </w:r>
    </w:p>
    <w:p w14:paraId="6D987B0A">
      <w:pPr>
        <w:spacing w:line="360" w:lineRule="auto"/>
        <w:ind w:firstLine="482" w:firstLineChars="200"/>
      </w:pPr>
      <w:r>
        <w:rPr>
          <w:rFonts w:hint="eastAsia" w:ascii="宋体" w:hAnsi="宋体" w:cs="宋体"/>
          <w:b/>
          <w:bCs/>
          <w:sz w:val="24"/>
          <w:lang w:eastAsia="zh-CN"/>
        </w:rPr>
        <w:t>（</w:t>
      </w:r>
      <w:r>
        <w:rPr>
          <w:rFonts w:hint="eastAsia" w:ascii="宋体" w:hAnsi="宋体" w:cs="宋体"/>
          <w:b/>
          <w:bCs/>
          <w:sz w:val="24"/>
          <w:lang w:val="en-US" w:eastAsia="zh-CN"/>
        </w:rPr>
        <w:t>一</w:t>
      </w:r>
      <w:r>
        <w:rPr>
          <w:rFonts w:hint="eastAsia" w:ascii="宋体" w:hAnsi="宋体" w:cs="宋体"/>
          <w:b/>
          <w:bCs/>
          <w:sz w:val="24"/>
          <w:lang w:eastAsia="zh-CN"/>
        </w:rPr>
        <w:t>）</w:t>
      </w:r>
      <w:r>
        <w:rPr>
          <w:rFonts w:hint="eastAsia" w:ascii="宋体" w:hAnsi="宋体" w:cs="宋体"/>
          <w:b/>
          <w:bCs/>
          <w:sz w:val="24"/>
          <w:lang w:val="en-US" w:eastAsia="zh-CN"/>
        </w:rPr>
        <w:t>禽类</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6"/>
        <w:gridCol w:w="1569"/>
        <w:gridCol w:w="1202"/>
        <w:gridCol w:w="1203"/>
        <w:gridCol w:w="1237"/>
        <w:gridCol w:w="1203"/>
        <w:gridCol w:w="1245"/>
      </w:tblGrid>
      <w:tr w14:paraId="70C11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899" w:type="dxa"/>
            <w:vAlign w:val="center"/>
          </w:tcPr>
          <w:p w14:paraId="30BFC1AD">
            <w:pPr>
              <w:spacing w:line="360" w:lineRule="auto"/>
              <w:jc w:val="center"/>
              <w:rPr>
                <w:rFonts w:hint="default" w:ascii="Times New Roman" w:hAnsi="Times New Roman" w:eastAsia="宋体" w:cs="Times New Roman"/>
                <w:sz w:val="24"/>
                <w:vertAlign w:val="baseline"/>
                <w:lang w:val="en-US" w:eastAsia="zh-CN"/>
              </w:rPr>
            </w:pPr>
            <w:r>
              <w:rPr>
                <w:rFonts w:hint="default" w:ascii="Times New Roman" w:hAnsi="Times New Roman" w:eastAsia="宋体" w:cs="Times New Roman"/>
                <w:sz w:val="24"/>
                <w:vertAlign w:val="baseline"/>
                <w:lang w:val="en-US" w:eastAsia="zh-CN"/>
              </w:rPr>
              <w:t>序号</w:t>
            </w:r>
          </w:p>
        </w:tc>
        <w:tc>
          <w:tcPr>
            <w:tcW w:w="1753" w:type="dxa"/>
            <w:vAlign w:val="center"/>
          </w:tcPr>
          <w:p w14:paraId="10940C74">
            <w:pPr>
              <w:spacing w:line="360" w:lineRule="auto"/>
              <w:jc w:val="center"/>
              <w:rPr>
                <w:rFonts w:hint="default" w:ascii="Times New Roman" w:hAnsi="Times New Roman" w:eastAsia="宋体" w:cs="Times New Roman"/>
                <w:sz w:val="24"/>
                <w:vertAlign w:val="baseline"/>
                <w:lang w:val="en-US" w:eastAsia="zh-CN"/>
              </w:rPr>
            </w:pPr>
            <w:r>
              <w:rPr>
                <w:rFonts w:hint="default" w:ascii="Times New Roman" w:hAnsi="Times New Roman" w:eastAsia="宋体" w:cs="Times New Roman"/>
                <w:sz w:val="24"/>
                <w:vertAlign w:val="baseline"/>
                <w:lang w:val="en-US" w:eastAsia="zh-CN"/>
              </w:rPr>
              <w:t>名称</w:t>
            </w:r>
          </w:p>
        </w:tc>
        <w:tc>
          <w:tcPr>
            <w:tcW w:w="1326" w:type="dxa"/>
            <w:vAlign w:val="center"/>
          </w:tcPr>
          <w:p w14:paraId="6951A8B2">
            <w:pPr>
              <w:spacing w:line="360" w:lineRule="auto"/>
              <w:jc w:val="center"/>
              <w:rPr>
                <w:rFonts w:hint="default" w:ascii="Times New Roman" w:hAnsi="Times New Roman" w:eastAsia="宋体" w:cs="Times New Roman"/>
                <w:sz w:val="24"/>
                <w:vertAlign w:val="baseline"/>
                <w:lang w:val="en-US" w:eastAsia="zh-CN"/>
              </w:rPr>
            </w:pPr>
            <w:r>
              <w:rPr>
                <w:rFonts w:hint="default" w:ascii="Times New Roman" w:hAnsi="Times New Roman" w:eastAsia="宋体" w:cs="Times New Roman"/>
                <w:sz w:val="24"/>
                <w:vertAlign w:val="baseline"/>
                <w:lang w:val="en-US" w:eastAsia="zh-CN"/>
              </w:rPr>
              <w:t>产地</w:t>
            </w:r>
          </w:p>
        </w:tc>
        <w:tc>
          <w:tcPr>
            <w:tcW w:w="1327" w:type="dxa"/>
            <w:vAlign w:val="center"/>
          </w:tcPr>
          <w:p w14:paraId="1A9EFB30">
            <w:pPr>
              <w:spacing w:line="360" w:lineRule="auto"/>
              <w:jc w:val="center"/>
              <w:rPr>
                <w:rFonts w:hint="default" w:ascii="Times New Roman" w:hAnsi="Times New Roman" w:eastAsia="宋体" w:cs="Times New Roman"/>
                <w:sz w:val="24"/>
                <w:vertAlign w:val="baseline"/>
                <w:lang w:val="en-US" w:eastAsia="zh-CN"/>
              </w:rPr>
            </w:pPr>
            <w:r>
              <w:rPr>
                <w:rFonts w:hint="default" w:ascii="Times New Roman" w:hAnsi="Times New Roman" w:eastAsia="宋体" w:cs="Times New Roman"/>
                <w:sz w:val="24"/>
                <w:vertAlign w:val="baseline"/>
                <w:lang w:val="en-US" w:eastAsia="zh-CN"/>
              </w:rPr>
              <w:t>等级</w:t>
            </w:r>
          </w:p>
        </w:tc>
        <w:tc>
          <w:tcPr>
            <w:tcW w:w="1327" w:type="dxa"/>
            <w:vAlign w:val="center"/>
          </w:tcPr>
          <w:p w14:paraId="563081E0">
            <w:pPr>
              <w:spacing w:line="360" w:lineRule="auto"/>
              <w:jc w:val="center"/>
              <w:rPr>
                <w:rFonts w:hint="default" w:ascii="Times New Roman" w:hAnsi="Times New Roman" w:eastAsia="宋体" w:cs="Times New Roman"/>
                <w:sz w:val="24"/>
                <w:vertAlign w:val="baseline"/>
                <w:lang w:val="en-US" w:eastAsia="zh-CN"/>
              </w:rPr>
            </w:pPr>
            <w:r>
              <w:rPr>
                <w:rFonts w:hint="default" w:ascii="Times New Roman" w:hAnsi="Times New Roman" w:eastAsia="宋体" w:cs="Times New Roman"/>
                <w:sz w:val="24"/>
                <w:vertAlign w:val="baseline"/>
                <w:lang w:val="en-US" w:eastAsia="zh-CN"/>
              </w:rPr>
              <w:t>包装/</w:t>
            </w:r>
            <w:r>
              <w:rPr>
                <w:rFonts w:hint="eastAsia" w:ascii="Times New Roman" w:hAnsi="Times New Roman" w:eastAsia="宋体" w:cs="Times New Roman"/>
                <w:sz w:val="24"/>
                <w:vertAlign w:val="baseline"/>
                <w:lang w:val="en-US" w:eastAsia="zh-CN"/>
              </w:rPr>
              <w:t>规格</w:t>
            </w:r>
          </w:p>
        </w:tc>
        <w:tc>
          <w:tcPr>
            <w:tcW w:w="1327" w:type="dxa"/>
            <w:vAlign w:val="center"/>
          </w:tcPr>
          <w:p w14:paraId="3D540A9A">
            <w:pPr>
              <w:spacing w:line="360" w:lineRule="auto"/>
              <w:jc w:val="center"/>
              <w:rPr>
                <w:rFonts w:hint="default" w:ascii="Times New Roman" w:hAnsi="Times New Roman" w:eastAsia="宋体" w:cs="Times New Roman"/>
                <w:sz w:val="24"/>
                <w:vertAlign w:val="baseline"/>
                <w:lang w:val="en-US" w:eastAsia="zh-CN"/>
              </w:rPr>
            </w:pPr>
            <w:r>
              <w:rPr>
                <w:rFonts w:hint="default" w:ascii="Times New Roman" w:hAnsi="Times New Roman" w:eastAsia="宋体" w:cs="Times New Roman"/>
                <w:sz w:val="24"/>
                <w:vertAlign w:val="baseline"/>
                <w:lang w:val="en-US" w:eastAsia="zh-CN"/>
              </w:rPr>
              <w:t>储存时间要求</w:t>
            </w:r>
          </w:p>
        </w:tc>
        <w:tc>
          <w:tcPr>
            <w:tcW w:w="1327" w:type="dxa"/>
            <w:vAlign w:val="center"/>
          </w:tcPr>
          <w:p w14:paraId="2AD3B032">
            <w:pPr>
              <w:spacing w:line="360" w:lineRule="auto"/>
              <w:jc w:val="center"/>
              <w:rPr>
                <w:rFonts w:hint="default" w:ascii="Times New Roman" w:hAnsi="Times New Roman" w:eastAsia="宋体" w:cs="Times New Roman"/>
                <w:sz w:val="24"/>
                <w:vertAlign w:val="baseline"/>
                <w:lang w:val="en-US" w:eastAsia="zh-CN"/>
              </w:rPr>
            </w:pPr>
            <w:r>
              <w:rPr>
                <w:rFonts w:hint="default" w:ascii="Times New Roman" w:hAnsi="Times New Roman" w:eastAsia="宋体" w:cs="Times New Roman"/>
                <w:sz w:val="24"/>
                <w:vertAlign w:val="baseline"/>
                <w:lang w:val="en-US" w:eastAsia="zh-CN"/>
              </w:rPr>
              <w:t>预估量</w:t>
            </w:r>
          </w:p>
        </w:tc>
      </w:tr>
      <w:tr w14:paraId="54A8D3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9" w:type="dxa"/>
            <w:vAlign w:val="center"/>
          </w:tcPr>
          <w:p w14:paraId="63D81C71">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1</w:t>
            </w:r>
          </w:p>
        </w:tc>
        <w:tc>
          <w:tcPr>
            <w:tcW w:w="1753" w:type="dxa"/>
            <w:vAlign w:val="center"/>
          </w:tcPr>
          <w:p w14:paraId="331686DC">
            <w:pPr>
              <w:spacing w:line="360" w:lineRule="auto"/>
              <w:jc w:val="center"/>
              <w:rPr>
                <w:rFonts w:hint="default" w:ascii="Times New Roman" w:hAnsi="Times New Roman" w:eastAsia="宋体" w:cs="Times New Roman"/>
                <w:sz w:val="24"/>
                <w:vertAlign w:val="baseline"/>
                <w:lang w:val="en-US" w:eastAsia="zh-CN"/>
              </w:rPr>
            </w:pPr>
            <w:r>
              <w:rPr>
                <w:rFonts w:hint="eastAsia"/>
              </w:rPr>
              <w:t>颥薫黄鸡</w:t>
            </w:r>
          </w:p>
        </w:tc>
        <w:tc>
          <w:tcPr>
            <w:tcW w:w="1326" w:type="dxa"/>
            <w:vAlign w:val="center"/>
          </w:tcPr>
          <w:p w14:paraId="4198E952">
            <w:pPr>
              <w:spacing w:line="360" w:lineRule="auto"/>
              <w:jc w:val="center"/>
              <w:rPr>
                <w:rFonts w:hint="default" w:ascii="Times New Roman" w:hAnsi="Times New Roman" w:eastAsia="宋体" w:cs="Times New Roman"/>
                <w:sz w:val="24"/>
                <w:vertAlign w:val="baseline"/>
                <w:lang w:val="en-US" w:eastAsia="zh-CN"/>
              </w:rPr>
            </w:pPr>
            <w:r>
              <w:rPr>
                <w:rFonts w:hint="eastAsia"/>
              </w:rPr>
              <w:t>本地</w:t>
            </w:r>
          </w:p>
        </w:tc>
        <w:tc>
          <w:tcPr>
            <w:tcW w:w="1327" w:type="dxa"/>
            <w:vAlign w:val="center"/>
          </w:tcPr>
          <w:p w14:paraId="72ADFB4B">
            <w:pPr>
              <w:spacing w:line="360" w:lineRule="auto"/>
              <w:jc w:val="center"/>
              <w:rPr>
                <w:rFonts w:hint="default" w:ascii="Times New Roman" w:hAnsi="Times New Roman" w:eastAsia="宋体" w:cs="Times New Roman"/>
                <w:sz w:val="24"/>
                <w:vertAlign w:val="baseline"/>
                <w:lang w:val="en-US" w:eastAsia="zh-CN"/>
              </w:rPr>
            </w:pPr>
            <w:r>
              <w:rPr>
                <w:rFonts w:hint="eastAsia"/>
              </w:rPr>
              <w:t>优质</w:t>
            </w:r>
          </w:p>
        </w:tc>
        <w:tc>
          <w:tcPr>
            <w:tcW w:w="1327" w:type="dxa"/>
            <w:vAlign w:val="center"/>
          </w:tcPr>
          <w:p w14:paraId="05D96DFA">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500g</w:t>
            </w:r>
          </w:p>
        </w:tc>
        <w:tc>
          <w:tcPr>
            <w:tcW w:w="1327" w:type="dxa"/>
            <w:vAlign w:val="center"/>
          </w:tcPr>
          <w:p w14:paraId="4B6DA8E3">
            <w:pPr>
              <w:spacing w:line="360" w:lineRule="auto"/>
              <w:jc w:val="center"/>
              <w:rPr>
                <w:rFonts w:hint="default" w:ascii="Times New Roman" w:hAnsi="Times New Roman" w:eastAsia="宋体" w:cs="Times New Roman"/>
                <w:sz w:val="24"/>
                <w:vertAlign w:val="baseline"/>
                <w:lang w:val="en-US" w:eastAsia="zh-CN"/>
              </w:rPr>
            </w:pPr>
            <w:bookmarkStart w:id="29" w:name="OLE_LINK2"/>
            <w:r>
              <w:rPr>
                <w:rFonts w:hint="eastAsia" w:ascii="Times New Roman" w:hAnsi="Times New Roman" w:eastAsia="宋体" w:cs="Times New Roman"/>
                <w:sz w:val="24"/>
                <w:vertAlign w:val="baseline"/>
                <w:lang w:val="en-US" w:eastAsia="zh-CN"/>
              </w:rPr>
              <w:t>当日</w:t>
            </w:r>
            <w:bookmarkEnd w:id="29"/>
          </w:p>
        </w:tc>
        <w:tc>
          <w:tcPr>
            <w:tcW w:w="1327" w:type="dxa"/>
            <w:vAlign w:val="center"/>
          </w:tcPr>
          <w:p w14:paraId="1FB3F6D2">
            <w:pPr>
              <w:spacing w:line="360" w:lineRule="auto"/>
              <w:jc w:val="center"/>
              <w:rPr>
                <w:rFonts w:hint="default" w:ascii="Times New Roman" w:hAnsi="Times New Roman" w:eastAsia="宋体" w:cs="Times New Roman"/>
                <w:sz w:val="24"/>
                <w:vertAlign w:val="baseline"/>
                <w:lang w:val="en-US" w:eastAsia="zh-CN"/>
              </w:rPr>
            </w:pPr>
            <w:r>
              <w:rPr>
                <w:rFonts w:hint="eastAsia"/>
              </w:rPr>
              <w:t>60000</w:t>
            </w:r>
          </w:p>
        </w:tc>
      </w:tr>
      <w:tr w14:paraId="65480A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9" w:type="dxa"/>
            <w:vAlign w:val="center"/>
          </w:tcPr>
          <w:p w14:paraId="318857D4">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2</w:t>
            </w:r>
          </w:p>
        </w:tc>
        <w:tc>
          <w:tcPr>
            <w:tcW w:w="1753" w:type="dxa"/>
            <w:vAlign w:val="center"/>
          </w:tcPr>
          <w:p w14:paraId="42163A61">
            <w:pPr>
              <w:spacing w:line="360" w:lineRule="auto"/>
              <w:jc w:val="center"/>
              <w:rPr>
                <w:rFonts w:hint="default" w:ascii="Times New Roman" w:hAnsi="Times New Roman" w:eastAsia="宋体" w:cs="Times New Roman"/>
                <w:sz w:val="24"/>
                <w:vertAlign w:val="baseline"/>
                <w:lang w:val="en-US" w:eastAsia="zh-CN"/>
              </w:rPr>
            </w:pPr>
            <w:r>
              <w:rPr>
                <w:rFonts w:hint="eastAsia"/>
              </w:rPr>
              <w:t>本鸡</w:t>
            </w:r>
          </w:p>
        </w:tc>
        <w:tc>
          <w:tcPr>
            <w:tcW w:w="1326" w:type="dxa"/>
            <w:vAlign w:val="center"/>
          </w:tcPr>
          <w:p w14:paraId="0C0B54A8">
            <w:pPr>
              <w:spacing w:line="360" w:lineRule="auto"/>
              <w:jc w:val="center"/>
              <w:rPr>
                <w:rFonts w:hint="default" w:ascii="Times New Roman" w:hAnsi="Times New Roman" w:eastAsia="宋体" w:cs="Times New Roman"/>
                <w:sz w:val="24"/>
                <w:vertAlign w:val="baseline"/>
                <w:lang w:val="en-US" w:eastAsia="zh-CN"/>
              </w:rPr>
            </w:pPr>
            <w:r>
              <w:rPr>
                <w:rFonts w:hint="eastAsia"/>
              </w:rPr>
              <w:t>本地</w:t>
            </w:r>
          </w:p>
        </w:tc>
        <w:tc>
          <w:tcPr>
            <w:tcW w:w="1327" w:type="dxa"/>
            <w:vAlign w:val="center"/>
          </w:tcPr>
          <w:p w14:paraId="234F2F13">
            <w:pPr>
              <w:spacing w:line="360" w:lineRule="auto"/>
              <w:jc w:val="center"/>
              <w:rPr>
                <w:rFonts w:hint="default" w:ascii="Times New Roman" w:hAnsi="Times New Roman" w:eastAsia="宋体" w:cs="Times New Roman"/>
                <w:sz w:val="24"/>
                <w:vertAlign w:val="baseline"/>
                <w:lang w:val="en-US" w:eastAsia="zh-CN"/>
              </w:rPr>
            </w:pPr>
            <w:r>
              <w:rPr>
                <w:rFonts w:hint="eastAsia"/>
              </w:rPr>
              <w:t>优质</w:t>
            </w:r>
          </w:p>
        </w:tc>
        <w:tc>
          <w:tcPr>
            <w:tcW w:w="1327" w:type="dxa"/>
            <w:vAlign w:val="center"/>
          </w:tcPr>
          <w:p w14:paraId="6BE796EB">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500g</w:t>
            </w:r>
          </w:p>
        </w:tc>
        <w:tc>
          <w:tcPr>
            <w:tcW w:w="1327" w:type="dxa"/>
            <w:vAlign w:val="center"/>
          </w:tcPr>
          <w:p w14:paraId="4519E218">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当日</w:t>
            </w:r>
          </w:p>
        </w:tc>
        <w:tc>
          <w:tcPr>
            <w:tcW w:w="1327" w:type="dxa"/>
            <w:vAlign w:val="center"/>
          </w:tcPr>
          <w:p w14:paraId="2B9DB7BA">
            <w:pPr>
              <w:spacing w:line="360" w:lineRule="auto"/>
              <w:jc w:val="center"/>
              <w:rPr>
                <w:rFonts w:hint="default" w:ascii="Times New Roman" w:hAnsi="Times New Roman" w:eastAsia="宋体" w:cs="Times New Roman"/>
                <w:sz w:val="24"/>
                <w:vertAlign w:val="baseline"/>
                <w:lang w:val="en-US" w:eastAsia="zh-CN"/>
              </w:rPr>
            </w:pPr>
            <w:r>
              <w:rPr>
                <w:rFonts w:hint="eastAsia"/>
              </w:rPr>
              <w:t>1700</w:t>
            </w:r>
          </w:p>
        </w:tc>
      </w:tr>
      <w:tr w14:paraId="63029C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9" w:type="dxa"/>
            <w:vAlign w:val="center"/>
          </w:tcPr>
          <w:p w14:paraId="4123EF84">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3</w:t>
            </w:r>
          </w:p>
        </w:tc>
        <w:tc>
          <w:tcPr>
            <w:tcW w:w="1753" w:type="dxa"/>
            <w:vAlign w:val="center"/>
          </w:tcPr>
          <w:p w14:paraId="0D4FA39D">
            <w:pPr>
              <w:spacing w:line="360" w:lineRule="auto"/>
              <w:jc w:val="center"/>
              <w:rPr>
                <w:rFonts w:hint="default" w:ascii="Times New Roman" w:hAnsi="Times New Roman" w:eastAsia="宋体" w:cs="Times New Roman"/>
                <w:sz w:val="24"/>
                <w:vertAlign w:val="baseline"/>
                <w:lang w:val="en-US" w:eastAsia="zh-CN"/>
              </w:rPr>
            </w:pPr>
            <w:r>
              <w:rPr>
                <w:rFonts w:hint="eastAsia"/>
              </w:rPr>
              <w:t>乌骨鸡</w:t>
            </w:r>
          </w:p>
        </w:tc>
        <w:tc>
          <w:tcPr>
            <w:tcW w:w="1326" w:type="dxa"/>
            <w:vAlign w:val="center"/>
          </w:tcPr>
          <w:p w14:paraId="114BFFF1">
            <w:pPr>
              <w:spacing w:line="360" w:lineRule="auto"/>
              <w:jc w:val="center"/>
              <w:rPr>
                <w:rFonts w:hint="default" w:ascii="Times New Roman" w:hAnsi="Times New Roman" w:eastAsia="宋体" w:cs="Times New Roman"/>
                <w:sz w:val="24"/>
                <w:vertAlign w:val="baseline"/>
                <w:lang w:val="en-US" w:eastAsia="zh-CN"/>
              </w:rPr>
            </w:pPr>
            <w:r>
              <w:rPr>
                <w:rFonts w:hint="eastAsia"/>
              </w:rPr>
              <w:t>本地</w:t>
            </w:r>
          </w:p>
        </w:tc>
        <w:tc>
          <w:tcPr>
            <w:tcW w:w="1327" w:type="dxa"/>
            <w:vAlign w:val="center"/>
          </w:tcPr>
          <w:p w14:paraId="5B48AB05">
            <w:pPr>
              <w:spacing w:line="360" w:lineRule="auto"/>
              <w:jc w:val="center"/>
              <w:rPr>
                <w:rFonts w:hint="default" w:ascii="Times New Roman" w:hAnsi="Times New Roman" w:eastAsia="宋体" w:cs="Times New Roman"/>
                <w:sz w:val="24"/>
                <w:vertAlign w:val="baseline"/>
                <w:lang w:val="en-US" w:eastAsia="zh-CN"/>
              </w:rPr>
            </w:pPr>
            <w:r>
              <w:rPr>
                <w:rFonts w:hint="eastAsia"/>
              </w:rPr>
              <w:t>优质</w:t>
            </w:r>
          </w:p>
        </w:tc>
        <w:tc>
          <w:tcPr>
            <w:tcW w:w="1327" w:type="dxa"/>
            <w:vAlign w:val="center"/>
          </w:tcPr>
          <w:p w14:paraId="11F7B11F">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500g</w:t>
            </w:r>
          </w:p>
        </w:tc>
        <w:tc>
          <w:tcPr>
            <w:tcW w:w="1327" w:type="dxa"/>
            <w:vAlign w:val="center"/>
          </w:tcPr>
          <w:p w14:paraId="241F58D0">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当日</w:t>
            </w:r>
          </w:p>
        </w:tc>
        <w:tc>
          <w:tcPr>
            <w:tcW w:w="1327" w:type="dxa"/>
            <w:vAlign w:val="center"/>
          </w:tcPr>
          <w:p w14:paraId="3C5965DB">
            <w:pPr>
              <w:spacing w:line="360" w:lineRule="auto"/>
              <w:jc w:val="center"/>
              <w:rPr>
                <w:rFonts w:hint="default" w:ascii="Times New Roman" w:hAnsi="Times New Roman" w:eastAsia="宋体" w:cs="Times New Roman"/>
                <w:sz w:val="24"/>
                <w:vertAlign w:val="baseline"/>
                <w:lang w:val="en-US" w:eastAsia="zh-CN"/>
              </w:rPr>
            </w:pPr>
            <w:r>
              <w:rPr>
                <w:rFonts w:hint="eastAsia"/>
              </w:rPr>
              <w:t>1500</w:t>
            </w:r>
          </w:p>
        </w:tc>
      </w:tr>
      <w:tr w14:paraId="7A2AA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9" w:type="dxa"/>
            <w:vAlign w:val="center"/>
          </w:tcPr>
          <w:p w14:paraId="2E400597">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4</w:t>
            </w:r>
          </w:p>
        </w:tc>
        <w:tc>
          <w:tcPr>
            <w:tcW w:w="1753" w:type="dxa"/>
            <w:vAlign w:val="center"/>
          </w:tcPr>
          <w:p w14:paraId="5586D89D">
            <w:pPr>
              <w:spacing w:line="360" w:lineRule="auto"/>
              <w:jc w:val="center"/>
              <w:rPr>
                <w:rFonts w:hint="default" w:ascii="Times New Roman" w:hAnsi="Times New Roman" w:eastAsia="宋体" w:cs="Times New Roman"/>
                <w:sz w:val="24"/>
                <w:vertAlign w:val="baseline"/>
                <w:lang w:val="en-US" w:eastAsia="zh-CN"/>
              </w:rPr>
            </w:pPr>
            <w:r>
              <w:rPr>
                <w:rFonts w:hint="eastAsia"/>
              </w:rPr>
              <w:t>老鸭</w:t>
            </w:r>
          </w:p>
        </w:tc>
        <w:tc>
          <w:tcPr>
            <w:tcW w:w="1326" w:type="dxa"/>
            <w:vAlign w:val="center"/>
          </w:tcPr>
          <w:p w14:paraId="30D534B3">
            <w:pPr>
              <w:spacing w:line="360" w:lineRule="auto"/>
              <w:jc w:val="center"/>
              <w:rPr>
                <w:rFonts w:hint="default" w:ascii="Times New Roman" w:hAnsi="Times New Roman" w:eastAsia="宋体" w:cs="Times New Roman"/>
                <w:sz w:val="24"/>
                <w:vertAlign w:val="baseline"/>
                <w:lang w:val="en-US" w:eastAsia="zh-CN"/>
              </w:rPr>
            </w:pPr>
            <w:r>
              <w:rPr>
                <w:rFonts w:hint="eastAsia"/>
              </w:rPr>
              <w:t>本地</w:t>
            </w:r>
          </w:p>
        </w:tc>
        <w:tc>
          <w:tcPr>
            <w:tcW w:w="1327" w:type="dxa"/>
            <w:vAlign w:val="center"/>
          </w:tcPr>
          <w:p w14:paraId="1387DABE">
            <w:pPr>
              <w:spacing w:line="360" w:lineRule="auto"/>
              <w:jc w:val="center"/>
              <w:rPr>
                <w:rFonts w:hint="default" w:ascii="Times New Roman" w:hAnsi="Times New Roman" w:eastAsia="宋体" w:cs="Times New Roman"/>
                <w:sz w:val="24"/>
                <w:vertAlign w:val="baseline"/>
                <w:lang w:val="en-US" w:eastAsia="zh-CN"/>
              </w:rPr>
            </w:pPr>
            <w:r>
              <w:rPr>
                <w:rFonts w:hint="eastAsia"/>
              </w:rPr>
              <w:t>优质</w:t>
            </w:r>
          </w:p>
        </w:tc>
        <w:tc>
          <w:tcPr>
            <w:tcW w:w="1327" w:type="dxa"/>
            <w:vAlign w:val="center"/>
          </w:tcPr>
          <w:p w14:paraId="0BC4A729">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500g</w:t>
            </w:r>
          </w:p>
        </w:tc>
        <w:tc>
          <w:tcPr>
            <w:tcW w:w="1327" w:type="dxa"/>
            <w:vAlign w:val="center"/>
          </w:tcPr>
          <w:p w14:paraId="256AAC8F">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当日</w:t>
            </w:r>
          </w:p>
        </w:tc>
        <w:tc>
          <w:tcPr>
            <w:tcW w:w="1327" w:type="dxa"/>
            <w:vAlign w:val="center"/>
          </w:tcPr>
          <w:p w14:paraId="0A3353CD">
            <w:pPr>
              <w:spacing w:line="360" w:lineRule="auto"/>
              <w:jc w:val="center"/>
              <w:rPr>
                <w:rFonts w:hint="default" w:ascii="Times New Roman" w:hAnsi="Times New Roman" w:eastAsia="宋体" w:cs="Times New Roman"/>
                <w:sz w:val="24"/>
                <w:vertAlign w:val="baseline"/>
                <w:lang w:val="en-US" w:eastAsia="zh-CN"/>
              </w:rPr>
            </w:pPr>
            <w:r>
              <w:rPr>
                <w:rFonts w:hint="eastAsia"/>
              </w:rPr>
              <w:t>1000</w:t>
            </w:r>
          </w:p>
        </w:tc>
      </w:tr>
      <w:tr w14:paraId="4B6082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9" w:type="dxa"/>
            <w:vAlign w:val="center"/>
          </w:tcPr>
          <w:p w14:paraId="5076B3D9">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w:t>
            </w:r>
          </w:p>
        </w:tc>
        <w:tc>
          <w:tcPr>
            <w:tcW w:w="1753" w:type="dxa"/>
            <w:vAlign w:val="center"/>
          </w:tcPr>
          <w:p w14:paraId="06C482C2">
            <w:pPr>
              <w:spacing w:line="360" w:lineRule="auto"/>
              <w:jc w:val="center"/>
              <w:rPr>
                <w:rFonts w:hint="default" w:ascii="Times New Roman" w:hAnsi="Times New Roman" w:eastAsia="宋体" w:cs="Times New Roman"/>
                <w:sz w:val="24"/>
                <w:vertAlign w:val="baseline"/>
                <w:lang w:val="en-US" w:eastAsia="zh-CN"/>
              </w:rPr>
            </w:pPr>
            <w:r>
              <w:rPr>
                <w:rFonts w:hint="eastAsia"/>
              </w:rPr>
              <w:t>白鸭</w:t>
            </w:r>
          </w:p>
        </w:tc>
        <w:tc>
          <w:tcPr>
            <w:tcW w:w="1326" w:type="dxa"/>
            <w:vAlign w:val="center"/>
          </w:tcPr>
          <w:p w14:paraId="58C311DC">
            <w:pPr>
              <w:spacing w:line="360" w:lineRule="auto"/>
              <w:jc w:val="center"/>
              <w:rPr>
                <w:rFonts w:hint="default" w:ascii="Times New Roman" w:hAnsi="Times New Roman" w:eastAsia="宋体" w:cs="Times New Roman"/>
                <w:sz w:val="24"/>
                <w:vertAlign w:val="baseline"/>
                <w:lang w:val="en-US" w:eastAsia="zh-CN"/>
              </w:rPr>
            </w:pPr>
            <w:r>
              <w:rPr>
                <w:rFonts w:hint="eastAsia"/>
              </w:rPr>
              <w:t>本地</w:t>
            </w:r>
          </w:p>
        </w:tc>
        <w:tc>
          <w:tcPr>
            <w:tcW w:w="1327" w:type="dxa"/>
            <w:vAlign w:val="center"/>
          </w:tcPr>
          <w:p w14:paraId="597A50DD">
            <w:pPr>
              <w:spacing w:line="360" w:lineRule="auto"/>
              <w:jc w:val="center"/>
              <w:rPr>
                <w:rFonts w:hint="default" w:ascii="Times New Roman" w:hAnsi="Times New Roman" w:eastAsia="宋体" w:cs="Times New Roman"/>
                <w:sz w:val="24"/>
                <w:vertAlign w:val="baseline"/>
                <w:lang w:val="en-US" w:eastAsia="zh-CN"/>
              </w:rPr>
            </w:pPr>
            <w:r>
              <w:rPr>
                <w:rFonts w:hint="eastAsia"/>
              </w:rPr>
              <w:t>优质</w:t>
            </w:r>
          </w:p>
        </w:tc>
        <w:tc>
          <w:tcPr>
            <w:tcW w:w="1327" w:type="dxa"/>
            <w:vAlign w:val="center"/>
          </w:tcPr>
          <w:p w14:paraId="28944C35">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500g</w:t>
            </w:r>
          </w:p>
        </w:tc>
        <w:tc>
          <w:tcPr>
            <w:tcW w:w="1327" w:type="dxa"/>
            <w:vAlign w:val="center"/>
          </w:tcPr>
          <w:p w14:paraId="41544DAA">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当日</w:t>
            </w:r>
          </w:p>
        </w:tc>
        <w:tc>
          <w:tcPr>
            <w:tcW w:w="1327" w:type="dxa"/>
            <w:vAlign w:val="center"/>
          </w:tcPr>
          <w:p w14:paraId="12429BF7">
            <w:pPr>
              <w:spacing w:line="360" w:lineRule="auto"/>
              <w:jc w:val="center"/>
              <w:rPr>
                <w:rFonts w:hint="default" w:ascii="Times New Roman" w:hAnsi="Times New Roman" w:eastAsia="宋体" w:cs="Times New Roman"/>
                <w:sz w:val="24"/>
                <w:vertAlign w:val="baseline"/>
                <w:lang w:val="en-US" w:eastAsia="zh-CN"/>
              </w:rPr>
            </w:pPr>
            <w:r>
              <w:rPr>
                <w:rFonts w:hint="eastAsia"/>
              </w:rPr>
              <w:t>3500</w:t>
            </w:r>
          </w:p>
        </w:tc>
      </w:tr>
      <w:tr w14:paraId="3F977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9" w:type="dxa"/>
            <w:vAlign w:val="center"/>
          </w:tcPr>
          <w:p w14:paraId="6D84DC5C">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6</w:t>
            </w:r>
          </w:p>
        </w:tc>
        <w:tc>
          <w:tcPr>
            <w:tcW w:w="1753" w:type="dxa"/>
            <w:vAlign w:val="center"/>
          </w:tcPr>
          <w:p w14:paraId="1D786538">
            <w:pPr>
              <w:spacing w:line="360" w:lineRule="auto"/>
              <w:jc w:val="center"/>
              <w:rPr>
                <w:rFonts w:hint="default" w:ascii="Times New Roman" w:hAnsi="Times New Roman" w:eastAsia="宋体" w:cs="Times New Roman"/>
                <w:sz w:val="24"/>
                <w:vertAlign w:val="baseline"/>
                <w:lang w:val="en-US" w:eastAsia="zh-CN"/>
              </w:rPr>
            </w:pPr>
            <w:r>
              <w:rPr>
                <w:rFonts w:hint="eastAsia"/>
              </w:rPr>
              <w:t>刚吊鸭</w:t>
            </w:r>
          </w:p>
        </w:tc>
        <w:tc>
          <w:tcPr>
            <w:tcW w:w="1326" w:type="dxa"/>
            <w:vAlign w:val="center"/>
          </w:tcPr>
          <w:p w14:paraId="1E802E96">
            <w:pPr>
              <w:spacing w:line="360" w:lineRule="auto"/>
              <w:jc w:val="center"/>
              <w:rPr>
                <w:rFonts w:hint="default" w:ascii="Times New Roman" w:hAnsi="Times New Roman" w:eastAsia="宋体" w:cs="Times New Roman"/>
                <w:sz w:val="24"/>
                <w:vertAlign w:val="baseline"/>
                <w:lang w:val="en-US" w:eastAsia="zh-CN"/>
              </w:rPr>
            </w:pPr>
            <w:r>
              <w:rPr>
                <w:rFonts w:hint="eastAsia"/>
              </w:rPr>
              <w:t>本地</w:t>
            </w:r>
          </w:p>
        </w:tc>
        <w:tc>
          <w:tcPr>
            <w:tcW w:w="1327" w:type="dxa"/>
            <w:vAlign w:val="center"/>
          </w:tcPr>
          <w:p w14:paraId="0338BFDA">
            <w:pPr>
              <w:spacing w:line="360" w:lineRule="auto"/>
              <w:jc w:val="center"/>
              <w:rPr>
                <w:rFonts w:hint="default" w:ascii="Times New Roman" w:hAnsi="Times New Roman" w:eastAsia="宋体" w:cs="Times New Roman"/>
                <w:sz w:val="24"/>
                <w:vertAlign w:val="baseline"/>
                <w:lang w:val="en-US" w:eastAsia="zh-CN"/>
              </w:rPr>
            </w:pPr>
            <w:r>
              <w:rPr>
                <w:rFonts w:hint="eastAsia"/>
              </w:rPr>
              <w:t>优质</w:t>
            </w:r>
          </w:p>
        </w:tc>
        <w:tc>
          <w:tcPr>
            <w:tcW w:w="1327" w:type="dxa"/>
            <w:vAlign w:val="center"/>
          </w:tcPr>
          <w:p w14:paraId="6E4AD782">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500g</w:t>
            </w:r>
          </w:p>
        </w:tc>
        <w:tc>
          <w:tcPr>
            <w:tcW w:w="1327" w:type="dxa"/>
            <w:vAlign w:val="center"/>
          </w:tcPr>
          <w:p w14:paraId="1CED89C7">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当日</w:t>
            </w:r>
          </w:p>
        </w:tc>
        <w:tc>
          <w:tcPr>
            <w:tcW w:w="1327" w:type="dxa"/>
            <w:vAlign w:val="center"/>
          </w:tcPr>
          <w:p w14:paraId="01241FF8">
            <w:pPr>
              <w:spacing w:line="360" w:lineRule="auto"/>
              <w:jc w:val="center"/>
              <w:rPr>
                <w:rFonts w:hint="default" w:ascii="Times New Roman" w:hAnsi="Times New Roman" w:eastAsia="宋体" w:cs="Times New Roman"/>
                <w:sz w:val="24"/>
                <w:vertAlign w:val="baseline"/>
                <w:lang w:val="en-US" w:eastAsia="zh-CN"/>
              </w:rPr>
            </w:pPr>
            <w:r>
              <w:rPr>
                <w:rFonts w:hint="eastAsia"/>
              </w:rPr>
              <w:t>200</w:t>
            </w:r>
          </w:p>
        </w:tc>
      </w:tr>
      <w:tr w14:paraId="25B1BE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9" w:type="dxa"/>
            <w:vAlign w:val="center"/>
          </w:tcPr>
          <w:p w14:paraId="14F97ECF">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7</w:t>
            </w:r>
          </w:p>
        </w:tc>
        <w:tc>
          <w:tcPr>
            <w:tcW w:w="1753" w:type="dxa"/>
            <w:vAlign w:val="center"/>
          </w:tcPr>
          <w:p w14:paraId="1ED0139A">
            <w:pPr>
              <w:spacing w:line="360" w:lineRule="auto"/>
              <w:jc w:val="center"/>
              <w:rPr>
                <w:rFonts w:hint="default" w:ascii="Times New Roman" w:hAnsi="Times New Roman" w:eastAsia="宋体" w:cs="Times New Roman"/>
                <w:sz w:val="24"/>
                <w:vertAlign w:val="baseline"/>
                <w:lang w:val="en-US" w:eastAsia="zh-CN"/>
              </w:rPr>
            </w:pPr>
            <w:r>
              <w:rPr>
                <w:rFonts w:hint="eastAsia"/>
              </w:rPr>
              <w:t>嫩鸭</w:t>
            </w:r>
          </w:p>
        </w:tc>
        <w:tc>
          <w:tcPr>
            <w:tcW w:w="1326" w:type="dxa"/>
            <w:vAlign w:val="center"/>
          </w:tcPr>
          <w:p w14:paraId="526613CC">
            <w:pPr>
              <w:spacing w:line="360" w:lineRule="auto"/>
              <w:jc w:val="center"/>
              <w:rPr>
                <w:rFonts w:hint="default" w:ascii="Times New Roman" w:hAnsi="Times New Roman" w:eastAsia="宋体" w:cs="Times New Roman"/>
                <w:sz w:val="24"/>
                <w:vertAlign w:val="baseline"/>
                <w:lang w:val="en-US" w:eastAsia="zh-CN"/>
              </w:rPr>
            </w:pPr>
            <w:r>
              <w:rPr>
                <w:rFonts w:hint="eastAsia"/>
              </w:rPr>
              <w:t>本地</w:t>
            </w:r>
          </w:p>
        </w:tc>
        <w:tc>
          <w:tcPr>
            <w:tcW w:w="1327" w:type="dxa"/>
            <w:vAlign w:val="center"/>
          </w:tcPr>
          <w:p w14:paraId="59F2F4FC">
            <w:pPr>
              <w:spacing w:line="360" w:lineRule="auto"/>
              <w:jc w:val="center"/>
              <w:rPr>
                <w:rFonts w:hint="default" w:ascii="Times New Roman" w:hAnsi="Times New Roman" w:eastAsia="宋体" w:cs="Times New Roman"/>
                <w:sz w:val="24"/>
                <w:vertAlign w:val="baseline"/>
                <w:lang w:val="en-US" w:eastAsia="zh-CN"/>
              </w:rPr>
            </w:pPr>
            <w:r>
              <w:rPr>
                <w:rFonts w:hint="eastAsia"/>
              </w:rPr>
              <w:t>优质</w:t>
            </w:r>
          </w:p>
        </w:tc>
        <w:tc>
          <w:tcPr>
            <w:tcW w:w="1327" w:type="dxa"/>
            <w:vAlign w:val="center"/>
          </w:tcPr>
          <w:p w14:paraId="73939212">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500g</w:t>
            </w:r>
          </w:p>
        </w:tc>
        <w:tc>
          <w:tcPr>
            <w:tcW w:w="1327" w:type="dxa"/>
            <w:vAlign w:val="center"/>
          </w:tcPr>
          <w:p w14:paraId="6FC5D9AA">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当日</w:t>
            </w:r>
          </w:p>
        </w:tc>
        <w:tc>
          <w:tcPr>
            <w:tcW w:w="1327" w:type="dxa"/>
            <w:vAlign w:val="center"/>
          </w:tcPr>
          <w:p w14:paraId="79889423">
            <w:pPr>
              <w:spacing w:line="360" w:lineRule="auto"/>
              <w:jc w:val="center"/>
              <w:rPr>
                <w:rFonts w:hint="default" w:ascii="Times New Roman" w:hAnsi="Times New Roman" w:eastAsia="宋体" w:cs="Times New Roman"/>
                <w:sz w:val="24"/>
                <w:vertAlign w:val="baseline"/>
                <w:lang w:val="en-US" w:eastAsia="zh-CN"/>
              </w:rPr>
            </w:pPr>
            <w:r>
              <w:rPr>
                <w:rFonts w:hint="eastAsia"/>
              </w:rPr>
              <w:t>100</w:t>
            </w:r>
          </w:p>
        </w:tc>
      </w:tr>
      <w:tr w14:paraId="1CEBE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9" w:type="dxa"/>
            <w:vAlign w:val="center"/>
          </w:tcPr>
          <w:p w14:paraId="750D63F5">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8</w:t>
            </w:r>
          </w:p>
        </w:tc>
        <w:tc>
          <w:tcPr>
            <w:tcW w:w="1753" w:type="dxa"/>
            <w:vAlign w:val="center"/>
          </w:tcPr>
          <w:p w14:paraId="14339FB7">
            <w:pPr>
              <w:spacing w:line="360" w:lineRule="auto"/>
              <w:jc w:val="center"/>
              <w:rPr>
                <w:rFonts w:hint="default" w:ascii="Times New Roman" w:hAnsi="Times New Roman" w:eastAsia="宋体" w:cs="Times New Roman"/>
                <w:sz w:val="24"/>
                <w:vertAlign w:val="baseline"/>
                <w:lang w:val="en-US" w:eastAsia="zh-CN"/>
              </w:rPr>
            </w:pPr>
            <w:r>
              <w:rPr>
                <w:rFonts w:hint="eastAsia"/>
              </w:rPr>
              <w:t>奄乌享乌</w:t>
            </w:r>
          </w:p>
        </w:tc>
        <w:tc>
          <w:tcPr>
            <w:tcW w:w="1326" w:type="dxa"/>
            <w:vAlign w:val="center"/>
          </w:tcPr>
          <w:p w14:paraId="660DCE15">
            <w:pPr>
              <w:spacing w:line="360" w:lineRule="auto"/>
              <w:jc w:val="center"/>
              <w:rPr>
                <w:rFonts w:hint="default" w:ascii="Times New Roman" w:hAnsi="Times New Roman" w:eastAsia="宋体" w:cs="Times New Roman"/>
                <w:sz w:val="24"/>
                <w:vertAlign w:val="baseline"/>
                <w:lang w:val="en-US" w:eastAsia="zh-CN"/>
              </w:rPr>
            </w:pPr>
            <w:r>
              <w:rPr>
                <w:rFonts w:hint="eastAsia"/>
              </w:rPr>
              <w:t>本地</w:t>
            </w:r>
          </w:p>
        </w:tc>
        <w:tc>
          <w:tcPr>
            <w:tcW w:w="1327" w:type="dxa"/>
            <w:vAlign w:val="center"/>
          </w:tcPr>
          <w:p w14:paraId="25211548">
            <w:pPr>
              <w:spacing w:line="360" w:lineRule="auto"/>
              <w:jc w:val="center"/>
              <w:rPr>
                <w:rFonts w:hint="default" w:ascii="Times New Roman" w:hAnsi="Times New Roman" w:eastAsia="宋体" w:cs="Times New Roman"/>
                <w:sz w:val="24"/>
                <w:vertAlign w:val="baseline"/>
                <w:lang w:val="en-US" w:eastAsia="zh-CN"/>
              </w:rPr>
            </w:pPr>
            <w:r>
              <w:rPr>
                <w:rFonts w:hint="eastAsia"/>
              </w:rPr>
              <w:t>优质</w:t>
            </w:r>
          </w:p>
        </w:tc>
        <w:tc>
          <w:tcPr>
            <w:tcW w:w="1327" w:type="dxa"/>
            <w:vAlign w:val="center"/>
          </w:tcPr>
          <w:p w14:paraId="40DDB187">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500g</w:t>
            </w:r>
          </w:p>
        </w:tc>
        <w:tc>
          <w:tcPr>
            <w:tcW w:w="1327" w:type="dxa"/>
            <w:vAlign w:val="center"/>
          </w:tcPr>
          <w:p w14:paraId="5684DAB0">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当日</w:t>
            </w:r>
          </w:p>
        </w:tc>
        <w:tc>
          <w:tcPr>
            <w:tcW w:w="1327" w:type="dxa"/>
            <w:vAlign w:val="center"/>
          </w:tcPr>
          <w:p w14:paraId="12CC0B0B">
            <w:pPr>
              <w:spacing w:line="360" w:lineRule="auto"/>
              <w:jc w:val="center"/>
              <w:rPr>
                <w:rFonts w:hint="default" w:ascii="Times New Roman" w:hAnsi="Times New Roman" w:eastAsia="宋体" w:cs="Times New Roman"/>
                <w:sz w:val="24"/>
                <w:vertAlign w:val="baseline"/>
                <w:lang w:val="en-US" w:eastAsia="zh-CN"/>
              </w:rPr>
            </w:pPr>
            <w:r>
              <w:rPr>
                <w:rFonts w:hint="eastAsia"/>
              </w:rPr>
              <w:t>100</w:t>
            </w:r>
          </w:p>
        </w:tc>
      </w:tr>
      <w:tr w14:paraId="7D688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9" w:type="dxa"/>
            <w:vAlign w:val="center"/>
          </w:tcPr>
          <w:p w14:paraId="3D658C51">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9</w:t>
            </w:r>
          </w:p>
        </w:tc>
        <w:tc>
          <w:tcPr>
            <w:tcW w:w="1753" w:type="dxa"/>
            <w:vAlign w:val="center"/>
          </w:tcPr>
          <w:p w14:paraId="7F41EB2F">
            <w:pPr>
              <w:spacing w:line="360" w:lineRule="auto"/>
              <w:jc w:val="center"/>
              <w:rPr>
                <w:rFonts w:hint="default" w:ascii="Times New Roman" w:hAnsi="Times New Roman" w:eastAsia="宋体" w:cs="Times New Roman"/>
                <w:sz w:val="24"/>
                <w:vertAlign w:val="baseline"/>
                <w:lang w:val="en-US" w:eastAsia="zh-CN"/>
              </w:rPr>
            </w:pPr>
            <w:r>
              <w:rPr>
                <w:rFonts w:hint="eastAsia"/>
              </w:rPr>
              <w:t>乳鸽</w:t>
            </w:r>
          </w:p>
        </w:tc>
        <w:tc>
          <w:tcPr>
            <w:tcW w:w="1326" w:type="dxa"/>
            <w:vAlign w:val="center"/>
          </w:tcPr>
          <w:p w14:paraId="6F5A4F91">
            <w:pPr>
              <w:spacing w:line="360" w:lineRule="auto"/>
              <w:jc w:val="center"/>
              <w:rPr>
                <w:rFonts w:hint="default" w:ascii="Times New Roman" w:hAnsi="Times New Roman" w:eastAsia="宋体" w:cs="Times New Roman"/>
                <w:sz w:val="24"/>
                <w:vertAlign w:val="baseline"/>
                <w:lang w:val="en-US" w:eastAsia="zh-CN"/>
              </w:rPr>
            </w:pPr>
            <w:r>
              <w:rPr>
                <w:rFonts w:hint="eastAsia"/>
              </w:rPr>
              <w:t>本地</w:t>
            </w:r>
          </w:p>
        </w:tc>
        <w:tc>
          <w:tcPr>
            <w:tcW w:w="1327" w:type="dxa"/>
            <w:vAlign w:val="center"/>
          </w:tcPr>
          <w:p w14:paraId="324F99B9">
            <w:pPr>
              <w:spacing w:line="360" w:lineRule="auto"/>
              <w:jc w:val="center"/>
              <w:rPr>
                <w:rFonts w:hint="default" w:ascii="Times New Roman" w:hAnsi="Times New Roman" w:eastAsia="宋体" w:cs="Times New Roman"/>
                <w:sz w:val="24"/>
                <w:vertAlign w:val="baseline"/>
                <w:lang w:val="en-US" w:eastAsia="zh-CN"/>
              </w:rPr>
            </w:pPr>
            <w:r>
              <w:rPr>
                <w:rFonts w:hint="eastAsia"/>
              </w:rPr>
              <w:t>优质</w:t>
            </w:r>
          </w:p>
        </w:tc>
        <w:tc>
          <w:tcPr>
            <w:tcW w:w="1327" w:type="dxa"/>
            <w:vAlign w:val="center"/>
          </w:tcPr>
          <w:p w14:paraId="0AF911B6">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500g</w:t>
            </w:r>
          </w:p>
        </w:tc>
        <w:tc>
          <w:tcPr>
            <w:tcW w:w="1327" w:type="dxa"/>
            <w:vAlign w:val="center"/>
          </w:tcPr>
          <w:p w14:paraId="44A08368">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当日</w:t>
            </w:r>
          </w:p>
        </w:tc>
        <w:tc>
          <w:tcPr>
            <w:tcW w:w="1327" w:type="dxa"/>
            <w:vAlign w:val="center"/>
          </w:tcPr>
          <w:p w14:paraId="50C78966">
            <w:pPr>
              <w:spacing w:line="360" w:lineRule="auto"/>
              <w:jc w:val="center"/>
              <w:rPr>
                <w:rFonts w:hint="default" w:ascii="Times New Roman" w:hAnsi="Times New Roman" w:eastAsia="宋体" w:cs="Times New Roman"/>
                <w:sz w:val="24"/>
                <w:vertAlign w:val="baseline"/>
                <w:lang w:val="en-US" w:eastAsia="zh-CN"/>
              </w:rPr>
            </w:pPr>
            <w:r>
              <w:rPr>
                <w:rFonts w:hint="eastAsia"/>
              </w:rPr>
              <w:t>50</w:t>
            </w:r>
          </w:p>
        </w:tc>
      </w:tr>
    </w:tbl>
    <w:p w14:paraId="38251C85">
      <w:pPr>
        <w:spacing w:line="360" w:lineRule="auto"/>
        <w:ind w:firstLine="420" w:firstLineChars="200"/>
        <w:rPr>
          <w:rFonts w:hint="default"/>
          <w:lang w:val="en-US" w:eastAsia="zh-CN"/>
        </w:rPr>
      </w:pPr>
    </w:p>
    <w:p w14:paraId="64D43C5D">
      <w:pPr>
        <w:spacing w:line="360" w:lineRule="auto"/>
        <w:ind w:firstLine="482" w:firstLineChars="200"/>
        <w:rPr>
          <w:rFonts w:hint="eastAsia" w:ascii="宋体" w:hAnsi="宋体" w:cs="宋体"/>
          <w:b/>
          <w:bCs/>
          <w:sz w:val="24"/>
        </w:rPr>
      </w:pPr>
      <w:r>
        <w:rPr>
          <w:rFonts w:hint="eastAsia" w:ascii="宋体" w:hAnsi="宋体" w:cs="宋体"/>
          <w:b/>
          <w:bCs/>
          <w:sz w:val="24"/>
        </w:rPr>
        <w:t>注：</w:t>
      </w:r>
      <w:r>
        <w:rPr>
          <w:rFonts w:hint="eastAsia" w:ascii="宋体" w:hAnsi="宋体" w:cs="宋体"/>
          <w:b/>
          <w:bCs/>
          <w:sz w:val="24"/>
          <w:lang w:val="en-US" w:eastAsia="zh-CN"/>
        </w:rPr>
        <w:t>禽类</w:t>
      </w:r>
      <w:r>
        <w:rPr>
          <w:rFonts w:hint="eastAsia" w:ascii="宋体" w:hAnsi="宋体" w:cs="宋体"/>
          <w:b/>
          <w:bCs/>
          <w:sz w:val="24"/>
        </w:rPr>
        <w:t>要求当天宰杀，早上06：00送货，要求配备冷链车。</w:t>
      </w:r>
    </w:p>
    <w:p w14:paraId="181E08E3">
      <w:pPr>
        <w:pStyle w:val="6"/>
        <w:numPr>
          <w:ilvl w:val="0"/>
          <w:numId w:val="2"/>
        </w:numPr>
        <w:spacing w:line="360" w:lineRule="auto"/>
        <w:rPr>
          <w:rFonts w:hint="eastAsia" w:ascii="宋体" w:hAnsi="宋体" w:cs="宋体"/>
          <w:b/>
          <w:bCs/>
          <w:sz w:val="24"/>
          <w:lang w:val="en-US" w:eastAsia="zh-CN"/>
        </w:rPr>
      </w:pPr>
      <w:r>
        <w:rPr>
          <w:rFonts w:hint="eastAsia" w:ascii="宋体" w:hAnsi="宋体" w:cs="宋体"/>
          <w:b/>
          <w:bCs/>
          <w:sz w:val="24"/>
          <w:lang w:val="en-US" w:eastAsia="zh-CN"/>
        </w:rPr>
        <w:t>蛋类</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4"/>
        <w:gridCol w:w="1562"/>
        <w:gridCol w:w="1198"/>
        <w:gridCol w:w="1199"/>
        <w:gridCol w:w="1234"/>
        <w:gridCol w:w="1199"/>
        <w:gridCol w:w="1269"/>
      </w:tblGrid>
      <w:tr w14:paraId="482D2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899" w:type="dxa"/>
            <w:vAlign w:val="center"/>
          </w:tcPr>
          <w:p w14:paraId="745680C0">
            <w:pPr>
              <w:spacing w:line="360" w:lineRule="auto"/>
              <w:jc w:val="center"/>
              <w:rPr>
                <w:rFonts w:hint="default" w:ascii="Times New Roman" w:hAnsi="Times New Roman" w:eastAsia="宋体" w:cs="Times New Roman"/>
                <w:sz w:val="24"/>
                <w:vertAlign w:val="baseline"/>
                <w:lang w:val="en-US" w:eastAsia="zh-CN"/>
              </w:rPr>
            </w:pPr>
            <w:r>
              <w:rPr>
                <w:rFonts w:hint="default" w:ascii="Times New Roman" w:hAnsi="Times New Roman" w:eastAsia="宋体" w:cs="Times New Roman"/>
                <w:sz w:val="24"/>
                <w:vertAlign w:val="baseline"/>
                <w:lang w:val="en-US" w:eastAsia="zh-CN"/>
              </w:rPr>
              <w:t>序号</w:t>
            </w:r>
          </w:p>
        </w:tc>
        <w:tc>
          <w:tcPr>
            <w:tcW w:w="1753" w:type="dxa"/>
            <w:vAlign w:val="center"/>
          </w:tcPr>
          <w:p w14:paraId="1E11E958">
            <w:pPr>
              <w:spacing w:line="360" w:lineRule="auto"/>
              <w:jc w:val="center"/>
              <w:rPr>
                <w:rFonts w:hint="default" w:ascii="Times New Roman" w:hAnsi="Times New Roman" w:eastAsia="宋体" w:cs="Times New Roman"/>
                <w:sz w:val="24"/>
                <w:vertAlign w:val="baseline"/>
                <w:lang w:val="en-US" w:eastAsia="zh-CN"/>
              </w:rPr>
            </w:pPr>
            <w:r>
              <w:rPr>
                <w:rFonts w:hint="default" w:ascii="Times New Roman" w:hAnsi="Times New Roman" w:eastAsia="宋体" w:cs="Times New Roman"/>
                <w:sz w:val="24"/>
                <w:vertAlign w:val="baseline"/>
                <w:lang w:val="en-US" w:eastAsia="zh-CN"/>
              </w:rPr>
              <w:t>名称</w:t>
            </w:r>
          </w:p>
        </w:tc>
        <w:tc>
          <w:tcPr>
            <w:tcW w:w="1326" w:type="dxa"/>
            <w:vAlign w:val="center"/>
          </w:tcPr>
          <w:p w14:paraId="392101DB">
            <w:pPr>
              <w:spacing w:line="360" w:lineRule="auto"/>
              <w:jc w:val="center"/>
              <w:rPr>
                <w:rFonts w:hint="default" w:ascii="Times New Roman" w:hAnsi="Times New Roman" w:eastAsia="宋体" w:cs="Times New Roman"/>
                <w:sz w:val="24"/>
                <w:vertAlign w:val="baseline"/>
                <w:lang w:val="en-US" w:eastAsia="zh-CN"/>
              </w:rPr>
            </w:pPr>
            <w:r>
              <w:rPr>
                <w:rFonts w:hint="default" w:ascii="Times New Roman" w:hAnsi="Times New Roman" w:eastAsia="宋体" w:cs="Times New Roman"/>
                <w:sz w:val="24"/>
                <w:vertAlign w:val="baseline"/>
                <w:lang w:val="en-US" w:eastAsia="zh-CN"/>
              </w:rPr>
              <w:t>产地</w:t>
            </w:r>
          </w:p>
        </w:tc>
        <w:tc>
          <w:tcPr>
            <w:tcW w:w="1327" w:type="dxa"/>
            <w:vAlign w:val="center"/>
          </w:tcPr>
          <w:p w14:paraId="772CE4EE">
            <w:pPr>
              <w:spacing w:line="360" w:lineRule="auto"/>
              <w:jc w:val="center"/>
              <w:rPr>
                <w:rFonts w:hint="default" w:ascii="Times New Roman" w:hAnsi="Times New Roman" w:eastAsia="宋体" w:cs="Times New Roman"/>
                <w:sz w:val="24"/>
                <w:vertAlign w:val="baseline"/>
                <w:lang w:val="en-US" w:eastAsia="zh-CN"/>
              </w:rPr>
            </w:pPr>
            <w:r>
              <w:rPr>
                <w:rFonts w:hint="default" w:ascii="Times New Roman" w:hAnsi="Times New Roman" w:eastAsia="宋体" w:cs="Times New Roman"/>
                <w:sz w:val="24"/>
                <w:vertAlign w:val="baseline"/>
                <w:lang w:val="en-US" w:eastAsia="zh-CN"/>
              </w:rPr>
              <w:t>等级</w:t>
            </w:r>
          </w:p>
        </w:tc>
        <w:tc>
          <w:tcPr>
            <w:tcW w:w="1327" w:type="dxa"/>
            <w:vAlign w:val="center"/>
          </w:tcPr>
          <w:p w14:paraId="73BA0F6D">
            <w:pPr>
              <w:spacing w:line="360" w:lineRule="auto"/>
              <w:jc w:val="center"/>
              <w:rPr>
                <w:rFonts w:hint="default" w:ascii="Times New Roman" w:hAnsi="Times New Roman" w:eastAsia="宋体" w:cs="Times New Roman"/>
                <w:sz w:val="24"/>
                <w:vertAlign w:val="baseline"/>
                <w:lang w:val="en-US" w:eastAsia="zh-CN"/>
              </w:rPr>
            </w:pPr>
            <w:r>
              <w:rPr>
                <w:rFonts w:hint="default" w:ascii="Times New Roman" w:hAnsi="Times New Roman" w:eastAsia="宋体" w:cs="Times New Roman"/>
                <w:sz w:val="24"/>
                <w:vertAlign w:val="baseline"/>
                <w:lang w:val="en-US" w:eastAsia="zh-CN"/>
              </w:rPr>
              <w:t>包装/</w:t>
            </w:r>
            <w:r>
              <w:rPr>
                <w:rFonts w:hint="eastAsia" w:ascii="Times New Roman" w:hAnsi="Times New Roman" w:eastAsia="宋体" w:cs="Times New Roman"/>
                <w:sz w:val="24"/>
                <w:vertAlign w:val="baseline"/>
                <w:lang w:val="en-US" w:eastAsia="zh-CN"/>
              </w:rPr>
              <w:t>规格</w:t>
            </w:r>
          </w:p>
        </w:tc>
        <w:tc>
          <w:tcPr>
            <w:tcW w:w="1327" w:type="dxa"/>
            <w:vAlign w:val="center"/>
          </w:tcPr>
          <w:p w14:paraId="5B671005">
            <w:pPr>
              <w:spacing w:line="360" w:lineRule="auto"/>
              <w:jc w:val="center"/>
              <w:rPr>
                <w:rFonts w:hint="default" w:ascii="Times New Roman" w:hAnsi="Times New Roman" w:eastAsia="宋体" w:cs="Times New Roman"/>
                <w:sz w:val="24"/>
                <w:vertAlign w:val="baseline"/>
                <w:lang w:val="en-US" w:eastAsia="zh-CN"/>
              </w:rPr>
            </w:pPr>
            <w:r>
              <w:rPr>
                <w:rFonts w:hint="default" w:ascii="Times New Roman" w:hAnsi="Times New Roman" w:eastAsia="宋体" w:cs="Times New Roman"/>
                <w:sz w:val="24"/>
                <w:vertAlign w:val="baseline"/>
                <w:lang w:val="en-US" w:eastAsia="zh-CN"/>
              </w:rPr>
              <w:t>储存时间要求</w:t>
            </w:r>
          </w:p>
        </w:tc>
        <w:tc>
          <w:tcPr>
            <w:tcW w:w="1327" w:type="dxa"/>
            <w:vAlign w:val="center"/>
          </w:tcPr>
          <w:p w14:paraId="45CE634B">
            <w:pPr>
              <w:spacing w:line="360" w:lineRule="auto"/>
              <w:jc w:val="center"/>
              <w:rPr>
                <w:rFonts w:hint="default" w:ascii="Times New Roman" w:hAnsi="Times New Roman" w:eastAsia="宋体" w:cs="Times New Roman"/>
                <w:sz w:val="24"/>
                <w:vertAlign w:val="baseline"/>
                <w:lang w:val="en-US" w:eastAsia="zh-CN"/>
              </w:rPr>
            </w:pPr>
            <w:r>
              <w:rPr>
                <w:rFonts w:hint="default" w:ascii="Times New Roman" w:hAnsi="Times New Roman" w:eastAsia="宋体" w:cs="Times New Roman"/>
                <w:sz w:val="24"/>
                <w:vertAlign w:val="baseline"/>
                <w:lang w:val="en-US" w:eastAsia="zh-CN"/>
              </w:rPr>
              <w:t>预估量</w:t>
            </w:r>
          </w:p>
        </w:tc>
      </w:tr>
      <w:tr w14:paraId="47BAE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9" w:type="dxa"/>
            <w:vAlign w:val="center"/>
          </w:tcPr>
          <w:p w14:paraId="1332599E">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1</w:t>
            </w:r>
          </w:p>
        </w:tc>
        <w:tc>
          <w:tcPr>
            <w:tcW w:w="1753" w:type="dxa"/>
            <w:vAlign w:val="center"/>
          </w:tcPr>
          <w:p w14:paraId="21E73BC8">
            <w:pPr>
              <w:spacing w:line="360" w:lineRule="auto"/>
              <w:jc w:val="center"/>
              <w:rPr>
                <w:rFonts w:hint="default" w:ascii="Times New Roman" w:hAnsi="Times New Roman" w:eastAsia="宋体" w:cs="Times New Roman"/>
                <w:sz w:val="24"/>
                <w:vertAlign w:val="baseline"/>
                <w:lang w:val="en-US" w:eastAsia="zh-CN"/>
              </w:rPr>
            </w:pPr>
            <w:r>
              <w:rPr>
                <w:rFonts w:hint="default" w:ascii="Times New Roman" w:hAnsi="Times New Roman" w:eastAsia="宋体" w:cs="Times New Roman"/>
                <w:sz w:val="24"/>
                <w:vertAlign w:val="baseline"/>
                <w:lang w:val="en-US" w:eastAsia="zh-CN"/>
              </w:rPr>
              <w:t>鸡蛋</w:t>
            </w:r>
          </w:p>
        </w:tc>
        <w:tc>
          <w:tcPr>
            <w:tcW w:w="1326" w:type="dxa"/>
            <w:vAlign w:val="center"/>
          </w:tcPr>
          <w:p w14:paraId="62C22E2C">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本地</w:t>
            </w:r>
          </w:p>
        </w:tc>
        <w:tc>
          <w:tcPr>
            <w:tcW w:w="1327" w:type="dxa"/>
            <w:vAlign w:val="center"/>
          </w:tcPr>
          <w:p w14:paraId="5A2760D4">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优质</w:t>
            </w:r>
          </w:p>
        </w:tc>
        <w:tc>
          <w:tcPr>
            <w:tcW w:w="1327" w:type="dxa"/>
            <w:vAlign w:val="center"/>
          </w:tcPr>
          <w:p w14:paraId="43241C73">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500g</w:t>
            </w:r>
          </w:p>
        </w:tc>
        <w:tc>
          <w:tcPr>
            <w:tcW w:w="1327" w:type="dxa"/>
            <w:vAlign w:val="center"/>
          </w:tcPr>
          <w:p w14:paraId="6EE9ED1B">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当日</w:t>
            </w:r>
          </w:p>
        </w:tc>
        <w:tc>
          <w:tcPr>
            <w:tcW w:w="1327" w:type="dxa"/>
            <w:vAlign w:val="center"/>
          </w:tcPr>
          <w:p w14:paraId="7A35BB90">
            <w:pPr>
              <w:spacing w:line="360" w:lineRule="auto"/>
              <w:jc w:val="center"/>
              <w:rPr>
                <w:rFonts w:hint="default" w:ascii="Times New Roman" w:hAnsi="Times New Roman" w:eastAsia="宋体" w:cs="Times New Roman"/>
                <w:sz w:val="24"/>
                <w:vertAlign w:val="baseline"/>
                <w:lang w:val="en-US" w:eastAsia="zh-CN"/>
              </w:rPr>
            </w:pPr>
            <w:r>
              <w:rPr>
                <w:rFonts w:hint="eastAsia"/>
                <w:sz w:val="24"/>
              </w:rPr>
              <w:t>160000</w:t>
            </w:r>
          </w:p>
        </w:tc>
      </w:tr>
      <w:tr w14:paraId="549AFE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9" w:type="dxa"/>
            <w:vAlign w:val="center"/>
          </w:tcPr>
          <w:p w14:paraId="2EF08463">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2</w:t>
            </w:r>
          </w:p>
        </w:tc>
        <w:tc>
          <w:tcPr>
            <w:tcW w:w="1753" w:type="dxa"/>
            <w:vAlign w:val="center"/>
          </w:tcPr>
          <w:p w14:paraId="773000B3">
            <w:pPr>
              <w:spacing w:line="360" w:lineRule="auto"/>
              <w:jc w:val="center"/>
              <w:rPr>
                <w:rFonts w:hint="default" w:ascii="Times New Roman" w:hAnsi="Times New Roman" w:eastAsia="宋体" w:cs="Times New Roman"/>
                <w:sz w:val="24"/>
                <w:vertAlign w:val="baseline"/>
                <w:lang w:val="en-US" w:eastAsia="zh-CN"/>
              </w:rPr>
            </w:pPr>
            <w:r>
              <w:rPr>
                <w:rFonts w:hint="eastAsia"/>
                <w:sz w:val="24"/>
              </w:rPr>
              <w:t>土鸡蛋</w:t>
            </w:r>
          </w:p>
        </w:tc>
        <w:tc>
          <w:tcPr>
            <w:tcW w:w="1326" w:type="dxa"/>
            <w:vAlign w:val="center"/>
          </w:tcPr>
          <w:p w14:paraId="2E1D58AC">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本地</w:t>
            </w:r>
          </w:p>
        </w:tc>
        <w:tc>
          <w:tcPr>
            <w:tcW w:w="1327" w:type="dxa"/>
            <w:vAlign w:val="center"/>
          </w:tcPr>
          <w:p w14:paraId="034836DE">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优质</w:t>
            </w:r>
          </w:p>
        </w:tc>
        <w:tc>
          <w:tcPr>
            <w:tcW w:w="1327" w:type="dxa"/>
            <w:vAlign w:val="center"/>
          </w:tcPr>
          <w:p w14:paraId="648BE0DE">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500g</w:t>
            </w:r>
          </w:p>
        </w:tc>
        <w:tc>
          <w:tcPr>
            <w:tcW w:w="1327" w:type="dxa"/>
            <w:vAlign w:val="center"/>
          </w:tcPr>
          <w:p w14:paraId="6827D340">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当日</w:t>
            </w:r>
          </w:p>
        </w:tc>
        <w:tc>
          <w:tcPr>
            <w:tcW w:w="1327" w:type="dxa"/>
            <w:vAlign w:val="center"/>
          </w:tcPr>
          <w:p w14:paraId="082DF5CF">
            <w:pPr>
              <w:spacing w:line="360" w:lineRule="auto"/>
              <w:jc w:val="center"/>
              <w:rPr>
                <w:rFonts w:hint="default" w:ascii="Times New Roman" w:hAnsi="Times New Roman" w:eastAsia="宋体" w:cs="Times New Roman"/>
                <w:sz w:val="24"/>
                <w:vertAlign w:val="baseline"/>
                <w:lang w:val="en-US" w:eastAsia="zh-CN"/>
              </w:rPr>
            </w:pPr>
            <w:r>
              <w:rPr>
                <w:rFonts w:hint="eastAsia"/>
                <w:sz w:val="24"/>
              </w:rPr>
              <w:t>200</w:t>
            </w:r>
          </w:p>
        </w:tc>
      </w:tr>
      <w:tr w14:paraId="5F9C4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9" w:type="dxa"/>
            <w:vAlign w:val="center"/>
          </w:tcPr>
          <w:p w14:paraId="1AFB1D50">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3</w:t>
            </w:r>
          </w:p>
        </w:tc>
        <w:tc>
          <w:tcPr>
            <w:tcW w:w="1753" w:type="dxa"/>
            <w:vAlign w:val="center"/>
          </w:tcPr>
          <w:p w14:paraId="6E0AC6C1">
            <w:pPr>
              <w:spacing w:line="360" w:lineRule="auto"/>
              <w:jc w:val="center"/>
              <w:rPr>
                <w:rFonts w:hint="default" w:ascii="Times New Roman" w:hAnsi="Times New Roman" w:eastAsia="宋体" w:cs="Times New Roman"/>
                <w:sz w:val="24"/>
                <w:vertAlign w:val="baseline"/>
                <w:lang w:val="en-US" w:eastAsia="zh-CN"/>
              </w:rPr>
            </w:pPr>
            <w:r>
              <w:rPr>
                <w:rFonts w:hint="eastAsia"/>
                <w:sz w:val="24"/>
              </w:rPr>
              <w:t>鸭蛋</w:t>
            </w:r>
          </w:p>
        </w:tc>
        <w:tc>
          <w:tcPr>
            <w:tcW w:w="1326" w:type="dxa"/>
            <w:vAlign w:val="center"/>
          </w:tcPr>
          <w:p w14:paraId="121FB6B0">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本地</w:t>
            </w:r>
          </w:p>
        </w:tc>
        <w:tc>
          <w:tcPr>
            <w:tcW w:w="1327" w:type="dxa"/>
            <w:vAlign w:val="center"/>
          </w:tcPr>
          <w:p w14:paraId="2C6A30A3">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优质</w:t>
            </w:r>
          </w:p>
        </w:tc>
        <w:tc>
          <w:tcPr>
            <w:tcW w:w="1327" w:type="dxa"/>
            <w:vAlign w:val="center"/>
          </w:tcPr>
          <w:p w14:paraId="30FC8F9A">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500g</w:t>
            </w:r>
          </w:p>
        </w:tc>
        <w:tc>
          <w:tcPr>
            <w:tcW w:w="1327" w:type="dxa"/>
            <w:vAlign w:val="center"/>
          </w:tcPr>
          <w:p w14:paraId="447BF6D4">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当日</w:t>
            </w:r>
          </w:p>
        </w:tc>
        <w:tc>
          <w:tcPr>
            <w:tcW w:w="1327" w:type="dxa"/>
            <w:vAlign w:val="center"/>
          </w:tcPr>
          <w:p w14:paraId="24C2F20A">
            <w:pPr>
              <w:spacing w:line="360" w:lineRule="auto"/>
              <w:jc w:val="center"/>
              <w:rPr>
                <w:rFonts w:hint="default" w:ascii="Times New Roman" w:hAnsi="Times New Roman" w:eastAsia="宋体" w:cs="Times New Roman"/>
                <w:sz w:val="24"/>
                <w:vertAlign w:val="baseline"/>
                <w:lang w:val="en-US" w:eastAsia="zh-CN"/>
              </w:rPr>
            </w:pPr>
            <w:r>
              <w:rPr>
                <w:rFonts w:hint="eastAsia"/>
                <w:sz w:val="24"/>
              </w:rPr>
              <w:t>50</w:t>
            </w:r>
          </w:p>
        </w:tc>
      </w:tr>
      <w:tr w14:paraId="0860CC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9" w:type="dxa"/>
            <w:vAlign w:val="center"/>
          </w:tcPr>
          <w:p w14:paraId="55FE1BCA">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4</w:t>
            </w:r>
          </w:p>
        </w:tc>
        <w:tc>
          <w:tcPr>
            <w:tcW w:w="1753" w:type="dxa"/>
            <w:vAlign w:val="center"/>
          </w:tcPr>
          <w:p w14:paraId="259B4ED4">
            <w:pPr>
              <w:spacing w:line="360" w:lineRule="auto"/>
              <w:jc w:val="center"/>
              <w:rPr>
                <w:rFonts w:hint="default" w:ascii="Times New Roman" w:hAnsi="Times New Roman" w:eastAsia="宋体" w:cs="Times New Roman"/>
                <w:sz w:val="24"/>
                <w:vertAlign w:val="baseline"/>
                <w:lang w:val="en-US" w:eastAsia="zh-CN"/>
              </w:rPr>
            </w:pPr>
            <w:r>
              <w:rPr>
                <w:rFonts w:hint="eastAsia"/>
                <w:sz w:val="24"/>
              </w:rPr>
              <w:t>咸鸭蛋</w:t>
            </w:r>
          </w:p>
        </w:tc>
        <w:tc>
          <w:tcPr>
            <w:tcW w:w="1326" w:type="dxa"/>
            <w:vAlign w:val="center"/>
          </w:tcPr>
          <w:p w14:paraId="5D167EA5">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本地</w:t>
            </w:r>
          </w:p>
        </w:tc>
        <w:tc>
          <w:tcPr>
            <w:tcW w:w="1327" w:type="dxa"/>
            <w:vAlign w:val="center"/>
          </w:tcPr>
          <w:p w14:paraId="6C5D7592">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优质</w:t>
            </w:r>
          </w:p>
        </w:tc>
        <w:tc>
          <w:tcPr>
            <w:tcW w:w="1327" w:type="dxa"/>
            <w:vAlign w:val="center"/>
          </w:tcPr>
          <w:p w14:paraId="286905F6">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500g</w:t>
            </w:r>
          </w:p>
        </w:tc>
        <w:tc>
          <w:tcPr>
            <w:tcW w:w="1327" w:type="dxa"/>
            <w:vAlign w:val="center"/>
          </w:tcPr>
          <w:p w14:paraId="11C40DDF">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当日</w:t>
            </w:r>
          </w:p>
        </w:tc>
        <w:tc>
          <w:tcPr>
            <w:tcW w:w="1327" w:type="dxa"/>
            <w:vAlign w:val="center"/>
          </w:tcPr>
          <w:p w14:paraId="5B1F9C4C">
            <w:pPr>
              <w:spacing w:line="360" w:lineRule="auto"/>
              <w:jc w:val="center"/>
              <w:rPr>
                <w:rFonts w:hint="default" w:ascii="Times New Roman" w:hAnsi="Times New Roman" w:eastAsia="宋体" w:cs="Times New Roman"/>
                <w:sz w:val="24"/>
                <w:vertAlign w:val="baseline"/>
                <w:lang w:val="en-US" w:eastAsia="zh-CN"/>
              </w:rPr>
            </w:pPr>
            <w:r>
              <w:rPr>
                <w:rFonts w:hint="eastAsia"/>
                <w:sz w:val="24"/>
              </w:rPr>
              <w:t>5</w:t>
            </w:r>
          </w:p>
        </w:tc>
      </w:tr>
      <w:tr w14:paraId="6B8EC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9" w:type="dxa"/>
            <w:vAlign w:val="center"/>
          </w:tcPr>
          <w:p w14:paraId="2E0A1FA4">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w:t>
            </w:r>
          </w:p>
        </w:tc>
        <w:tc>
          <w:tcPr>
            <w:tcW w:w="1753" w:type="dxa"/>
            <w:vAlign w:val="center"/>
          </w:tcPr>
          <w:p w14:paraId="2FF3C989">
            <w:pPr>
              <w:spacing w:line="360" w:lineRule="auto"/>
              <w:jc w:val="center"/>
              <w:rPr>
                <w:rFonts w:hint="default" w:ascii="Times New Roman" w:hAnsi="Times New Roman" w:eastAsia="宋体" w:cs="Times New Roman"/>
                <w:sz w:val="24"/>
                <w:vertAlign w:val="baseline"/>
                <w:lang w:val="en-US" w:eastAsia="zh-CN"/>
              </w:rPr>
            </w:pPr>
            <w:r>
              <w:rPr>
                <w:rFonts w:hint="eastAsia"/>
                <w:sz w:val="24"/>
              </w:rPr>
              <w:t>皮蛋</w:t>
            </w:r>
          </w:p>
        </w:tc>
        <w:tc>
          <w:tcPr>
            <w:tcW w:w="1326" w:type="dxa"/>
            <w:vAlign w:val="center"/>
          </w:tcPr>
          <w:p w14:paraId="6E6407B0">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本地</w:t>
            </w:r>
          </w:p>
        </w:tc>
        <w:tc>
          <w:tcPr>
            <w:tcW w:w="1327" w:type="dxa"/>
            <w:vAlign w:val="center"/>
          </w:tcPr>
          <w:p w14:paraId="6A002CFC">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优质</w:t>
            </w:r>
          </w:p>
        </w:tc>
        <w:tc>
          <w:tcPr>
            <w:tcW w:w="1327" w:type="dxa"/>
            <w:vAlign w:val="center"/>
          </w:tcPr>
          <w:p w14:paraId="4D4475E6">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500g</w:t>
            </w:r>
          </w:p>
        </w:tc>
        <w:tc>
          <w:tcPr>
            <w:tcW w:w="1327" w:type="dxa"/>
            <w:vAlign w:val="center"/>
          </w:tcPr>
          <w:p w14:paraId="1A450968">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当日</w:t>
            </w:r>
          </w:p>
        </w:tc>
        <w:tc>
          <w:tcPr>
            <w:tcW w:w="1327" w:type="dxa"/>
            <w:vAlign w:val="center"/>
          </w:tcPr>
          <w:p w14:paraId="445B5CEB">
            <w:pPr>
              <w:spacing w:line="360" w:lineRule="auto"/>
              <w:jc w:val="center"/>
              <w:rPr>
                <w:rFonts w:hint="default" w:ascii="Times New Roman" w:hAnsi="Times New Roman" w:eastAsia="宋体" w:cs="Times New Roman"/>
                <w:sz w:val="24"/>
                <w:vertAlign w:val="baseline"/>
                <w:lang w:val="en-US" w:eastAsia="zh-CN"/>
              </w:rPr>
            </w:pPr>
            <w:r>
              <w:rPr>
                <w:rFonts w:hint="eastAsia"/>
                <w:sz w:val="24"/>
              </w:rPr>
              <w:t>100</w:t>
            </w:r>
          </w:p>
        </w:tc>
      </w:tr>
    </w:tbl>
    <w:p w14:paraId="12FBC950">
      <w:pPr>
        <w:pStyle w:val="6"/>
        <w:numPr>
          <w:ilvl w:val="0"/>
          <w:numId w:val="0"/>
        </w:numPr>
        <w:ind w:firstLine="482" w:firstLineChars="200"/>
        <w:rPr>
          <w:rFonts w:hint="eastAsia" w:ascii="宋体" w:hAnsi="宋体" w:cs="宋体"/>
          <w:b/>
          <w:bCs/>
          <w:sz w:val="24"/>
        </w:rPr>
      </w:pPr>
      <w:r>
        <w:rPr>
          <w:rFonts w:hint="eastAsia" w:ascii="宋体" w:hAnsi="宋体" w:cs="宋体"/>
          <w:b/>
          <w:bCs/>
          <w:sz w:val="24"/>
        </w:rPr>
        <w:t>九、定价方式</w:t>
      </w:r>
    </w:p>
    <w:p w14:paraId="4CEAC427">
      <w:pPr>
        <w:spacing w:line="360" w:lineRule="auto"/>
        <w:ind w:firstLine="540" w:firstLineChars="225"/>
        <w:rPr>
          <w:rFonts w:hint="default" w:ascii="宋体" w:hAnsi="宋体" w:eastAsia="宋体"/>
          <w:b w:val="0"/>
          <w:bCs/>
          <w:color w:val="auto"/>
          <w:sz w:val="24"/>
          <w:lang w:val="en-US" w:eastAsia="zh-CN"/>
        </w:rPr>
      </w:pPr>
      <w:r>
        <w:rPr>
          <w:rFonts w:hint="eastAsia" w:ascii="宋体" w:hAnsi="宋体"/>
          <w:b w:val="0"/>
          <w:bCs/>
          <w:color w:val="auto"/>
          <w:sz w:val="24"/>
          <w:lang w:val="en-US" w:eastAsia="zh-CN"/>
        </w:rPr>
        <w:t>本项目采用固定单价的结算方式。</w:t>
      </w:r>
    </w:p>
    <w:p w14:paraId="346314AF">
      <w:pPr>
        <w:snapToGrid w:val="0"/>
        <w:spacing w:line="360" w:lineRule="auto"/>
        <w:ind w:firstLine="480" w:firstLineChars="200"/>
        <w:jc w:val="left"/>
        <w:rPr>
          <w:rFonts w:hint="eastAsia" w:ascii="宋体" w:hAnsi="宋体" w:cs="宋体"/>
          <w:b w:val="0"/>
          <w:bCs/>
          <w:color w:val="auto"/>
          <w:sz w:val="24"/>
        </w:rPr>
      </w:pPr>
      <w:r>
        <w:rPr>
          <w:rFonts w:hint="eastAsia" w:ascii="宋体" w:hAnsi="宋体" w:cs="宋体"/>
          <w:b w:val="0"/>
          <w:bCs/>
          <w:color w:val="auto"/>
          <w:sz w:val="24"/>
        </w:rPr>
        <w:t>结算价为货到医院指定地点价，包括货物费、耗损费、运输保险费、税金、其他可能发生的所有费用。</w:t>
      </w:r>
    </w:p>
    <w:p w14:paraId="59AA5CD4">
      <w:pPr>
        <w:spacing w:line="360" w:lineRule="auto"/>
        <w:ind w:firstLine="482" w:firstLineChars="200"/>
        <w:rPr>
          <w:rFonts w:hint="eastAsia" w:ascii="宋体" w:hAnsi="宋体" w:cs="宋体"/>
          <w:b/>
          <w:bCs/>
          <w:sz w:val="24"/>
        </w:rPr>
      </w:pPr>
      <w:r>
        <w:rPr>
          <w:rFonts w:hint="eastAsia" w:ascii="宋体" w:hAnsi="宋体" w:cs="宋体"/>
          <w:b/>
          <w:bCs/>
          <w:sz w:val="24"/>
        </w:rPr>
        <w:t>十、责任与义务</w:t>
      </w:r>
    </w:p>
    <w:p w14:paraId="7D799027">
      <w:pPr>
        <w:adjustRightInd/>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采购人对不合格的货物，有权作退处理并要求赔偿。采购人有按时与中标人结算货款的义务。在验收时有不符合要求的，一律退回，中标人无条件重新更换配送货物，更换后仍然不符合标准的，采购人有权对中标人处以200---1000元的罚款直至单方解除合同。</w:t>
      </w:r>
    </w:p>
    <w:p w14:paraId="7BC65D8D">
      <w:pPr>
        <w:adjustRightInd/>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2、由于货物的质量问题或中标人不能按时按量供应，造成采购人该类货物紧缺，采购人有权自行采购，相应的差价和费用由中标人负担。</w:t>
      </w:r>
    </w:p>
    <w:p w14:paraId="5C75B3D5">
      <w:pPr>
        <w:adjustRightInd/>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3、因货物的质量问题造成中毒事故，中标人承担一切责任和赔偿一切损失。</w:t>
      </w:r>
    </w:p>
    <w:p w14:paraId="0A409E51">
      <w:pPr>
        <w:adjustRightInd/>
        <w:spacing w:line="360" w:lineRule="auto"/>
        <w:ind w:firstLine="480" w:firstLineChars="2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4、中标人工作人员必须遵守采购人外来人员管理规定，否则后果由中标人负责。</w:t>
      </w:r>
    </w:p>
    <w:p w14:paraId="453898EB">
      <w:pPr>
        <w:spacing w:line="360" w:lineRule="auto"/>
        <w:ind w:firstLine="482" w:firstLineChars="200"/>
        <w:rPr>
          <w:rFonts w:hint="eastAsia" w:ascii="宋体" w:hAnsi="宋体" w:cs="宋体"/>
          <w:b/>
          <w:bCs/>
          <w:sz w:val="24"/>
        </w:rPr>
      </w:pPr>
      <w:r>
        <w:rPr>
          <w:rFonts w:hint="eastAsia" w:ascii="宋体" w:hAnsi="宋体" w:cs="宋体"/>
          <w:b/>
          <w:bCs/>
          <w:sz w:val="24"/>
        </w:rPr>
        <w:t>十一、其他</w:t>
      </w:r>
    </w:p>
    <w:p w14:paraId="3D5873CD">
      <w:pPr>
        <w:spacing w:line="360" w:lineRule="auto"/>
        <w:ind w:firstLine="480" w:firstLineChars="200"/>
        <w:rPr>
          <w:rFonts w:hint="eastAsia" w:ascii="宋体" w:hAnsi="宋体" w:cs="宋体"/>
          <w:sz w:val="24"/>
        </w:rPr>
      </w:pPr>
      <w:bookmarkStart w:id="30" w:name="_Hlk175582459"/>
      <w:r>
        <w:rPr>
          <w:rFonts w:hint="eastAsia" w:ascii="宋体" w:hAnsi="宋体" w:cs="宋体"/>
          <w:sz w:val="24"/>
        </w:rPr>
        <w:t>1、投标人具有较强的管理制度，包括：企业管理制度、卫生管理制度以及加工、保管、发货等规章制度情况。</w:t>
      </w:r>
    </w:p>
    <w:p w14:paraId="5D025762">
      <w:pPr>
        <w:spacing w:line="360" w:lineRule="auto"/>
        <w:ind w:firstLine="480" w:firstLineChars="200"/>
        <w:rPr>
          <w:rFonts w:hint="eastAsia" w:ascii="宋体" w:hAnsi="宋体" w:cs="宋体"/>
          <w:sz w:val="24"/>
        </w:rPr>
      </w:pPr>
      <w:r>
        <w:rPr>
          <w:rFonts w:hint="eastAsia" w:ascii="宋体" w:hAnsi="宋体" w:cs="宋体"/>
          <w:sz w:val="24"/>
        </w:rPr>
        <w:t>2、投标人需严格把关食物安全和货源。</w:t>
      </w:r>
    </w:p>
    <w:p w14:paraId="3A8A0016">
      <w:pPr>
        <w:spacing w:line="360" w:lineRule="auto"/>
        <w:ind w:firstLine="720" w:firstLineChars="300"/>
        <w:rPr>
          <w:rFonts w:hint="eastAsia" w:ascii="宋体" w:hAnsi="宋体" w:cs="宋体"/>
          <w:sz w:val="24"/>
        </w:rPr>
      </w:pPr>
      <w:r>
        <w:rPr>
          <w:rFonts w:hint="eastAsia" w:ascii="宋体" w:hAnsi="宋体" w:cs="宋体"/>
          <w:sz w:val="24"/>
        </w:rPr>
        <w:t>2.1投标人需投保食品安全责任保险。</w:t>
      </w:r>
    </w:p>
    <w:p w14:paraId="13DB88C4">
      <w:pPr>
        <w:spacing w:line="360" w:lineRule="auto"/>
        <w:ind w:firstLine="720" w:firstLineChars="300"/>
        <w:rPr>
          <w:rFonts w:hint="eastAsia" w:ascii="宋体" w:hAnsi="宋体" w:cs="宋体"/>
          <w:sz w:val="24"/>
        </w:rPr>
      </w:pPr>
      <w:r>
        <w:rPr>
          <w:rFonts w:hint="eastAsia" w:ascii="宋体" w:hAnsi="宋体" w:cs="宋体"/>
          <w:sz w:val="24"/>
        </w:rPr>
        <w:t>2.2投标人具有自有或长期合作的生产基地（或者合作养殖基地）。</w:t>
      </w:r>
    </w:p>
    <w:p w14:paraId="2BCF91C4">
      <w:pPr>
        <w:spacing w:line="360" w:lineRule="auto"/>
        <w:ind w:firstLine="480" w:firstLineChars="200"/>
        <w:rPr>
          <w:rFonts w:hint="eastAsia" w:ascii="宋体" w:hAnsi="宋体" w:cs="宋体"/>
          <w:sz w:val="24"/>
        </w:rPr>
      </w:pPr>
      <w:r>
        <w:rPr>
          <w:rFonts w:hint="eastAsia" w:ascii="宋体" w:hAnsi="宋体" w:cs="宋体"/>
          <w:sz w:val="24"/>
        </w:rPr>
        <w:t>3、投标人具有加工和仓储能力</w:t>
      </w:r>
    </w:p>
    <w:p w14:paraId="02628BF5">
      <w:pPr>
        <w:spacing w:line="360" w:lineRule="auto"/>
        <w:ind w:firstLine="720" w:firstLineChars="300"/>
        <w:rPr>
          <w:rFonts w:hint="eastAsia" w:ascii="宋体" w:hAnsi="宋体" w:cs="宋体"/>
          <w:sz w:val="24"/>
        </w:rPr>
      </w:pPr>
      <w:r>
        <w:rPr>
          <w:rFonts w:hint="eastAsia" w:ascii="宋体" w:hAnsi="宋体" w:cs="宋体"/>
          <w:sz w:val="24"/>
        </w:rPr>
        <w:t>3.1投标人具有独立的肉类加工车间</w:t>
      </w:r>
    </w:p>
    <w:p w14:paraId="4106E8F1">
      <w:pPr>
        <w:spacing w:line="360" w:lineRule="auto"/>
        <w:ind w:firstLine="720" w:firstLineChars="300"/>
        <w:rPr>
          <w:rFonts w:hint="eastAsia" w:ascii="宋体" w:hAnsi="宋体" w:cs="宋体"/>
          <w:sz w:val="24"/>
        </w:rPr>
      </w:pPr>
      <w:r>
        <w:rPr>
          <w:rFonts w:hint="eastAsia" w:ascii="宋体" w:hAnsi="宋体" w:cs="宋体"/>
          <w:sz w:val="24"/>
        </w:rPr>
        <w:t>3.2投标人的荤菜加工车间的环境需卫生、布局应合理</w:t>
      </w:r>
    </w:p>
    <w:p w14:paraId="0C986902">
      <w:pPr>
        <w:spacing w:line="360" w:lineRule="auto"/>
        <w:ind w:firstLine="720" w:firstLineChars="300"/>
        <w:rPr>
          <w:rFonts w:hint="eastAsia" w:ascii="宋体" w:hAnsi="宋体" w:cs="宋体"/>
          <w:sz w:val="24"/>
        </w:rPr>
      </w:pPr>
      <w:r>
        <w:rPr>
          <w:rFonts w:hint="eastAsia" w:ascii="宋体" w:hAnsi="宋体" w:cs="宋体"/>
          <w:sz w:val="24"/>
        </w:rPr>
        <w:t>3.3投标人肉类分割间，有自动加工流水线及金属探测仪等设备</w:t>
      </w:r>
    </w:p>
    <w:p w14:paraId="4753B953">
      <w:pPr>
        <w:spacing w:line="360" w:lineRule="auto"/>
        <w:ind w:firstLine="720" w:firstLineChars="300"/>
        <w:rPr>
          <w:rFonts w:hint="eastAsia" w:ascii="宋体" w:hAnsi="宋体" w:cs="宋体"/>
          <w:sz w:val="24"/>
        </w:rPr>
      </w:pPr>
      <w:r>
        <w:rPr>
          <w:rFonts w:hint="eastAsia" w:ascii="宋体" w:hAnsi="宋体" w:cs="宋体"/>
          <w:sz w:val="24"/>
        </w:rPr>
        <w:t>3.4投标人具有安全卫生的仓储场所。</w:t>
      </w:r>
    </w:p>
    <w:p w14:paraId="30B07D42">
      <w:pPr>
        <w:spacing w:line="360" w:lineRule="auto"/>
        <w:ind w:firstLine="720" w:firstLineChars="300"/>
        <w:rPr>
          <w:rFonts w:hint="eastAsia" w:ascii="宋体" w:hAnsi="宋体" w:cs="宋体"/>
          <w:sz w:val="24"/>
        </w:rPr>
      </w:pPr>
      <w:r>
        <w:rPr>
          <w:rFonts w:hint="eastAsia" w:ascii="宋体" w:hAnsi="宋体" w:cs="宋体"/>
          <w:sz w:val="24"/>
        </w:rPr>
        <w:t>3.5投标人具有冷藏库和常温库</w:t>
      </w:r>
    </w:p>
    <w:p w14:paraId="02EABF08">
      <w:pPr>
        <w:spacing w:line="360" w:lineRule="auto"/>
        <w:ind w:firstLine="480" w:firstLineChars="200"/>
        <w:rPr>
          <w:rFonts w:hint="eastAsia" w:ascii="宋体" w:hAnsi="宋体" w:cs="宋体"/>
          <w:sz w:val="24"/>
        </w:rPr>
      </w:pPr>
      <w:r>
        <w:rPr>
          <w:rFonts w:hint="eastAsia" w:ascii="宋体" w:hAnsi="宋体" w:cs="宋体"/>
          <w:sz w:val="24"/>
        </w:rPr>
        <w:t>4、投标人制定一套本项目的服务方案</w:t>
      </w:r>
    </w:p>
    <w:p w14:paraId="439B0B64">
      <w:pPr>
        <w:spacing w:line="360" w:lineRule="auto"/>
        <w:ind w:firstLine="720" w:firstLineChars="300"/>
        <w:rPr>
          <w:rFonts w:hint="eastAsia" w:ascii="宋体" w:hAnsi="宋体" w:cs="宋体"/>
          <w:sz w:val="24"/>
        </w:rPr>
      </w:pPr>
      <w:r>
        <w:rPr>
          <w:rFonts w:hint="eastAsia" w:ascii="宋体" w:hAnsi="宋体" w:cs="宋体"/>
          <w:sz w:val="24"/>
        </w:rPr>
        <w:t>4.1投标人具有冷链厢式货车，提供车辆行驶证及车辆登记证书</w:t>
      </w:r>
    </w:p>
    <w:p w14:paraId="6193FD9E">
      <w:pPr>
        <w:spacing w:line="360" w:lineRule="auto"/>
        <w:ind w:firstLine="720" w:firstLineChars="300"/>
        <w:rPr>
          <w:rFonts w:hint="eastAsia" w:ascii="宋体" w:hAnsi="宋体" w:cs="宋体"/>
          <w:sz w:val="24"/>
        </w:rPr>
      </w:pPr>
      <w:r>
        <w:rPr>
          <w:rFonts w:hint="eastAsia" w:ascii="宋体" w:hAnsi="宋体" w:cs="宋体"/>
          <w:sz w:val="24"/>
        </w:rPr>
        <w:t>4.2投标人具有固定的多名驾驶员，驾驶经验丰富，熟悉城市道路状况。提供驾驶员驾驶证，提供近三个月任意一个月社保证明、健康证并加盖公章。</w:t>
      </w:r>
    </w:p>
    <w:p w14:paraId="4CD94FBA">
      <w:pPr>
        <w:spacing w:line="360" w:lineRule="auto"/>
        <w:ind w:firstLine="720" w:firstLineChars="300"/>
        <w:rPr>
          <w:rFonts w:hint="eastAsia" w:ascii="宋体" w:hAnsi="宋体" w:cs="宋体"/>
          <w:sz w:val="24"/>
        </w:rPr>
      </w:pPr>
      <w:r>
        <w:rPr>
          <w:rFonts w:hint="eastAsia" w:ascii="宋体" w:hAnsi="宋体" w:cs="宋体"/>
          <w:sz w:val="24"/>
        </w:rPr>
        <w:t>4.3退换货方案。</w:t>
      </w:r>
    </w:p>
    <w:p w14:paraId="3058043D">
      <w:pPr>
        <w:spacing w:line="360" w:lineRule="auto"/>
        <w:ind w:firstLine="720" w:firstLineChars="300"/>
        <w:rPr>
          <w:rFonts w:hint="eastAsia" w:ascii="宋体" w:hAnsi="宋体" w:cs="宋体"/>
          <w:sz w:val="24"/>
        </w:rPr>
      </w:pPr>
      <w:r>
        <w:rPr>
          <w:rFonts w:hint="eastAsia" w:ascii="宋体" w:hAnsi="宋体" w:cs="宋体"/>
          <w:sz w:val="24"/>
        </w:rPr>
        <w:t>4.4投标人详细描述配送方案，具体流程、时间安排以及运输各环节的质量保证措施情况。</w:t>
      </w:r>
    </w:p>
    <w:p w14:paraId="1A4B7B03">
      <w:pPr>
        <w:spacing w:line="360" w:lineRule="auto"/>
        <w:ind w:firstLine="720" w:firstLineChars="300"/>
        <w:rPr>
          <w:rFonts w:hint="eastAsia" w:ascii="宋体" w:hAnsi="宋体" w:cs="宋体"/>
          <w:sz w:val="24"/>
        </w:rPr>
      </w:pPr>
      <w:r>
        <w:rPr>
          <w:rFonts w:hint="eastAsia" w:ascii="宋体" w:hAnsi="宋体" w:cs="宋体"/>
          <w:sz w:val="24"/>
        </w:rPr>
        <w:t>4.5投标人需具有应急食材的紧急供应方案和措施。</w:t>
      </w:r>
    </w:p>
    <w:p w14:paraId="14788F25">
      <w:pPr>
        <w:spacing w:line="360" w:lineRule="auto"/>
        <w:ind w:firstLine="720" w:firstLineChars="300"/>
        <w:rPr>
          <w:rFonts w:hint="eastAsia" w:ascii="宋体" w:hAnsi="宋体" w:cs="宋体"/>
          <w:sz w:val="24"/>
        </w:rPr>
      </w:pPr>
      <w:r>
        <w:rPr>
          <w:rFonts w:hint="eastAsia" w:ascii="宋体" w:hAnsi="宋体" w:cs="宋体"/>
          <w:sz w:val="24"/>
        </w:rPr>
        <w:t>4.6投标人需具有突发事件（天气、交通、重大事件等因素）时的应急预案及响应的措施。</w:t>
      </w:r>
      <w:bookmarkEnd w:id="30"/>
    </w:p>
    <w:p w14:paraId="495856A1">
      <w:pPr>
        <w:numPr>
          <w:ilvl w:val="0"/>
          <w:numId w:val="3"/>
        </w:numPr>
        <w:adjustRightInd/>
        <w:spacing w:line="360" w:lineRule="auto"/>
        <w:ind w:firstLine="480" w:firstLineChars="200"/>
        <w:rPr>
          <w:rFonts w:hint="eastAsia" w:ascii="宋体" w:hAnsi="宋体" w:cs="宋体"/>
          <w:bCs/>
          <w:sz w:val="24"/>
        </w:rPr>
      </w:pPr>
      <w:r>
        <w:rPr>
          <w:rFonts w:hint="eastAsia" w:ascii="宋体" w:hAnsi="宋体" w:cs="宋体"/>
          <w:bCs/>
          <w:sz w:val="24"/>
        </w:rPr>
        <w:t>具有满足项目需求的服务团队。</w:t>
      </w:r>
    </w:p>
    <w:p w14:paraId="00D0065B">
      <w:pPr>
        <w:adjustRightInd/>
        <w:spacing w:line="360" w:lineRule="auto"/>
        <w:ind w:firstLine="482" w:firstLineChars="200"/>
        <w:rPr>
          <w:rFonts w:hint="eastAsia" w:ascii="宋体" w:hAnsi="宋体" w:cs="宋体"/>
          <w:b/>
          <w:bCs/>
          <w:sz w:val="24"/>
        </w:rPr>
      </w:pPr>
      <w:r>
        <w:rPr>
          <w:rFonts w:hint="eastAsia" w:ascii="宋体" w:hAnsi="宋体" w:cs="宋体"/>
          <w:b/>
          <w:bCs/>
          <w:sz w:val="24"/>
        </w:rPr>
        <w:t>十二、违约责任</w:t>
      </w:r>
    </w:p>
    <w:p w14:paraId="09AF5F9F">
      <w:pPr>
        <w:snapToGrid w:val="0"/>
        <w:spacing w:line="360" w:lineRule="auto"/>
        <w:ind w:firstLine="480" w:firstLineChars="200"/>
        <w:rPr>
          <w:rFonts w:hint="eastAsia" w:ascii="宋体" w:hAnsi="宋体"/>
          <w:sz w:val="24"/>
        </w:rPr>
      </w:pPr>
      <w:r>
        <w:rPr>
          <w:rFonts w:ascii="宋体" w:hAnsi="宋体"/>
          <w:sz w:val="24"/>
        </w:rPr>
        <w:t>未能履行协议所规定的事项的；</w:t>
      </w:r>
    </w:p>
    <w:p w14:paraId="055EDE40">
      <w:pPr>
        <w:snapToGrid w:val="0"/>
        <w:spacing w:line="360" w:lineRule="auto"/>
        <w:ind w:firstLine="480" w:firstLineChars="200"/>
        <w:rPr>
          <w:rFonts w:hint="eastAsia" w:ascii="宋体" w:hAnsi="宋体"/>
          <w:sz w:val="24"/>
        </w:rPr>
      </w:pPr>
      <w:r>
        <w:rPr>
          <w:rFonts w:hint="eastAsia" w:ascii="宋体" w:hAnsi="宋体"/>
          <w:sz w:val="24"/>
        </w:rPr>
        <w:t>中标人</w:t>
      </w:r>
      <w:r>
        <w:rPr>
          <w:rFonts w:ascii="宋体" w:hAnsi="宋体"/>
          <w:sz w:val="24"/>
        </w:rPr>
        <w:t>签订合同后不能如期供应货物的；</w:t>
      </w:r>
    </w:p>
    <w:p w14:paraId="4A1009FD">
      <w:pPr>
        <w:snapToGrid w:val="0"/>
        <w:spacing w:line="360" w:lineRule="auto"/>
        <w:ind w:firstLine="480" w:firstLineChars="200"/>
        <w:rPr>
          <w:rFonts w:hint="eastAsia" w:ascii="宋体" w:hAnsi="宋体"/>
          <w:sz w:val="24"/>
        </w:rPr>
      </w:pPr>
      <w:r>
        <w:rPr>
          <w:rFonts w:hint="eastAsia" w:ascii="宋体" w:hAnsi="宋体"/>
          <w:sz w:val="24"/>
        </w:rPr>
        <w:t>中标人</w:t>
      </w:r>
      <w:r>
        <w:rPr>
          <w:rFonts w:ascii="宋体" w:hAnsi="宋体"/>
          <w:sz w:val="24"/>
        </w:rPr>
        <w:t>用以次充好的手段提供与中标资料不相符的货物；</w:t>
      </w:r>
    </w:p>
    <w:p w14:paraId="79C59417">
      <w:pPr>
        <w:snapToGrid w:val="0"/>
        <w:spacing w:line="360" w:lineRule="auto"/>
        <w:ind w:firstLine="480" w:firstLineChars="200"/>
        <w:rPr>
          <w:rFonts w:hint="eastAsia" w:ascii="宋体" w:hAnsi="宋体"/>
          <w:sz w:val="24"/>
        </w:rPr>
      </w:pPr>
      <w:r>
        <w:rPr>
          <w:rFonts w:hint="eastAsia" w:ascii="宋体" w:hAnsi="宋体"/>
          <w:sz w:val="24"/>
        </w:rPr>
        <w:t>中标人</w:t>
      </w:r>
      <w:r>
        <w:rPr>
          <w:rFonts w:ascii="宋体" w:hAnsi="宋体"/>
          <w:sz w:val="24"/>
        </w:rPr>
        <w:t>擅自将中标资格转让给他人或中途转让给他人的；</w:t>
      </w:r>
    </w:p>
    <w:p w14:paraId="5FFF04AE">
      <w:pPr>
        <w:snapToGrid w:val="0"/>
        <w:spacing w:line="360" w:lineRule="auto"/>
        <w:ind w:firstLine="480" w:firstLineChars="200"/>
        <w:rPr>
          <w:rFonts w:hint="eastAsia" w:ascii="宋体" w:hAnsi="宋体"/>
          <w:sz w:val="24"/>
        </w:rPr>
      </w:pPr>
      <w:r>
        <w:rPr>
          <w:rFonts w:ascii="宋体" w:hAnsi="宋体"/>
          <w:sz w:val="24"/>
        </w:rPr>
        <w:t>经</w:t>
      </w:r>
      <w:r>
        <w:rPr>
          <w:rFonts w:hint="eastAsia" w:ascii="宋体" w:hAnsi="宋体"/>
          <w:sz w:val="24"/>
        </w:rPr>
        <w:t>采购人</w:t>
      </w:r>
      <w:r>
        <w:rPr>
          <w:rFonts w:ascii="宋体" w:hAnsi="宋体"/>
          <w:sz w:val="24"/>
        </w:rPr>
        <w:t>确认的有效投诉超过3次的；</w:t>
      </w:r>
    </w:p>
    <w:p w14:paraId="185489D5">
      <w:pPr>
        <w:snapToGrid w:val="0"/>
        <w:spacing w:line="360" w:lineRule="auto"/>
        <w:ind w:firstLine="480" w:firstLineChars="200"/>
        <w:rPr>
          <w:rFonts w:hint="eastAsia" w:ascii="宋体" w:hAnsi="宋体"/>
          <w:sz w:val="24"/>
        </w:rPr>
      </w:pPr>
      <w:r>
        <w:rPr>
          <w:rFonts w:ascii="宋体" w:hAnsi="宋体"/>
          <w:sz w:val="24"/>
        </w:rPr>
        <w:t>出现安全（监管和食品卫生）事故的。</w:t>
      </w:r>
    </w:p>
    <w:p w14:paraId="6DE1296E">
      <w:pPr>
        <w:snapToGrid w:val="0"/>
        <w:spacing w:line="360" w:lineRule="auto"/>
        <w:ind w:firstLine="480" w:firstLineChars="200"/>
      </w:pPr>
      <w:r>
        <w:rPr>
          <w:rFonts w:ascii="宋体" w:hAnsi="宋体"/>
          <w:sz w:val="24"/>
        </w:rPr>
        <w:t>违约方除要承担因此产生的一切损失和费用（包括经济损失和间接经济损失）外，须支付金额为合同标的10%的违约金。</w:t>
      </w:r>
      <w:r>
        <w:rPr>
          <w:rFonts w:hint="eastAsia" w:ascii="宋体" w:hAnsi="宋体"/>
          <w:sz w:val="24"/>
        </w:rPr>
        <w:t>采购人有权终止合同，取消其供货资格。</w:t>
      </w:r>
    </w:p>
    <w:p w14:paraId="78B3EF85">
      <w:pPr>
        <w:adjustRightInd/>
        <w:spacing w:line="360" w:lineRule="auto"/>
        <w:ind w:firstLine="482" w:firstLineChars="200"/>
        <w:rPr>
          <w:rFonts w:hint="eastAsia" w:ascii="宋体" w:hAnsi="宋体" w:cs="宋体"/>
          <w:b/>
          <w:bCs/>
          <w:sz w:val="24"/>
        </w:rPr>
      </w:pPr>
      <w:r>
        <w:rPr>
          <w:rFonts w:hint="eastAsia" w:ascii="宋体" w:hAnsi="宋体" w:cs="宋体"/>
          <w:b/>
          <w:bCs/>
          <w:sz w:val="24"/>
        </w:rPr>
        <w:t>十三、其他约定事项</w:t>
      </w:r>
    </w:p>
    <w:p w14:paraId="3CD00BE1">
      <w:pPr>
        <w:tabs>
          <w:tab w:val="left" w:pos="840"/>
        </w:tabs>
        <w:snapToGrid w:val="0"/>
        <w:spacing w:line="360" w:lineRule="auto"/>
        <w:ind w:firstLine="480" w:firstLineChars="200"/>
        <w:rPr>
          <w:rFonts w:hint="eastAsia" w:ascii="宋体" w:hAnsi="宋体"/>
          <w:sz w:val="24"/>
        </w:rPr>
      </w:pPr>
      <w:r>
        <w:rPr>
          <w:rFonts w:ascii="宋体" w:hAnsi="宋体"/>
          <w:sz w:val="24"/>
        </w:rPr>
        <w:t>签订合同按投标文件的报价标准</w:t>
      </w:r>
      <w:r>
        <w:rPr>
          <w:rFonts w:hint="eastAsia" w:ascii="宋体" w:hAnsi="宋体"/>
          <w:b/>
          <w:sz w:val="24"/>
        </w:rPr>
        <w:t>,</w:t>
      </w:r>
      <w:r>
        <w:rPr>
          <w:rFonts w:ascii="宋体" w:hAnsi="宋体"/>
          <w:sz w:val="24"/>
        </w:rPr>
        <w:t>如经协商难以达成协议，则合同终止，货物由</w:t>
      </w:r>
      <w:r>
        <w:rPr>
          <w:rFonts w:hint="eastAsia" w:ascii="宋体" w:hAnsi="宋体"/>
          <w:sz w:val="24"/>
        </w:rPr>
        <w:t>采购人</w:t>
      </w:r>
      <w:r>
        <w:rPr>
          <w:rFonts w:ascii="宋体" w:hAnsi="宋体"/>
          <w:sz w:val="24"/>
        </w:rPr>
        <w:t>另行选择采购。</w:t>
      </w:r>
    </w:p>
    <w:p w14:paraId="358A576B">
      <w:pPr>
        <w:snapToGrid w:val="0"/>
        <w:spacing w:line="360" w:lineRule="auto"/>
        <w:ind w:firstLine="482" w:firstLineChars="200"/>
        <w:rPr>
          <w:rFonts w:hint="eastAsia" w:ascii="宋体" w:hAnsi="宋体"/>
          <w:sz w:val="24"/>
        </w:rPr>
      </w:pPr>
      <w:r>
        <w:rPr>
          <w:rFonts w:hint="eastAsia"/>
          <w:b/>
          <w:bCs/>
          <w:kern w:val="0"/>
          <w:sz w:val="24"/>
        </w:rPr>
        <w:t>中标人在实际供货期间采购人将不定期的对货源进行追溯检查是否符合招标</w:t>
      </w:r>
      <w:r>
        <w:rPr>
          <w:rFonts w:hint="eastAsia" w:ascii="宋体" w:hAnsi="宋体"/>
          <w:sz w:val="24"/>
        </w:rPr>
        <w:t>文件及投标文件要求供货，如中标人出现弄虚作假、以次充好等情况，招标人有权立即终止合同，并没收履约保证金，并重新确定供应商。追溯检查内容中标人按招标人要求无条件签订检查协议书。</w:t>
      </w:r>
    </w:p>
    <w:p w14:paraId="7B31F348">
      <w:pPr>
        <w:snapToGrid w:val="0"/>
        <w:spacing w:line="360" w:lineRule="auto"/>
        <w:ind w:firstLine="480" w:firstLineChars="200"/>
        <w:rPr>
          <w:rFonts w:hint="eastAsia" w:ascii="宋体" w:hAnsi="宋体"/>
          <w:sz w:val="24"/>
        </w:rPr>
      </w:pPr>
      <w:r>
        <w:rPr>
          <w:rFonts w:hint="eastAsia" w:ascii="宋体" w:hAnsi="宋体"/>
          <w:sz w:val="24"/>
        </w:rPr>
        <w:t>中标人须开具国家正式发票。中标人按供应商品的销售额开具发票。若中标人提供的发票经查实为假发票，则在当月货款中扣除假发票金额的30％作为罚金，当月货款延迟至下月给付，并罚中标人三年内不得参加采购人组织的招标活动。</w:t>
      </w:r>
    </w:p>
    <w:p w14:paraId="56C87A44">
      <w:pPr>
        <w:snapToGrid w:val="0"/>
        <w:spacing w:line="360" w:lineRule="auto"/>
        <w:ind w:firstLine="480" w:firstLineChars="200"/>
        <w:rPr>
          <w:rFonts w:hint="eastAsia" w:ascii="宋体" w:hAnsi="宋体"/>
          <w:sz w:val="24"/>
        </w:rPr>
      </w:pPr>
      <w:r>
        <w:rPr>
          <w:rFonts w:hint="eastAsia" w:ascii="宋体" w:hAnsi="宋体"/>
          <w:sz w:val="24"/>
        </w:rPr>
        <w:t>采购人将对货物的质量、价格、服务等情况进行不定期检查和考核，考核结果作为下次企业资格考评的参考依据。</w:t>
      </w:r>
    </w:p>
    <w:p w14:paraId="44D070AB">
      <w:pPr>
        <w:numPr>
          <w:ilvl w:val="255"/>
          <w:numId w:val="0"/>
        </w:numPr>
        <w:adjustRightInd/>
        <w:snapToGrid w:val="0"/>
        <w:spacing w:line="360" w:lineRule="auto"/>
        <w:ind w:firstLine="480" w:firstLineChars="200"/>
        <w:rPr>
          <w:rFonts w:hint="eastAsia" w:ascii="宋体" w:hAnsi="宋体"/>
          <w:sz w:val="24"/>
        </w:rPr>
      </w:pPr>
      <w:r>
        <w:rPr>
          <w:rFonts w:hint="eastAsia" w:ascii="宋体" w:hAnsi="宋体"/>
          <w:sz w:val="24"/>
        </w:rPr>
        <w:t>未尽事宜，双方协商解决，经协商无法解决的，按《民法典》有关规定处理。</w:t>
      </w:r>
    </w:p>
    <w:p w14:paraId="0EFD00F5">
      <w:pPr>
        <w:numPr>
          <w:ilvl w:val="255"/>
          <w:numId w:val="0"/>
        </w:numPr>
        <w:adjustRightInd/>
        <w:snapToGrid w:val="0"/>
        <w:spacing w:line="360" w:lineRule="auto"/>
        <w:ind w:firstLine="480" w:firstLineChars="200"/>
        <w:rPr>
          <w:rFonts w:hint="eastAsia" w:ascii="宋体" w:hAnsi="宋体" w:cs="宋体"/>
          <w:b/>
          <w:bCs/>
          <w:sz w:val="24"/>
        </w:rPr>
      </w:pPr>
      <w:r>
        <w:rPr>
          <w:rFonts w:hint="eastAsia" w:ascii="宋体" w:hAnsi="宋体"/>
          <w:sz w:val="24"/>
        </w:rPr>
        <w:t>十四</w:t>
      </w:r>
      <w:r>
        <w:rPr>
          <w:rFonts w:hint="eastAsia" w:ascii="宋体" w:hAnsi="宋体" w:cs="宋体"/>
          <w:b/>
          <w:bCs/>
          <w:sz w:val="24"/>
        </w:rPr>
        <w:t>、</w:t>
      </w:r>
      <w:r>
        <w:rPr>
          <w:rFonts w:hint="eastAsia" w:ascii="宋体" w:hAnsi="宋体" w:cs="宋体"/>
          <w:b/>
          <w:bCs/>
          <w:sz w:val="24"/>
          <w:highlight w:val="none"/>
        </w:rPr>
        <w:t>投标人</w:t>
      </w:r>
      <w:r>
        <w:rPr>
          <w:rFonts w:hint="eastAsia" w:ascii="宋体" w:hAnsi="宋体" w:cs="宋体"/>
          <w:b/>
          <w:bCs/>
          <w:sz w:val="24"/>
        </w:rPr>
        <w:t>承诺：</w:t>
      </w:r>
    </w:p>
    <w:p w14:paraId="72B3C8C8">
      <w:pPr>
        <w:snapToGrid w:val="0"/>
        <w:spacing w:line="360" w:lineRule="auto"/>
        <w:ind w:firstLine="480" w:firstLineChars="200"/>
        <w:rPr>
          <w:rFonts w:hint="eastAsia" w:ascii="宋体" w:hAnsi="宋体"/>
          <w:color w:val="000000"/>
          <w:sz w:val="24"/>
        </w:rPr>
      </w:pPr>
      <w:r>
        <w:rPr>
          <w:rFonts w:hint="eastAsia" w:ascii="宋体" w:hAnsi="宋体"/>
          <w:color w:val="000000"/>
          <w:sz w:val="24"/>
        </w:rPr>
        <w:t>（1）</w:t>
      </w:r>
      <w:r>
        <w:rPr>
          <w:rFonts w:ascii="宋体" w:hAnsi="宋体"/>
          <w:color w:val="000000"/>
          <w:sz w:val="24"/>
        </w:rPr>
        <w:t>遵守有关法律法规。</w:t>
      </w:r>
    </w:p>
    <w:p w14:paraId="2AB2EAE4">
      <w:pPr>
        <w:snapToGrid w:val="0"/>
        <w:spacing w:line="360" w:lineRule="auto"/>
        <w:ind w:firstLine="480" w:firstLineChars="200"/>
        <w:rPr>
          <w:rFonts w:hint="eastAsia" w:ascii="宋体" w:hAnsi="宋体"/>
          <w:color w:val="000000"/>
          <w:sz w:val="24"/>
        </w:rPr>
      </w:pPr>
      <w:r>
        <w:rPr>
          <w:rFonts w:hint="eastAsia" w:ascii="宋体" w:hAnsi="宋体"/>
          <w:color w:val="000000"/>
          <w:sz w:val="24"/>
        </w:rPr>
        <w:t>（2）</w:t>
      </w:r>
      <w:r>
        <w:rPr>
          <w:rFonts w:ascii="宋体" w:hAnsi="宋体"/>
          <w:color w:val="000000"/>
          <w:sz w:val="24"/>
        </w:rPr>
        <w:t>按经营范围接受采购人的业务。</w:t>
      </w:r>
    </w:p>
    <w:p w14:paraId="2FAB22A8">
      <w:pPr>
        <w:snapToGrid w:val="0"/>
        <w:spacing w:line="360" w:lineRule="auto"/>
        <w:ind w:firstLine="480" w:firstLineChars="200"/>
        <w:rPr>
          <w:rFonts w:hint="eastAsia" w:ascii="宋体" w:hAnsi="宋体"/>
          <w:color w:val="000000"/>
          <w:sz w:val="24"/>
        </w:rPr>
      </w:pPr>
      <w:r>
        <w:rPr>
          <w:rFonts w:hint="eastAsia" w:ascii="宋体" w:hAnsi="宋体"/>
          <w:color w:val="000000"/>
          <w:sz w:val="24"/>
        </w:rPr>
        <w:t>（3）</w:t>
      </w:r>
      <w:r>
        <w:rPr>
          <w:rFonts w:ascii="宋体" w:hAnsi="宋体"/>
          <w:color w:val="000000"/>
          <w:sz w:val="24"/>
        </w:rPr>
        <w:t>严格按招标文件规定的和有效的投标报价计算费用。</w:t>
      </w:r>
    </w:p>
    <w:p w14:paraId="143BED88">
      <w:pPr>
        <w:snapToGrid w:val="0"/>
        <w:spacing w:line="360" w:lineRule="auto"/>
        <w:ind w:firstLine="480" w:firstLineChars="200"/>
        <w:rPr>
          <w:rFonts w:hint="eastAsia" w:ascii="宋体" w:hAnsi="宋体"/>
          <w:color w:val="000000"/>
          <w:sz w:val="24"/>
        </w:rPr>
      </w:pPr>
      <w:r>
        <w:rPr>
          <w:rFonts w:hint="eastAsia" w:ascii="宋体" w:hAnsi="宋体"/>
          <w:color w:val="000000"/>
          <w:sz w:val="24"/>
        </w:rPr>
        <w:t>（4）</w:t>
      </w:r>
      <w:r>
        <w:rPr>
          <w:rFonts w:ascii="宋体" w:hAnsi="宋体"/>
          <w:color w:val="000000"/>
          <w:sz w:val="24"/>
        </w:rPr>
        <w:t>确定专人负责本项目的联络和供货管理。</w:t>
      </w:r>
    </w:p>
    <w:p w14:paraId="79A8CB8C">
      <w:pPr>
        <w:snapToGrid w:val="0"/>
        <w:spacing w:line="360" w:lineRule="auto"/>
        <w:ind w:firstLine="480" w:firstLineChars="200"/>
        <w:rPr>
          <w:rFonts w:hint="eastAsia" w:ascii="宋体" w:hAnsi="宋体"/>
          <w:color w:val="000000"/>
          <w:sz w:val="24"/>
        </w:rPr>
      </w:pPr>
      <w:r>
        <w:rPr>
          <w:rFonts w:hint="eastAsia" w:ascii="宋体" w:hAnsi="宋体"/>
          <w:color w:val="000000"/>
          <w:sz w:val="24"/>
        </w:rPr>
        <w:t>（5）</w:t>
      </w:r>
      <w:r>
        <w:rPr>
          <w:rFonts w:ascii="宋体" w:hAnsi="宋体"/>
          <w:color w:val="000000"/>
          <w:sz w:val="24"/>
        </w:rPr>
        <w:t>做好货品质管理工作。</w:t>
      </w:r>
    </w:p>
    <w:p w14:paraId="2A0497CD">
      <w:pPr>
        <w:snapToGrid w:val="0"/>
        <w:spacing w:line="360" w:lineRule="auto"/>
        <w:ind w:firstLine="480" w:firstLineChars="200"/>
        <w:rPr>
          <w:rFonts w:hint="eastAsia" w:ascii="宋体" w:hAnsi="宋体"/>
          <w:color w:val="000000"/>
          <w:sz w:val="24"/>
        </w:rPr>
      </w:pPr>
      <w:r>
        <w:rPr>
          <w:rFonts w:hint="eastAsia" w:ascii="宋体" w:hAnsi="宋体"/>
          <w:color w:val="000000"/>
          <w:sz w:val="24"/>
        </w:rPr>
        <w:t>（6）</w:t>
      </w:r>
      <w:r>
        <w:rPr>
          <w:rFonts w:ascii="宋体" w:hAnsi="宋体"/>
          <w:color w:val="000000"/>
          <w:sz w:val="24"/>
        </w:rPr>
        <w:t>根据采购人要求按时交货，免费送货到指定地点。</w:t>
      </w:r>
    </w:p>
    <w:p w14:paraId="5B9D385C">
      <w:pPr>
        <w:snapToGrid w:val="0"/>
        <w:spacing w:line="360" w:lineRule="auto"/>
        <w:ind w:firstLine="480" w:firstLineChars="200"/>
        <w:rPr>
          <w:rFonts w:hint="eastAsia" w:ascii="宋体" w:hAnsi="宋体"/>
          <w:color w:val="000000"/>
          <w:sz w:val="24"/>
        </w:rPr>
      </w:pPr>
      <w:r>
        <w:rPr>
          <w:rFonts w:hint="eastAsia" w:ascii="宋体" w:hAnsi="宋体"/>
          <w:color w:val="000000"/>
          <w:sz w:val="24"/>
        </w:rPr>
        <w:t>（7）</w:t>
      </w:r>
      <w:r>
        <w:rPr>
          <w:rFonts w:ascii="宋体" w:hAnsi="宋体"/>
          <w:color w:val="000000"/>
          <w:sz w:val="24"/>
        </w:rPr>
        <w:t>自觉接受采购人的监督检查。</w:t>
      </w:r>
    </w:p>
    <w:p w14:paraId="101873DE">
      <w:pPr>
        <w:snapToGrid w:val="0"/>
        <w:spacing w:line="360" w:lineRule="auto"/>
        <w:ind w:firstLine="480" w:firstLineChars="200"/>
        <w:rPr>
          <w:rFonts w:hint="eastAsia" w:ascii="宋体" w:hAnsi="宋体"/>
          <w:color w:val="000000"/>
          <w:sz w:val="24"/>
        </w:rPr>
      </w:pPr>
      <w:r>
        <w:rPr>
          <w:rFonts w:hint="eastAsia" w:ascii="宋体" w:hAnsi="宋体"/>
          <w:color w:val="000000"/>
          <w:sz w:val="24"/>
        </w:rPr>
        <w:t>（8）</w:t>
      </w:r>
      <w:r>
        <w:rPr>
          <w:rFonts w:ascii="宋体" w:hAnsi="宋体"/>
          <w:color w:val="000000"/>
          <w:sz w:val="24"/>
        </w:rPr>
        <w:t>采购人特殊规格的货物价格在实际执行中可与投标人商定，投标人将随同统计报表报采购人备案。</w:t>
      </w:r>
    </w:p>
    <w:p w14:paraId="2B21E436">
      <w:pPr>
        <w:snapToGrid w:val="0"/>
        <w:spacing w:line="360" w:lineRule="auto"/>
        <w:ind w:firstLine="480" w:firstLineChars="200"/>
        <w:rPr>
          <w:rFonts w:hint="eastAsia" w:ascii="宋体" w:hAnsi="宋体"/>
          <w:color w:val="000000"/>
          <w:sz w:val="24"/>
        </w:rPr>
      </w:pPr>
      <w:r>
        <w:rPr>
          <w:rFonts w:hint="eastAsia" w:ascii="宋体" w:hAnsi="宋体"/>
          <w:color w:val="000000"/>
          <w:sz w:val="24"/>
        </w:rPr>
        <w:t>（9）</w:t>
      </w:r>
      <w:r>
        <w:rPr>
          <w:rFonts w:ascii="宋体" w:hAnsi="宋体"/>
          <w:color w:val="000000"/>
          <w:sz w:val="24"/>
        </w:rPr>
        <w:t>货物批量供货前，先将样品送采购人确认。</w:t>
      </w:r>
    </w:p>
    <w:p w14:paraId="300A36A7">
      <w:pPr>
        <w:numPr>
          <w:ilvl w:val="-1"/>
          <w:numId w:val="0"/>
        </w:numPr>
        <w:adjustRightInd/>
        <w:snapToGrid w:val="0"/>
        <w:spacing w:line="360" w:lineRule="auto"/>
        <w:ind w:firstLine="480" w:firstLineChars="200"/>
        <w:rPr>
          <w:rFonts w:hint="eastAsia" w:ascii="宋体" w:hAnsi="宋体" w:cs="宋体"/>
          <w:b/>
          <w:sz w:val="36"/>
          <w:szCs w:val="36"/>
        </w:rPr>
      </w:pPr>
      <w:r>
        <w:rPr>
          <w:rFonts w:hint="eastAsia" w:ascii="宋体" w:hAnsi="宋体"/>
          <w:color w:val="000000"/>
          <w:sz w:val="24"/>
        </w:rPr>
        <w:t>（10）</w:t>
      </w:r>
      <w:r>
        <w:rPr>
          <w:rFonts w:ascii="宋体" w:hAnsi="宋体"/>
          <w:color w:val="000000"/>
          <w:sz w:val="24"/>
        </w:rPr>
        <w:t>投标人在投标文件中的其他承诺。</w:t>
      </w:r>
      <w:r>
        <w:rPr>
          <w:rFonts w:hint="eastAsia" w:ascii="宋体" w:hAnsi="宋体" w:cs="宋体"/>
          <w:b/>
          <w:sz w:val="36"/>
          <w:szCs w:val="36"/>
        </w:rPr>
        <w:br w:type="page"/>
      </w:r>
    </w:p>
    <w:p w14:paraId="1E07383C">
      <w:pPr>
        <w:spacing w:line="240" w:lineRule="auto"/>
        <w:jc w:val="center"/>
        <w:outlineLvl w:val="9"/>
        <w:rPr>
          <w:rFonts w:hint="eastAsia" w:ascii="宋体" w:hAnsi="宋体" w:cs="宋体"/>
          <w:b/>
          <w:sz w:val="36"/>
          <w:szCs w:val="36"/>
        </w:rPr>
      </w:pPr>
      <w:r>
        <w:rPr>
          <w:rFonts w:hint="eastAsia" w:ascii="宋体" w:hAnsi="宋体" w:cs="宋体"/>
          <w:b/>
          <w:sz w:val="36"/>
          <w:szCs w:val="36"/>
        </w:rPr>
        <w:t xml:space="preserve">第四部分   </w:t>
      </w:r>
      <w:bookmarkStart w:id="31" w:name="_Toc184314469"/>
      <w:bookmarkEnd w:id="31"/>
      <w:bookmarkStart w:id="32" w:name="_Toc184310283"/>
      <w:bookmarkEnd w:id="32"/>
      <w:bookmarkStart w:id="33" w:name="_Toc184310336"/>
      <w:bookmarkEnd w:id="33"/>
      <w:bookmarkStart w:id="34" w:name="_Toc184313282"/>
      <w:bookmarkEnd w:id="34"/>
      <w:bookmarkStart w:id="35" w:name="_Toc184313247"/>
      <w:bookmarkEnd w:id="35"/>
      <w:bookmarkStart w:id="36" w:name="_Toc184314428"/>
      <w:bookmarkEnd w:id="36"/>
      <w:bookmarkStart w:id="37" w:name="_Toc184314437"/>
      <w:bookmarkEnd w:id="37"/>
      <w:bookmarkStart w:id="38" w:name="_Toc184313250"/>
      <w:bookmarkEnd w:id="38"/>
      <w:bookmarkStart w:id="39" w:name="_Toc184310310"/>
      <w:bookmarkEnd w:id="39"/>
      <w:bookmarkStart w:id="40" w:name="_Toc184310298"/>
      <w:bookmarkEnd w:id="40"/>
      <w:bookmarkStart w:id="41" w:name="_Toc184308064"/>
      <w:bookmarkEnd w:id="41"/>
      <w:bookmarkStart w:id="42" w:name="_Toc184312116"/>
      <w:bookmarkEnd w:id="42"/>
      <w:bookmarkStart w:id="43" w:name="_Toc184313305"/>
      <w:bookmarkEnd w:id="43"/>
      <w:bookmarkStart w:id="44" w:name="_Toc184314444"/>
      <w:bookmarkEnd w:id="44"/>
      <w:bookmarkStart w:id="45" w:name="_Toc184308052"/>
      <w:bookmarkEnd w:id="45"/>
      <w:bookmarkStart w:id="46" w:name="_Toc184310306"/>
      <w:bookmarkEnd w:id="46"/>
      <w:bookmarkStart w:id="47" w:name="_Toc184313272"/>
      <w:bookmarkEnd w:id="47"/>
      <w:bookmarkStart w:id="48" w:name="_Toc184308038"/>
      <w:bookmarkEnd w:id="48"/>
      <w:bookmarkStart w:id="49" w:name="_Toc184308058"/>
      <w:bookmarkEnd w:id="49"/>
      <w:bookmarkStart w:id="50" w:name="_Toc184313262"/>
      <w:bookmarkEnd w:id="50"/>
      <w:bookmarkStart w:id="51" w:name="_Toc184314470"/>
      <w:bookmarkEnd w:id="51"/>
      <w:bookmarkStart w:id="52" w:name="_Toc184308101"/>
      <w:bookmarkEnd w:id="52"/>
      <w:bookmarkStart w:id="53" w:name="_Toc184308051"/>
      <w:bookmarkEnd w:id="53"/>
      <w:bookmarkStart w:id="54" w:name="_Toc184310299"/>
      <w:bookmarkEnd w:id="54"/>
      <w:bookmarkStart w:id="55" w:name="_Toc184313288"/>
      <w:bookmarkEnd w:id="55"/>
      <w:bookmarkStart w:id="56" w:name="_Toc184313310"/>
      <w:bookmarkEnd w:id="56"/>
      <w:bookmarkStart w:id="57" w:name="_Toc184313287"/>
      <w:bookmarkEnd w:id="57"/>
      <w:bookmarkStart w:id="58" w:name="_Toc184312127"/>
      <w:bookmarkEnd w:id="58"/>
      <w:bookmarkStart w:id="59" w:name="_Toc184308068"/>
      <w:bookmarkEnd w:id="59"/>
      <w:bookmarkStart w:id="60" w:name="_Toc184312133"/>
      <w:bookmarkEnd w:id="60"/>
      <w:bookmarkStart w:id="61" w:name="_Toc184308108"/>
      <w:bookmarkEnd w:id="61"/>
      <w:bookmarkStart w:id="62" w:name="_Toc184312130"/>
      <w:bookmarkEnd w:id="62"/>
      <w:bookmarkStart w:id="63" w:name="_Toc184308041"/>
      <w:bookmarkEnd w:id="63"/>
      <w:bookmarkStart w:id="64" w:name="_Toc184312068"/>
      <w:bookmarkEnd w:id="64"/>
      <w:bookmarkStart w:id="65" w:name="_Toc184312088"/>
      <w:bookmarkEnd w:id="65"/>
      <w:bookmarkStart w:id="66" w:name="_Toc184313252"/>
      <w:bookmarkEnd w:id="66"/>
      <w:bookmarkStart w:id="67" w:name="_Toc184310318"/>
      <w:bookmarkEnd w:id="67"/>
      <w:bookmarkStart w:id="68" w:name="_Toc184314440"/>
      <w:bookmarkEnd w:id="68"/>
      <w:bookmarkStart w:id="69" w:name="_Toc184310307"/>
      <w:bookmarkEnd w:id="69"/>
      <w:bookmarkStart w:id="70" w:name="_Toc184308079"/>
      <w:bookmarkEnd w:id="70"/>
      <w:bookmarkStart w:id="71" w:name="_Toc184308044"/>
      <w:bookmarkEnd w:id="71"/>
      <w:bookmarkStart w:id="72" w:name="_Toc184312082"/>
      <w:bookmarkEnd w:id="72"/>
      <w:bookmarkStart w:id="73" w:name="_Toc184308067"/>
      <w:bookmarkEnd w:id="73"/>
      <w:bookmarkStart w:id="74" w:name="_Toc184310331"/>
      <w:bookmarkEnd w:id="74"/>
      <w:bookmarkStart w:id="75" w:name="_Toc184308095"/>
      <w:bookmarkEnd w:id="75"/>
      <w:bookmarkStart w:id="76" w:name="_Toc184310343"/>
      <w:bookmarkEnd w:id="76"/>
      <w:bookmarkStart w:id="77" w:name="_Toc184314413"/>
      <w:bookmarkEnd w:id="77"/>
      <w:bookmarkStart w:id="78" w:name="_Toc184313251"/>
      <w:bookmarkEnd w:id="78"/>
      <w:bookmarkStart w:id="79" w:name="_Toc184314417"/>
      <w:bookmarkEnd w:id="79"/>
      <w:bookmarkStart w:id="80" w:name="_Toc184310323"/>
      <w:bookmarkEnd w:id="80"/>
      <w:bookmarkStart w:id="81" w:name="_Toc184314422"/>
      <w:bookmarkEnd w:id="81"/>
      <w:bookmarkStart w:id="82" w:name="_Toc184313270"/>
      <w:bookmarkEnd w:id="82"/>
      <w:bookmarkStart w:id="83" w:name="_Toc184314463"/>
      <w:bookmarkEnd w:id="83"/>
      <w:bookmarkStart w:id="84" w:name="_Toc184308084"/>
      <w:bookmarkEnd w:id="84"/>
      <w:bookmarkStart w:id="85" w:name="_Toc184308047"/>
      <w:bookmarkEnd w:id="85"/>
      <w:bookmarkStart w:id="86" w:name="_Toc184308087"/>
      <w:bookmarkEnd w:id="86"/>
      <w:bookmarkStart w:id="87" w:name="_Toc184310297"/>
      <w:bookmarkEnd w:id="87"/>
      <w:bookmarkStart w:id="88" w:name="_Toc184310330"/>
      <w:bookmarkEnd w:id="88"/>
      <w:bookmarkStart w:id="89" w:name="_Toc184310311"/>
      <w:bookmarkEnd w:id="89"/>
      <w:bookmarkStart w:id="90" w:name="_Toc184314481"/>
      <w:bookmarkEnd w:id="90"/>
      <w:bookmarkStart w:id="91" w:name="_Toc184308091"/>
      <w:bookmarkEnd w:id="91"/>
      <w:bookmarkStart w:id="92" w:name="_Toc184312124"/>
      <w:bookmarkEnd w:id="92"/>
      <w:bookmarkStart w:id="93" w:name="_Toc184310344"/>
      <w:bookmarkEnd w:id="93"/>
      <w:bookmarkStart w:id="94" w:name="_Toc184313293"/>
      <w:bookmarkEnd w:id="94"/>
      <w:bookmarkStart w:id="95" w:name="_Toc184308053"/>
      <w:bookmarkEnd w:id="95"/>
      <w:bookmarkStart w:id="96" w:name="_Toc184312097"/>
      <w:bookmarkEnd w:id="96"/>
      <w:bookmarkStart w:id="97" w:name="_Toc184310308"/>
      <w:bookmarkEnd w:id="97"/>
      <w:bookmarkStart w:id="98" w:name="_Toc184312084"/>
      <w:bookmarkEnd w:id="98"/>
      <w:bookmarkStart w:id="99" w:name="_Toc184308090"/>
      <w:bookmarkEnd w:id="99"/>
      <w:bookmarkStart w:id="100" w:name="_Toc184313269"/>
      <w:bookmarkEnd w:id="100"/>
      <w:bookmarkStart w:id="101" w:name="_Toc184310320"/>
      <w:bookmarkEnd w:id="101"/>
      <w:bookmarkStart w:id="102" w:name="_Toc184313274"/>
      <w:bookmarkEnd w:id="102"/>
      <w:bookmarkStart w:id="103" w:name="_Toc184313273"/>
      <w:bookmarkEnd w:id="103"/>
      <w:bookmarkStart w:id="104" w:name="_Toc184314468"/>
      <w:bookmarkEnd w:id="104"/>
      <w:bookmarkStart w:id="105" w:name="_Toc184313279"/>
      <w:bookmarkEnd w:id="105"/>
      <w:bookmarkStart w:id="106" w:name="_Toc184314435"/>
      <w:bookmarkEnd w:id="106"/>
      <w:bookmarkStart w:id="107" w:name="_Toc184314447"/>
      <w:bookmarkEnd w:id="107"/>
      <w:bookmarkStart w:id="108" w:name="_Toc184314446"/>
      <w:bookmarkEnd w:id="108"/>
      <w:bookmarkStart w:id="109" w:name="_Toc184314453"/>
      <w:bookmarkEnd w:id="109"/>
      <w:bookmarkStart w:id="110" w:name="_Toc184312102"/>
      <w:bookmarkEnd w:id="110"/>
      <w:bookmarkStart w:id="111" w:name="_Toc184310272"/>
      <w:bookmarkEnd w:id="111"/>
      <w:bookmarkStart w:id="112" w:name="_Toc184308078"/>
      <w:bookmarkEnd w:id="112"/>
      <w:bookmarkStart w:id="113" w:name="_Toc184313240"/>
      <w:bookmarkEnd w:id="113"/>
      <w:bookmarkStart w:id="114" w:name="_Toc184314462"/>
      <w:bookmarkEnd w:id="114"/>
      <w:bookmarkStart w:id="115" w:name="_Toc184313299"/>
      <w:bookmarkEnd w:id="115"/>
      <w:bookmarkStart w:id="116" w:name="_Toc184313256"/>
      <w:bookmarkEnd w:id="116"/>
      <w:bookmarkStart w:id="117" w:name="_Toc184312083"/>
      <w:bookmarkEnd w:id="117"/>
      <w:bookmarkStart w:id="118" w:name="_Toc184312091"/>
      <w:bookmarkEnd w:id="118"/>
      <w:bookmarkStart w:id="119" w:name="_Toc184310319"/>
      <w:bookmarkEnd w:id="119"/>
      <w:bookmarkStart w:id="120" w:name="_Toc184314442"/>
      <w:bookmarkEnd w:id="120"/>
      <w:bookmarkStart w:id="121" w:name="_Toc184308072"/>
      <w:bookmarkEnd w:id="121"/>
      <w:bookmarkStart w:id="122" w:name="_Toc184313238"/>
      <w:bookmarkEnd w:id="122"/>
      <w:bookmarkStart w:id="123" w:name="_Toc184312078"/>
      <w:bookmarkEnd w:id="123"/>
      <w:bookmarkStart w:id="124" w:name="_Toc184312095"/>
      <w:bookmarkEnd w:id="124"/>
      <w:bookmarkStart w:id="125" w:name="_Toc184308039"/>
      <w:bookmarkEnd w:id="125"/>
      <w:bookmarkStart w:id="126" w:name="_Toc184312074"/>
      <w:bookmarkEnd w:id="126"/>
      <w:bookmarkStart w:id="127" w:name="_Toc184314434"/>
      <w:bookmarkEnd w:id="127"/>
      <w:bookmarkStart w:id="128" w:name="_Toc184310334"/>
      <w:bookmarkEnd w:id="128"/>
      <w:bookmarkStart w:id="129" w:name="_Toc184310315"/>
      <w:bookmarkEnd w:id="129"/>
      <w:bookmarkStart w:id="130" w:name="_Toc184313245"/>
      <w:bookmarkEnd w:id="130"/>
      <w:bookmarkStart w:id="131" w:name="_Toc184313259"/>
      <w:bookmarkEnd w:id="131"/>
      <w:bookmarkStart w:id="132" w:name="_Toc184314411"/>
      <w:bookmarkEnd w:id="132"/>
      <w:bookmarkStart w:id="133" w:name="_Toc184310329"/>
      <w:bookmarkEnd w:id="133"/>
      <w:bookmarkStart w:id="134" w:name="_Toc184314458"/>
      <w:bookmarkEnd w:id="134"/>
      <w:bookmarkStart w:id="135" w:name="_Toc184308098"/>
      <w:bookmarkEnd w:id="135"/>
      <w:bookmarkStart w:id="136" w:name="_Toc184314457"/>
      <w:bookmarkEnd w:id="136"/>
      <w:bookmarkStart w:id="137" w:name="_Toc184312115"/>
      <w:bookmarkEnd w:id="137"/>
      <w:bookmarkStart w:id="138" w:name="_Toc184308045"/>
      <w:bookmarkEnd w:id="138"/>
      <w:bookmarkStart w:id="139" w:name="_Toc184308104"/>
      <w:bookmarkEnd w:id="139"/>
      <w:bookmarkStart w:id="140" w:name="_Toc184313242"/>
      <w:bookmarkEnd w:id="140"/>
      <w:bookmarkStart w:id="141" w:name="_Toc184312126"/>
      <w:bookmarkEnd w:id="141"/>
      <w:bookmarkStart w:id="142" w:name="_Toc184312079"/>
      <w:bookmarkEnd w:id="142"/>
      <w:bookmarkStart w:id="143" w:name="_Toc184312098"/>
      <w:bookmarkEnd w:id="143"/>
      <w:bookmarkStart w:id="144" w:name="_Toc184314478"/>
      <w:bookmarkEnd w:id="144"/>
      <w:bookmarkStart w:id="145" w:name="_Toc184313278"/>
      <w:bookmarkEnd w:id="145"/>
      <w:bookmarkStart w:id="146" w:name="_Toc184314450"/>
      <w:bookmarkEnd w:id="146"/>
      <w:bookmarkStart w:id="147" w:name="_Toc184308080"/>
      <w:bookmarkEnd w:id="147"/>
      <w:bookmarkStart w:id="148" w:name="_Toc184314459"/>
      <w:bookmarkEnd w:id="148"/>
      <w:bookmarkStart w:id="149" w:name="_Toc184312106"/>
      <w:bookmarkEnd w:id="149"/>
      <w:bookmarkStart w:id="150" w:name="_Toc184314419"/>
      <w:bookmarkEnd w:id="150"/>
      <w:bookmarkStart w:id="151" w:name="_Toc184310300"/>
      <w:bookmarkEnd w:id="151"/>
      <w:bookmarkStart w:id="152" w:name="_Toc184313303"/>
      <w:bookmarkEnd w:id="152"/>
      <w:bookmarkStart w:id="153" w:name="_Toc184313289"/>
      <w:bookmarkEnd w:id="153"/>
      <w:bookmarkStart w:id="154" w:name="_Toc184314452"/>
      <w:bookmarkEnd w:id="154"/>
      <w:bookmarkStart w:id="155" w:name="_Toc184310296"/>
      <w:bookmarkEnd w:id="155"/>
      <w:bookmarkStart w:id="156" w:name="_Toc184314430"/>
      <w:bookmarkEnd w:id="156"/>
      <w:bookmarkStart w:id="157" w:name="_Toc184312081"/>
      <w:bookmarkEnd w:id="157"/>
      <w:bookmarkStart w:id="158" w:name="_Toc184312138"/>
      <w:bookmarkEnd w:id="158"/>
      <w:bookmarkStart w:id="159" w:name="_Toc184313249"/>
      <w:bookmarkEnd w:id="159"/>
      <w:bookmarkStart w:id="160" w:name="_Toc184312103"/>
      <w:bookmarkEnd w:id="160"/>
      <w:bookmarkStart w:id="161" w:name="_Toc184314443"/>
      <w:bookmarkEnd w:id="161"/>
      <w:bookmarkStart w:id="162" w:name="_Toc184308094"/>
      <w:bookmarkEnd w:id="162"/>
      <w:bookmarkStart w:id="163" w:name="_Toc184312113"/>
      <w:bookmarkEnd w:id="163"/>
      <w:bookmarkStart w:id="164" w:name="_Toc184308040"/>
      <w:bookmarkEnd w:id="164"/>
      <w:bookmarkStart w:id="165" w:name="_Toc184314482"/>
      <w:bookmarkEnd w:id="165"/>
      <w:bookmarkStart w:id="166" w:name="_Toc184312119"/>
      <w:bookmarkEnd w:id="166"/>
      <w:bookmarkStart w:id="167" w:name="_Toc184312094"/>
      <w:bookmarkEnd w:id="167"/>
      <w:bookmarkStart w:id="168" w:name="_Toc184310326"/>
      <w:bookmarkEnd w:id="168"/>
      <w:bookmarkStart w:id="169" w:name="_Toc184314473"/>
      <w:bookmarkEnd w:id="169"/>
      <w:bookmarkStart w:id="170" w:name="_Toc184310287"/>
      <w:bookmarkEnd w:id="170"/>
      <w:bookmarkStart w:id="171" w:name="_Toc184308074"/>
      <w:bookmarkEnd w:id="171"/>
      <w:bookmarkStart w:id="172" w:name="_Toc184310321"/>
      <w:bookmarkEnd w:id="172"/>
      <w:bookmarkStart w:id="173" w:name="_Toc184313294"/>
      <w:bookmarkEnd w:id="173"/>
      <w:bookmarkStart w:id="174" w:name="_Toc184310273"/>
      <w:bookmarkEnd w:id="174"/>
      <w:bookmarkStart w:id="175" w:name="_Toc184312114"/>
      <w:bookmarkEnd w:id="175"/>
      <w:bookmarkStart w:id="176" w:name="_Toc184310277"/>
      <w:bookmarkEnd w:id="176"/>
      <w:bookmarkStart w:id="177" w:name="_Toc184310281"/>
      <w:bookmarkEnd w:id="177"/>
      <w:bookmarkStart w:id="178" w:name="_Toc184313275"/>
      <w:bookmarkEnd w:id="178"/>
      <w:bookmarkStart w:id="179" w:name="_Toc184314439"/>
      <w:bookmarkEnd w:id="179"/>
      <w:bookmarkStart w:id="180" w:name="_Toc184313257"/>
      <w:bookmarkEnd w:id="180"/>
      <w:bookmarkStart w:id="181" w:name="_Toc184312120"/>
      <w:bookmarkEnd w:id="181"/>
      <w:bookmarkStart w:id="182" w:name="_Toc184310288"/>
      <w:bookmarkEnd w:id="182"/>
      <w:bookmarkStart w:id="183" w:name="_Toc184313309"/>
      <w:bookmarkEnd w:id="183"/>
      <w:bookmarkStart w:id="184" w:name="_Toc184312136"/>
      <w:bookmarkEnd w:id="184"/>
      <w:bookmarkStart w:id="185" w:name="_Toc184314454"/>
      <w:bookmarkEnd w:id="185"/>
      <w:bookmarkStart w:id="186" w:name="_Toc184312077"/>
      <w:bookmarkEnd w:id="186"/>
      <w:bookmarkStart w:id="187" w:name="_Toc184313276"/>
      <w:bookmarkEnd w:id="187"/>
      <w:bookmarkStart w:id="188" w:name="_Toc184312109"/>
      <w:bookmarkEnd w:id="188"/>
      <w:bookmarkStart w:id="189" w:name="_Toc184312070"/>
      <w:bookmarkEnd w:id="189"/>
      <w:bookmarkStart w:id="190" w:name="_Toc184313265"/>
      <w:bookmarkEnd w:id="190"/>
      <w:bookmarkStart w:id="191" w:name="_Toc184310286"/>
      <w:bookmarkEnd w:id="191"/>
      <w:bookmarkStart w:id="192" w:name="_Toc184314474"/>
      <w:bookmarkEnd w:id="192"/>
      <w:bookmarkStart w:id="193" w:name="_Toc184308036"/>
      <w:bookmarkEnd w:id="193"/>
      <w:bookmarkStart w:id="194" w:name="_Toc184314448"/>
      <w:bookmarkEnd w:id="194"/>
      <w:bookmarkStart w:id="195" w:name="_Toc184308046"/>
      <w:bookmarkEnd w:id="195"/>
      <w:bookmarkStart w:id="196" w:name="_Toc184312128"/>
      <w:bookmarkEnd w:id="196"/>
      <w:bookmarkStart w:id="197" w:name="_Toc184314455"/>
      <w:bookmarkEnd w:id="197"/>
      <w:bookmarkStart w:id="198" w:name="_Toc184308103"/>
      <w:bookmarkEnd w:id="198"/>
      <w:bookmarkStart w:id="199" w:name="_Toc184310337"/>
      <w:bookmarkEnd w:id="199"/>
      <w:bookmarkStart w:id="200" w:name="_Toc184310282"/>
      <w:bookmarkEnd w:id="200"/>
      <w:bookmarkStart w:id="201" w:name="_Toc184312076"/>
      <w:bookmarkEnd w:id="201"/>
      <w:bookmarkStart w:id="202" w:name="_Toc184312123"/>
      <w:bookmarkEnd w:id="202"/>
      <w:bookmarkStart w:id="203" w:name="_Toc184313246"/>
      <w:bookmarkEnd w:id="203"/>
      <w:bookmarkStart w:id="204" w:name="_Toc184312086"/>
      <w:bookmarkEnd w:id="204"/>
      <w:bookmarkStart w:id="205" w:name="_Toc184308105"/>
      <w:bookmarkEnd w:id="205"/>
      <w:bookmarkStart w:id="206" w:name="_Toc184314479"/>
      <w:bookmarkEnd w:id="206"/>
      <w:bookmarkStart w:id="207" w:name="_Toc184308062"/>
      <w:bookmarkEnd w:id="207"/>
      <w:bookmarkStart w:id="208" w:name="_Toc184308059"/>
      <w:bookmarkEnd w:id="208"/>
      <w:bookmarkStart w:id="209" w:name="_Toc184313291"/>
      <w:bookmarkEnd w:id="209"/>
      <w:bookmarkStart w:id="210" w:name="_Toc184312137"/>
      <w:bookmarkEnd w:id="210"/>
      <w:bookmarkStart w:id="211" w:name="_Toc184310309"/>
      <w:bookmarkEnd w:id="211"/>
      <w:bookmarkStart w:id="212" w:name="_Toc184314445"/>
      <w:bookmarkEnd w:id="212"/>
      <w:bookmarkStart w:id="213" w:name="_Toc184308061"/>
      <w:bookmarkEnd w:id="213"/>
      <w:bookmarkStart w:id="214" w:name="_Toc184308096"/>
      <w:bookmarkEnd w:id="214"/>
      <w:bookmarkStart w:id="215" w:name="_Toc184308071"/>
      <w:bookmarkEnd w:id="215"/>
      <w:bookmarkStart w:id="216" w:name="_Toc184308042"/>
      <w:bookmarkEnd w:id="216"/>
      <w:bookmarkStart w:id="217" w:name="_Toc184308083"/>
      <w:bookmarkEnd w:id="217"/>
      <w:bookmarkStart w:id="218" w:name="_Toc184312100"/>
      <w:bookmarkEnd w:id="218"/>
      <w:bookmarkStart w:id="219" w:name="_Toc184313284"/>
      <w:bookmarkEnd w:id="219"/>
      <w:bookmarkStart w:id="220" w:name="_Toc184312111"/>
      <w:bookmarkEnd w:id="220"/>
      <w:bookmarkStart w:id="221" w:name="_Toc184312080"/>
      <w:bookmarkEnd w:id="221"/>
      <w:bookmarkStart w:id="222" w:name="_Toc184310275"/>
      <w:bookmarkEnd w:id="222"/>
      <w:bookmarkStart w:id="223" w:name="_Toc184312075"/>
      <w:bookmarkEnd w:id="223"/>
      <w:bookmarkStart w:id="224" w:name="_Toc184310304"/>
      <w:bookmarkEnd w:id="224"/>
      <w:bookmarkStart w:id="225" w:name="_Toc184310312"/>
      <w:bookmarkEnd w:id="225"/>
      <w:bookmarkStart w:id="226" w:name="_Toc184314436"/>
      <w:bookmarkEnd w:id="226"/>
      <w:bookmarkStart w:id="227" w:name="_Toc184308107"/>
      <w:bookmarkEnd w:id="227"/>
      <w:bookmarkStart w:id="228" w:name="_Toc184314438"/>
      <w:bookmarkEnd w:id="228"/>
      <w:bookmarkStart w:id="229" w:name="_Toc184314477"/>
      <w:bookmarkEnd w:id="229"/>
      <w:bookmarkStart w:id="230" w:name="_Toc184314425"/>
      <w:bookmarkEnd w:id="230"/>
      <w:bookmarkStart w:id="231" w:name="_Toc184310279"/>
      <w:bookmarkEnd w:id="231"/>
      <w:bookmarkStart w:id="232" w:name="_Toc184308070"/>
      <w:bookmarkEnd w:id="232"/>
      <w:bookmarkStart w:id="233" w:name="_Toc184314418"/>
      <w:bookmarkEnd w:id="233"/>
      <w:bookmarkStart w:id="234" w:name="_Toc184313239"/>
      <w:bookmarkEnd w:id="234"/>
      <w:bookmarkStart w:id="235" w:name="_Toc184313254"/>
      <w:bookmarkEnd w:id="235"/>
      <w:bookmarkStart w:id="236" w:name="_Toc184314431"/>
      <w:bookmarkEnd w:id="236"/>
      <w:bookmarkStart w:id="237" w:name="_Toc184312069"/>
      <w:bookmarkEnd w:id="237"/>
      <w:bookmarkStart w:id="238" w:name="_Toc184310342"/>
      <w:bookmarkEnd w:id="238"/>
      <w:bookmarkStart w:id="239" w:name="_Toc184314466"/>
      <w:bookmarkEnd w:id="239"/>
      <w:bookmarkStart w:id="240" w:name="_Toc184308049"/>
      <w:bookmarkEnd w:id="240"/>
      <w:bookmarkStart w:id="241" w:name="_Toc184313263"/>
      <w:bookmarkEnd w:id="241"/>
      <w:bookmarkStart w:id="242" w:name="_Toc184314433"/>
      <w:bookmarkEnd w:id="242"/>
      <w:bookmarkStart w:id="243" w:name="_Toc184310317"/>
      <w:bookmarkEnd w:id="243"/>
      <w:bookmarkStart w:id="244" w:name="_Toc184313295"/>
      <w:bookmarkEnd w:id="244"/>
      <w:bookmarkStart w:id="245" w:name="_Toc184308102"/>
      <w:bookmarkEnd w:id="245"/>
      <w:bookmarkStart w:id="246" w:name="_Toc184312073"/>
      <w:bookmarkEnd w:id="246"/>
      <w:bookmarkStart w:id="247" w:name="_Toc184310290"/>
      <w:bookmarkEnd w:id="247"/>
      <w:bookmarkStart w:id="248" w:name="_Toc184314429"/>
      <w:bookmarkEnd w:id="248"/>
      <w:bookmarkStart w:id="249" w:name="_Toc184314476"/>
      <w:bookmarkEnd w:id="249"/>
      <w:bookmarkStart w:id="250" w:name="_Toc184313255"/>
      <w:bookmarkEnd w:id="250"/>
      <w:bookmarkStart w:id="251" w:name="_Toc184312101"/>
      <w:bookmarkEnd w:id="251"/>
      <w:bookmarkStart w:id="252" w:name="_Toc184310332"/>
      <w:bookmarkEnd w:id="252"/>
      <w:bookmarkStart w:id="253" w:name="_Toc184313298"/>
      <w:bookmarkEnd w:id="253"/>
      <w:bookmarkStart w:id="254" w:name="_Toc184314432"/>
      <w:bookmarkEnd w:id="254"/>
      <w:bookmarkStart w:id="255" w:name="_Toc184312072"/>
      <w:bookmarkEnd w:id="255"/>
      <w:bookmarkStart w:id="256" w:name="_Toc184314424"/>
      <w:bookmarkEnd w:id="256"/>
      <w:bookmarkStart w:id="257" w:name="_Toc184314421"/>
      <w:bookmarkEnd w:id="257"/>
      <w:bookmarkStart w:id="258" w:name="_Toc184310302"/>
      <w:bookmarkEnd w:id="258"/>
      <w:bookmarkStart w:id="259" w:name="_Toc184312071"/>
      <w:bookmarkEnd w:id="259"/>
      <w:bookmarkStart w:id="260" w:name="_Toc184308066"/>
      <w:bookmarkEnd w:id="260"/>
      <w:bookmarkStart w:id="261" w:name="_Toc184314461"/>
      <w:bookmarkEnd w:id="261"/>
      <w:bookmarkStart w:id="262" w:name="_Toc184308089"/>
      <w:bookmarkEnd w:id="262"/>
      <w:bookmarkStart w:id="263" w:name="_Toc184308065"/>
      <w:bookmarkEnd w:id="263"/>
      <w:bookmarkStart w:id="264" w:name="_Toc184313304"/>
      <w:bookmarkEnd w:id="264"/>
      <w:bookmarkStart w:id="265" w:name="_Toc184314416"/>
      <w:bookmarkEnd w:id="265"/>
      <w:bookmarkStart w:id="266" w:name="_Toc184308075"/>
      <w:bookmarkEnd w:id="266"/>
      <w:bookmarkStart w:id="267" w:name="_Toc184310333"/>
      <w:bookmarkEnd w:id="267"/>
      <w:bookmarkStart w:id="268" w:name="_Toc184313271"/>
      <w:bookmarkEnd w:id="268"/>
      <w:bookmarkStart w:id="269" w:name="_Toc184312132"/>
      <w:bookmarkEnd w:id="269"/>
      <w:bookmarkStart w:id="270" w:name="_Toc184310328"/>
      <w:bookmarkEnd w:id="270"/>
      <w:bookmarkStart w:id="271" w:name="_Toc184308100"/>
      <w:bookmarkEnd w:id="271"/>
      <w:bookmarkStart w:id="272" w:name="_Toc184312096"/>
      <w:bookmarkEnd w:id="272"/>
      <w:bookmarkStart w:id="273" w:name="_Toc184308037"/>
      <w:bookmarkEnd w:id="273"/>
      <w:bookmarkStart w:id="274" w:name="_Toc184310285"/>
      <w:bookmarkEnd w:id="274"/>
      <w:bookmarkStart w:id="275" w:name="_Toc184314441"/>
      <w:bookmarkEnd w:id="275"/>
      <w:bookmarkStart w:id="276" w:name="_Toc184308063"/>
      <w:bookmarkEnd w:id="276"/>
      <w:bookmarkStart w:id="277" w:name="_Toc184308077"/>
      <w:bookmarkEnd w:id="277"/>
      <w:bookmarkStart w:id="278" w:name="_Toc184313292"/>
      <w:bookmarkEnd w:id="278"/>
      <w:bookmarkStart w:id="279" w:name="_Toc184312107"/>
      <w:bookmarkEnd w:id="279"/>
      <w:bookmarkStart w:id="280" w:name="_Toc184313308"/>
      <w:bookmarkEnd w:id="280"/>
      <w:bookmarkStart w:id="281" w:name="_Toc184310303"/>
      <w:bookmarkEnd w:id="281"/>
      <w:bookmarkStart w:id="282" w:name="_Toc184310316"/>
      <w:bookmarkEnd w:id="282"/>
      <w:bookmarkStart w:id="283" w:name="_Toc184308043"/>
      <w:bookmarkEnd w:id="283"/>
      <w:bookmarkStart w:id="284" w:name="_Toc184310291"/>
      <w:bookmarkEnd w:id="284"/>
      <w:bookmarkStart w:id="285" w:name="_Toc184308097"/>
      <w:bookmarkEnd w:id="285"/>
      <w:bookmarkStart w:id="286" w:name="_Toc184310314"/>
      <w:bookmarkEnd w:id="286"/>
      <w:bookmarkStart w:id="287" w:name="_Toc184310327"/>
      <w:bookmarkEnd w:id="287"/>
      <w:bookmarkStart w:id="288" w:name="_Toc184313297"/>
      <w:bookmarkEnd w:id="288"/>
      <w:bookmarkStart w:id="289" w:name="_Toc184313280"/>
      <w:bookmarkEnd w:id="289"/>
      <w:bookmarkStart w:id="290" w:name="_Toc184313290"/>
      <w:bookmarkEnd w:id="290"/>
      <w:bookmarkStart w:id="291" w:name="_Toc184310276"/>
      <w:bookmarkEnd w:id="291"/>
      <w:bookmarkStart w:id="292" w:name="_Toc184308055"/>
      <w:bookmarkEnd w:id="292"/>
      <w:bookmarkStart w:id="293" w:name="_Toc184314420"/>
      <w:bookmarkEnd w:id="293"/>
      <w:bookmarkStart w:id="294" w:name="_Toc184314465"/>
      <w:bookmarkEnd w:id="294"/>
      <w:bookmarkStart w:id="295" w:name="_Toc184308093"/>
      <w:bookmarkEnd w:id="295"/>
      <w:bookmarkStart w:id="296" w:name="_Toc184313302"/>
      <w:bookmarkEnd w:id="296"/>
      <w:bookmarkStart w:id="297" w:name="_Toc184308073"/>
      <w:bookmarkEnd w:id="297"/>
      <w:bookmarkStart w:id="298" w:name="_Toc184313253"/>
      <w:bookmarkEnd w:id="298"/>
      <w:bookmarkStart w:id="299" w:name="_Toc184314426"/>
      <w:bookmarkEnd w:id="299"/>
      <w:bookmarkStart w:id="300" w:name="_Toc184314456"/>
      <w:bookmarkEnd w:id="300"/>
      <w:bookmarkStart w:id="301" w:name="_Toc184312134"/>
      <w:bookmarkEnd w:id="301"/>
      <w:bookmarkStart w:id="302" w:name="_Toc184313241"/>
      <w:bookmarkEnd w:id="302"/>
      <w:bookmarkStart w:id="303" w:name="_Toc184310325"/>
      <w:bookmarkEnd w:id="303"/>
      <w:bookmarkStart w:id="304" w:name="_Toc184310294"/>
      <w:bookmarkEnd w:id="304"/>
      <w:bookmarkStart w:id="305" w:name="_Toc184310322"/>
      <w:bookmarkEnd w:id="305"/>
      <w:bookmarkStart w:id="306" w:name="_Toc184312135"/>
      <w:bookmarkEnd w:id="306"/>
      <w:bookmarkStart w:id="307" w:name="_Toc184308081"/>
      <w:bookmarkEnd w:id="307"/>
      <w:bookmarkStart w:id="308" w:name="_Toc184314414"/>
      <w:bookmarkEnd w:id="308"/>
      <w:bookmarkStart w:id="309" w:name="_Toc184310340"/>
      <w:bookmarkEnd w:id="309"/>
      <w:bookmarkStart w:id="310" w:name="_Toc184313286"/>
      <w:bookmarkEnd w:id="310"/>
      <w:bookmarkStart w:id="311" w:name="_Toc184314412"/>
      <w:bookmarkEnd w:id="311"/>
      <w:bookmarkStart w:id="312" w:name="_Toc184312121"/>
      <w:bookmarkEnd w:id="312"/>
      <w:bookmarkStart w:id="313" w:name="_Toc184308088"/>
      <w:bookmarkEnd w:id="313"/>
      <w:bookmarkStart w:id="314" w:name="_Toc184312089"/>
      <w:bookmarkEnd w:id="314"/>
      <w:bookmarkStart w:id="315" w:name="_Toc184308054"/>
      <w:bookmarkEnd w:id="315"/>
      <w:bookmarkStart w:id="316" w:name="_Toc184310339"/>
      <w:bookmarkEnd w:id="316"/>
      <w:bookmarkStart w:id="317" w:name="_Toc184308060"/>
      <w:bookmarkEnd w:id="317"/>
      <w:bookmarkStart w:id="318" w:name="_Toc184312117"/>
      <w:bookmarkEnd w:id="318"/>
      <w:bookmarkStart w:id="319" w:name="_Toc184310289"/>
      <w:bookmarkEnd w:id="319"/>
      <w:bookmarkStart w:id="320" w:name="_Toc184308056"/>
      <w:bookmarkEnd w:id="320"/>
      <w:bookmarkStart w:id="321" w:name="_Toc184310338"/>
      <w:bookmarkEnd w:id="321"/>
      <w:bookmarkStart w:id="322" w:name="_Toc184310313"/>
      <w:bookmarkEnd w:id="322"/>
      <w:bookmarkStart w:id="323" w:name="_Toc184313283"/>
      <w:bookmarkEnd w:id="323"/>
      <w:bookmarkStart w:id="324" w:name="_Toc184308085"/>
      <w:bookmarkEnd w:id="324"/>
      <w:bookmarkStart w:id="325" w:name="_Toc184314460"/>
      <w:bookmarkEnd w:id="325"/>
      <w:bookmarkStart w:id="326" w:name="_Toc184308076"/>
      <w:bookmarkEnd w:id="326"/>
      <w:bookmarkStart w:id="327" w:name="_Toc184314464"/>
      <w:bookmarkEnd w:id="327"/>
      <w:bookmarkStart w:id="328" w:name="_Toc184312085"/>
      <w:bookmarkEnd w:id="328"/>
      <w:bookmarkStart w:id="329" w:name="_Toc184312139"/>
      <w:bookmarkEnd w:id="329"/>
      <w:bookmarkStart w:id="330" w:name="_Toc184308086"/>
      <w:bookmarkEnd w:id="330"/>
      <w:bookmarkStart w:id="331" w:name="_Toc184312112"/>
      <w:bookmarkEnd w:id="331"/>
      <w:bookmarkStart w:id="332" w:name="_Toc184308048"/>
      <w:bookmarkEnd w:id="332"/>
      <w:bookmarkStart w:id="333" w:name="_Toc184313296"/>
      <w:bookmarkEnd w:id="333"/>
      <w:bookmarkStart w:id="334" w:name="_Toc184313306"/>
      <w:bookmarkEnd w:id="334"/>
      <w:bookmarkStart w:id="335" w:name="_Toc184313267"/>
      <w:bookmarkEnd w:id="335"/>
      <w:bookmarkStart w:id="336" w:name="_Toc184312129"/>
      <w:bookmarkEnd w:id="336"/>
      <w:bookmarkStart w:id="337" w:name="_Toc184308082"/>
      <w:bookmarkEnd w:id="337"/>
      <w:bookmarkStart w:id="338" w:name="_Toc184313264"/>
      <w:bookmarkEnd w:id="338"/>
      <w:bookmarkStart w:id="339" w:name="_Toc184308057"/>
      <w:bookmarkEnd w:id="339"/>
      <w:bookmarkStart w:id="340" w:name="_Toc184313260"/>
      <w:bookmarkEnd w:id="340"/>
      <w:bookmarkStart w:id="341" w:name="_Toc184310305"/>
      <w:bookmarkEnd w:id="341"/>
      <w:bookmarkStart w:id="342" w:name="_Toc184313244"/>
      <w:bookmarkEnd w:id="342"/>
      <w:bookmarkStart w:id="343" w:name="_Toc184313243"/>
      <w:bookmarkEnd w:id="343"/>
      <w:bookmarkStart w:id="344" w:name="_Toc184310278"/>
      <w:bookmarkEnd w:id="344"/>
      <w:bookmarkStart w:id="345" w:name="_Toc184310341"/>
      <w:bookmarkEnd w:id="345"/>
      <w:bookmarkStart w:id="346" w:name="_Toc184310280"/>
      <w:bookmarkEnd w:id="346"/>
      <w:bookmarkStart w:id="347" w:name="_Toc184312104"/>
      <w:bookmarkEnd w:id="347"/>
      <w:bookmarkStart w:id="348" w:name="_Toc184313281"/>
      <w:bookmarkEnd w:id="348"/>
      <w:bookmarkStart w:id="349" w:name="_Toc184314427"/>
      <w:bookmarkEnd w:id="349"/>
      <w:bookmarkStart w:id="350" w:name="_Toc184313258"/>
      <w:bookmarkEnd w:id="350"/>
      <w:bookmarkStart w:id="351" w:name="_Toc184312108"/>
      <w:bookmarkEnd w:id="351"/>
      <w:bookmarkStart w:id="352" w:name="_Toc184314467"/>
      <w:bookmarkEnd w:id="352"/>
      <w:bookmarkStart w:id="353" w:name="_Toc184310274"/>
      <w:bookmarkEnd w:id="353"/>
      <w:bookmarkStart w:id="354" w:name="_Toc184312087"/>
      <w:bookmarkEnd w:id="354"/>
      <w:bookmarkStart w:id="355" w:name="_Toc184314472"/>
      <w:bookmarkEnd w:id="355"/>
      <w:bookmarkStart w:id="356" w:name="_Toc184310293"/>
      <w:bookmarkEnd w:id="356"/>
      <w:bookmarkStart w:id="357" w:name="_Toc184312105"/>
      <w:bookmarkEnd w:id="357"/>
      <w:bookmarkStart w:id="358" w:name="_Toc184308092"/>
      <w:bookmarkEnd w:id="358"/>
      <w:bookmarkStart w:id="359" w:name="_Toc184308069"/>
      <w:bookmarkEnd w:id="359"/>
      <w:bookmarkStart w:id="360" w:name="_Toc184313248"/>
      <w:bookmarkEnd w:id="360"/>
      <w:bookmarkStart w:id="361" w:name="_Toc184310335"/>
      <w:bookmarkEnd w:id="361"/>
      <w:bookmarkStart w:id="362" w:name="_Toc184312125"/>
      <w:bookmarkEnd w:id="362"/>
      <w:bookmarkStart w:id="363" w:name="_Toc184312067"/>
      <w:bookmarkEnd w:id="363"/>
      <w:bookmarkStart w:id="364" w:name="_Toc184308099"/>
      <w:bookmarkEnd w:id="364"/>
      <w:bookmarkStart w:id="365" w:name="_Toc184310292"/>
      <w:bookmarkEnd w:id="365"/>
      <w:bookmarkStart w:id="366" w:name="_Toc184313301"/>
      <w:bookmarkEnd w:id="366"/>
      <w:bookmarkStart w:id="367" w:name="_Toc184312090"/>
      <w:bookmarkEnd w:id="367"/>
      <w:bookmarkStart w:id="368" w:name="_Toc184312099"/>
      <w:bookmarkEnd w:id="368"/>
      <w:bookmarkStart w:id="369" w:name="_Toc184313307"/>
      <w:bookmarkEnd w:id="369"/>
      <w:bookmarkStart w:id="370" w:name="_Toc184313300"/>
      <w:bookmarkEnd w:id="370"/>
      <w:bookmarkStart w:id="371" w:name="_Toc184310301"/>
      <w:bookmarkEnd w:id="371"/>
      <w:bookmarkStart w:id="372" w:name="_Toc184314471"/>
      <w:bookmarkEnd w:id="372"/>
      <w:bookmarkStart w:id="373" w:name="_Toc184312093"/>
      <w:bookmarkEnd w:id="373"/>
      <w:bookmarkStart w:id="374" w:name="_Toc184314410"/>
      <w:bookmarkEnd w:id="374"/>
      <w:bookmarkStart w:id="375" w:name="_Toc184312110"/>
      <w:bookmarkEnd w:id="375"/>
      <w:bookmarkStart w:id="376" w:name="_Toc184312118"/>
      <w:bookmarkEnd w:id="376"/>
      <w:bookmarkStart w:id="377" w:name="_Toc184310324"/>
      <w:bookmarkEnd w:id="377"/>
      <w:bookmarkStart w:id="378" w:name="_Toc184313277"/>
      <w:bookmarkEnd w:id="378"/>
      <w:bookmarkStart w:id="379" w:name="_Toc184313268"/>
      <w:bookmarkEnd w:id="379"/>
      <w:bookmarkStart w:id="380" w:name="_Toc184310295"/>
      <w:bookmarkEnd w:id="380"/>
      <w:bookmarkStart w:id="381" w:name="_Toc184314451"/>
      <w:bookmarkEnd w:id="381"/>
      <w:bookmarkStart w:id="382" w:name="_Toc184314480"/>
      <w:bookmarkEnd w:id="382"/>
      <w:bookmarkStart w:id="383" w:name="_Toc184308106"/>
      <w:bookmarkEnd w:id="383"/>
      <w:bookmarkStart w:id="384" w:name="_Toc184313266"/>
      <w:bookmarkEnd w:id="384"/>
      <w:bookmarkStart w:id="385" w:name="_Toc184313261"/>
      <w:bookmarkEnd w:id="385"/>
      <w:bookmarkStart w:id="386" w:name="_Toc184312092"/>
      <w:bookmarkEnd w:id="386"/>
      <w:bookmarkStart w:id="387" w:name="_Toc184314423"/>
      <w:bookmarkEnd w:id="387"/>
      <w:bookmarkStart w:id="388" w:name="_Toc184310284"/>
      <w:bookmarkEnd w:id="388"/>
      <w:bookmarkStart w:id="389" w:name="_Toc184314449"/>
      <w:bookmarkEnd w:id="389"/>
      <w:bookmarkStart w:id="390" w:name="_Toc184308050"/>
      <w:bookmarkEnd w:id="390"/>
      <w:bookmarkStart w:id="391" w:name="_Toc184312131"/>
      <w:bookmarkEnd w:id="391"/>
      <w:bookmarkStart w:id="392" w:name="_Toc184312122"/>
      <w:bookmarkEnd w:id="392"/>
      <w:bookmarkStart w:id="393" w:name="_Toc184314475"/>
      <w:bookmarkEnd w:id="393"/>
      <w:bookmarkStart w:id="394" w:name="_Toc184314415"/>
      <w:bookmarkEnd w:id="394"/>
      <w:bookmarkStart w:id="395" w:name="_Toc184313285"/>
      <w:bookmarkEnd w:id="395"/>
      <w:r>
        <w:rPr>
          <w:rFonts w:hint="eastAsia" w:ascii="宋体" w:hAnsi="宋体" w:cs="宋体"/>
          <w:b/>
          <w:sz w:val="36"/>
          <w:szCs w:val="36"/>
        </w:rPr>
        <w:t>评标办法</w:t>
      </w:r>
    </w:p>
    <w:p w14:paraId="6F886422">
      <w:pPr>
        <w:snapToGrid w:val="0"/>
        <w:spacing w:line="360" w:lineRule="auto"/>
        <w:jc w:val="center"/>
        <w:rPr>
          <w:rFonts w:hint="eastAsia" w:ascii="宋体" w:hAnsi="宋体" w:cs="宋体"/>
          <w:b/>
          <w:sz w:val="32"/>
          <w:szCs w:val="20"/>
        </w:rPr>
      </w:pPr>
      <w:r>
        <w:rPr>
          <w:rFonts w:hint="eastAsia" w:ascii="宋体" w:hAnsi="宋体" w:cs="宋体"/>
          <w:b/>
          <w:sz w:val="32"/>
          <w:szCs w:val="20"/>
        </w:rPr>
        <w:t>评标办法前附表</w:t>
      </w:r>
    </w:p>
    <w:tbl>
      <w:tblPr>
        <w:tblStyle w:val="6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4"/>
        <w:gridCol w:w="777"/>
        <w:gridCol w:w="4548"/>
        <w:gridCol w:w="768"/>
        <w:gridCol w:w="756"/>
        <w:gridCol w:w="1172"/>
      </w:tblGrid>
      <w:tr w14:paraId="1FDCCE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4" w:type="dxa"/>
            <w:vAlign w:val="center"/>
          </w:tcPr>
          <w:p w14:paraId="794DC9A9">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序号</w:t>
            </w:r>
          </w:p>
        </w:tc>
        <w:tc>
          <w:tcPr>
            <w:tcW w:w="777" w:type="dxa"/>
            <w:vAlign w:val="center"/>
          </w:tcPr>
          <w:p w14:paraId="1C3B447F">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评标标准</w:t>
            </w:r>
          </w:p>
        </w:tc>
        <w:tc>
          <w:tcPr>
            <w:tcW w:w="4548" w:type="dxa"/>
            <w:vAlign w:val="center"/>
          </w:tcPr>
          <w:p w14:paraId="39C5BFE6">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评分细则</w:t>
            </w:r>
          </w:p>
        </w:tc>
        <w:tc>
          <w:tcPr>
            <w:tcW w:w="768" w:type="dxa"/>
            <w:vAlign w:val="center"/>
          </w:tcPr>
          <w:p w14:paraId="0F63FD91">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权重</w:t>
            </w:r>
          </w:p>
        </w:tc>
        <w:tc>
          <w:tcPr>
            <w:tcW w:w="756" w:type="dxa"/>
            <w:vAlign w:val="center"/>
          </w:tcPr>
          <w:p w14:paraId="645594D7">
            <w:pPr>
              <w:snapToGrid w:val="0"/>
              <w:spacing w:line="360" w:lineRule="auto"/>
              <w:jc w:val="center"/>
              <w:rPr>
                <w:rFonts w:hint="eastAsia" w:cs="仿宋_GB2312" w:asciiTheme="minorEastAsia" w:hAnsiTheme="minorEastAsia" w:eastAsiaTheme="minorEastAsia"/>
                <w:bCs/>
                <w:sz w:val="24"/>
              </w:rPr>
            </w:pPr>
            <w:r>
              <w:rPr>
                <w:rFonts w:hint="eastAsia" w:cs="仿宋_GB2312" w:asciiTheme="minorEastAsia" w:hAnsiTheme="minorEastAsia" w:eastAsiaTheme="minorEastAsia"/>
                <w:bCs/>
                <w:sz w:val="24"/>
              </w:rPr>
              <w:t>主观分/客观分属性</w:t>
            </w:r>
          </w:p>
        </w:tc>
        <w:tc>
          <w:tcPr>
            <w:tcW w:w="1172" w:type="dxa"/>
            <w:vAlign w:val="center"/>
          </w:tcPr>
          <w:p w14:paraId="000AA935">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bCs/>
                <w:sz w:val="24"/>
              </w:rPr>
              <w:t>投标文件中评标标准相应的商务技术资料目录*</w:t>
            </w:r>
          </w:p>
        </w:tc>
      </w:tr>
      <w:tr w14:paraId="0197A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4" w:type="dxa"/>
            <w:vAlign w:val="center"/>
          </w:tcPr>
          <w:p w14:paraId="23C6E02E">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1</w:t>
            </w:r>
          </w:p>
        </w:tc>
        <w:tc>
          <w:tcPr>
            <w:tcW w:w="777" w:type="dxa"/>
            <w:vAlign w:val="center"/>
          </w:tcPr>
          <w:p w14:paraId="7E76EB7B">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业绩</w:t>
            </w:r>
          </w:p>
        </w:tc>
        <w:tc>
          <w:tcPr>
            <w:tcW w:w="4548" w:type="dxa"/>
          </w:tcPr>
          <w:p w14:paraId="54C03D30">
            <w:pPr>
              <w:snapToGrid w:val="0"/>
              <w:spacing w:line="360" w:lineRule="auto"/>
              <w:jc w:val="left"/>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投标人自2022年1月1日至投标截止时间（以合同签订时间为准），承接过同类项目业绩的情况，每提供1个业绩证明材料得0.</w:t>
            </w:r>
            <w:r>
              <w:rPr>
                <w:rFonts w:hint="eastAsia" w:cs="仿宋_GB2312" w:asciiTheme="minorEastAsia" w:hAnsiTheme="minorEastAsia" w:eastAsiaTheme="minorEastAsia"/>
                <w:sz w:val="24"/>
                <w:lang w:val="en-US" w:eastAsia="zh-CN"/>
              </w:rPr>
              <w:t>5</w:t>
            </w:r>
            <w:r>
              <w:rPr>
                <w:rFonts w:hint="eastAsia" w:cs="仿宋_GB2312" w:asciiTheme="minorEastAsia" w:hAnsiTheme="minorEastAsia" w:eastAsiaTheme="minorEastAsia"/>
                <w:sz w:val="24"/>
              </w:rPr>
              <w:t>分，最高得</w:t>
            </w:r>
            <w:r>
              <w:rPr>
                <w:rFonts w:hint="eastAsia" w:cs="仿宋_GB2312" w:asciiTheme="minorEastAsia" w:hAnsiTheme="minorEastAsia" w:eastAsiaTheme="minorEastAsia"/>
                <w:sz w:val="24"/>
                <w:lang w:val="en-US" w:eastAsia="zh-CN"/>
              </w:rPr>
              <w:t>3</w:t>
            </w:r>
            <w:r>
              <w:rPr>
                <w:rFonts w:hint="eastAsia" w:cs="仿宋_GB2312" w:asciiTheme="minorEastAsia" w:hAnsiTheme="minorEastAsia" w:eastAsiaTheme="minorEastAsia"/>
                <w:sz w:val="24"/>
              </w:rPr>
              <w:t>分。同类项目指年度（服务期不少于12个月）食堂物资（包括禽类及蛋类）供货业绩。</w:t>
            </w:r>
          </w:p>
          <w:p w14:paraId="286179D8">
            <w:pPr>
              <w:snapToGrid w:val="0"/>
              <w:spacing w:line="360" w:lineRule="auto"/>
              <w:jc w:val="left"/>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证明材料：合同复印件加盖公章，如上述证明材料不能体现供货内容的，须同时提供加盖业主章的业主证明，否则不得分。</w:t>
            </w:r>
          </w:p>
        </w:tc>
        <w:tc>
          <w:tcPr>
            <w:tcW w:w="768" w:type="dxa"/>
            <w:vAlign w:val="center"/>
          </w:tcPr>
          <w:p w14:paraId="63AF4FE0">
            <w:pPr>
              <w:snapToGrid w:val="0"/>
              <w:spacing w:line="360" w:lineRule="auto"/>
              <w:jc w:val="center"/>
              <w:rPr>
                <w:rFonts w:hint="eastAsia" w:cs="仿宋_GB2312" w:asciiTheme="minorEastAsia" w:hAnsiTheme="minorEastAsia" w:eastAsiaTheme="minorEastAsia"/>
                <w:sz w:val="24"/>
                <w:lang w:eastAsia="zh-CN"/>
              </w:rPr>
            </w:pPr>
            <w:r>
              <w:rPr>
                <w:rFonts w:hint="eastAsia" w:cs="仿宋_GB2312" w:asciiTheme="minorEastAsia" w:hAnsiTheme="minorEastAsia" w:eastAsiaTheme="minorEastAsia"/>
                <w:sz w:val="24"/>
                <w:lang w:val="en-US" w:eastAsia="zh-CN"/>
              </w:rPr>
              <w:t>3</w:t>
            </w:r>
          </w:p>
        </w:tc>
        <w:tc>
          <w:tcPr>
            <w:tcW w:w="756" w:type="dxa"/>
            <w:vAlign w:val="center"/>
          </w:tcPr>
          <w:p w14:paraId="5FA17CE0">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客观分</w:t>
            </w:r>
          </w:p>
        </w:tc>
        <w:tc>
          <w:tcPr>
            <w:tcW w:w="1172" w:type="dxa"/>
            <w:vAlign w:val="center"/>
          </w:tcPr>
          <w:p w14:paraId="69F28B3C">
            <w:pPr>
              <w:snapToGrid w:val="0"/>
              <w:spacing w:line="360" w:lineRule="auto"/>
              <w:jc w:val="center"/>
              <w:rPr>
                <w:rFonts w:hint="eastAsia" w:cs="仿宋_GB2312" w:asciiTheme="minorEastAsia" w:hAnsiTheme="minorEastAsia" w:eastAsiaTheme="minorEastAsia"/>
                <w:sz w:val="24"/>
              </w:rPr>
            </w:pPr>
          </w:p>
        </w:tc>
      </w:tr>
      <w:tr w14:paraId="4D198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4" w:type="dxa"/>
            <w:vAlign w:val="center"/>
          </w:tcPr>
          <w:p w14:paraId="62ED4CE8">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2</w:t>
            </w:r>
          </w:p>
        </w:tc>
        <w:tc>
          <w:tcPr>
            <w:tcW w:w="777" w:type="dxa"/>
            <w:vAlign w:val="center"/>
          </w:tcPr>
          <w:p w14:paraId="701CBD54">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认证证书</w:t>
            </w:r>
          </w:p>
        </w:tc>
        <w:tc>
          <w:tcPr>
            <w:tcW w:w="4548" w:type="dxa"/>
          </w:tcPr>
          <w:p w14:paraId="1635C24B">
            <w:pPr>
              <w:snapToGrid w:val="0"/>
              <w:spacing w:line="360" w:lineRule="auto"/>
              <w:jc w:val="left"/>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投标人具有有效的质量体系认证、环境管理体系认证、职业健康安全管理体系认证、食品安全管理体系认证证书的，每提供一个证书得1分，最高得4分，提供证书复印件，未提供的不得分。</w:t>
            </w:r>
            <w:r>
              <w:rPr>
                <w:rFonts w:hint="eastAsia" w:cs="仿宋_GB2312" w:asciiTheme="minorEastAsia" w:hAnsiTheme="minorEastAsia" w:eastAsiaTheme="minorEastAsia"/>
                <w:sz w:val="24"/>
              </w:rPr>
              <w:br w:type="textWrapping"/>
            </w:r>
            <w:r>
              <w:rPr>
                <w:rFonts w:hint="eastAsia" w:cs="仿宋_GB2312" w:asciiTheme="minorEastAsia" w:hAnsiTheme="minorEastAsia" w:eastAsiaTheme="minorEastAsia"/>
                <w:sz w:val="24"/>
              </w:rPr>
              <w:t>注：需提供以上证书扫描件以及全国认证认可信息公共服务平台（https://www.cnca.gov.cn）网页截图，否则视该证书无效。</w:t>
            </w:r>
          </w:p>
        </w:tc>
        <w:tc>
          <w:tcPr>
            <w:tcW w:w="768" w:type="dxa"/>
            <w:vAlign w:val="center"/>
          </w:tcPr>
          <w:p w14:paraId="653EB308">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4</w:t>
            </w:r>
          </w:p>
        </w:tc>
        <w:tc>
          <w:tcPr>
            <w:tcW w:w="756" w:type="dxa"/>
            <w:vAlign w:val="center"/>
          </w:tcPr>
          <w:p w14:paraId="728C6381">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客观分</w:t>
            </w:r>
          </w:p>
        </w:tc>
        <w:tc>
          <w:tcPr>
            <w:tcW w:w="1172" w:type="dxa"/>
            <w:vAlign w:val="center"/>
          </w:tcPr>
          <w:p w14:paraId="0BBE7841">
            <w:pPr>
              <w:snapToGrid w:val="0"/>
              <w:spacing w:line="360" w:lineRule="auto"/>
              <w:jc w:val="center"/>
              <w:rPr>
                <w:rFonts w:hint="eastAsia" w:cs="仿宋_GB2312" w:asciiTheme="minorEastAsia" w:hAnsiTheme="minorEastAsia" w:eastAsiaTheme="minorEastAsia"/>
                <w:sz w:val="24"/>
              </w:rPr>
            </w:pPr>
          </w:p>
        </w:tc>
      </w:tr>
      <w:tr w14:paraId="5922A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4" w:type="dxa"/>
            <w:vAlign w:val="center"/>
          </w:tcPr>
          <w:p w14:paraId="1A50A788">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3</w:t>
            </w:r>
          </w:p>
        </w:tc>
        <w:tc>
          <w:tcPr>
            <w:tcW w:w="777" w:type="dxa"/>
            <w:vAlign w:val="center"/>
          </w:tcPr>
          <w:p w14:paraId="4AC28E51">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响应程度</w:t>
            </w:r>
          </w:p>
        </w:tc>
        <w:tc>
          <w:tcPr>
            <w:tcW w:w="4548" w:type="dxa"/>
          </w:tcPr>
          <w:p w14:paraId="5DDF1782">
            <w:pPr>
              <w:snapToGrid w:val="0"/>
              <w:spacing w:line="360" w:lineRule="auto"/>
              <w:jc w:val="left"/>
              <w:rPr>
                <w:rFonts w:hint="eastAsia" w:cs="仿宋_GB2312" w:asciiTheme="minorEastAsia" w:hAnsiTheme="minorEastAsia" w:eastAsiaTheme="minorEastAsia"/>
                <w:sz w:val="24"/>
              </w:rPr>
            </w:pPr>
            <w:r>
              <w:rPr>
                <w:rFonts w:hint="eastAsia" w:ascii="宋体" w:hAnsi="宋体" w:cs="宋体"/>
                <w:kern w:val="0"/>
                <w:sz w:val="24"/>
              </w:rPr>
              <w:t xml:space="preserve">根据招标文件“第三部分 </w:t>
            </w:r>
            <w:r>
              <w:rPr>
                <w:rFonts w:hint="eastAsia" w:ascii="宋体" w:hAnsi="宋体" w:cs="宋体"/>
                <w:sz w:val="24"/>
              </w:rPr>
              <w:t>采购需求</w:t>
            </w:r>
            <w:r>
              <w:rPr>
                <w:rFonts w:hint="eastAsia" w:ascii="宋体" w:hAnsi="宋体" w:cs="宋体"/>
                <w:kern w:val="0"/>
                <w:sz w:val="24"/>
              </w:rPr>
              <w:t>”中响应情况进行打分</w:t>
            </w:r>
            <w:r>
              <w:rPr>
                <w:rFonts w:hint="eastAsia" w:ascii="宋体" w:hAnsi="宋体" w:cs="宋体"/>
                <w:kern w:val="0"/>
                <w:sz w:val="24"/>
                <w:lang w:eastAsia="zh-CN"/>
              </w:rPr>
              <w:t>。</w:t>
            </w:r>
            <w:r>
              <w:rPr>
                <w:rFonts w:hint="eastAsia" w:hAnsi="宋体"/>
                <w:sz w:val="24"/>
              </w:rPr>
              <w:t>完全满足得</w:t>
            </w:r>
            <w:r>
              <w:rPr>
                <w:rFonts w:hint="eastAsia" w:hAnsi="宋体"/>
                <w:sz w:val="24"/>
                <w:lang w:val="en-US" w:eastAsia="zh-CN"/>
              </w:rPr>
              <w:t>5</w:t>
            </w:r>
            <w:r>
              <w:rPr>
                <w:rFonts w:hint="eastAsia" w:hAnsi="宋体"/>
                <w:sz w:val="24"/>
              </w:rPr>
              <w:t>分；存在负偏离或未响应的，每负偏离一条扣</w:t>
            </w:r>
            <w:r>
              <w:rPr>
                <w:rFonts w:hint="eastAsia" w:hAnsi="宋体"/>
                <w:sz w:val="24"/>
                <w:lang w:val="en-US" w:eastAsia="zh-CN"/>
              </w:rPr>
              <w:t>0.5</w:t>
            </w:r>
            <w:r>
              <w:rPr>
                <w:rFonts w:hint="eastAsia" w:hAnsi="宋体"/>
                <w:sz w:val="24"/>
              </w:rPr>
              <w:t>分，扣完</w:t>
            </w:r>
            <w:r>
              <w:rPr>
                <w:rFonts w:hint="eastAsia" w:hAnsi="宋体"/>
                <w:sz w:val="24"/>
                <w:lang w:val="en-US" w:eastAsia="zh-CN"/>
              </w:rPr>
              <w:t>5</w:t>
            </w:r>
            <w:r>
              <w:rPr>
                <w:rFonts w:hint="eastAsia" w:hAnsi="宋体"/>
                <w:sz w:val="24"/>
              </w:rPr>
              <w:t>分为止。</w:t>
            </w:r>
          </w:p>
        </w:tc>
        <w:tc>
          <w:tcPr>
            <w:tcW w:w="768" w:type="dxa"/>
            <w:vAlign w:val="center"/>
          </w:tcPr>
          <w:p w14:paraId="1B40D834">
            <w:pPr>
              <w:snapToGrid w:val="0"/>
              <w:spacing w:line="360" w:lineRule="auto"/>
              <w:jc w:val="center"/>
              <w:rPr>
                <w:rFonts w:hint="eastAsia" w:cs="仿宋_GB2312" w:asciiTheme="minorEastAsia" w:hAnsiTheme="minorEastAsia" w:eastAsiaTheme="minorEastAsia"/>
                <w:sz w:val="24"/>
                <w:lang w:eastAsia="zh-CN"/>
              </w:rPr>
            </w:pPr>
            <w:r>
              <w:rPr>
                <w:rFonts w:hint="eastAsia" w:cs="仿宋_GB2312" w:asciiTheme="minorEastAsia" w:hAnsiTheme="minorEastAsia" w:eastAsiaTheme="minorEastAsia"/>
                <w:sz w:val="24"/>
                <w:lang w:val="en-US" w:eastAsia="zh-CN"/>
              </w:rPr>
              <w:t>5</w:t>
            </w:r>
          </w:p>
        </w:tc>
        <w:tc>
          <w:tcPr>
            <w:tcW w:w="756" w:type="dxa"/>
            <w:vAlign w:val="center"/>
          </w:tcPr>
          <w:p w14:paraId="5E2B1875">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客观分</w:t>
            </w:r>
          </w:p>
        </w:tc>
        <w:tc>
          <w:tcPr>
            <w:tcW w:w="1172" w:type="dxa"/>
            <w:vAlign w:val="center"/>
          </w:tcPr>
          <w:p w14:paraId="41CA1C2E">
            <w:pPr>
              <w:snapToGrid w:val="0"/>
              <w:spacing w:line="360" w:lineRule="auto"/>
              <w:jc w:val="center"/>
              <w:rPr>
                <w:rFonts w:hint="eastAsia" w:cs="仿宋_GB2312" w:asciiTheme="minorEastAsia" w:hAnsiTheme="minorEastAsia" w:eastAsiaTheme="minorEastAsia"/>
                <w:sz w:val="24"/>
              </w:rPr>
            </w:pPr>
          </w:p>
        </w:tc>
      </w:tr>
      <w:tr w14:paraId="2C10F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4" w:type="dxa"/>
            <w:vAlign w:val="center"/>
          </w:tcPr>
          <w:p w14:paraId="0C503D1B">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4</w:t>
            </w:r>
          </w:p>
        </w:tc>
        <w:tc>
          <w:tcPr>
            <w:tcW w:w="777" w:type="dxa"/>
            <w:vAlign w:val="center"/>
          </w:tcPr>
          <w:p w14:paraId="1194E719">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管理制度</w:t>
            </w:r>
          </w:p>
        </w:tc>
        <w:tc>
          <w:tcPr>
            <w:tcW w:w="4548" w:type="dxa"/>
          </w:tcPr>
          <w:p w14:paraId="5A6F7332">
            <w:pPr>
              <w:snapToGrid w:val="0"/>
              <w:spacing w:line="360" w:lineRule="auto"/>
              <w:jc w:val="left"/>
              <w:rPr>
                <w:rFonts w:hint="eastAsia" w:cs="仿宋_GB2312" w:asciiTheme="minorEastAsia" w:hAnsiTheme="minorEastAsia" w:eastAsiaTheme="minorEastAsia"/>
                <w:sz w:val="24"/>
              </w:rPr>
            </w:pPr>
            <w:r>
              <w:rPr>
                <w:rFonts w:hint="eastAsia" w:hAnsi="宋体"/>
                <w:sz w:val="24"/>
              </w:rPr>
              <w:t>针对本项目，投标人具有专门的食品从业人员健康管理制度、食品安全管理员制度、食品安全自检自查与报告制度以及加工保管发货制度。评审分值（0分或1分或2分或3分）</w:t>
            </w:r>
          </w:p>
        </w:tc>
        <w:tc>
          <w:tcPr>
            <w:tcW w:w="768" w:type="dxa"/>
            <w:vAlign w:val="center"/>
          </w:tcPr>
          <w:p w14:paraId="7E0A88BC">
            <w:pPr>
              <w:snapToGrid w:val="0"/>
              <w:spacing w:line="360" w:lineRule="auto"/>
              <w:jc w:val="center"/>
              <w:rPr>
                <w:rFonts w:hint="eastAsia" w:cs="仿宋_GB2312" w:asciiTheme="minorEastAsia" w:hAnsiTheme="minorEastAsia" w:eastAsiaTheme="minorEastAsia"/>
                <w:sz w:val="24"/>
                <w:lang w:eastAsia="zh-CN"/>
              </w:rPr>
            </w:pPr>
            <w:r>
              <w:rPr>
                <w:rFonts w:hint="eastAsia" w:cs="仿宋_GB2312" w:asciiTheme="minorEastAsia" w:hAnsiTheme="minorEastAsia" w:eastAsiaTheme="minorEastAsia"/>
                <w:sz w:val="24"/>
                <w:lang w:val="en-US" w:eastAsia="zh-CN"/>
              </w:rPr>
              <w:t>3</w:t>
            </w:r>
          </w:p>
        </w:tc>
        <w:tc>
          <w:tcPr>
            <w:tcW w:w="756" w:type="dxa"/>
            <w:vAlign w:val="center"/>
          </w:tcPr>
          <w:p w14:paraId="6078FA7D">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主观分</w:t>
            </w:r>
          </w:p>
        </w:tc>
        <w:tc>
          <w:tcPr>
            <w:tcW w:w="1172" w:type="dxa"/>
            <w:vAlign w:val="center"/>
          </w:tcPr>
          <w:p w14:paraId="1FF1F393">
            <w:pPr>
              <w:snapToGrid w:val="0"/>
              <w:spacing w:line="360" w:lineRule="auto"/>
              <w:jc w:val="center"/>
              <w:rPr>
                <w:rFonts w:hint="eastAsia" w:cs="仿宋_GB2312" w:asciiTheme="minorEastAsia" w:hAnsiTheme="minorEastAsia" w:eastAsiaTheme="minorEastAsia"/>
                <w:sz w:val="24"/>
              </w:rPr>
            </w:pPr>
          </w:p>
        </w:tc>
      </w:tr>
      <w:tr w14:paraId="24482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4" w:type="dxa"/>
            <w:vAlign w:val="center"/>
          </w:tcPr>
          <w:p w14:paraId="56541C91">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5</w:t>
            </w:r>
          </w:p>
        </w:tc>
        <w:tc>
          <w:tcPr>
            <w:tcW w:w="777" w:type="dxa"/>
            <w:vAlign w:val="center"/>
          </w:tcPr>
          <w:p w14:paraId="3457CB79">
            <w:pPr>
              <w:snapToGrid w:val="0"/>
              <w:spacing w:line="360" w:lineRule="auto"/>
              <w:jc w:val="center"/>
              <w:rPr>
                <w:rFonts w:hint="eastAsia" w:cs="仿宋_GB2312" w:asciiTheme="minorEastAsia" w:hAnsiTheme="minorEastAsia" w:eastAsiaTheme="minorEastAsia"/>
                <w:sz w:val="24"/>
              </w:rPr>
            </w:pPr>
            <w:r>
              <w:rPr>
                <w:rFonts w:cs="仿宋_GB2312" w:asciiTheme="minorEastAsia" w:hAnsiTheme="minorEastAsia" w:eastAsiaTheme="minorEastAsia"/>
                <w:sz w:val="24"/>
              </w:rPr>
              <w:t>质量保证方案及承诺</w:t>
            </w:r>
          </w:p>
        </w:tc>
        <w:tc>
          <w:tcPr>
            <w:tcW w:w="4548" w:type="dxa"/>
          </w:tcPr>
          <w:p w14:paraId="509C173D">
            <w:pPr>
              <w:snapToGrid w:val="0"/>
              <w:spacing w:line="360" w:lineRule="auto"/>
              <w:jc w:val="left"/>
              <w:rPr>
                <w:rFonts w:hint="eastAsia" w:cs="仿宋_GB2312" w:asciiTheme="minorEastAsia" w:hAnsiTheme="minorEastAsia" w:eastAsiaTheme="minorEastAsia"/>
                <w:sz w:val="24"/>
              </w:rPr>
            </w:pPr>
            <w:r>
              <w:rPr>
                <w:rFonts w:cs="仿宋_GB2312" w:asciiTheme="minorEastAsia" w:hAnsiTheme="minorEastAsia" w:eastAsiaTheme="minorEastAsia"/>
                <w:sz w:val="24"/>
              </w:rPr>
              <w:t>各品类原材料/产品来源的保障措施及供货质量保证承诺及具体的质量保证方案的合理性及针对性进行综合评分：</w:t>
            </w:r>
          </w:p>
          <w:p w14:paraId="07A5FD35">
            <w:pPr>
              <w:snapToGrid w:val="0"/>
              <w:spacing w:line="360" w:lineRule="auto"/>
              <w:jc w:val="left"/>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1</w:t>
            </w:r>
            <w:r>
              <w:rPr>
                <w:rFonts w:cs="仿宋_GB2312" w:asciiTheme="minorEastAsia" w:hAnsiTheme="minorEastAsia" w:eastAsiaTheme="minorEastAsia"/>
                <w:sz w:val="24"/>
              </w:rPr>
              <w:t>、禽类</w:t>
            </w:r>
            <w:r>
              <w:rPr>
                <w:rFonts w:hint="eastAsia" w:cs="仿宋_GB2312" w:asciiTheme="minorEastAsia" w:hAnsiTheme="minorEastAsia" w:eastAsiaTheme="minorEastAsia"/>
                <w:sz w:val="24"/>
              </w:rPr>
              <w:t>：</w:t>
            </w:r>
            <w:r>
              <w:rPr>
                <w:rFonts w:hint="eastAsia" w:hAnsi="宋体"/>
                <w:sz w:val="24"/>
              </w:rPr>
              <w:t>评审分值（0分或1分或2分）</w:t>
            </w:r>
          </w:p>
          <w:p w14:paraId="4378FD1C">
            <w:pPr>
              <w:snapToGrid w:val="0"/>
              <w:spacing w:line="360" w:lineRule="auto"/>
              <w:jc w:val="left"/>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2</w:t>
            </w:r>
            <w:r>
              <w:rPr>
                <w:rFonts w:cs="仿宋_GB2312" w:asciiTheme="minorEastAsia" w:hAnsiTheme="minorEastAsia" w:eastAsiaTheme="minorEastAsia"/>
                <w:sz w:val="24"/>
              </w:rPr>
              <w:t>、蛋类</w:t>
            </w:r>
            <w:r>
              <w:rPr>
                <w:rFonts w:hint="eastAsia" w:cs="仿宋_GB2312" w:asciiTheme="minorEastAsia" w:hAnsiTheme="minorEastAsia" w:eastAsiaTheme="minorEastAsia"/>
                <w:sz w:val="24"/>
              </w:rPr>
              <w:t>：</w:t>
            </w:r>
            <w:r>
              <w:rPr>
                <w:rFonts w:hint="eastAsia" w:hAnsi="宋体"/>
                <w:sz w:val="24"/>
              </w:rPr>
              <w:t>评审分值（0分或1分或2分）</w:t>
            </w:r>
          </w:p>
        </w:tc>
        <w:tc>
          <w:tcPr>
            <w:tcW w:w="768" w:type="dxa"/>
            <w:vAlign w:val="center"/>
          </w:tcPr>
          <w:p w14:paraId="30262194">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4</w:t>
            </w:r>
          </w:p>
        </w:tc>
        <w:tc>
          <w:tcPr>
            <w:tcW w:w="756" w:type="dxa"/>
            <w:vAlign w:val="center"/>
          </w:tcPr>
          <w:p w14:paraId="007368A4">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主观分</w:t>
            </w:r>
          </w:p>
        </w:tc>
        <w:tc>
          <w:tcPr>
            <w:tcW w:w="1172" w:type="dxa"/>
            <w:vAlign w:val="center"/>
          </w:tcPr>
          <w:p w14:paraId="31D91FAE">
            <w:pPr>
              <w:snapToGrid w:val="0"/>
              <w:spacing w:line="360" w:lineRule="auto"/>
              <w:jc w:val="center"/>
              <w:rPr>
                <w:rFonts w:hint="eastAsia" w:cs="仿宋_GB2312" w:asciiTheme="minorEastAsia" w:hAnsiTheme="minorEastAsia" w:eastAsiaTheme="minorEastAsia"/>
                <w:sz w:val="24"/>
              </w:rPr>
            </w:pPr>
          </w:p>
        </w:tc>
      </w:tr>
      <w:tr w14:paraId="56E762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4" w:type="dxa"/>
            <w:vAlign w:val="center"/>
          </w:tcPr>
          <w:p w14:paraId="2A937048">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6</w:t>
            </w:r>
          </w:p>
        </w:tc>
        <w:tc>
          <w:tcPr>
            <w:tcW w:w="777" w:type="dxa"/>
            <w:vAlign w:val="center"/>
          </w:tcPr>
          <w:p w14:paraId="1F4AA750">
            <w:pPr>
              <w:snapToGrid w:val="0"/>
              <w:spacing w:line="360" w:lineRule="auto"/>
              <w:jc w:val="center"/>
              <w:rPr>
                <w:rFonts w:hint="eastAsia" w:cs="仿宋_GB2312" w:asciiTheme="minorEastAsia" w:hAnsiTheme="minorEastAsia" w:eastAsiaTheme="minorEastAsia"/>
                <w:sz w:val="24"/>
              </w:rPr>
            </w:pPr>
            <w:r>
              <w:rPr>
                <w:rFonts w:hint="eastAsia"/>
                <w:color w:val="000000"/>
              </w:rPr>
              <w:t>食品安全责任保险</w:t>
            </w:r>
          </w:p>
        </w:tc>
        <w:tc>
          <w:tcPr>
            <w:tcW w:w="4548" w:type="dxa"/>
          </w:tcPr>
          <w:p w14:paraId="4C93797C">
            <w:pPr>
              <w:snapToGrid w:val="0"/>
              <w:spacing w:line="360" w:lineRule="auto"/>
              <w:jc w:val="left"/>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投标人投保的食品安全责任保险：根据食品安全责任险保险单的内容及额度情况进行评分。注：需提供保单复印件，要求保额清晰可见。食品安全责任保险保额在1000万元（含）以上的得3分，500万（含）到1000万的得2分，保额不足500万的得1分，未投保的不得分。</w:t>
            </w:r>
          </w:p>
        </w:tc>
        <w:tc>
          <w:tcPr>
            <w:tcW w:w="768" w:type="dxa"/>
            <w:vAlign w:val="center"/>
          </w:tcPr>
          <w:p w14:paraId="3BE6DCD8">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3</w:t>
            </w:r>
          </w:p>
        </w:tc>
        <w:tc>
          <w:tcPr>
            <w:tcW w:w="756" w:type="dxa"/>
            <w:vAlign w:val="center"/>
          </w:tcPr>
          <w:p w14:paraId="3BCAA876">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客观分</w:t>
            </w:r>
          </w:p>
        </w:tc>
        <w:tc>
          <w:tcPr>
            <w:tcW w:w="1172" w:type="dxa"/>
            <w:vAlign w:val="center"/>
          </w:tcPr>
          <w:p w14:paraId="7E8318E1">
            <w:pPr>
              <w:snapToGrid w:val="0"/>
              <w:spacing w:line="360" w:lineRule="auto"/>
              <w:jc w:val="center"/>
              <w:rPr>
                <w:rFonts w:hint="eastAsia" w:cs="仿宋_GB2312" w:asciiTheme="minorEastAsia" w:hAnsiTheme="minorEastAsia" w:eastAsiaTheme="minorEastAsia"/>
                <w:sz w:val="24"/>
              </w:rPr>
            </w:pPr>
          </w:p>
        </w:tc>
      </w:tr>
      <w:tr w14:paraId="352937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4" w:type="dxa"/>
            <w:vMerge w:val="restart"/>
            <w:vAlign w:val="center"/>
          </w:tcPr>
          <w:p w14:paraId="0B949767">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7</w:t>
            </w:r>
          </w:p>
        </w:tc>
        <w:tc>
          <w:tcPr>
            <w:tcW w:w="777" w:type="dxa"/>
            <w:vMerge w:val="restart"/>
            <w:vAlign w:val="center"/>
          </w:tcPr>
          <w:p w14:paraId="6AF0F33A">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保证措施</w:t>
            </w:r>
          </w:p>
        </w:tc>
        <w:tc>
          <w:tcPr>
            <w:tcW w:w="4548" w:type="dxa"/>
          </w:tcPr>
          <w:p w14:paraId="24C06AD0">
            <w:pPr>
              <w:snapToGrid w:val="0"/>
              <w:spacing w:line="360" w:lineRule="auto"/>
              <w:jc w:val="left"/>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根据投标人所供货物的加工、包装、保存、运输各环节的质量保证及食品安全措施评分。</w:t>
            </w:r>
            <w:r>
              <w:rPr>
                <w:rFonts w:hint="eastAsia" w:hAnsi="宋体"/>
                <w:sz w:val="24"/>
              </w:rPr>
              <w:t>评审分值（0分或1分或2分或3分或4分或5分）</w:t>
            </w:r>
          </w:p>
        </w:tc>
        <w:tc>
          <w:tcPr>
            <w:tcW w:w="768" w:type="dxa"/>
            <w:vAlign w:val="center"/>
          </w:tcPr>
          <w:p w14:paraId="319F4CFF">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5</w:t>
            </w:r>
          </w:p>
        </w:tc>
        <w:tc>
          <w:tcPr>
            <w:tcW w:w="756" w:type="dxa"/>
            <w:vAlign w:val="center"/>
          </w:tcPr>
          <w:p w14:paraId="55AEB467">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主观分</w:t>
            </w:r>
          </w:p>
        </w:tc>
        <w:tc>
          <w:tcPr>
            <w:tcW w:w="1172" w:type="dxa"/>
            <w:vAlign w:val="center"/>
          </w:tcPr>
          <w:p w14:paraId="4E1A6593">
            <w:pPr>
              <w:snapToGrid w:val="0"/>
              <w:spacing w:line="360" w:lineRule="auto"/>
              <w:jc w:val="center"/>
              <w:rPr>
                <w:rFonts w:hint="eastAsia" w:cs="仿宋_GB2312" w:asciiTheme="minorEastAsia" w:hAnsiTheme="minorEastAsia" w:eastAsiaTheme="minorEastAsia"/>
                <w:sz w:val="24"/>
              </w:rPr>
            </w:pPr>
          </w:p>
        </w:tc>
      </w:tr>
      <w:tr w14:paraId="6D6D7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4" w:type="dxa"/>
            <w:vMerge w:val="continue"/>
            <w:vAlign w:val="center"/>
          </w:tcPr>
          <w:p w14:paraId="2FE504F6">
            <w:pPr>
              <w:snapToGrid w:val="0"/>
              <w:spacing w:line="360" w:lineRule="auto"/>
              <w:jc w:val="center"/>
              <w:rPr>
                <w:rFonts w:hint="eastAsia" w:cs="仿宋_GB2312" w:asciiTheme="minorEastAsia" w:hAnsiTheme="minorEastAsia" w:eastAsiaTheme="minorEastAsia"/>
                <w:sz w:val="24"/>
              </w:rPr>
            </w:pPr>
          </w:p>
        </w:tc>
        <w:tc>
          <w:tcPr>
            <w:tcW w:w="777" w:type="dxa"/>
            <w:vMerge w:val="continue"/>
            <w:vAlign w:val="center"/>
          </w:tcPr>
          <w:p w14:paraId="46958A6B">
            <w:pPr>
              <w:snapToGrid w:val="0"/>
              <w:spacing w:line="360" w:lineRule="auto"/>
              <w:jc w:val="center"/>
              <w:rPr>
                <w:rFonts w:hint="eastAsia" w:cs="仿宋_GB2312" w:asciiTheme="minorEastAsia" w:hAnsiTheme="minorEastAsia" w:eastAsiaTheme="minorEastAsia"/>
                <w:sz w:val="24"/>
              </w:rPr>
            </w:pPr>
          </w:p>
        </w:tc>
        <w:tc>
          <w:tcPr>
            <w:tcW w:w="4548" w:type="dxa"/>
          </w:tcPr>
          <w:p w14:paraId="331B4B31">
            <w:pPr>
              <w:snapToGrid w:val="0"/>
              <w:spacing w:line="360" w:lineRule="auto"/>
              <w:jc w:val="left"/>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投标人具有独立且符合禽肉类加工车间的得2分。注：提供加工车间实际情况照片及地址，不提供不得分。</w:t>
            </w:r>
          </w:p>
        </w:tc>
        <w:tc>
          <w:tcPr>
            <w:tcW w:w="768" w:type="dxa"/>
            <w:vAlign w:val="center"/>
          </w:tcPr>
          <w:p w14:paraId="10F054AB">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2</w:t>
            </w:r>
          </w:p>
        </w:tc>
        <w:tc>
          <w:tcPr>
            <w:tcW w:w="756" w:type="dxa"/>
            <w:vAlign w:val="center"/>
          </w:tcPr>
          <w:p w14:paraId="3EBBC44F">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客观分</w:t>
            </w:r>
          </w:p>
        </w:tc>
        <w:tc>
          <w:tcPr>
            <w:tcW w:w="1172" w:type="dxa"/>
            <w:vAlign w:val="center"/>
          </w:tcPr>
          <w:p w14:paraId="23A42CF1">
            <w:pPr>
              <w:snapToGrid w:val="0"/>
              <w:spacing w:line="360" w:lineRule="auto"/>
              <w:jc w:val="center"/>
              <w:rPr>
                <w:rFonts w:hint="eastAsia" w:cs="仿宋_GB2312" w:asciiTheme="minorEastAsia" w:hAnsiTheme="minorEastAsia" w:eastAsiaTheme="minorEastAsia"/>
                <w:sz w:val="24"/>
              </w:rPr>
            </w:pPr>
          </w:p>
        </w:tc>
      </w:tr>
      <w:tr w14:paraId="571877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4" w:type="dxa"/>
            <w:vMerge w:val="continue"/>
            <w:vAlign w:val="center"/>
          </w:tcPr>
          <w:p w14:paraId="12A8AC60">
            <w:pPr>
              <w:snapToGrid w:val="0"/>
              <w:spacing w:line="360" w:lineRule="auto"/>
              <w:jc w:val="center"/>
              <w:rPr>
                <w:rFonts w:hint="eastAsia" w:cs="仿宋_GB2312" w:asciiTheme="minorEastAsia" w:hAnsiTheme="minorEastAsia" w:eastAsiaTheme="minorEastAsia"/>
                <w:sz w:val="24"/>
              </w:rPr>
            </w:pPr>
          </w:p>
        </w:tc>
        <w:tc>
          <w:tcPr>
            <w:tcW w:w="777" w:type="dxa"/>
            <w:vMerge w:val="continue"/>
            <w:vAlign w:val="center"/>
          </w:tcPr>
          <w:p w14:paraId="0312CEE6">
            <w:pPr>
              <w:snapToGrid w:val="0"/>
              <w:spacing w:line="360" w:lineRule="auto"/>
              <w:jc w:val="center"/>
              <w:rPr>
                <w:rFonts w:hint="eastAsia" w:cs="仿宋_GB2312" w:asciiTheme="minorEastAsia" w:hAnsiTheme="minorEastAsia" w:eastAsiaTheme="minorEastAsia"/>
                <w:sz w:val="24"/>
              </w:rPr>
            </w:pPr>
          </w:p>
        </w:tc>
        <w:tc>
          <w:tcPr>
            <w:tcW w:w="4548" w:type="dxa"/>
          </w:tcPr>
          <w:p w14:paraId="344EC59D">
            <w:pPr>
              <w:snapToGrid w:val="0"/>
              <w:spacing w:line="360" w:lineRule="auto"/>
              <w:jc w:val="left"/>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投标人具有自有或租赁的冷库，得2分。注：需提供购买合同或租赁合同复印件加盖公章。</w:t>
            </w:r>
          </w:p>
        </w:tc>
        <w:tc>
          <w:tcPr>
            <w:tcW w:w="768" w:type="dxa"/>
            <w:vAlign w:val="center"/>
          </w:tcPr>
          <w:p w14:paraId="29A552D1">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2</w:t>
            </w:r>
          </w:p>
        </w:tc>
        <w:tc>
          <w:tcPr>
            <w:tcW w:w="756" w:type="dxa"/>
            <w:vAlign w:val="center"/>
          </w:tcPr>
          <w:p w14:paraId="1E801622">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客观分</w:t>
            </w:r>
          </w:p>
        </w:tc>
        <w:tc>
          <w:tcPr>
            <w:tcW w:w="1172" w:type="dxa"/>
            <w:vAlign w:val="center"/>
          </w:tcPr>
          <w:p w14:paraId="5569C5DF">
            <w:pPr>
              <w:snapToGrid w:val="0"/>
              <w:spacing w:line="360" w:lineRule="auto"/>
              <w:jc w:val="center"/>
              <w:rPr>
                <w:rFonts w:hint="eastAsia" w:cs="仿宋_GB2312" w:asciiTheme="minorEastAsia" w:hAnsiTheme="minorEastAsia" w:eastAsiaTheme="minorEastAsia"/>
                <w:sz w:val="24"/>
              </w:rPr>
            </w:pPr>
          </w:p>
        </w:tc>
      </w:tr>
      <w:tr w14:paraId="67E4A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4" w:type="dxa"/>
            <w:vMerge w:val="continue"/>
            <w:vAlign w:val="center"/>
          </w:tcPr>
          <w:p w14:paraId="6FF07E14">
            <w:pPr>
              <w:snapToGrid w:val="0"/>
              <w:spacing w:line="360" w:lineRule="auto"/>
              <w:jc w:val="center"/>
              <w:rPr>
                <w:rFonts w:hint="eastAsia" w:cs="仿宋_GB2312" w:asciiTheme="minorEastAsia" w:hAnsiTheme="minorEastAsia" w:eastAsiaTheme="minorEastAsia"/>
                <w:sz w:val="24"/>
              </w:rPr>
            </w:pPr>
          </w:p>
        </w:tc>
        <w:tc>
          <w:tcPr>
            <w:tcW w:w="777" w:type="dxa"/>
            <w:vMerge w:val="continue"/>
            <w:vAlign w:val="center"/>
          </w:tcPr>
          <w:p w14:paraId="254A86F9">
            <w:pPr>
              <w:snapToGrid w:val="0"/>
              <w:spacing w:line="360" w:lineRule="auto"/>
              <w:jc w:val="center"/>
              <w:rPr>
                <w:rFonts w:hint="eastAsia" w:cs="仿宋_GB2312" w:asciiTheme="minorEastAsia" w:hAnsiTheme="minorEastAsia" w:eastAsiaTheme="minorEastAsia"/>
                <w:sz w:val="24"/>
              </w:rPr>
            </w:pPr>
          </w:p>
        </w:tc>
        <w:tc>
          <w:tcPr>
            <w:tcW w:w="4548" w:type="dxa"/>
          </w:tcPr>
          <w:p w14:paraId="7A5829AC">
            <w:pPr>
              <w:snapToGrid w:val="0"/>
              <w:spacing w:line="360" w:lineRule="auto"/>
              <w:jc w:val="left"/>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根据投标人冷库的环境、布局及卫生情况，以及投标人冷库场地的规范性：包括但不限于储存、周转或配送货物的场地、货品仓储安全检测、货物分类分区等内容进行评分。</w:t>
            </w:r>
            <w:r>
              <w:rPr>
                <w:rFonts w:hint="eastAsia" w:hAnsi="宋体"/>
                <w:sz w:val="24"/>
              </w:rPr>
              <w:t>评审分值（0分或1分或2分或3分）</w:t>
            </w:r>
          </w:p>
          <w:p w14:paraId="77BA1CEE">
            <w:pPr>
              <w:snapToGrid w:val="0"/>
              <w:spacing w:line="360" w:lineRule="auto"/>
              <w:jc w:val="left"/>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注：提供场地的平面图、布局情况及现场照片等。</w:t>
            </w:r>
          </w:p>
        </w:tc>
        <w:tc>
          <w:tcPr>
            <w:tcW w:w="768" w:type="dxa"/>
            <w:vAlign w:val="center"/>
          </w:tcPr>
          <w:p w14:paraId="6D8C83EF">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3</w:t>
            </w:r>
          </w:p>
        </w:tc>
        <w:tc>
          <w:tcPr>
            <w:tcW w:w="756" w:type="dxa"/>
            <w:vAlign w:val="center"/>
          </w:tcPr>
          <w:p w14:paraId="0B139FD0">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主观分</w:t>
            </w:r>
          </w:p>
        </w:tc>
        <w:tc>
          <w:tcPr>
            <w:tcW w:w="1172" w:type="dxa"/>
            <w:vAlign w:val="center"/>
          </w:tcPr>
          <w:p w14:paraId="23EC3923">
            <w:pPr>
              <w:snapToGrid w:val="0"/>
              <w:spacing w:line="360" w:lineRule="auto"/>
              <w:jc w:val="center"/>
              <w:rPr>
                <w:rFonts w:hint="eastAsia" w:cs="仿宋_GB2312" w:asciiTheme="minorEastAsia" w:hAnsiTheme="minorEastAsia" w:eastAsiaTheme="minorEastAsia"/>
                <w:sz w:val="24"/>
              </w:rPr>
            </w:pPr>
          </w:p>
        </w:tc>
      </w:tr>
      <w:tr w14:paraId="1F405D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4" w:type="dxa"/>
            <w:vMerge w:val="continue"/>
            <w:vAlign w:val="center"/>
          </w:tcPr>
          <w:p w14:paraId="3697FAD1">
            <w:pPr>
              <w:snapToGrid w:val="0"/>
              <w:spacing w:line="360" w:lineRule="auto"/>
              <w:jc w:val="center"/>
              <w:rPr>
                <w:rFonts w:hint="eastAsia" w:cs="仿宋_GB2312" w:asciiTheme="minorEastAsia" w:hAnsiTheme="minorEastAsia" w:eastAsiaTheme="minorEastAsia"/>
                <w:sz w:val="24"/>
              </w:rPr>
            </w:pPr>
          </w:p>
        </w:tc>
        <w:tc>
          <w:tcPr>
            <w:tcW w:w="777" w:type="dxa"/>
            <w:vMerge w:val="continue"/>
            <w:vAlign w:val="center"/>
          </w:tcPr>
          <w:p w14:paraId="227980CE">
            <w:pPr>
              <w:snapToGrid w:val="0"/>
              <w:spacing w:line="360" w:lineRule="auto"/>
              <w:jc w:val="center"/>
              <w:rPr>
                <w:rFonts w:hint="eastAsia" w:cs="仿宋_GB2312" w:asciiTheme="minorEastAsia" w:hAnsiTheme="minorEastAsia" w:eastAsiaTheme="minorEastAsia"/>
                <w:sz w:val="24"/>
              </w:rPr>
            </w:pPr>
          </w:p>
        </w:tc>
        <w:tc>
          <w:tcPr>
            <w:tcW w:w="4548" w:type="dxa"/>
          </w:tcPr>
          <w:p w14:paraId="38ACA6CB">
            <w:pPr>
              <w:snapToGrid w:val="0"/>
              <w:spacing w:line="360" w:lineRule="auto"/>
              <w:jc w:val="left"/>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投标人具有冷链厢式货车，车辆为自有的（或租赁的），每拥有一辆得1分，最高得5分。</w:t>
            </w:r>
          </w:p>
          <w:p w14:paraId="7E66FD4F">
            <w:pPr>
              <w:snapToGrid w:val="0"/>
              <w:spacing w:line="360" w:lineRule="auto"/>
              <w:jc w:val="left"/>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注：提供购买合同（或租赁合同）、车辆行驶证及车辆登记证书，缺一不得分。</w:t>
            </w:r>
          </w:p>
        </w:tc>
        <w:tc>
          <w:tcPr>
            <w:tcW w:w="768" w:type="dxa"/>
            <w:vAlign w:val="center"/>
          </w:tcPr>
          <w:p w14:paraId="25A4FAB7">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5</w:t>
            </w:r>
          </w:p>
        </w:tc>
        <w:tc>
          <w:tcPr>
            <w:tcW w:w="756" w:type="dxa"/>
            <w:vAlign w:val="center"/>
          </w:tcPr>
          <w:p w14:paraId="5E6E80A0">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客观分</w:t>
            </w:r>
          </w:p>
        </w:tc>
        <w:tc>
          <w:tcPr>
            <w:tcW w:w="1172" w:type="dxa"/>
            <w:vAlign w:val="center"/>
          </w:tcPr>
          <w:p w14:paraId="2A39FD35">
            <w:pPr>
              <w:snapToGrid w:val="0"/>
              <w:spacing w:line="360" w:lineRule="auto"/>
              <w:jc w:val="center"/>
              <w:rPr>
                <w:rFonts w:hint="eastAsia" w:cs="仿宋_GB2312" w:asciiTheme="minorEastAsia" w:hAnsiTheme="minorEastAsia" w:eastAsiaTheme="minorEastAsia"/>
                <w:sz w:val="24"/>
              </w:rPr>
            </w:pPr>
          </w:p>
        </w:tc>
      </w:tr>
      <w:tr w14:paraId="7E2DA2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4" w:type="dxa"/>
            <w:vMerge w:val="continue"/>
            <w:vAlign w:val="center"/>
          </w:tcPr>
          <w:p w14:paraId="2CD644C6">
            <w:pPr>
              <w:snapToGrid w:val="0"/>
              <w:spacing w:line="360" w:lineRule="auto"/>
              <w:jc w:val="center"/>
              <w:rPr>
                <w:rFonts w:hint="eastAsia" w:cs="仿宋_GB2312" w:asciiTheme="minorEastAsia" w:hAnsiTheme="minorEastAsia" w:eastAsiaTheme="minorEastAsia"/>
                <w:sz w:val="24"/>
              </w:rPr>
            </w:pPr>
          </w:p>
        </w:tc>
        <w:tc>
          <w:tcPr>
            <w:tcW w:w="777" w:type="dxa"/>
            <w:vMerge w:val="continue"/>
            <w:vAlign w:val="center"/>
          </w:tcPr>
          <w:p w14:paraId="5F5E568F">
            <w:pPr>
              <w:snapToGrid w:val="0"/>
              <w:spacing w:line="360" w:lineRule="auto"/>
              <w:jc w:val="center"/>
              <w:rPr>
                <w:rFonts w:hint="eastAsia" w:cs="仿宋_GB2312" w:asciiTheme="minorEastAsia" w:hAnsiTheme="minorEastAsia" w:eastAsiaTheme="minorEastAsia"/>
                <w:sz w:val="24"/>
              </w:rPr>
            </w:pPr>
          </w:p>
        </w:tc>
        <w:tc>
          <w:tcPr>
            <w:tcW w:w="4548" w:type="dxa"/>
          </w:tcPr>
          <w:p w14:paraId="1D1B5BB3">
            <w:pPr>
              <w:snapToGrid w:val="0"/>
              <w:spacing w:line="360" w:lineRule="auto"/>
              <w:jc w:val="left"/>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投标人在合同签订期内确保能按照采购人要求按实、按时交付（包括针对采购人定期分批供货的特殊情况），以及所采取的措施情况等评分。</w:t>
            </w:r>
            <w:r>
              <w:rPr>
                <w:rFonts w:hint="eastAsia" w:hAnsi="宋体"/>
                <w:sz w:val="24"/>
              </w:rPr>
              <w:t>评审分值（0分或1分或2分或3分或4分或5分）</w:t>
            </w:r>
          </w:p>
        </w:tc>
        <w:tc>
          <w:tcPr>
            <w:tcW w:w="768" w:type="dxa"/>
            <w:vAlign w:val="center"/>
          </w:tcPr>
          <w:p w14:paraId="19936538">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5</w:t>
            </w:r>
          </w:p>
        </w:tc>
        <w:tc>
          <w:tcPr>
            <w:tcW w:w="756" w:type="dxa"/>
            <w:vAlign w:val="center"/>
          </w:tcPr>
          <w:p w14:paraId="379EBC7C">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主观分</w:t>
            </w:r>
          </w:p>
        </w:tc>
        <w:tc>
          <w:tcPr>
            <w:tcW w:w="1172" w:type="dxa"/>
            <w:vAlign w:val="center"/>
          </w:tcPr>
          <w:p w14:paraId="37BE3244">
            <w:pPr>
              <w:snapToGrid w:val="0"/>
              <w:spacing w:line="360" w:lineRule="auto"/>
              <w:jc w:val="center"/>
              <w:rPr>
                <w:rFonts w:hint="eastAsia" w:cs="仿宋_GB2312" w:asciiTheme="minorEastAsia" w:hAnsiTheme="minorEastAsia" w:eastAsiaTheme="minorEastAsia"/>
                <w:sz w:val="24"/>
              </w:rPr>
            </w:pPr>
          </w:p>
        </w:tc>
      </w:tr>
      <w:tr w14:paraId="15862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4" w:type="dxa"/>
            <w:vMerge w:val="restart"/>
            <w:vAlign w:val="center"/>
          </w:tcPr>
          <w:p w14:paraId="1E511690">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8</w:t>
            </w:r>
          </w:p>
        </w:tc>
        <w:tc>
          <w:tcPr>
            <w:tcW w:w="777" w:type="dxa"/>
            <w:vMerge w:val="restart"/>
            <w:vAlign w:val="center"/>
          </w:tcPr>
          <w:p w14:paraId="61F662A7">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配送方案</w:t>
            </w:r>
          </w:p>
        </w:tc>
        <w:tc>
          <w:tcPr>
            <w:tcW w:w="4548" w:type="dxa"/>
          </w:tcPr>
          <w:p w14:paraId="23360E99">
            <w:pPr>
              <w:snapToGrid w:val="0"/>
              <w:spacing w:line="360" w:lineRule="auto"/>
              <w:jc w:val="left"/>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根据投标人提供针对医院特殊环境下的货物配送方案，满足采购人的配送要求，配送运输环节科学规范，配送及时等进行评分。</w:t>
            </w:r>
            <w:r>
              <w:rPr>
                <w:rFonts w:hint="eastAsia" w:hAnsi="宋体"/>
                <w:sz w:val="24"/>
              </w:rPr>
              <w:t>评审分值（0分或1分或2分或3分）</w:t>
            </w:r>
          </w:p>
        </w:tc>
        <w:tc>
          <w:tcPr>
            <w:tcW w:w="768" w:type="dxa"/>
            <w:vAlign w:val="center"/>
          </w:tcPr>
          <w:p w14:paraId="5BCA094E">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3</w:t>
            </w:r>
          </w:p>
        </w:tc>
        <w:tc>
          <w:tcPr>
            <w:tcW w:w="756" w:type="dxa"/>
            <w:vAlign w:val="center"/>
          </w:tcPr>
          <w:p w14:paraId="7F8F3099">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主观分</w:t>
            </w:r>
          </w:p>
        </w:tc>
        <w:tc>
          <w:tcPr>
            <w:tcW w:w="1172" w:type="dxa"/>
            <w:vAlign w:val="center"/>
          </w:tcPr>
          <w:p w14:paraId="02B4785C">
            <w:pPr>
              <w:snapToGrid w:val="0"/>
              <w:spacing w:line="360" w:lineRule="auto"/>
              <w:jc w:val="center"/>
              <w:rPr>
                <w:rFonts w:hint="eastAsia" w:cs="仿宋_GB2312" w:asciiTheme="minorEastAsia" w:hAnsiTheme="minorEastAsia" w:eastAsiaTheme="minorEastAsia"/>
                <w:sz w:val="24"/>
              </w:rPr>
            </w:pPr>
          </w:p>
        </w:tc>
      </w:tr>
      <w:tr w14:paraId="78E12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4" w:type="dxa"/>
            <w:vMerge w:val="continue"/>
            <w:vAlign w:val="center"/>
          </w:tcPr>
          <w:p w14:paraId="679E1AF4">
            <w:pPr>
              <w:snapToGrid w:val="0"/>
              <w:spacing w:line="360" w:lineRule="auto"/>
              <w:jc w:val="center"/>
              <w:rPr>
                <w:rFonts w:hint="eastAsia" w:cs="仿宋_GB2312" w:asciiTheme="minorEastAsia" w:hAnsiTheme="minorEastAsia" w:eastAsiaTheme="minorEastAsia"/>
                <w:sz w:val="24"/>
              </w:rPr>
            </w:pPr>
          </w:p>
        </w:tc>
        <w:tc>
          <w:tcPr>
            <w:tcW w:w="777" w:type="dxa"/>
            <w:vMerge w:val="continue"/>
            <w:vAlign w:val="center"/>
          </w:tcPr>
          <w:p w14:paraId="088D2DE6">
            <w:pPr>
              <w:snapToGrid w:val="0"/>
              <w:spacing w:line="360" w:lineRule="auto"/>
              <w:jc w:val="center"/>
              <w:rPr>
                <w:rFonts w:hint="eastAsia" w:cs="仿宋_GB2312" w:asciiTheme="minorEastAsia" w:hAnsiTheme="minorEastAsia" w:eastAsiaTheme="minorEastAsia"/>
                <w:sz w:val="24"/>
              </w:rPr>
            </w:pPr>
          </w:p>
        </w:tc>
        <w:tc>
          <w:tcPr>
            <w:tcW w:w="4548" w:type="dxa"/>
          </w:tcPr>
          <w:p w14:paraId="616D308F">
            <w:pPr>
              <w:snapToGrid w:val="0"/>
              <w:spacing w:line="360" w:lineRule="auto"/>
              <w:jc w:val="left"/>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具有驾驶年限5年及以上且身体健康的固定配送驾驶员的，且为3人的，得2分，在3人基础上每增加1人得1分，本项最高得5分。注：提供驾驶员驾驶证</w:t>
            </w:r>
            <w:r>
              <w:rPr>
                <w:rFonts w:hint="eastAsia" w:cs="仿宋_GB2312" w:asciiTheme="minorEastAsia" w:hAnsiTheme="minorEastAsia" w:eastAsiaTheme="minorEastAsia"/>
                <w:sz w:val="24"/>
                <w:lang w:eastAsia="zh-CN"/>
              </w:rPr>
              <w:t>、</w:t>
            </w:r>
            <w:r>
              <w:rPr>
                <w:rFonts w:hint="eastAsia" w:cs="仿宋_GB2312" w:asciiTheme="minorEastAsia" w:hAnsiTheme="minorEastAsia" w:eastAsiaTheme="minorEastAsia"/>
                <w:sz w:val="24"/>
                <w:lang w:val="en-US" w:eastAsia="zh-CN"/>
              </w:rPr>
              <w:t>健康证、投标人为其缴纳的近三个月任意一个月社保证明</w:t>
            </w:r>
            <w:r>
              <w:rPr>
                <w:rFonts w:hint="eastAsia" w:cs="仿宋_GB2312" w:asciiTheme="minorEastAsia" w:hAnsiTheme="minorEastAsia" w:eastAsiaTheme="minorEastAsia"/>
                <w:sz w:val="24"/>
              </w:rPr>
              <w:t>。</w:t>
            </w:r>
          </w:p>
        </w:tc>
        <w:tc>
          <w:tcPr>
            <w:tcW w:w="768" w:type="dxa"/>
            <w:vAlign w:val="center"/>
          </w:tcPr>
          <w:p w14:paraId="3D0A6912">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5</w:t>
            </w:r>
          </w:p>
        </w:tc>
        <w:tc>
          <w:tcPr>
            <w:tcW w:w="756" w:type="dxa"/>
            <w:vAlign w:val="center"/>
          </w:tcPr>
          <w:p w14:paraId="5C858BEF">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客观分</w:t>
            </w:r>
          </w:p>
        </w:tc>
        <w:tc>
          <w:tcPr>
            <w:tcW w:w="1172" w:type="dxa"/>
            <w:vAlign w:val="center"/>
          </w:tcPr>
          <w:p w14:paraId="34130B57">
            <w:pPr>
              <w:snapToGrid w:val="0"/>
              <w:spacing w:line="360" w:lineRule="auto"/>
              <w:jc w:val="center"/>
              <w:rPr>
                <w:rFonts w:hint="eastAsia" w:cs="仿宋_GB2312" w:asciiTheme="minorEastAsia" w:hAnsiTheme="minorEastAsia" w:eastAsiaTheme="minorEastAsia"/>
                <w:sz w:val="24"/>
              </w:rPr>
            </w:pPr>
          </w:p>
        </w:tc>
      </w:tr>
      <w:tr w14:paraId="6E294D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4" w:type="dxa"/>
            <w:vAlign w:val="center"/>
          </w:tcPr>
          <w:p w14:paraId="129F1186">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9</w:t>
            </w:r>
          </w:p>
        </w:tc>
        <w:tc>
          <w:tcPr>
            <w:tcW w:w="777" w:type="dxa"/>
            <w:vAlign w:val="center"/>
          </w:tcPr>
          <w:p w14:paraId="4B22D434">
            <w:pPr>
              <w:snapToGrid w:val="0"/>
              <w:spacing w:line="360" w:lineRule="auto"/>
              <w:jc w:val="left"/>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售后服务</w:t>
            </w:r>
          </w:p>
        </w:tc>
        <w:tc>
          <w:tcPr>
            <w:tcW w:w="4548" w:type="dxa"/>
          </w:tcPr>
          <w:p w14:paraId="0BFD03C2">
            <w:pPr>
              <w:snapToGrid w:val="0"/>
              <w:spacing w:line="360" w:lineRule="auto"/>
              <w:jc w:val="left"/>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出现产品异常问题的退换货承诺及责任承担方式承诺情况进行综合评分。评审分值（0分或1分或2分或3分或4分或5分）</w:t>
            </w:r>
          </w:p>
        </w:tc>
        <w:tc>
          <w:tcPr>
            <w:tcW w:w="768" w:type="dxa"/>
            <w:vAlign w:val="center"/>
          </w:tcPr>
          <w:p w14:paraId="6080EEAA">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5</w:t>
            </w:r>
          </w:p>
        </w:tc>
        <w:tc>
          <w:tcPr>
            <w:tcW w:w="756" w:type="dxa"/>
            <w:vAlign w:val="center"/>
          </w:tcPr>
          <w:p w14:paraId="01389511">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主观分</w:t>
            </w:r>
          </w:p>
        </w:tc>
        <w:tc>
          <w:tcPr>
            <w:tcW w:w="1172" w:type="dxa"/>
            <w:vAlign w:val="center"/>
          </w:tcPr>
          <w:p w14:paraId="0362FB98">
            <w:pPr>
              <w:snapToGrid w:val="0"/>
              <w:spacing w:line="360" w:lineRule="auto"/>
              <w:jc w:val="center"/>
              <w:rPr>
                <w:rFonts w:hint="eastAsia" w:cs="仿宋_GB2312" w:asciiTheme="minorEastAsia" w:hAnsiTheme="minorEastAsia" w:eastAsiaTheme="minorEastAsia"/>
                <w:sz w:val="24"/>
              </w:rPr>
            </w:pPr>
          </w:p>
        </w:tc>
      </w:tr>
      <w:tr w14:paraId="2EDB1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4" w:type="dxa"/>
            <w:vMerge w:val="restart"/>
            <w:vAlign w:val="center"/>
          </w:tcPr>
          <w:p w14:paraId="05DB542C">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10</w:t>
            </w:r>
          </w:p>
        </w:tc>
        <w:tc>
          <w:tcPr>
            <w:tcW w:w="777" w:type="dxa"/>
            <w:vMerge w:val="restart"/>
            <w:vAlign w:val="center"/>
          </w:tcPr>
          <w:p w14:paraId="3467BEDB">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特殊情况应急方案</w:t>
            </w:r>
          </w:p>
        </w:tc>
        <w:tc>
          <w:tcPr>
            <w:tcW w:w="4548" w:type="dxa"/>
          </w:tcPr>
          <w:p w14:paraId="1012B841">
            <w:pPr>
              <w:snapToGrid w:val="0"/>
              <w:spacing w:line="360" w:lineRule="auto"/>
              <w:jc w:val="left"/>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紧急物资配送应急服务方案：短缺货处理配送措施的科学合理性以及特殊食材的紧急供应方案的针对性。评审分值（0分或1分或2分或3分）</w:t>
            </w:r>
          </w:p>
        </w:tc>
        <w:tc>
          <w:tcPr>
            <w:tcW w:w="768" w:type="dxa"/>
            <w:vAlign w:val="center"/>
          </w:tcPr>
          <w:p w14:paraId="42EAE787">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3</w:t>
            </w:r>
          </w:p>
        </w:tc>
        <w:tc>
          <w:tcPr>
            <w:tcW w:w="756" w:type="dxa"/>
            <w:vAlign w:val="center"/>
          </w:tcPr>
          <w:p w14:paraId="0271FAF9">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主观分</w:t>
            </w:r>
          </w:p>
        </w:tc>
        <w:tc>
          <w:tcPr>
            <w:tcW w:w="1172" w:type="dxa"/>
            <w:vAlign w:val="center"/>
          </w:tcPr>
          <w:p w14:paraId="533E24AA">
            <w:pPr>
              <w:snapToGrid w:val="0"/>
              <w:spacing w:line="360" w:lineRule="auto"/>
              <w:jc w:val="center"/>
              <w:rPr>
                <w:rFonts w:hint="eastAsia" w:cs="仿宋_GB2312" w:asciiTheme="minorEastAsia" w:hAnsiTheme="minorEastAsia" w:eastAsiaTheme="minorEastAsia"/>
                <w:sz w:val="24"/>
              </w:rPr>
            </w:pPr>
          </w:p>
        </w:tc>
      </w:tr>
      <w:tr w14:paraId="39C47C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4" w:type="dxa"/>
            <w:vMerge w:val="continue"/>
            <w:vAlign w:val="center"/>
          </w:tcPr>
          <w:p w14:paraId="2348C0AB">
            <w:pPr>
              <w:snapToGrid w:val="0"/>
              <w:spacing w:line="360" w:lineRule="auto"/>
              <w:jc w:val="center"/>
              <w:rPr>
                <w:rFonts w:hint="eastAsia" w:cs="仿宋_GB2312" w:asciiTheme="minorEastAsia" w:hAnsiTheme="minorEastAsia" w:eastAsiaTheme="minorEastAsia"/>
                <w:sz w:val="24"/>
              </w:rPr>
            </w:pPr>
          </w:p>
        </w:tc>
        <w:tc>
          <w:tcPr>
            <w:tcW w:w="777" w:type="dxa"/>
            <w:vMerge w:val="continue"/>
            <w:vAlign w:val="center"/>
          </w:tcPr>
          <w:p w14:paraId="5209ECF7">
            <w:pPr>
              <w:snapToGrid w:val="0"/>
              <w:spacing w:line="360" w:lineRule="auto"/>
              <w:jc w:val="center"/>
              <w:rPr>
                <w:rFonts w:hint="eastAsia" w:cs="仿宋_GB2312" w:asciiTheme="minorEastAsia" w:hAnsiTheme="minorEastAsia" w:eastAsiaTheme="minorEastAsia"/>
                <w:sz w:val="24"/>
              </w:rPr>
            </w:pPr>
          </w:p>
        </w:tc>
        <w:tc>
          <w:tcPr>
            <w:tcW w:w="4548" w:type="dxa"/>
          </w:tcPr>
          <w:p w14:paraId="7EA6D4CA">
            <w:pPr>
              <w:snapToGrid w:val="0"/>
              <w:spacing w:line="360" w:lineRule="auto"/>
              <w:jc w:val="left"/>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突发事件（天气、交通、重大事件等因素）时应急预案及响应承诺措施的科学合理性。评审分值（0分或1分或2分或3分）</w:t>
            </w:r>
          </w:p>
        </w:tc>
        <w:tc>
          <w:tcPr>
            <w:tcW w:w="768" w:type="dxa"/>
            <w:vAlign w:val="center"/>
          </w:tcPr>
          <w:p w14:paraId="73C5E640">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3</w:t>
            </w:r>
          </w:p>
        </w:tc>
        <w:tc>
          <w:tcPr>
            <w:tcW w:w="756" w:type="dxa"/>
            <w:vAlign w:val="center"/>
          </w:tcPr>
          <w:p w14:paraId="73C22A33">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主观分</w:t>
            </w:r>
          </w:p>
        </w:tc>
        <w:tc>
          <w:tcPr>
            <w:tcW w:w="1172" w:type="dxa"/>
            <w:vAlign w:val="center"/>
          </w:tcPr>
          <w:p w14:paraId="3F2B00E4">
            <w:pPr>
              <w:snapToGrid w:val="0"/>
              <w:spacing w:line="360" w:lineRule="auto"/>
              <w:jc w:val="center"/>
              <w:rPr>
                <w:rFonts w:hint="eastAsia" w:cs="仿宋_GB2312" w:asciiTheme="minorEastAsia" w:hAnsiTheme="minorEastAsia" w:eastAsiaTheme="minorEastAsia"/>
                <w:sz w:val="24"/>
              </w:rPr>
            </w:pPr>
          </w:p>
        </w:tc>
      </w:tr>
      <w:tr w14:paraId="1C314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4" w:type="dxa"/>
            <w:vMerge w:val="restart"/>
            <w:vAlign w:val="center"/>
          </w:tcPr>
          <w:p w14:paraId="55F730C6">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11</w:t>
            </w:r>
          </w:p>
        </w:tc>
        <w:tc>
          <w:tcPr>
            <w:tcW w:w="777" w:type="dxa"/>
            <w:vMerge w:val="restart"/>
            <w:vAlign w:val="center"/>
          </w:tcPr>
          <w:p w14:paraId="51210674">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洁净鸡蛋检测报告</w:t>
            </w:r>
          </w:p>
        </w:tc>
        <w:tc>
          <w:tcPr>
            <w:tcW w:w="4548" w:type="dxa"/>
          </w:tcPr>
          <w:p w14:paraId="0B12C6F9">
            <w:pPr>
              <w:snapToGrid w:val="0"/>
              <w:spacing w:line="360" w:lineRule="auto"/>
              <w:jc w:val="left"/>
              <w:rPr>
                <w:rFonts w:hint="eastAsia" w:cs="仿宋_GB2312" w:asciiTheme="minorEastAsia" w:hAnsiTheme="minorEastAsia" w:eastAsiaTheme="minorEastAsia"/>
                <w:sz w:val="24"/>
              </w:rPr>
            </w:pPr>
            <w:bookmarkStart w:id="396" w:name="OLE_LINK3"/>
            <w:r>
              <w:rPr>
                <w:rFonts w:hint="eastAsia" w:cs="仿宋_GB2312" w:asciiTheme="minorEastAsia" w:hAnsiTheme="minorEastAsia" w:eastAsiaTheme="minorEastAsia"/>
                <w:sz w:val="24"/>
              </w:rPr>
              <w:t>提供所投洁净鸡蛋（样品同批次）具有CMA标识的第三方检测报告</w:t>
            </w:r>
            <w:r>
              <w:rPr>
                <w:rFonts w:hint="eastAsia" w:cs="仿宋_GB2312" w:asciiTheme="minorEastAsia" w:hAnsiTheme="minorEastAsia" w:eastAsiaTheme="minorEastAsia"/>
                <w:sz w:val="24"/>
                <w:lang w:val="en-US" w:eastAsia="zh-CN"/>
              </w:rPr>
              <w:t>扫描</w:t>
            </w:r>
            <w:r>
              <w:rPr>
                <w:rFonts w:hint="eastAsia" w:cs="仿宋_GB2312" w:asciiTheme="minorEastAsia" w:hAnsiTheme="minorEastAsia" w:eastAsiaTheme="minorEastAsia"/>
                <w:sz w:val="24"/>
              </w:rPr>
              <w:t>件</w:t>
            </w:r>
            <w:bookmarkEnd w:id="396"/>
            <w:r>
              <w:rPr>
                <w:rFonts w:hint="eastAsia" w:cs="仿宋_GB2312" w:asciiTheme="minorEastAsia" w:hAnsiTheme="minorEastAsia" w:eastAsiaTheme="minorEastAsia"/>
                <w:sz w:val="24"/>
              </w:rPr>
              <w:t>，检测报告内容应体现致病菌检测、重金属检测、抗生素及其它兽药残留检测，检测结果符合全部合格的，得5分，否则不得分。</w:t>
            </w:r>
            <w:r>
              <w:rPr>
                <w:rFonts w:hint="eastAsia" w:cs="仿宋_GB2312" w:asciiTheme="minorEastAsia" w:hAnsiTheme="minorEastAsia" w:eastAsiaTheme="minorEastAsia"/>
                <w:sz w:val="24"/>
              </w:rPr>
              <w:br w:type="textWrapping"/>
            </w:r>
            <w:r>
              <w:rPr>
                <w:rFonts w:hint="eastAsia" w:cs="仿宋_GB2312" w:asciiTheme="minorEastAsia" w:hAnsiTheme="minorEastAsia" w:eastAsiaTheme="minorEastAsia"/>
                <w:sz w:val="24"/>
              </w:rPr>
              <w:t>注：提供检测报告</w:t>
            </w:r>
            <w:r>
              <w:rPr>
                <w:rFonts w:hint="eastAsia" w:cs="仿宋_GB2312" w:asciiTheme="minorEastAsia" w:hAnsiTheme="minorEastAsia" w:eastAsiaTheme="minorEastAsia"/>
                <w:sz w:val="24"/>
                <w:lang w:eastAsia="zh-CN"/>
              </w:rPr>
              <w:t>（</w:t>
            </w:r>
            <w:r>
              <w:rPr>
                <w:rFonts w:hint="eastAsia" w:cs="仿宋_GB2312" w:asciiTheme="minorEastAsia" w:hAnsiTheme="minorEastAsia" w:eastAsiaTheme="minorEastAsia"/>
                <w:sz w:val="24"/>
                <w:lang w:val="en-US" w:eastAsia="zh-CN"/>
              </w:rPr>
              <w:t>需体现上述全部内容</w:t>
            </w:r>
            <w:r>
              <w:rPr>
                <w:rFonts w:hint="eastAsia" w:cs="仿宋_GB2312" w:asciiTheme="minorEastAsia" w:hAnsiTheme="minorEastAsia" w:eastAsiaTheme="minorEastAsia"/>
                <w:sz w:val="24"/>
                <w:lang w:eastAsia="zh-CN"/>
              </w:rPr>
              <w:t>）</w:t>
            </w:r>
            <w:r>
              <w:rPr>
                <w:rFonts w:hint="eastAsia" w:cs="仿宋_GB2312" w:asciiTheme="minorEastAsia" w:hAnsiTheme="minorEastAsia" w:eastAsiaTheme="minorEastAsia"/>
                <w:sz w:val="24"/>
              </w:rPr>
              <w:t>。</w:t>
            </w:r>
          </w:p>
        </w:tc>
        <w:tc>
          <w:tcPr>
            <w:tcW w:w="768" w:type="dxa"/>
            <w:vAlign w:val="center"/>
          </w:tcPr>
          <w:p w14:paraId="41E4FBF4">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5</w:t>
            </w:r>
          </w:p>
        </w:tc>
        <w:tc>
          <w:tcPr>
            <w:tcW w:w="756" w:type="dxa"/>
            <w:vAlign w:val="center"/>
          </w:tcPr>
          <w:p w14:paraId="65496579">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客观分</w:t>
            </w:r>
          </w:p>
        </w:tc>
        <w:tc>
          <w:tcPr>
            <w:tcW w:w="1172" w:type="dxa"/>
            <w:vAlign w:val="center"/>
          </w:tcPr>
          <w:p w14:paraId="2CC0AB45">
            <w:pPr>
              <w:snapToGrid w:val="0"/>
              <w:spacing w:line="360" w:lineRule="auto"/>
              <w:jc w:val="center"/>
              <w:rPr>
                <w:rFonts w:hint="eastAsia" w:cs="仿宋_GB2312" w:asciiTheme="minorEastAsia" w:hAnsiTheme="minorEastAsia" w:eastAsiaTheme="minorEastAsia"/>
                <w:sz w:val="24"/>
              </w:rPr>
            </w:pPr>
          </w:p>
        </w:tc>
      </w:tr>
      <w:tr w14:paraId="45797D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4" w:type="dxa"/>
            <w:vMerge w:val="continue"/>
            <w:vAlign w:val="center"/>
          </w:tcPr>
          <w:p w14:paraId="3067F2CD">
            <w:pPr>
              <w:snapToGrid w:val="0"/>
              <w:spacing w:line="360" w:lineRule="auto"/>
              <w:jc w:val="center"/>
              <w:rPr>
                <w:rFonts w:hint="eastAsia" w:cs="仿宋_GB2312" w:asciiTheme="minorEastAsia" w:hAnsiTheme="minorEastAsia" w:eastAsiaTheme="minorEastAsia"/>
                <w:sz w:val="24"/>
              </w:rPr>
            </w:pPr>
          </w:p>
        </w:tc>
        <w:tc>
          <w:tcPr>
            <w:tcW w:w="777" w:type="dxa"/>
            <w:vMerge w:val="continue"/>
            <w:vAlign w:val="center"/>
          </w:tcPr>
          <w:p w14:paraId="2E5B7C99">
            <w:pPr>
              <w:snapToGrid w:val="0"/>
              <w:spacing w:line="360" w:lineRule="auto"/>
              <w:jc w:val="center"/>
              <w:rPr>
                <w:rFonts w:hint="eastAsia" w:cs="仿宋_GB2312" w:asciiTheme="minorEastAsia" w:hAnsiTheme="minorEastAsia" w:eastAsiaTheme="minorEastAsia"/>
                <w:sz w:val="24"/>
              </w:rPr>
            </w:pPr>
          </w:p>
        </w:tc>
        <w:tc>
          <w:tcPr>
            <w:tcW w:w="4548" w:type="dxa"/>
          </w:tcPr>
          <w:p w14:paraId="231A1D29">
            <w:pPr>
              <w:snapToGrid w:val="0"/>
              <w:spacing w:line="360" w:lineRule="auto"/>
              <w:jc w:val="left"/>
              <w:rPr>
                <w:rFonts w:hint="default" w:cs="仿宋_GB2312" w:asciiTheme="minorEastAsia" w:hAnsiTheme="minorEastAsia" w:eastAsiaTheme="minorEastAsia"/>
                <w:sz w:val="24"/>
                <w:lang w:val="en-US" w:eastAsia="zh-CN"/>
              </w:rPr>
            </w:pPr>
            <w:bookmarkStart w:id="523" w:name="_GoBack"/>
            <w:r>
              <w:rPr>
                <w:rFonts w:hint="eastAsia" w:cs="仿宋_GB2312" w:asciiTheme="minorEastAsia" w:hAnsiTheme="minorEastAsia" w:eastAsiaTheme="minorEastAsia"/>
                <w:sz w:val="24"/>
              </w:rPr>
              <w:t>提供所投洁净鸡蛋（样品同批次）第三方检测报告</w:t>
            </w:r>
            <w:r>
              <w:rPr>
                <w:rFonts w:hint="eastAsia" w:cs="仿宋_GB2312" w:asciiTheme="minorEastAsia" w:hAnsiTheme="minorEastAsia" w:eastAsiaTheme="minorEastAsia"/>
                <w:sz w:val="24"/>
                <w:lang w:val="en-US" w:eastAsia="zh-CN"/>
              </w:rPr>
              <w:t>扫描</w:t>
            </w:r>
            <w:r>
              <w:rPr>
                <w:rFonts w:hint="eastAsia" w:cs="仿宋_GB2312" w:asciiTheme="minorEastAsia" w:hAnsiTheme="minorEastAsia" w:eastAsiaTheme="minorEastAsia"/>
                <w:sz w:val="24"/>
              </w:rPr>
              <w:t>件</w:t>
            </w:r>
            <w:r>
              <w:rPr>
                <w:rFonts w:hint="eastAsia" w:cs="仿宋_GB2312" w:asciiTheme="minorEastAsia" w:hAnsiTheme="minorEastAsia" w:eastAsiaTheme="minorEastAsia"/>
                <w:sz w:val="24"/>
                <w:lang w:eastAsia="zh-CN"/>
              </w:rPr>
              <w:t>。</w:t>
            </w:r>
            <w:r>
              <w:rPr>
                <w:rFonts w:hint="eastAsia" w:cs="仿宋_GB2312" w:asciiTheme="minorEastAsia" w:hAnsiTheme="minorEastAsia" w:eastAsiaTheme="minorEastAsia"/>
                <w:sz w:val="24"/>
                <w:lang w:val="en-US" w:eastAsia="zh-CN"/>
              </w:rPr>
              <w:t>应体现以下</w:t>
            </w:r>
            <w:r>
              <w:rPr>
                <w:rFonts w:hint="eastAsia" w:cs="仿宋_GB2312" w:asciiTheme="minorEastAsia" w:hAnsiTheme="minorEastAsia" w:eastAsiaTheme="minorEastAsia"/>
                <w:color w:val="auto"/>
                <w:sz w:val="24"/>
                <w:lang w:val="en-US" w:eastAsia="zh-CN"/>
              </w:rPr>
              <w:t>信息：转基因成分检测、壳强度和厚度检测，</w:t>
            </w:r>
            <w:r>
              <w:rPr>
                <w:rFonts w:hint="eastAsia" w:cs="仿宋_GB2312" w:asciiTheme="minorEastAsia" w:hAnsiTheme="minorEastAsia" w:eastAsiaTheme="minorEastAsia"/>
                <w:color w:val="auto"/>
                <w:sz w:val="24"/>
              </w:rPr>
              <w:t>检测结果符合全部合格的</w:t>
            </w:r>
            <w:r>
              <w:rPr>
                <w:rFonts w:hint="eastAsia" w:cs="仿宋_GB2312" w:asciiTheme="minorEastAsia" w:hAnsiTheme="minorEastAsia" w:eastAsiaTheme="minorEastAsia"/>
                <w:color w:val="auto"/>
                <w:sz w:val="24"/>
                <w:lang w:eastAsia="zh-CN"/>
              </w:rPr>
              <w:t>，</w:t>
            </w:r>
            <w:r>
              <w:rPr>
                <w:rFonts w:hint="eastAsia" w:cs="仿宋_GB2312" w:asciiTheme="minorEastAsia" w:hAnsiTheme="minorEastAsia" w:eastAsiaTheme="minorEastAsia"/>
                <w:color w:val="auto"/>
                <w:sz w:val="24"/>
                <w:lang w:val="en-US" w:eastAsia="zh-CN"/>
              </w:rPr>
              <w:t>得2分，否</w:t>
            </w:r>
            <w:r>
              <w:rPr>
                <w:rFonts w:hint="eastAsia" w:cs="仿宋_GB2312" w:asciiTheme="minorEastAsia" w:hAnsiTheme="minorEastAsia" w:eastAsiaTheme="minorEastAsia"/>
                <w:sz w:val="24"/>
                <w:lang w:val="en-US" w:eastAsia="zh-CN"/>
              </w:rPr>
              <w:t>则不得分。</w:t>
            </w:r>
            <w:r>
              <w:rPr>
                <w:rFonts w:hint="eastAsia" w:cs="仿宋_GB2312" w:asciiTheme="minorEastAsia" w:hAnsiTheme="minorEastAsia" w:eastAsiaTheme="minorEastAsia"/>
                <w:sz w:val="24"/>
              </w:rPr>
              <w:t>注：提供检测报告</w:t>
            </w:r>
            <w:r>
              <w:rPr>
                <w:rFonts w:hint="eastAsia" w:cs="仿宋_GB2312" w:asciiTheme="minorEastAsia" w:hAnsiTheme="minorEastAsia" w:eastAsiaTheme="minorEastAsia"/>
                <w:sz w:val="24"/>
                <w:lang w:eastAsia="zh-CN"/>
              </w:rPr>
              <w:t>（</w:t>
            </w:r>
            <w:r>
              <w:rPr>
                <w:rFonts w:hint="eastAsia" w:cs="仿宋_GB2312" w:asciiTheme="minorEastAsia" w:hAnsiTheme="minorEastAsia" w:eastAsiaTheme="minorEastAsia"/>
                <w:sz w:val="24"/>
                <w:lang w:val="en-US" w:eastAsia="zh-CN"/>
              </w:rPr>
              <w:t>需体现上述全部内容</w:t>
            </w:r>
            <w:r>
              <w:rPr>
                <w:rFonts w:hint="eastAsia" w:cs="仿宋_GB2312" w:asciiTheme="minorEastAsia" w:hAnsiTheme="minorEastAsia" w:eastAsiaTheme="minorEastAsia"/>
                <w:sz w:val="24"/>
                <w:lang w:eastAsia="zh-CN"/>
              </w:rPr>
              <w:t>）</w:t>
            </w:r>
            <w:r>
              <w:rPr>
                <w:rFonts w:hint="eastAsia" w:cs="仿宋_GB2312" w:asciiTheme="minorEastAsia" w:hAnsiTheme="minorEastAsia" w:eastAsiaTheme="minorEastAsia"/>
                <w:sz w:val="24"/>
              </w:rPr>
              <w:t>。</w:t>
            </w:r>
            <w:bookmarkEnd w:id="523"/>
          </w:p>
        </w:tc>
        <w:tc>
          <w:tcPr>
            <w:tcW w:w="768" w:type="dxa"/>
            <w:vAlign w:val="center"/>
          </w:tcPr>
          <w:p w14:paraId="2221DF72">
            <w:pPr>
              <w:snapToGrid w:val="0"/>
              <w:spacing w:line="360" w:lineRule="auto"/>
              <w:jc w:val="center"/>
              <w:rPr>
                <w:rFonts w:hint="eastAsia" w:cs="仿宋_GB2312" w:asciiTheme="minorEastAsia" w:hAnsiTheme="minorEastAsia" w:eastAsiaTheme="minorEastAsia"/>
                <w:sz w:val="24"/>
                <w:lang w:val="en-US" w:eastAsia="zh-CN"/>
              </w:rPr>
            </w:pPr>
            <w:r>
              <w:rPr>
                <w:rFonts w:hint="eastAsia" w:cs="仿宋_GB2312" w:asciiTheme="minorEastAsia" w:hAnsiTheme="minorEastAsia" w:eastAsiaTheme="minorEastAsia"/>
                <w:sz w:val="24"/>
                <w:lang w:val="en-US" w:eastAsia="zh-CN"/>
              </w:rPr>
              <w:t>2</w:t>
            </w:r>
          </w:p>
        </w:tc>
        <w:tc>
          <w:tcPr>
            <w:tcW w:w="756" w:type="dxa"/>
            <w:vAlign w:val="center"/>
          </w:tcPr>
          <w:p w14:paraId="2AD85225">
            <w:pPr>
              <w:snapToGrid w:val="0"/>
              <w:spacing w:line="360" w:lineRule="auto"/>
              <w:jc w:val="center"/>
              <w:rPr>
                <w:rFonts w:hint="default" w:cs="仿宋_GB2312" w:asciiTheme="minorEastAsia" w:hAnsiTheme="minorEastAsia" w:eastAsiaTheme="minorEastAsia"/>
                <w:sz w:val="24"/>
                <w:lang w:val="en-US" w:eastAsia="zh-CN"/>
              </w:rPr>
            </w:pPr>
            <w:r>
              <w:rPr>
                <w:rFonts w:hint="eastAsia" w:cs="仿宋_GB2312" w:asciiTheme="minorEastAsia" w:hAnsiTheme="minorEastAsia" w:eastAsiaTheme="minorEastAsia"/>
                <w:sz w:val="24"/>
                <w:lang w:val="en-US" w:eastAsia="zh-CN"/>
              </w:rPr>
              <w:t>客观分</w:t>
            </w:r>
          </w:p>
        </w:tc>
        <w:tc>
          <w:tcPr>
            <w:tcW w:w="1172" w:type="dxa"/>
            <w:vAlign w:val="center"/>
          </w:tcPr>
          <w:p w14:paraId="4DEDD05C">
            <w:pPr>
              <w:snapToGrid w:val="0"/>
              <w:spacing w:line="360" w:lineRule="auto"/>
              <w:jc w:val="center"/>
              <w:rPr>
                <w:rFonts w:hint="eastAsia" w:cs="仿宋_GB2312" w:asciiTheme="minorEastAsia" w:hAnsiTheme="minorEastAsia" w:eastAsiaTheme="minorEastAsia"/>
                <w:sz w:val="24"/>
              </w:rPr>
            </w:pPr>
          </w:p>
        </w:tc>
      </w:tr>
      <w:tr w14:paraId="020A7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4" w:type="dxa"/>
            <w:vAlign w:val="center"/>
          </w:tcPr>
          <w:p w14:paraId="1BC5CC35">
            <w:pPr>
              <w:snapToGrid w:val="0"/>
              <w:spacing w:line="360" w:lineRule="auto"/>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12</w:t>
            </w:r>
          </w:p>
        </w:tc>
        <w:tc>
          <w:tcPr>
            <w:tcW w:w="777" w:type="dxa"/>
            <w:vAlign w:val="center"/>
          </w:tcPr>
          <w:p w14:paraId="07368069">
            <w:pPr>
              <w:widowControl/>
              <w:shd w:val="clear" w:color="auto" w:fill="FFFFFF"/>
              <w:adjustRightInd/>
              <w:spacing w:after="225" w:line="315" w:lineRule="atLeast"/>
              <w:jc w:val="center"/>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价格分</w:t>
            </w:r>
          </w:p>
        </w:tc>
        <w:tc>
          <w:tcPr>
            <w:tcW w:w="4548" w:type="dxa"/>
          </w:tcPr>
          <w:p w14:paraId="49BFFA8C">
            <w:pPr>
              <w:rPr>
                <w:rFonts w:hint="eastAsia" w:ascii="宋体" w:hAnsi="宋体" w:cs="宋体"/>
                <w:sz w:val="24"/>
              </w:rPr>
            </w:pPr>
            <w:r>
              <w:rPr>
                <w:rFonts w:hint="eastAsia" w:ascii="宋体" w:hAnsi="宋体" w:cs="宋体"/>
                <w:sz w:val="24"/>
              </w:rPr>
              <w:t>有效投标报价的最低价作为评标基准价，其最低报价为满分；按［投标报价得分=（评标基准价/投标报价）*</w:t>
            </w:r>
            <w:r>
              <w:rPr>
                <w:rFonts w:hint="eastAsia" w:ascii="宋体" w:hAnsi="宋体" w:cs="宋体"/>
                <w:sz w:val="24"/>
                <w:lang w:val="en-US" w:eastAsia="zh-CN"/>
              </w:rPr>
              <w:t>30</w:t>
            </w:r>
            <w:r>
              <w:rPr>
                <w:rFonts w:hint="eastAsia" w:ascii="宋体" w:hAnsi="宋体" w:cs="宋体"/>
                <w:sz w:val="24"/>
              </w:rPr>
              <w:t>］的计算公式计算。</w:t>
            </w:r>
          </w:p>
          <w:p w14:paraId="551E7CFC">
            <w:pPr>
              <w:rPr>
                <w:rFonts w:hint="eastAsia" w:ascii="宋体" w:hAnsi="宋体" w:cs="宋体"/>
                <w:sz w:val="24"/>
              </w:rPr>
            </w:pPr>
            <w:r>
              <w:rPr>
                <w:rFonts w:hint="eastAsia" w:ascii="宋体" w:hAnsi="宋体" w:cs="宋体"/>
                <w:sz w:val="24"/>
              </w:rPr>
              <w:t>评标过程中，不得去掉报价中的最高报价和最低报价。</w:t>
            </w:r>
          </w:p>
          <w:p w14:paraId="1502DF88">
            <w:pPr>
              <w:widowControl/>
              <w:shd w:val="clear" w:color="auto" w:fill="FFFFFF"/>
              <w:adjustRightInd/>
              <w:spacing w:line="360" w:lineRule="auto"/>
              <w:rPr>
                <w:rFonts w:hint="eastAsia" w:asciiTheme="minorEastAsia" w:hAnsiTheme="minorEastAsia" w:eastAsiaTheme="minorEastAsia"/>
                <w:sz w:val="24"/>
              </w:rPr>
            </w:pPr>
            <w:r>
              <w:rPr>
                <w:rFonts w:hint="eastAsia" w:ascii="宋体" w:hAnsi="宋体" w:cs="宋体"/>
                <w:sz w:val="24"/>
              </w:rPr>
              <w:t>对于未预留份额专门面向中小企业的政府采购货物项目，以及预留份额政府采购货物项目中的非预留部分标项，对小型和微型企业的投标报价给予10%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的扣除，用扣除后的价格参加评审。（本项目不适用</w:t>
            </w:r>
            <w:r>
              <w:rPr>
                <w:rFonts w:hint="eastAsia" w:asciiTheme="minorEastAsia" w:hAnsiTheme="minorEastAsia" w:eastAsiaTheme="minorEastAsia"/>
                <w:sz w:val="24"/>
                <w:lang w:eastAsia="zh-CN"/>
              </w:rPr>
              <w:t>）</w:t>
            </w:r>
          </w:p>
        </w:tc>
        <w:tc>
          <w:tcPr>
            <w:tcW w:w="768" w:type="dxa"/>
            <w:vAlign w:val="center"/>
          </w:tcPr>
          <w:p w14:paraId="53BBD4FA">
            <w:pPr>
              <w:spacing w:line="360" w:lineRule="auto"/>
              <w:jc w:val="center"/>
              <w:outlineLvl w:val="0"/>
              <w:rPr>
                <w:rFonts w:hint="default" w:cs="仿宋_GB2312" w:asciiTheme="minorEastAsia" w:hAnsiTheme="minorEastAsia" w:eastAsiaTheme="minorEastAsia"/>
                <w:sz w:val="24"/>
                <w:lang w:val="en-US" w:eastAsia="zh-CN"/>
              </w:rPr>
            </w:pPr>
            <w:r>
              <w:rPr>
                <w:rFonts w:hint="eastAsia" w:cs="仿宋_GB2312" w:asciiTheme="minorEastAsia" w:hAnsiTheme="minorEastAsia" w:eastAsiaTheme="minorEastAsia"/>
                <w:sz w:val="24"/>
                <w:lang w:val="en-US" w:eastAsia="zh-CN"/>
              </w:rPr>
              <w:t>30</w:t>
            </w:r>
          </w:p>
        </w:tc>
        <w:tc>
          <w:tcPr>
            <w:tcW w:w="756" w:type="dxa"/>
            <w:vAlign w:val="center"/>
          </w:tcPr>
          <w:p w14:paraId="7EE1A26E">
            <w:pPr>
              <w:spacing w:line="360" w:lineRule="auto"/>
              <w:jc w:val="center"/>
              <w:outlineLvl w:val="0"/>
              <w:rPr>
                <w:rFonts w:hint="eastAsia" w:cs="仿宋_GB2312" w:asciiTheme="minorEastAsia" w:hAnsiTheme="minorEastAsia" w:eastAsiaTheme="minorEastAsia"/>
                <w:sz w:val="24"/>
              </w:rPr>
            </w:pPr>
            <w:r>
              <w:rPr>
                <w:rFonts w:hint="eastAsia" w:cs="仿宋_GB2312" w:asciiTheme="minorEastAsia" w:hAnsiTheme="minorEastAsia" w:eastAsiaTheme="minorEastAsia"/>
                <w:sz w:val="24"/>
              </w:rPr>
              <w:t>客观分</w:t>
            </w:r>
          </w:p>
        </w:tc>
        <w:tc>
          <w:tcPr>
            <w:tcW w:w="1172" w:type="dxa"/>
            <w:vAlign w:val="center"/>
          </w:tcPr>
          <w:p w14:paraId="5509CCE7">
            <w:pPr>
              <w:spacing w:line="360" w:lineRule="auto"/>
              <w:jc w:val="center"/>
              <w:outlineLvl w:val="0"/>
              <w:rPr>
                <w:rFonts w:hint="eastAsia" w:cs="仿宋_GB2312" w:asciiTheme="minorEastAsia" w:hAnsiTheme="minorEastAsia" w:eastAsiaTheme="minorEastAsia"/>
                <w:sz w:val="24"/>
              </w:rPr>
            </w:pPr>
            <w:r>
              <w:rPr>
                <w:rFonts w:cs="仿宋_GB2312" w:asciiTheme="minorEastAsia" w:hAnsiTheme="minorEastAsia" w:eastAsiaTheme="minorEastAsia"/>
                <w:sz w:val="24"/>
              </w:rPr>
              <w:t>/</w:t>
            </w:r>
          </w:p>
        </w:tc>
      </w:tr>
    </w:tbl>
    <w:p w14:paraId="1E6A6CAF"/>
    <w:p w14:paraId="2A8FC9CB">
      <w:pPr>
        <w:snapToGrid w:val="0"/>
        <w:spacing w:line="360" w:lineRule="auto"/>
        <w:rPr>
          <w:rFonts w:hint="eastAsia" w:ascii="宋体" w:hAnsi="宋体" w:cs="宋体"/>
          <w:b/>
          <w:sz w:val="24"/>
        </w:rPr>
      </w:pPr>
      <w:r>
        <w:rPr>
          <w:rFonts w:hint="eastAsia" w:ascii="宋体" w:hAnsi="宋体" w:cs="宋体"/>
          <w:sz w:val="20"/>
          <w:szCs w:val="20"/>
          <w:shd w:val="clear" w:color="auto" w:fill="FFFFFF"/>
        </w:rPr>
        <w:t> *</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p w14:paraId="11A3440B">
      <w:pPr>
        <w:snapToGrid w:val="0"/>
        <w:spacing w:line="360" w:lineRule="auto"/>
        <w:rPr>
          <w:rFonts w:hint="eastAsia" w:ascii="宋体" w:hAnsi="宋体" w:cs="宋体"/>
          <w:b/>
          <w:sz w:val="28"/>
          <w:szCs w:val="28"/>
        </w:rPr>
      </w:pPr>
      <w:r>
        <w:rPr>
          <w:rFonts w:hint="eastAsia" w:ascii="宋体" w:hAnsi="宋体" w:cs="宋体"/>
          <w:b/>
          <w:sz w:val="32"/>
        </w:rPr>
        <w:t>一、评标方法</w:t>
      </w:r>
    </w:p>
    <w:p w14:paraId="4AF60CFB">
      <w:pPr>
        <w:adjustRightInd/>
        <w:spacing w:line="360" w:lineRule="auto"/>
        <w:ind w:firstLine="472" w:firstLineChars="196"/>
        <w:rPr>
          <w:rFonts w:hint="eastAsia"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3E5DA82E">
      <w:pPr>
        <w:adjustRightInd/>
        <w:spacing w:line="360" w:lineRule="auto"/>
        <w:rPr>
          <w:rFonts w:hint="eastAsia" w:ascii="宋体" w:hAnsi="宋体" w:cs="宋体"/>
          <w:kern w:val="0"/>
          <w:sz w:val="24"/>
        </w:rPr>
      </w:pPr>
      <w:r>
        <w:rPr>
          <w:rFonts w:hint="eastAsia" w:ascii="宋体" w:hAnsi="宋体" w:cs="宋体"/>
          <w:b/>
          <w:sz w:val="32"/>
        </w:rPr>
        <w:t>二、评标标准</w:t>
      </w:r>
    </w:p>
    <w:p w14:paraId="632F31E1">
      <w:pPr>
        <w:spacing w:line="360" w:lineRule="auto"/>
        <w:ind w:firstLine="472" w:firstLineChars="196"/>
        <w:rPr>
          <w:rFonts w:hint="eastAsia"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7C0B4748">
      <w:pPr>
        <w:spacing w:line="360" w:lineRule="auto"/>
        <w:outlineLvl w:val="0"/>
        <w:rPr>
          <w:rFonts w:hint="eastAsia" w:ascii="宋体" w:hAnsi="宋体" w:cs="宋体"/>
          <w:b/>
          <w:sz w:val="36"/>
          <w:szCs w:val="36"/>
        </w:rPr>
      </w:pPr>
      <w:r>
        <w:rPr>
          <w:rFonts w:hint="eastAsia" w:ascii="宋体" w:hAnsi="宋体" w:cs="宋体"/>
          <w:b/>
          <w:sz w:val="36"/>
          <w:szCs w:val="36"/>
        </w:rPr>
        <w:t>三、评标程序</w:t>
      </w:r>
    </w:p>
    <w:p w14:paraId="4932923D">
      <w:pPr>
        <w:spacing w:line="360" w:lineRule="auto"/>
        <w:ind w:firstLine="472" w:firstLineChars="196"/>
        <w:rPr>
          <w:rFonts w:hint="eastAsia"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12D46915">
      <w:pPr>
        <w:spacing w:line="360" w:lineRule="auto"/>
        <w:ind w:firstLine="472" w:firstLineChars="196"/>
        <w:rPr>
          <w:rFonts w:hint="eastAsia"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7C9FC8A2">
      <w:pPr>
        <w:spacing w:line="360" w:lineRule="auto"/>
        <w:ind w:firstLine="472" w:firstLineChars="196"/>
        <w:rPr>
          <w:rFonts w:hint="eastAsia"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14:paraId="0684E297">
      <w:pPr>
        <w:spacing w:line="360" w:lineRule="auto"/>
        <w:ind w:firstLine="472" w:firstLineChars="196"/>
        <w:rPr>
          <w:rFonts w:hint="eastAsia" w:ascii="宋体" w:hAnsi="宋体" w:cs="宋体"/>
          <w:b/>
          <w:kern w:val="0"/>
          <w:sz w:val="24"/>
        </w:rPr>
      </w:pPr>
      <w:r>
        <w:rPr>
          <w:rFonts w:hint="eastAsia" w:ascii="宋体" w:hAnsi="宋体" w:cs="宋体"/>
          <w:b/>
          <w:kern w:val="0"/>
          <w:sz w:val="24"/>
        </w:rPr>
        <w:t>3.4报价评审。</w:t>
      </w:r>
    </w:p>
    <w:p w14:paraId="34A84133">
      <w:pPr>
        <w:pStyle w:val="131"/>
        <w:spacing w:before="0"/>
        <w:ind w:firstLine="508" w:firstLineChars="212"/>
        <w:rPr>
          <w:rFonts w:hint="eastAsia" w:ascii="宋体" w:hAnsi="宋体" w:cs="宋体"/>
          <w:kern w:val="0"/>
        </w:rPr>
      </w:pPr>
      <w:r>
        <w:rPr>
          <w:rFonts w:hint="eastAsia" w:ascii="宋体" w:hAnsi="宋体" w:cs="宋体"/>
          <w:kern w:val="0"/>
        </w:rPr>
        <w:t>3.4.1投标文件报价出现前后不一致的，按照下列规定修正：</w:t>
      </w:r>
    </w:p>
    <w:p w14:paraId="51D6616C">
      <w:pPr>
        <w:pStyle w:val="131"/>
        <w:spacing w:before="0"/>
        <w:ind w:firstLine="480"/>
        <w:rPr>
          <w:rFonts w:hint="eastAsia"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14:paraId="7CECCB3F">
      <w:pPr>
        <w:pStyle w:val="131"/>
        <w:spacing w:before="0"/>
        <w:ind w:firstLine="480"/>
        <w:rPr>
          <w:rFonts w:hint="eastAsia" w:ascii="宋体" w:hAnsi="宋体" w:cs="宋体"/>
          <w:kern w:val="0"/>
          <w:szCs w:val="24"/>
        </w:rPr>
      </w:pPr>
      <w:r>
        <w:rPr>
          <w:rFonts w:hint="eastAsia" w:ascii="宋体" w:hAnsi="宋体" w:cs="宋体"/>
          <w:kern w:val="0"/>
          <w:szCs w:val="24"/>
        </w:rPr>
        <w:t>3.4.1.2大写金额和小写金额不一致的，以大写金额为准;</w:t>
      </w:r>
    </w:p>
    <w:p w14:paraId="135A14DC">
      <w:pPr>
        <w:pStyle w:val="131"/>
        <w:spacing w:before="0"/>
        <w:ind w:firstLine="480"/>
        <w:rPr>
          <w:rFonts w:hint="eastAsia"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19AADCFC">
      <w:pPr>
        <w:pStyle w:val="131"/>
        <w:spacing w:before="0"/>
        <w:ind w:firstLine="480"/>
        <w:rPr>
          <w:rFonts w:hint="eastAsia" w:ascii="宋体" w:hAnsi="宋体" w:cs="宋体"/>
          <w:kern w:val="0"/>
          <w:szCs w:val="24"/>
        </w:rPr>
      </w:pPr>
      <w:r>
        <w:rPr>
          <w:rFonts w:hint="eastAsia" w:ascii="宋体" w:hAnsi="宋体" w:cs="宋体"/>
          <w:kern w:val="0"/>
          <w:szCs w:val="24"/>
        </w:rPr>
        <w:t>3.4.1.4总价金额与按单价汇总金额不一致的，以单价金额计算结果为准。</w:t>
      </w:r>
    </w:p>
    <w:p w14:paraId="0A327732">
      <w:pPr>
        <w:pStyle w:val="131"/>
        <w:spacing w:before="0"/>
        <w:ind w:firstLine="480"/>
        <w:rPr>
          <w:rFonts w:hint="eastAsia"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26795CC2">
      <w:pPr>
        <w:snapToGrid w:val="0"/>
        <w:spacing w:line="360" w:lineRule="auto"/>
        <w:ind w:firstLine="480" w:firstLineChars="200"/>
        <w:jc w:val="left"/>
        <w:rPr>
          <w:rFonts w:hint="eastAsia" w:ascii="宋体" w:hAnsi="宋体" w:cs="宋体"/>
          <w:kern w:val="0"/>
          <w:sz w:val="24"/>
        </w:rPr>
      </w:pPr>
      <w:r>
        <w:rPr>
          <w:rFonts w:hint="eastAsia" w:ascii="宋体" w:hAnsi="宋体" w:cs="宋体"/>
          <w:kern w:val="0"/>
          <w:sz w:val="24"/>
        </w:rPr>
        <w:t>3.4.2投标文件出现不是唯一的、有选择性投标报价的，投标无效。</w:t>
      </w:r>
    </w:p>
    <w:p w14:paraId="5EE401B9">
      <w:pPr>
        <w:snapToGrid w:val="0"/>
        <w:spacing w:line="360" w:lineRule="auto"/>
        <w:ind w:firstLine="480" w:firstLineChars="200"/>
        <w:jc w:val="left"/>
        <w:rPr>
          <w:rFonts w:hint="eastAsia" w:ascii="宋体" w:hAnsi="宋体" w:cs="宋体"/>
          <w:kern w:val="0"/>
          <w:sz w:val="24"/>
        </w:rPr>
      </w:pPr>
      <w:r>
        <w:rPr>
          <w:rFonts w:hint="eastAsia" w:ascii="宋体" w:hAnsi="宋体" w:cs="宋体"/>
          <w:kern w:val="0"/>
          <w:sz w:val="24"/>
        </w:rPr>
        <w:t>3.4.3投标报价超过招标文件中规定的预算金额或者最高限价的，投标无效。</w:t>
      </w:r>
    </w:p>
    <w:p w14:paraId="46AB1F79">
      <w:pPr>
        <w:pStyle w:val="131"/>
        <w:spacing w:before="0"/>
        <w:ind w:firstLine="480"/>
        <w:rPr>
          <w:rFonts w:hint="eastAsia"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400990EC">
      <w:pPr>
        <w:pStyle w:val="131"/>
        <w:spacing w:before="0"/>
        <w:ind w:firstLine="480"/>
        <w:rPr>
          <w:rFonts w:hint="eastAsia" w:ascii="宋体" w:hAnsi="宋体" w:cs="宋体"/>
          <w:kern w:val="0"/>
          <w:szCs w:val="24"/>
        </w:rPr>
      </w:pPr>
      <w:r>
        <w:rPr>
          <w:rFonts w:hint="eastAsia" w:ascii="宋体" w:hAnsi="宋体" w:cs="宋体"/>
          <w:kern w:val="0"/>
          <w:szCs w:val="24"/>
        </w:rPr>
        <w:t>3.4.5对于未预留份额专门面向中小企业的政府采购服务项目，以及预留份额政府采购服务项目中的非预留部分标项，对小型和微型企业的投标报价给予10%-</w:t>
      </w:r>
      <w:r>
        <w:rPr>
          <w:rFonts w:ascii="宋体" w:hAnsi="宋体" w:cs="宋体"/>
          <w:kern w:val="0"/>
          <w:szCs w:val="24"/>
        </w:rPr>
        <w:t>20</w:t>
      </w:r>
      <w:r>
        <w:rPr>
          <w:rFonts w:hint="eastAsia" w:ascii="宋体" w:hAnsi="宋体" w:cs="宋体"/>
          <w:kern w:val="0"/>
          <w:szCs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kern w:val="0"/>
          <w:szCs w:val="24"/>
        </w:rPr>
        <w:t>6</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14:paraId="016070BD">
      <w:pPr>
        <w:spacing w:line="360" w:lineRule="auto"/>
        <w:ind w:firstLine="482" w:firstLineChars="200"/>
        <w:rPr>
          <w:rFonts w:hint="eastAsia"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kern w:val="0"/>
          <w:sz w:val="24"/>
          <w:lang w:val="en"/>
        </w:rPr>
        <w:t>本项目推荐的中标候选人数量：</w:t>
      </w:r>
      <w:r>
        <w:rPr>
          <w:rFonts w:hint="eastAsia" w:ascii="宋体" w:hAnsi="宋体" w:cs="宋体"/>
          <w:kern w:val="0"/>
          <w:sz w:val="24"/>
          <w:u w:val="single"/>
        </w:rPr>
        <w:t xml:space="preserve"> 1名 </w:t>
      </w:r>
      <w:r>
        <w:rPr>
          <w:rFonts w:hint="eastAsia" w:ascii="宋体" w:hAnsi="宋体" w:cs="宋体"/>
          <w:kern w:val="0"/>
          <w:sz w:val="24"/>
        </w:rPr>
        <w:t xml:space="preserve"> </w:t>
      </w:r>
      <w:r>
        <w:rPr>
          <w:rFonts w:hint="eastAsia" w:ascii="宋体" w:hAnsi="宋体" w:cs="宋体"/>
          <w:kern w:val="0"/>
          <w:sz w:val="24"/>
          <w:lang w:val="en"/>
        </w:rPr>
        <w:t>。</w:t>
      </w:r>
    </w:p>
    <w:p w14:paraId="7E9858C9">
      <w:pPr>
        <w:spacing w:line="360" w:lineRule="auto"/>
        <w:ind w:firstLine="480" w:firstLineChars="200"/>
        <w:rPr>
          <w:rFonts w:hint="eastAsia"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65620F0">
      <w:pPr>
        <w:spacing w:line="360" w:lineRule="auto"/>
        <w:ind w:firstLine="472" w:firstLineChars="196"/>
        <w:rPr>
          <w:rFonts w:hint="eastAsia"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650C10D5">
      <w:pPr>
        <w:widowControl/>
        <w:shd w:val="clear" w:color="auto" w:fill="FFFFFF"/>
        <w:adjustRightInd/>
        <w:spacing w:after="225" w:line="315" w:lineRule="atLeast"/>
        <w:jc w:val="left"/>
        <w:rPr>
          <w:rFonts w:hint="eastAsia" w:ascii="宋体" w:hAnsi="宋体" w:cs="宋体"/>
          <w:b/>
          <w:sz w:val="32"/>
        </w:rPr>
      </w:pPr>
      <w:r>
        <w:rPr>
          <w:rFonts w:hint="eastAsia" w:ascii="宋体" w:hAnsi="宋体" w:cs="宋体"/>
          <w:b/>
          <w:sz w:val="32"/>
        </w:rPr>
        <w:t>四、评标中的其他事项</w:t>
      </w:r>
    </w:p>
    <w:p w14:paraId="323D46E8">
      <w:pPr>
        <w:pStyle w:val="131"/>
        <w:spacing w:before="0"/>
        <w:ind w:firstLine="472" w:firstLineChars="196"/>
        <w:rPr>
          <w:rFonts w:hint="eastAsia"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04B540CF">
      <w:pPr>
        <w:pStyle w:val="27"/>
        <w:spacing w:line="360" w:lineRule="auto"/>
        <w:ind w:left="954" w:leftChars="226" w:hanging="479" w:firstLineChars="0"/>
        <w:rPr>
          <w:rFonts w:hint="eastAsia" w:cs="宋体"/>
          <w:szCs w:val="21"/>
        </w:rPr>
      </w:pPr>
      <w:r>
        <w:rPr>
          <w:rFonts w:hint="eastAsia" w:cs="宋体"/>
          <w:b/>
          <w:kern w:val="0"/>
        </w:rPr>
        <w:t>4.2投标无效。</w:t>
      </w:r>
      <w:r>
        <w:rPr>
          <w:rFonts w:hint="eastAsia" w:cs="宋体"/>
          <w:szCs w:val="21"/>
        </w:rPr>
        <w:t>有下列情形之一的，投标无效：</w:t>
      </w:r>
    </w:p>
    <w:p w14:paraId="2CF18B19">
      <w:pPr>
        <w:spacing w:line="360" w:lineRule="auto"/>
        <w:ind w:firstLine="480" w:firstLineChars="200"/>
        <w:rPr>
          <w:rFonts w:hint="eastAsia"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14:paraId="1B119828">
      <w:pPr>
        <w:spacing w:line="360" w:lineRule="auto"/>
        <w:ind w:firstLine="480" w:firstLineChars="200"/>
        <w:rPr>
          <w:rFonts w:hint="eastAsia" w:ascii="宋体" w:hAnsi="宋体" w:cs="宋体"/>
          <w:kern w:val="0"/>
          <w:sz w:val="24"/>
        </w:rPr>
      </w:pPr>
      <w:r>
        <w:rPr>
          <w:rFonts w:hint="eastAsia" w:ascii="宋体" w:hAnsi="宋体" w:cs="宋体"/>
          <w:kern w:val="0"/>
          <w:sz w:val="24"/>
        </w:rPr>
        <w:t>4.2.2投标文件未按照招标文件要求签署、盖章的；</w:t>
      </w:r>
    </w:p>
    <w:p w14:paraId="00316F4C">
      <w:pPr>
        <w:spacing w:line="360" w:lineRule="auto"/>
        <w:ind w:firstLine="480" w:firstLineChars="200"/>
        <w:rPr>
          <w:rFonts w:hint="eastAsia"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14:paraId="48269E57">
      <w:pPr>
        <w:spacing w:line="360" w:lineRule="auto"/>
        <w:ind w:firstLine="480" w:firstLineChars="200"/>
        <w:rPr>
          <w:rFonts w:hint="eastAsia" w:ascii="宋体" w:hAnsi="宋体" w:cs="宋体"/>
          <w:kern w:val="0"/>
          <w:sz w:val="24"/>
        </w:rPr>
      </w:pPr>
      <w:r>
        <w:rPr>
          <w:rFonts w:hint="eastAsia" w:ascii="宋体" w:hAnsi="宋体" w:cs="宋体"/>
          <w:kern w:val="0"/>
          <w:sz w:val="24"/>
        </w:rPr>
        <w:t>4.2.4投标文件含有采购人不能接受的附加条件的；</w:t>
      </w:r>
    </w:p>
    <w:p w14:paraId="513995F0">
      <w:pPr>
        <w:spacing w:line="360" w:lineRule="auto"/>
        <w:ind w:firstLine="480" w:firstLineChars="200"/>
        <w:rPr>
          <w:rFonts w:hint="eastAsia" w:ascii="宋体" w:hAnsi="宋体" w:cs="宋体"/>
          <w:kern w:val="0"/>
          <w:sz w:val="24"/>
        </w:rPr>
      </w:pPr>
      <w:r>
        <w:rPr>
          <w:rFonts w:hint="eastAsia" w:ascii="宋体" w:hAnsi="宋体" w:cs="宋体"/>
          <w:kern w:val="0"/>
          <w:sz w:val="24"/>
        </w:rPr>
        <w:t>4.2.5投标文件中承诺的投标有效期少于招标文件中载明的投标有效期的；</w:t>
      </w:r>
    </w:p>
    <w:p w14:paraId="0FAD4108">
      <w:pPr>
        <w:snapToGrid w:val="0"/>
        <w:spacing w:line="360" w:lineRule="auto"/>
        <w:ind w:firstLine="120" w:firstLineChars="50"/>
        <w:jc w:val="left"/>
        <w:rPr>
          <w:rFonts w:hint="eastAsia" w:ascii="宋体" w:hAnsi="宋体" w:cs="宋体"/>
          <w:kern w:val="0"/>
          <w:sz w:val="24"/>
        </w:rPr>
      </w:pPr>
      <w:r>
        <w:rPr>
          <w:rFonts w:hint="eastAsia" w:ascii="宋体" w:hAnsi="宋体" w:cs="宋体"/>
          <w:kern w:val="0"/>
          <w:sz w:val="24"/>
        </w:rPr>
        <w:t xml:space="preserve">   4.2.6投标文件出现不是唯一的、有选择性投标报价的;</w:t>
      </w:r>
    </w:p>
    <w:p w14:paraId="098FFC4B">
      <w:pPr>
        <w:spacing w:line="360" w:lineRule="auto"/>
        <w:ind w:firstLine="480" w:firstLineChars="200"/>
        <w:rPr>
          <w:rFonts w:hint="eastAsia" w:ascii="宋体" w:hAnsi="宋体" w:cs="宋体"/>
          <w:kern w:val="0"/>
          <w:sz w:val="24"/>
        </w:rPr>
      </w:pPr>
      <w:r>
        <w:rPr>
          <w:rFonts w:hint="eastAsia" w:ascii="宋体" w:hAnsi="宋体" w:cs="宋体"/>
          <w:kern w:val="0"/>
          <w:sz w:val="24"/>
        </w:rPr>
        <w:t>4.2.7投标报价超过招标文件中规定的预算金额或者最高限价的;</w:t>
      </w:r>
    </w:p>
    <w:p w14:paraId="32089267">
      <w:pPr>
        <w:spacing w:line="360" w:lineRule="auto"/>
        <w:ind w:firstLine="480" w:firstLineChars="200"/>
        <w:rPr>
          <w:rFonts w:hint="eastAsia" w:ascii="宋体" w:hAnsi="宋体" w:cs="宋体"/>
          <w:kern w:val="0"/>
          <w:sz w:val="24"/>
        </w:rPr>
      </w:pPr>
      <w:r>
        <w:rPr>
          <w:rFonts w:hint="eastAsia" w:ascii="宋体" w:hAnsi="宋体" w:cs="宋体"/>
          <w:kern w:val="0"/>
          <w:sz w:val="24"/>
        </w:rPr>
        <w:t>4.2.8投标人对根据修正原则修正后的报价不确认的；</w:t>
      </w:r>
    </w:p>
    <w:p w14:paraId="61FF4370">
      <w:pPr>
        <w:spacing w:line="360" w:lineRule="auto"/>
        <w:ind w:firstLine="480" w:firstLineChars="200"/>
      </w:pPr>
      <w:r>
        <w:rPr>
          <w:rFonts w:hint="eastAsia" w:ascii="宋体" w:hAnsi="宋体" w:cs="宋体"/>
          <w:kern w:val="0"/>
          <w:sz w:val="24"/>
        </w:rPr>
        <w:t>4.2.9投标人提供虚假材料投标的；</w:t>
      </w:r>
    </w:p>
    <w:p w14:paraId="1CBAF481">
      <w:pPr>
        <w:spacing w:line="360" w:lineRule="auto"/>
        <w:ind w:firstLine="240" w:firstLineChars="100"/>
        <w:rPr>
          <w:rFonts w:hint="eastAsia" w:ascii="宋体" w:hAnsi="宋体" w:cs="宋体"/>
          <w:kern w:val="0"/>
          <w:sz w:val="24"/>
        </w:rPr>
      </w:pPr>
      <w:r>
        <w:rPr>
          <w:rFonts w:hint="eastAsia" w:ascii="宋体" w:hAnsi="宋体" w:cs="宋体"/>
          <w:kern w:val="0"/>
          <w:sz w:val="24"/>
        </w:rPr>
        <w:t xml:space="preserve">  4.2.10投标人有恶意串通、妨碍其他投标人的竞争行为、损害采购人或者其他投标人的合法权益情形的；</w:t>
      </w:r>
    </w:p>
    <w:p w14:paraId="4430D000">
      <w:pPr>
        <w:spacing w:line="360" w:lineRule="auto"/>
        <w:ind w:firstLine="480" w:firstLineChars="200"/>
      </w:pPr>
      <w:r>
        <w:rPr>
          <w:rFonts w:hint="eastAsia" w:ascii="宋体" w:hAnsi="宋体" w:cs="宋体"/>
          <w:kern w:val="0"/>
          <w:sz w:val="24"/>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49A34D06">
      <w:pPr>
        <w:spacing w:line="360" w:lineRule="auto"/>
        <w:ind w:firstLine="480" w:firstLineChars="200"/>
        <w:rPr>
          <w:rFonts w:hint="eastAsia" w:ascii="宋体" w:hAnsi="宋体" w:cs="宋体"/>
          <w:kern w:val="0"/>
          <w:sz w:val="24"/>
        </w:rPr>
      </w:pPr>
      <w:r>
        <w:rPr>
          <w:rFonts w:hint="eastAsia" w:ascii="宋体" w:hAnsi="宋体" w:cs="宋体"/>
          <w:kern w:val="0"/>
          <w:sz w:val="24"/>
        </w:rPr>
        <w:t>4.2.12投标人仅提交备份投标文件，未在电子交易平台传输递交投标文件的，投标无效；</w:t>
      </w:r>
    </w:p>
    <w:p w14:paraId="170B8F90">
      <w:pPr>
        <w:pStyle w:val="4"/>
        <w:ind w:left="862" w:leftChars="205"/>
        <w:rPr>
          <w:rFonts w:hint="eastAsia"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投标文件不满足招标文件的其它实质性要求的；</w:t>
      </w:r>
    </w:p>
    <w:p w14:paraId="57142A06">
      <w:pPr>
        <w:spacing w:line="360" w:lineRule="auto"/>
        <w:ind w:firstLine="480" w:firstLineChars="200"/>
        <w:rPr>
          <w:rFonts w:hint="eastAsia"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14:paraId="7557E299">
      <w:pPr>
        <w:pStyle w:val="27"/>
        <w:snapToGrid w:val="0"/>
        <w:spacing w:line="360" w:lineRule="auto"/>
        <w:ind w:firstLine="472" w:firstLineChars="196"/>
        <w:rPr>
          <w:rFonts w:hint="eastAsia" w:cs="宋体"/>
        </w:rPr>
      </w:pPr>
      <w:r>
        <w:rPr>
          <w:rFonts w:hint="eastAsia" w:cs="宋体"/>
          <w:b/>
        </w:rPr>
        <w:t>5.废标。</w:t>
      </w:r>
      <w:r>
        <w:rPr>
          <w:rFonts w:hint="eastAsia" w:cs="宋体"/>
        </w:rPr>
        <w:t>根据《中华人民共和国政府采购法》第三十六条之规定，在采购中，出现下列情形之一的，应予废标：</w:t>
      </w:r>
    </w:p>
    <w:p w14:paraId="4825B8D5">
      <w:pPr>
        <w:pStyle w:val="27"/>
        <w:snapToGrid w:val="0"/>
        <w:spacing w:line="360" w:lineRule="auto"/>
        <w:rPr>
          <w:rFonts w:hint="eastAsia" w:cs="宋体"/>
        </w:rPr>
      </w:pPr>
      <w:r>
        <w:rPr>
          <w:rFonts w:hint="eastAsia" w:cs="宋体"/>
        </w:rPr>
        <w:t>5.1符合专业条件的供应商或者对招标文件作实质响应的供应商不足3家的；</w:t>
      </w:r>
    </w:p>
    <w:p w14:paraId="13D842DF">
      <w:pPr>
        <w:pStyle w:val="27"/>
        <w:snapToGrid w:val="0"/>
        <w:spacing w:line="360" w:lineRule="auto"/>
        <w:rPr>
          <w:rFonts w:hint="eastAsia" w:cs="宋体"/>
        </w:rPr>
      </w:pPr>
      <w:r>
        <w:rPr>
          <w:rFonts w:hint="eastAsia" w:cs="宋体"/>
        </w:rPr>
        <w:t>5.2出现影响采购公正的违法、违规行为的；</w:t>
      </w:r>
    </w:p>
    <w:p w14:paraId="2EB54C17">
      <w:pPr>
        <w:pStyle w:val="27"/>
        <w:snapToGrid w:val="0"/>
        <w:spacing w:line="360" w:lineRule="auto"/>
        <w:rPr>
          <w:rFonts w:hint="eastAsia" w:cs="宋体"/>
        </w:rPr>
      </w:pPr>
      <w:r>
        <w:rPr>
          <w:rFonts w:hint="eastAsia" w:cs="宋体"/>
        </w:rPr>
        <w:t>5.3投标人的报价均超过了采购预算，采购人不能支付的；</w:t>
      </w:r>
    </w:p>
    <w:p w14:paraId="3B3F7332">
      <w:pPr>
        <w:pStyle w:val="27"/>
        <w:snapToGrid w:val="0"/>
        <w:spacing w:line="360" w:lineRule="auto"/>
        <w:rPr>
          <w:rFonts w:hint="eastAsia" w:cs="宋体"/>
        </w:rPr>
      </w:pPr>
      <w:r>
        <w:rPr>
          <w:rFonts w:hint="eastAsia" w:cs="宋体"/>
        </w:rPr>
        <w:t>5.4因重大变故，采购任务取消的。</w:t>
      </w:r>
    </w:p>
    <w:p w14:paraId="0558CCE4">
      <w:pPr>
        <w:pStyle w:val="27"/>
        <w:snapToGrid w:val="0"/>
        <w:spacing w:line="360" w:lineRule="auto"/>
        <w:rPr>
          <w:rFonts w:hint="eastAsia" w:cs="宋体"/>
        </w:rPr>
      </w:pPr>
      <w:r>
        <w:rPr>
          <w:rFonts w:hint="eastAsia" w:cs="宋体"/>
        </w:rPr>
        <w:t>废标后，采购代理机构应当将废标理由通知所有投标人。</w:t>
      </w:r>
    </w:p>
    <w:p w14:paraId="48B9C68A">
      <w:pPr>
        <w:pStyle w:val="27"/>
        <w:snapToGrid w:val="0"/>
        <w:spacing w:line="360" w:lineRule="auto"/>
        <w:ind w:firstLine="590" w:firstLineChars="245"/>
        <w:rPr>
          <w:rFonts w:hint="eastAsia"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03BFB27E">
      <w:pPr>
        <w:pStyle w:val="27"/>
        <w:snapToGrid w:val="0"/>
        <w:spacing w:line="360" w:lineRule="auto"/>
        <w:ind w:firstLine="482"/>
        <w:rPr>
          <w:rFonts w:hint="eastAsia"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44020D43">
      <w:pPr>
        <w:pStyle w:val="27"/>
        <w:snapToGrid w:val="0"/>
        <w:spacing w:line="360" w:lineRule="auto"/>
        <w:rPr>
          <w:rFonts w:hint="eastAsia" w:cs="宋体"/>
        </w:rPr>
      </w:pPr>
      <w:r>
        <w:rPr>
          <w:rFonts w:hint="eastAsia" w:cs="宋体"/>
        </w:rPr>
        <w:t>7.1未确定中标供应商的，终止本次政府采购活动，重新开展政府采购活动。</w:t>
      </w:r>
    </w:p>
    <w:p w14:paraId="5D258397">
      <w:pPr>
        <w:pStyle w:val="27"/>
        <w:snapToGrid w:val="0"/>
        <w:spacing w:line="360" w:lineRule="auto"/>
        <w:rPr>
          <w:rFonts w:hint="eastAsia"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38290E43">
      <w:pPr>
        <w:pStyle w:val="27"/>
        <w:snapToGrid w:val="0"/>
        <w:spacing w:line="360" w:lineRule="auto"/>
        <w:rPr>
          <w:rFonts w:hint="eastAsia" w:cs="宋体"/>
        </w:rPr>
      </w:pPr>
      <w:r>
        <w:rPr>
          <w:rFonts w:hint="eastAsia" w:cs="宋体"/>
        </w:rPr>
        <w:t>7.3政府采购合同已签订但尚未履行的，撤销合同，从合格的中标候选人中另行确定中标供应商；没有合格的中标候选人的，重新开展政府采购活动。</w:t>
      </w:r>
    </w:p>
    <w:p w14:paraId="35CC45C3">
      <w:pPr>
        <w:pStyle w:val="27"/>
        <w:snapToGrid w:val="0"/>
        <w:spacing w:line="360" w:lineRule="auto"/>
        <w:rPr>
          <w:rFonts w:hint="eastAsia" w:cs="宋体"/>
        </w:rPr>
      </w:pPr>
      <w:r>
        <w:rPr>
          <w:rFonts w:hint="eastAsia" w:cs="宋体"/>
        </w:rPr>
        <w:t>7.4政府采购合同已经履行，给采购人、供应商造成损失的，由责任人承担赔偿责任。</w:t>
      </w:r>
    </w:p>
    <w:p w14:paraId="46CF0239">
      <w:pPr>
        <w:pStyle w:val="27"/>
        <w:snapToGrid w:val="0"/>
        <w:spacing w:line="360" w:lineRule="auto"/>
        <w:rPr>
          <w:rFonts w:hint="eastAsia"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p>
    <w:p w14:paraId="53B8B983">
      <w:pPr>
        <w:pStyle w:val="27"/>
        <w:snapToGrid w:val="0"/>
        <w:spacing w:line="360" w:lineRule="auto"/>
        <w:ind w:firstLine="0" w:firstLineChars="0"/>
        <w:rPr>
          <w:rFonts w:hint="eastAsia" w:cs="宋体"/>
        </w:rPr>
      </w:pPr>
    </w:p>
    <w:bookmarkEnd w:id="28"/>
    <w:p w14:paraId="6BDA87EC">
      <w:pPr>
        <w:spacing w:line="360" w:lineRule="auto"/>
        <w:ind w:left="720" w:leftChars="343" w:firstLine="1084" w:firstLineChars="300"/>
        <w:outlineLvl w:val="0"/>
        <w:rPr>
          <w:rFonts w:hint="eastAsia" w:ascii="宋体" w:hAnsi="宋体" w:cs="宋体"/>
          <w:b/>
          <w:sz w:val="36"/>
          <w:szCs w:val="36"/>
        </w:rPr>
      </w:pPr>
      <w:bookmarkStart w:id="397" w:name="第五部分"/>
      <w:bookmarkStart w:id="398" w:name="_Toc86217003"/>
    </w:p>
    <w:p w14:paraId="3D06C1F1">
      <w:pPr>
        <w:spacing w:line="360" w:lineRule="auto"/>
        <w:ind w:left="720" w:leftChars="343" w:firstLine="1084" w:firstLineChars="300"/>
        <w:outlineLvl w:val="0"/>
        <w:rPr>
          <w:rFonts w:hint="eastAsia" w:ascii="宋体" w:hAnsi="宋体" w:cs="宋体"/>
          <w:b/>
          <w:sz w:val="36"/>
          <w:szCs w:val="36"/>
        </w:rPr>
      </w:pPr>
      <w:r>
        <w:rPr>
          <w:rFonts w:hint="eastAsia" w:ascii="宋体" w:hAnsi="宋体" w:cs="宋体"/>
          <w:b/>
          <w:sz w:val="36"/>
          <w:szCs w:val="36"/>
        </w:rPr>
        <w:t xml:space="preserve">    </w:t>
      </w:r>
    </w:p>
    <w:p w14:paraId="4CD9149C">
      <w:pPr>
        <w:spacing w:line="360" w:lineRule="auto"/>
        <w:ind w:left="720" w:leftChars="343" w:firstLine="1084" w:firstLineChars="300"/>
        <w:outlineLvl w:val="0"/>
        <w:rPr>
          <w:rFonts w:hint="eastAsia" w:ascii="宋体" w:hAnsi="宋体" w:cs="宋体"/>
          <w:b/>
          <w:sz w:val="36"/>
          <w:szCs w:val="36"/>
        </w:rPr>
      </w:pPr>
    </w:p>
    <w:p w14:paraId="40F3EF0F">
      <w:pPr>
        <w:rPr>
          <w:rFonts w:hint="eastAsia" w:ascii="宋体" w:hAnsi="宋体" w:cs="宋体"/>
          <w:b/>
          <w:sz w:val="36"/>
          <w:szCs w:val="36"/>
        </w:rPr>
      </w:pPr>
      <w:r>
        <w:rPr>
          <w:rFonts w:hint="eastAsia" w:ascii="宋体" w:hAnsi="宋体" w:cs="宋体"/>
          <w:b/>
          <w:sz w:val="36"/>
          <w:szCs w:val="36"/>
        </w:rPr>
        <w:br w:type="page"/>
      </w:r>
    </w:p>
    <w:p w14:paraId="406C42AB">
      <w:pPr>
        <w:spacing w:line="360" w:lineRule="auto"/>
        <w:jc w:val="center"/>
        <w:outlineLvl w:val="0"/>
        <w:rPr>
          <w:rFonts w:hint="eastAsia" w:ascii="宋体" w:hAnsi="宋体" w:cs="宋体"/>
          <w:b/>
          <w:sz w:val="36"/>
          <w:szCs w:val="36"/>
        </w:rPr>
      </w:pPr>
      <w:r>
        <w:rPr>
          <w:rFonts w:hint="eastAsia" w:ascii="宋体" w:hAnsi="宋体" w:cs="宋体"/>
          <w:b/>
          <w:sz w:val="36"/>
          <w:szCs w:val="36"/>
        </w:rPr>
        <w:t>第五部分 拟签订的合同文本</w:t>
      </w:r>
    </w:p>
    <w:p w14:paraId="32919191">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72B63E2B">
      <w:pPr>
        <w:spacing w:line="480" w:lineRule="auto"/>
        <w:jc w:val="center"/>
        <w:rPr>
          <w:rFonts w:ascii="宋体" w:hAnsi="宋体" w:cs="宋体"/>
          <w:b/>
          <w:color w:val="auto"/>
          <w:sz w:val="28"/>
          <w:szCs w:val="28"/>
          <w:highlight w:val="none"/>
        </w:rPr>
      </w:pPr>
    </w:p>
    <w:p w14:paraId="4B0CC302">
      <w:pPr>
        <w:spacing w:line="480" w:lineRule="auto"/>
        <w:jc w:val="center"/>
        <w:rPr>
          <w:rFonts w:ascii="宋体" w:hAnsi="宋体" w:cs="宋体"/>
          <w:b/>
          <w:color w:val="auto"/>
          <w:sz w:val="24"/>
          <w:highlight w:val="none"/>
        </w:rPr>
      </w:pPr>
    </w:p>
    <w:p w14:paraId="58979A4C">
      <w:pPr>
        <w:spacing w:line="480" w:lineRule="auto"/>
        <w:jc w:val="center"/>
        <w:rPr>
          <w:rFonts w:ascii="宋体" w:hAnsi="宋体" w:cs="宋体"/>
          <w:b/>
          <w:color w:val="auto"/>
          <w:sz w:val="24"/>
          <w:highlight w:val="none"/>
        </w:rPr>
      </w:pPr>
    </w:p>
    <w:p w14:paraId="17CB9A86">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6152EAA0">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29EAEE24">
      <w:pPr>
        <w:pStyle w:val="703"/>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4D5DA068">
      <w:pPr>
        <w:spacing w:before="120" w:line="22" w:lineRule="atLeast"/>
        <w:rPr>
          <w:rFonts w:ascii="宋体" w:hAnsi="宋体" w:cs="宋体"/>
          <w:color w:val="auto"/>
          <w:sz w:val="24"/>
          <w:highlight w:val="none"/>
        </w:rPr>
      </w:pPr>
    </w:p>
    <w:p w14:paraId="10D4A142">
      <w:pPr>
        <w:pStyle w:val="4"/>
        <w:rPr>
          <w:color w:val="auto"/>
          <w:highlight w:val="none"/>
        </w:rPr>
      </w:pPr>
    </w:p>
    <w:p w14:paraId="47241B9A">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7387E4E6">
      <w:pPr>
        <w:pStyle w:val="600"/>
        <w:spacing w:before="120" w:line="22" w:lineRule="atLeast"/>
        <w:rPr>
          <w:rFonts w:ascii="宋体" w:hAnsi="宋体" w:eastAsia="宋体" w:cs="宋体"/>
          <w:color w:val="auto"/>
          <w:szCs w:val="24"/>
          <w:highlight w:val="none"/>
        </w:rPr>
      </w:pPr>
    </w:p>
    <w:p w14:paraId="03295022">
      <w:pPr>
        <w:pStyle w:val="600"/>
        <w:spacing w:before="120" w:line="22" w:lineRule="atLeast"/>
        <w:rPr>
          <w:rFonts w:ascii="宋体" w:hAnsi="宋体" w:eastAsia="宋体" w:cs="宋体"/>
          <w:color w:val="auto"/>
          <w:szCs w:val="24"/>
          <w:highlight w:val="none"/>
        </w:rPr>
      </w:pPr>
    </w:p>
    <w:p w14:paraId="4C4CBB77">
      <w:pPr>
        <w:rPr>
          <w:rFonts w:ascii="宋体" w:hAnsi="宋体" w:cs="宋体"/>
          <w:color w:val="auto"/>
          <w:sz w:val="24"/>
          <w:highlight w:val="none"/>
        </w:rPr>
      </w:pPr>
    </w:p>
    <w:p w14:paraId="7C974C07">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079D4555">
      <w:pPr>
        <w:spacing w:before="120" w:line="22" w:lineRule="atLeast"/>
        <w:rPr>
          <w:rFonts w:ascii="宋体" w:hAnsi="宋体" w:cs="宋体"/>
          <w:color w:val="auto"/>
          <w:sz w:val="24"/>
          <w:highlight w:val="none"/>
        </w:rPr>
      </w:pPr>
    </w:p>
    <w:p w14:paraId="14046BEE">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06CC4578">
      <w:pPr>
        <w:spacing w:before="120" w:line="22" w:lineRule="atLeast"/>
        <w:rPr>
          <w:rFonts w:ascii="宋体" w:hAnsi="宋体" w:cs="宋体"/>
          <w:color w:val="auto"/>
          <w:sz w:val="24"/>
          <w:highlight w:val="none"/>
        </w:rPr>
      </w:pPr>
    </w:p>
    <w:p w14:paraId="43DF5AE1">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1FE85966">
      <w:pPr>
        <w:spacing w:before="120" w:line="22" w:lineRule="atLeast"/>
        <w:rPr>
          <w:rFonts w:ascii="宋体" w:hAnsi="宋体" w:cs="宋体"/>
          <w:color w:val="auto"/>
          <w:sz w:val="24"/>
          <w:highlight w:val="none"/>
        </w:rPr>
      </w:pPr>
    </w:p>
    <w:p w14:paraId="5722E5E2">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1A7DF436">
      <w:pPr>
        <w:widowControl/>
        <w:jc w:val="left"/>
        <w:rPr>
          <w:rFonts w:ascii="宋体" w:hAnsi="宋体" w:cs="宋体"/>
          <w:color w:val="auto"/>
          <w:kern w:val="0"/>
          <w:sz w:val="24"/>
          <w:highlight w:val="none"/>
        </w:rPr>
        <w:sectPr>
          <w:pgSz w:w="11907" w:h="16840"/>
          <w:pgMar w:top="1474" w:right="1814" w:bottom="1474" w:left="1814" w:header="851" w:footer="851" w:gutter="0"/>
          <w:cols w:space="720" w:num="1"/>
        </w:sectPr>
      </w:pPr>
    </w:p>
    <w:p w14:paraId="499610DA">
      <w:pPr>
        <w:rPr>
          <w:rFonts w:ascii="宋体" w:hAnsi="宋体" w:cs="宋体"/>
          <w:b/>
          <w:color w:val="auto"/>
          <w:sz w:val="24"/>
          <w:highlight w:val="none"/>
        </w:rPr>
      </w:pPr>
    </w:p>
    <w:p w14:paraId="15EDA160">
      <w:pPr>
        <w:spacing w:line="560" w:lineRule="exact"/>
        <w:ind w:firstLine="480" w:firstLineChars="20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s="宋体"/>
          <w:color w:val="auto"/>
          <w:sz w:val="24"/>
          <w:highlight w:val="none"/>
          <w:u w:val="single"/>
        </w:rPr>
        <w:t>（采购人）</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（政府采购方式）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rPr>
        <w:t xml:space="preserve">（项目名称）  </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14:paraId="6C23DFFB">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（采购人）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rPr>
        <w:t>或者成交</w:t>
      </w:r>
      <w:r>
        <w:rPr>
          <w:rFonts w:ascii="宋体" w:hAnsi="宋体"/>
          <w:color w:val="auto"/>
          <w:sz w:val="24"/>
          <w:highlight w:val="none"/>
          <w:u w:val="single"/>
        </w:rPr>
        <w:t xml:space="preserve">标供应商名称）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14:paraId="6584A488">
      <w:pPr>
        <w:spacing w:line="560" w:lineRule="exact"/>
        <w:ind w:firstLine="482" w:firstLineChars="200"/>
        <w:outlineLvl w:val="0"/>
        <w:rPr>
          <w:rFonts w:ascii="宋体" w:hAnsi="宋体"/>
          <w:color w:val="auto"/>
          <w:sz w:val="24"/>
          <w:highlight w:val="none"/>
        </w:rPr>
      </w:pPr>
      <w:bookmarkStart w:id="399" w:name="_Toc20421"/>
      <w:bookmarkStart w:id="400" w:name="_Toc15367"/>
      <w:bookmarkStart w:id="401" w:name="_Toc19273"/>
      <w:bookmarkStart w:id="402" w:name="_Toc28855"/>
      <w:bookmarkStart w:id="403" w:name="_Toc22967"/>
      <w:r>
        <w:rPr>
          <w:rFonts w:ascii="宋体" w:hAnsi="宋体"/>
          <w:b/>
          <w:color w:val="auto"/>
          <w:sz w:val="24"/>
          <w:highlight w:val="none"/>
        </w:rPr>
        <w:t xml:space="preserve">1.1 </w:t>
      </w:r>
      <w:r>
        <w:rPr>
          <w:rFonts w:hint="eastAsia" w:ascii="宋体" w:hAnsi="宋体"/>
          <w:b/>
          <w:color w:val="auto"/>
          <w:sz w:val="24"/>
          <w:highlight w:val="none"/>
        </w:rPr>
        <w:t>合同组成部分</w:t>
      </w:r>
      <w:bookmarkEnd w:id="399"/>
      <w:bookmarkEnd w:id="400"/>
      <w:bookmarkEnd w:id="401"/>
      <w:bookmarkEnd w:id="402"/>
      <w:bookmarkEnd w:id="403"/>
    </w:p>
    <w:p w14:paraId="4B31B242">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19CB8E8">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3644A8E6">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7AFA63AD">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341741AF">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5D754EED">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424E8E95">
      <w:pPr>
        <w:spacing w:line="560" w:lineRule="exact"/>
        <w:ind w:firstLine="482" w:firstLineChars="200"/>
        <w:outlineLvl w:val="0"/>
        <w:rPr>
          <w:rFonts w:ascii="宋体" w:hAnsi="宋体"/>
          <w:b/>
          <w:color w:val="auto"/>
          <w:sz w:val="24"/>
          <w:highlight w:val="none"/>
        </w:rPr>
      </w:pPr>
      <w:bookmarkStart w:id="404" w:name="_Toc22185"/>
      <w:bookmarkStart w:id="405" w:name="_Toc6773"/>
      <w:bookmarkStart w:id="406" w:name="_Toc6311"/>
      <w:bookmarkStart w:id="407" w:name="_Toc2918"/>
      <w:bookmarkStart w:id="408" w:name="_Toc18585"/>
      <w:r>
        <w:rPr>
          <w:rFonts w:ascii="宋体" w:hAnsi="宋体"/>
          <w:b/>
          <w:color w:val="auto"/>
          <w:sz w:val="24"/>
          <w:highlight w:val="none"/>
        </w:rPr>
        <w:t xml:space="preserve">1.2 </w:t>
      </w:r>
      <w:r>
        <w:rPr>
          <w:rFonts w:hint="eastAsia" w:ascii="宋体" w:hAnsi="宋体"/>
          <w:b/>
          <w:color w:val="auto"/>
          <w:sz w:val="24"/>
          <w:highlight w:val="none"/>
        </w:rPr>
        <w:t>标的</w:t>
      </w:r>
      <w:bookmarkEnd w:id="404"/>
      <w:bookmarkEnd w:id="405"/>
      <w:bookmarkEnd w:id="406"/>
      <w:bookmarkEnd w:id="407"/>
      <w:bookmarkEnd w:id="408"/>
    </w:p>
    <w:p w14:paraId="0C95198E">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7400C58B">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3EC38A9C">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rPr>
        <w:t>；</w:t>
      </w:r>
    </w:p>
    <w:p w14:paraId="32A947F6">
      <w:pPr>
        <w:spacing w:line="560" w:lineRule="exact"/>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14:paraId="42F3AF54">
      <w:pPr>
        <w:pStyle w:val="961"/>
        <w:spacing w:before="0" w:beforeAutospacing="0" w:after="0" w:afterAutospacing="0" w:line="360" w:lineRule="auto"/>
        <w:ind w:firstLine="480"/>
        <w:rPr>
          <w:color w:val="auto"/>
          <w:highlight w:val="none"/>
        </w:rPr>
      </w:pPr>
      <w:r>
        <w:rPr>
          <w:rFonts w:hint="eastAsia"/>
          <w:color w:val="auto"/>
          <w:highlight w:val="none"/>
        </w:rPr>
        <w:t>1.2.5合同</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否）涉及货物。若涉及货物的，则：</w:t>
      </w:r>
    </w:p>
    <w:p w14:paraId="14CAAA66">
      <w:pPr>
        <w:spacing w:line="560" w:lineRule="exact"/>
        <w:ind w:firstLine="480" w:firstLineChars="200"/>
        <w:rPr>
          <w:rFonts w:ascii="宋体" w:hAnsi="宋体" w:cs="宋体"/>
          <w:color w:val="auto"/>
          <w:sz w:val="24"/>
          <w:highlight w:val="none"/>
          <w:u w:val="single"/>
        </w:rPr>
      </w:pPr>
      <w:bookmarkStart w:id="409" w:name="_Toc5635"/>
      <w:bookmarkStart w:id="410" w:name="_Toc1386"/>
      <w:bookmarkStart w:id="411" w:name="_Toc4929"/>
      <w:bookmarkStart w:id="412" w:name="_Toc21124"/>
      <w:bookmarkStart w:id="413" w:name="_Toc13918"/>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30604ED0">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1D72C3A1">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52D8E876">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1.3 价款</w:t>
      </w:r>
      <w:bookmarkEnd w:id="409"/>
      <w:bookmarkEnd w:id="410"/>
      <w:bookmarkEnd w:id="411"/>
      <w:bookmarkEnd w:id="412"/>
      <w:bookmarkEnd w:id="413"/>
    </w:p>
    <w:p w14:paraId="0EEE3956">
      <w:pP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14:paraId="1D7AB62E">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208C2D35">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2337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B7CF40C">
            <w:pPr>
              <w:pStyle w:val="321"/>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14:paraId="1789C06E">
            <w:pPr>
              <w:pStyle w:val="321"/>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7FD578DA">
            <w:pPr>
              <w:pStyle w:val="321"/>
              <w:spacing w:line="560" w:lineRule="exact"/>
              <w:jc w:val="center"/>
              <w:rPr>
                <w:rFonts w:hAnsi="宋体"/>
                <w:color w:val="auto"/>
                <w:sz w:val="24"/>
                <w:szCs w:val="24"/>
                <w:highlight w:val="none"/>
              </w:rPr>
            </w:pPr>
            <w:r>
              <w:rPr>
                <w:rFonts w:hAnsi="宋体"/>
                <w:color w:val="auto"/>
                <w:sz w:val="24"/>
                <w:szCs w:val="24"/>
                <w:highlight w:val="none"/>
              </w:rPr>
              <w:t>分项价格</w:t>
            </w:r>
          </w:p>
        </w:tc>
      </w:tr>
      <w:tr w14:paraId="00B112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91E7975">
            <w:pPr>
              <w:pStyle w:val="321"/>
              <w:spacing w:line="560" w:lineRule="exact"/>
              <w:ind w:firstLine="200"/>
              <w:jc w:val="center"/>
              <w:rPr>
                <w:rFonts w:hAnsi="宋体"/>
                <w:color w:val="auto"/>
                <w:sz w:val="24"/>
                <w:szCs w:val="24"/>
                <w:highlight w:val="none"/>
              </w:rPr>
            </w:pPr>
          </w:p>
        </w:tc>
        <w:tc>
          <w:tcPr>
            <w:tcW w:w="3402" w:type="dxa"/>
            <w:vAlign w:val="center"/>
          </w:tcPr>
          <w:p w14:paraId="3D3BF804">
            <w:pPr>
              <w:pStyle w:val="321"/>
              <w:spacing w:line="560" w:lineRule="exact"/>
              <w:ind w:firstLine="200"/>
              <w:jc w:val="center"/>
              <w:rPr>
                <w:rFonts w:hAnsi="宋体"/>
                <w:color w:val="auto"/>
                <w:sz w:val="24"/>
                <w:szCs w:val="24"/>
                <w:highlight w:val="none"/>
              </w:rPr>
            </w:pPr>
          </w:p>
        </w:tc>
        <w:tc>
          <w:tcPr>
            <w:tcW w:w="2552" w:type="dxa"/>
            <w:vAlign w:val="center"/>
          </w:tcPr>
          <w:p w14:paraId="07A4F927">
            <w:pPr>
              <w:pStyle w:val="321"/>
              <w:spacing w:line="560" w:lineRule="exact"/>
              <w:ind w:firstLine="200"/>
              <w:jc w:val="center"/>
              <w:rPr>
                <w:rFonts w:hAnsi="宋体"/>
                <w:color w:val="auto"/>
                <w:sz w:val="24"/>
                <w:szCs w:val="24"/>
                <w:highlight w:val="none"/>
              </w:rPr>
            </w:pPr>
          </w:p>
        </w:tc>
      </w:tr>
      <w:tr w14:paraId="1D57F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7E2F7DA">
            <w:pPr>
              <w:pStyle w:val="321"/>
              <w:spacing w:line="560" w:lineRule="exact"/>
              <w:ind w:firstLine="200"/>
              <w:jc w:val="center"/>
              <w:rPr>
                <w:rFonts w:hAnsi="宋体"/>
                <w:color w:val="auto"/>
                <w:sz w:val="24"/>
                <w:szCs w:val="24"/>
                <w:highlight w:val="none"/>
              </w:rPr>
            </w:pPr>
          </w:p>
        </w:tc>
        <w:tc>
          <w:tcPr>
            <w:tcW w:w="3402" w:type="dxa"/>
            <w:vAlign w:val="center"/>
          </w:tcPr>
          <w:p w14:paraId="2CAADAA6">
            <w:pPr>
              <w:pStyle w:val="321"/>
              <w:spacing w:line="560" w:lineRule="exact"/>
              <w:ind w:firstLine="200"/>
              <w:jc w:val="center"/>
              <w:rPr>
                <w:rFonts w:hAnsi="宋体"/>
                <w:color w:val="auto"/>
                <w:sz w:val="24"/>
                <w:szCs w:val="24"/>
                <w:highlight w:val="none"/>
              </w:rPr>
            </w:pPr>
          </w:p>
        </w:tc>
        <w:tc>
          <w:tcPr>
            <w:tcW w:w="2552" w:type="dxa"/>
            <w:vAlign w:val="center"/>
          </w:tcPr>
          <w:p w14:paraId="1BBDBC99">
            <w:pPr>
              <w:pStyle w:val="321"/>
              <w:spacing w:line="560" w:lineRule="exact"/>
              <w:ind w:firstLine="200"/>
              <w:jc w:val="center"/>
              <w:rPr>
                <w:rFonts w:hAnsi="宋体"/>
                <w:color w:val="auto"/>
                <w:sz w:val="24"/>
                <w:szCs w:val="24"/>
                <w:highlight w:val="none"/>
              </w:rPr>
            </w:pPr>
          </w:p>
        </w:tc>
      </w:tr>
      <w:tr w14:paraId="65644E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C885448">
            <w:pPr>
              <w:pStyle w:val="321"/>
              <w:spacing w:line="560" w:lineRule="exact"/>
              <w:ind w:firstLine="200"/>
              <w:jc w:val="center"/>
              <w:rPr>
                <w:rFonts w:hAnsi="宋体"/>
                <w:color w:val="auto"/>
                <w:sz w:val="24"/>
                <w:szCs w:val="24"/>
                <w:highlight w:val="none"/>
              </w:rPr>
            </w:pPr>
          </w:p>
        </w:tc>
        <w:tc>
          <w:tcPr>
            <w:tcW w:w="3402" w:type="dxa"/>
            <w:vAlign w:val="center"/>
          </w:tcPr>
          <w:p w14:paraId="483EA30B">
            <w:pPr>
              <w:pStyle w:val="321"/>
              <w:spacing w:line="560" w:lineRule="exact"/>
              <w:ind w:firstLine="200"/>
              <w:jc w:val="center"/>
              <w:rPr>
                <w:rFonts w:hAnsi="宋体"/>
                <w:color w:val="auto"/>
                <w:sz w:val="24"/>
                <w:szCs w:val="24"/>
                <w:highlight w:val="none"/>
              </w:rPr>
            </w:pPr>
          </w:p>
        </w:tc>
        <w:tc>
          <w:tcPr>
            <w:tcW w:w="2552" w:type="dxa"/>
            <w:vAlign w:val="center"/>
          </w:tcPr>
          <w:p w14:paraId="42D1321F">
            <w:pPr>
              <w:pStyle w:val="321"/>
              <w:spacing w:line="560" w:lineRule="exact"/>
              <w:ind w:firstLine="200"/>
              <w:jc w:val="center"/>
              <w:rPr>
                <w:rFonts w:hAnsi="宋体"/>
                <w:color w:val="auto"/>
                <w:sz w:val="24"/>
                <w:szCs w:val="24"/>
                <w:highlight w:val="none"/>
              </w:rPr>
            </w:pPr>
          </w:p>
        </w:tc>
      </w:tr>
      <w:tr w14:paraId="7EE08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E37C218">
            <w:pPr>
              <w:pStyle w:val="321"/>
              <w:spacing w:line="560" w:lineRule="exact"/>
              <w:ind w:firstLine="200"/>
              <w:jc w:val="center"/>
              <w:rPr>
                <w:rFonts w:hAnsi="宋体"/>
                <w:color w:val="auto"/>
                <w:sz w:val="24"/>
                <w:szCs w:val="24"/>
                <w:highlight w:val="none"/>
              </w:rPr>
            </w:pPr>
          </w:p>
        </w:tc>
        <w:tc>
          <w:tcPr>
            <w:tcW w:w="3402" w:type="dxa"/>
            <w:vAlign w:val="center"/>
          </w:tcPr>
          <w:p w14:paraId="6B68F67B">
            <w:pPr>
              <w:pStyle w:val="321"/>
              <w:spacing w:line="560" w:lineRule="exact"/>
              <w:ind w:firstLine="200"/>
              <w:jc w:val="center"/>
              <w:rPr>
                <w:rFonts w:hAnsi="宋体"/>
                <w:color w:val="auto"/>
                <w:sz w:val="24"/>
                <w:szCs w:val="24"/>
                <w:highlight w:val="none"/>
              </w:rPr>
            </w:pPr>
          </w:p>
        </w:tc>
        <w:tc>
          <w:tcPr>
            <w:tcW w:w="2552" w:type="dxa"/>
            <w:vAlign w:val="center"/>
          </w:tcPr>
          <w:p w14:paraId="6B10D555">
            <w:pPr>
              <w:pStyle w:val="321"/>
              <w:spacing w:line="560" w:lineRule="exact"/>
              <w:ind w:firstLine="200"/>
              <w:jc w:val="center"/>
              <w:rPr>
                <w:rFonts w:hAnsi="宋体"/>
                <w:color w:val="auto"/>
                <w:sz w:val="24"/>
                <w:szCs w:val="24"/>
                <w:highlight w:val="none"/>
              </w:rPr>
            </w:pPr>
          </w:p>
        </w:tc>
      </w:tr>
      <w:tr w14:paraId="048BD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553835F2">
            <w:pPr>
              <w:pStyle w:val="321"/>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6861B1E2">
            <w:pPr>
              <w:pStyle w:val="321"/>
              <w:spacing w:line="560" w:lineRule="exact"/>
              <w:ind w:firstLine="200"/>
              <w:jc w:val="center"/>
              <w:rPr>
                <w:rFonts w:hAnsi="宋体"/>
                <w:color w:val="auto"/>
                <w:sz w:val="24"/>
                <w:szCs w:val="24"/>
                <w:highlight w:val="none"/>
              </w:rPr>
            </w:pPr>
          </w:p>
        </w:tc>
      </w:tr>
    </w:tbl>
    <w:p w14:paraId="4CC9308D">
      <w:pPr>
        <w:spacing w:line="560" w:lineRule="exact"/>
        <w:ind w:firstLine="480" w:firstLineChars="200"/>
        <w:rPr>
          <w:rFonts w:ascii="宋体" w:hAnsi="宋体"/>
          <w:color w:val="auto"/>
          <w:sz w:val="24"/>
          <w:highlight w:val="none"/>
        </w:rPr>
      </w:pPr>
      <w:bookmarkStart w:id="414" w:name="_Toc26916"/>
      <w:bookmarkStart w:id="415" w:name="_Toc30158"/>
      <w:bookmarkStart w:id="416" w:name="_Toc3654"/>
      <w:bookmarkStart w:id="417" w:name="_Toc14993"/>
      <w:bookmarkStart w:id="418" w:name="_Toc30506"/>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3D0A4E16">
      <w:pPr>
        <w:pStyle w:val="4"/>
        <w:rPr>
          <w:color w:val="auto"/>
          <w:highlight w:val="none"/>
          <w:lang w:val="en-US"/>
        </w:rPr>
      </w:pPr>
      <w:r>
        <w:rPr>
          <w:rFonts w:hint="eastAsia" w:ascii="宋体" w:hAnsi="宋体"/>
          <w:color w:val="auto"/>
          <w:sz w:val="24"/>
          <w:highlight w:val="none"/>
          <w:lang w:val="en-US"/>
        </w:rPr>
        <w:t xml:space="preserve">    </w:t>
      </w: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bookmarkEnd w:id="414"/>
    <w:bookmarkEnd w:id="415"/>
    <w:bookmarkEnd w:id="416"/>
    <w:bookmarkEnd w:id="417"/>
    <w:bookmarkEnd w:id="418"/>
    <w:p w14:paraId="191C64E7">
      <w:pPr>
        <w:pStyle w:val="961"/>
        <w:spacing w:before="0" w:beforeAutospacing="0" w:after="0" w:afterAutospacing="0" w:line="360" w:lineRule="auto"/>
        <w:ind w:firstLine="480"/>
        <w:rPr>
          <w:b/>
          <w:color w:val="auto"/>
          <w:highlight w:val="none"/>
        </w:rPr>
      </w:pPr>
      <w:bookmarkStart w:id="419" w:name="_Toc10340"/>
      <w:bookmarkStart w:id="420" w:name="_Toc1814"/>
      <w:bookmarkStart w:id="421" w:name="_Toc22618"/>
      <w:bookmarkStart w:id="422" w:name="_Toc3625"/>
      <w:bookmarkStart w:id="423" w:name="_Toc11108"/>
      <w:bookmarkStart w:id="424" w:name="_Toc8772"/>
      <w:bookmarkStart w:id="425" w:name="_Toc31421"/>
      <w:bookmarkStart w:id="426" w:name="_Toc4760"/>
      <w:r>
        <w:rPr>
          <w:rFonts w:hint="eastAsia"/>
          <w:b/>
          <w:color w:val="auto"/>
          <w:highlight w:val="none"/>
        </w:rPr>
        <w:t>1.4履约保证金</w:t>
      </w:r>
    </w:p>
    <w:p w14:paraId="4CCA549E">
      <w:pPr>
        <w:pStyle w:val="961"/>
        <w:spacing w:before="0" w:beforeAutospacing="0" w:after="0" w:afterAutospacing="0" w:line="360" w:lineRule="auto"/>
        <w:ind w:firstLine="480"/>
        <w:rPr>
          <w:color w:val="auto"/>
          <w:highlight w:val="none"/>
        </w:rPr>
      </w:pPr>
      <w:r>
        <w:rPr>
          <w:rFonts w:hint="eastAsia"/>
          <w:color w:val="auto"/>
          <w:highlight w:val="none"/>
        </w:rPr>
        <w:t>乙方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14:paraId="224A7D4D">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1B8EB901">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46165437">
      <w:pPr>
        <w:pStyle w:val="4"/>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EF393E1">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0.05（可根据情况修改）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14:paraId="7B479A02">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w:t>
      </w:r>
      <w:bookmarkEnd w:id="419"/>
      <w:bookmarkEnd w:id="420"/>
      <w:bookmarkEnd w:id="421"/>
      <w:r>
        <w:rPr>
          <w:rFonts w:hint="eastAsia" w:ascii="宋体" w:hAnsi="宋体" w:cs="宋体"/>
          <w:b/>
          <w:color w:val="auto"/>
          <w:sz w:val="24"/>
          <w:highlight w:val="none"/>
        </w:rPr>
        <w:t>预付款</w:t>
      </w:r>
    </w:p>
    <w:p w14:paraId="47B23851">
      <w:pPr>
        <w:pStyle w:val="961"/>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14:paraId="7C57993D">
      <w:pPr>
        <w:spacing w:line="5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4DDE30B7">
      <w:pPr>
        <w:pStyle w:val="961"/>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244722A0">
      <w:pPr>
        <w:pStyle w:val="961"/>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014F74DB">
      <w:pPr>
        <w:pStyle w:val="961"/>
        <w:spacing w:before="0" w:beforeAutospacing="0" w:after="0" w:afterAutospacing="0" w:line="360" w:lineRule="auto"/>
        <w:ind w:firstLine="480"/>
        <w:rPr>
          <w:b/>
          <w:bCs/>
          <w:color w:val="auto"/>
          <w:highlight w:val="none"/>
        </w:rPr>
      </w:pPr>
      <w:r>
        <w:rPr>
          <w:rFonts w:hint="eastAsia"/>
          <w:b/>
          <w:bCs/>
          <w:color w:val="auto"/>
          <w:highlight w:val="none"/>
        </w:rPr>
        <w:t>1.6资金支付</w:t>
      </w:r>
    </w:p>
    <w:p w14:paraId="10E5D7CD">
      <w:pPr>
        <w:pStyle w:val="961"/>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13E5DE58">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7D81ADF5">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bookmarkEnd w:id="422"/>
      <w:bookmarkEnd w:id="423"/>
      <w:bookmarkEnd w:id="424"/>
      <w:bookmarkEnd w:id="425"/>
      <w:bookmarkEnd w:id="426"/>
    </w:p>
    <w:p w14:paraId="2FD043BB">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3AF99660">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706E7E8B">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211D10CB">
      <w:pPr>
        <w:spacing w:line="560" w:lineRule="exact"/>
        <w:ind w:firstLine="480" w:firstLineChars="200"/>
        <w:outlineLvl w:val="0"/>
        <w:rPr>
          <w:rFonts w:ascii="宋体" w:hAnsi="宋体"/>
          <w:bCs/>
          <w:color w:val="auto"/>
          <w:sz w:val="24"/>
          <w:highlight w:val="none"/>
        </w:rPr>
      </w:pPr>
      <w:bookmarkStart w:id="427" w:name="_Toc24662"/>
      <w:bookmarkStart w:id="428" w:name="_Toc5698"/>
      <w:bookmarkStart w:id="429" w:name="_Toc8586"/>
      <w:bookmarkStart w:id="430" w:name="_Toc2375"/>
      <w:bookmarkStart w:id="431" w:name="_Toc3079"/>
      <w:r>
        <w:rPr>
          <w:rFonts w:hint="eastAsia" w:ascii="宋体" w:hAnsi="宋体"/>
          <w:bCs/>
          <w:color w:val="auto"/>
          <w:sz w:val="24"/>
          <w:highlight w:val="none"/>
        </w:rPr>
        <w:t>1.7.4若服务</w:t>
      </w:r>
      <w:r>
        <w:rPr>
          <w:rFonts w:hint="eastAsia"/>
          <w:bCs/>
          <w:color w:val="auto"/>
          <w:sz w:val="24"/>
          <w:highlight w:val="none"/>
        </w:rPr>
        <w:t>涉及货物的，则货物的：</w:t>
      </w:r>
    </w:p>
    <w:p w14:paraId="523027B0">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3E503D5A">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4DDB360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30648D24">
      <w:pP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bookmarkEnd w:id="427"/>
      <w:bookmarkEnd w:id="428"/>
      <w:bookmarkEnd w:id="429"/>
      <w:bookmarkEnd w:id="430"/>
      <w:bookmarkEnd w:id="431"/>
    </w:p>
    <w:p w14:paraId="343AC1E3">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52CF3D76">
      <w:pPr>
        <w:pStyle w:val="4"/>
        <w:ind w:left="0"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504B8F33">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1B3E9330">
      <w:pPr>
        <w:spacing w:line="560" w:lineRule="exact"/>
        <w:ind w:firstLine="480" w:firstLineChars="200"/>
        <w:rPr>
          <w:rFonts w:ascii="宋体" w:hAnsi="宋体" w:cs="宋体"/>
          <w:color w:val="auto"/>
          <w:sz w:val="24"/>
          <w:highlight w:val="none"/>
        </w:rPr>
      </w:pPr>
      <w:bookmarkStart w:id="432" w:name="_Toc32454"/>
      <w:bookmarkStart w:id="433" w:name="_Toc18683"/>
      <w:bookmarkStart w:id="434" w:name="_Toc9497"/>
      <w:bookmarkStart w:id="435" w:name="_Toc26807"/>
      <w:bookmarkStart w:id="436" w:name="_Toc30329"/>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464A5907">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6B23293E">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304727CD">
      <w:pP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bookmarkEnd w:id="432"/>
    <w:bookmarkEnd w:id="433"/>
    <w:bookmarkEnd w:id="434"/>
    <w:bookmarkEnd w:id="435"/>
    <w:bookmarkEnd w:id="436"/>
    <w:p w14:paraId="69A72D6E">
      <w:pPr>
        <w:spacing w:line="560" w:lineRule="exact"/>
        <w:ind w:firstLine="482" w:firstLineChars="200"/>
        <w:outlineLvl w:val="0"/>
        <w:rPr>
          <w:rFonts w:ascii="宋体" w:hAnsi="宋体" w:cs="宋体"/>
          <w:b/>
          <w:color w:val="auto"/>
          <w:sz w:val="24"/>
          <w:highlight w:val="none"/>
        </w:rPr>
      </w:pPr>
      <w:bookmarkStart w:id="437" w:name="_Toc15583"/>
      <w:bookmarkStart w:id="438" w:name="_Toc28375"/>
      <w:bookmarkStart w:id="439" w:name="_Toc16021"/>
      <w:r>
        <w:rPr>
          <w:rFonts w:hint="eastAsia" w:ascii="宋体" w:hAnsi="宋体" w:cs="宋体"/>
          <w:b/>
          <w:color w:val="auto"/>
          <w:sz w:val="24"/>
          <w:highlight w:val="none"/>
        </w:rPr>
        <w:t>1.9合同争议的解决</w:t>
      </w:r>
      <w:bookmarkEnd w:id="437"/>
      <w:bookmarkEnd w:id="438"/>
      <w:bookmarkEnd w:id="439"/>
    </w:p>
    <w:p w14:paraId="0AE4657C">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w:t>
      </w:r>
      <w:r>
        <w:rPr>
          <w:rFonts w:hint="eastAsia" w:ascii="宋体" w:hAnsi="宋体" w:cs="宋体"/>
          <w:color w:val="auto"/>
          <w:sz w:val="24"/>
          <w:highlight w:val="none"/>
        </w:rPr>
        <w:t>条款规定的方式解决：</w:t>
      </w:r>
    </w:p>
    <w:p w14:paraId="28F4292A">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69817FFD">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3FFD7E97">
      <w:pPr>
        <w:spacing w:line="560" w:lineRule="exact"/>
        <w:ind w:firstLine="482" w:firstLineChars="200"/>
        <w:outlineLvl w:val="0"/>
        <w:rPr>
          <w:rFonts w:ascii="宋体" w:hAnsi="宋体" w:cs="宋体"/>
          <w:b/>
          <w:color w:val="auto"/>
          <w:sz w:val="24"/>
          <w:highlight w:val="none"/>
        </w:rPr>
      </w:pPr>
      <w:bookmarkStart w:id="440" w:name="_Toc11173"/>
      <w:bookmarkStart w:id="441" w:name="_Toc15322"/>
      <w:bookmarkStart w:id="442" w:name="_Toc7245"/>
      <w:r>
        <w:rPr>
          <w:rFonts w:hint="eastAsia" w:ascii="宋体" w:hAnsi="宋体" w:cs="宋体"/>
          <w:b/>
          <w:color w:val="auto"/>
          <w:sz w:val="24"/>
          <w:highlight w:val="none"/>
        </w:rPr>
        <w:t>2.0 合同生效</w:t>
      </w:r>
      <w:bookmarkEnd w:id="440"/>
      <w:bookmarkEnd w:id="441"/>
      <w:bookmarkEnd w:id="442"/>
    </w:p>
    <w:p w14:paraId="696D8B63">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4BEAD9C1">
      <w:pPr>
        <w:autoSpaceDE w:val="0"/>
        <w:autoSpaceDN w:val="0"/>
        <w:spacing w:line="560" w:lineRule="exact"/>
        <w:rPr>
          <w:rFonts w:ascii="宋体" w:hAnsi="宋体"/>
          <w:color w:val="auto"/>
          <w:sz w:val="24"/>
          <w:highlight w:val="none"/>
          <w:lang w:val="zh-CN"/>
        </w:rPr>
      </w:pPr>
    </w:p>
    <w:p w14:paraId="15C83C55">
      <w:pP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06EB1CAE">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14:paraId="1390F282">
      <w:pPr>
        <w:autoSpaceDE w:val="0"/>
        <w:autoSpaceDN w:val="0"/>
        <w:spacing w:line="560" w:lineRule="exact"/>
        <w:rPr>
          <w:rFonts w:ascii="宋体" w:hAnsi="宋体"/>
          <w:color w:val="auto"/>
          <w:sz w:val="24"/>
          <w:highlight w:val="none"/>
          <w:lang w:val="zh-CN"/>
        </w:rPr>
      </w:pPr>
    </w:p>
    <w:p w14:paraId="35F7D939">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14:paraId="05540578">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776D4B0E">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14:paraId="64EC613E">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2AEF1786">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6465E00F">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14:paraId="787B45BF">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14:paraId="64CEA70D">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14:paraId="2DBB981F">
      <w:pP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14:paraId="775339B0">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7EB21E58">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73363BD1">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633C9268">
      <w:pPr>
        <w:widowControl/>
        <w:spacing w:line="560" w:lineRule="exact"/>
        <w:jc w:val="left"/>
        <w:rPr>
          <w:rFonts w:ascii="宋体" w:hAnsi="宋体"/>
          <w:b/>
          <w:color w:val="auto"/>
          <w:sz w:val="24"/>
          <w:highlight w:val="none"/>
        </w:rPr>
      </w:pPr>
    </w:p>
    <w:p w14:paraId="73D488F5">
      <w:pPr>
        <w:widowControl/>
        <w:adjustRightInd/>
        <w:jc w:val="left"/>
        <w:rPr>
          <w:rFonts w:ascii="宋体" w:hAnsi="宋体"/>
          <w:b/>
          <w:color w:val="auto"/>
          <w:sz w:val="24"/>
          <w:highlight w:val="none"/>
        </w:rPr>
      </w:pPr>
      <w:r>
        <w:rPr>
          <w:rFonts w:ascii="宋体" w:hAnsi="宋体"/>
          <w:b/>
          <w:color w:val="auto"/>
          <w:highlight w:val="none"/>
        </w:rPr>
        <w:br w:type="page"/>
      </w:r>
    </w:p>
    <w:p w14:paraId="0880BBD0">
      <w:pPr>
        <w:pStyle w:val="703"/>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14:paraId="39B183E8">
      <w:pPr>
        <w:spacing w:line="560" w:lineRule="exact"/>
        <w:ind w:firstLine="482" w:firstLineChars="200"/>
        <w:outlineLvl w:val="0"/>
        <w:rPr>
          <w:rFonts w:ascii="宋体" w:hAnsi="宋体"/>
          <w:b/>
          <w:color w:val="auto"/>
          <w:sz w:val="24"/>
          <w:highlight w:val="none"/>
        </w:rPr>
      </w:pPr>
      <w:bookmarkStart w:id="443" w:name="_Toc5228"/>
      <w:bookmarkStart w:id="444" w:name="_Toc14021"/>
      <w:bookmarkStart w:id="445" w:name="_Toc25079"/>
      <w:bookmarkStart w:id="446" w:name="_Toc19680"/>
      <w:bookmarkStart w:id="447" w:name="_Toc31297"/>
      <w:r>
        <w:rPr>
          <w:rFonts w:ascii="宋体" w:hAnsi="宋体"/>
          <w:b/>
          <w:color w:val="auto"/>
          <w:sz w:val="24"/>
          <w:highlight w:val="none"/>
        </w:rPr>
        <w:t>2.1 定义</w:t>
      </w:r>
      <w:bookmarkEnd w:id="443"/>
      <w:bookmarkEnd w:id="444"/>
      <w:bookmarkEnd w:id="445"/>
      <w:bookmarkEnd w:id="446"/>
      <w:bookmarkEnd w:id="447"/>
    </w:p>
    <w:p w14:paraId="6FB5D017">
      <w:pP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0E876FB8">
      <w:pP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14:paraId="1BC6BA61">
      <w:pP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14:paraId="363EEC81">
      <w:pP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25EBB766">
      <w:pP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2E340674">
      <w:pP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13B77458">
      <w:pP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14:paraId="3A518442">
      <w:pPr>
        <w:spacing w:line="560" w:lineRule="exact"/>
        <w:ind w:firstLine="482" w:firstLineChars="200"/>
        <w:outlineLvl w:val="0"/>
        <w:rPr>
          <w:rFonts w:ascii="宋体" w:hAnsi="宋体"/>
          <w:b/>
          <w:color w:val="auto"/>
          <w:sz w:val="24"/>
          <w:highlight w:val="none"/>
        </w:rPr>
      </w:pPr>
      <w:bookmarkStart w:id="448" w:name="_Toc16752"/>
      <w:bookmarkStart w:id="449" w:name="_Toc31402"/>
      <w:bookmarkStart w:id="450" w:name="_Toc3769"/>
      <w:bookmarkStart w:id="451" w:name="_Toc23289"/>
      <w:bookmarkStart w:id="452" w:name="_Toc19539"/>
      <w:r>
        <w:rPr>
          <w:rFonts w:ascii="宋体" w:hAnsi="宋体"/>
          <w:b/>
          <w:color w:val="auto"/>
          <w:sz w:val="24"/>
          <w:highlight w:val="none"/>
        </w:rPr>
        <w:t>2.2 技术规范</w:t>
      </w:r>
      <w:bookmarkEnd w:id="448"/>
      <w:bookmarkEnd w:id="449"/>
      <w:bookmarkEnd w:id="450"/>
      <w:bookmarkEnd w:id="451"/>
      <w:bookmarkEnd w:id="452"/>
    </w:p>
    <w:p w14:paraId="305469A3">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7B7B9EC9">
      <w:pPr>
        <w:spacing w:line="560" w:lineRule="exact"/>
        <w:ind w:firstLine="482" w:firstLineChars="200"/>
        <w:outlineLvl w:val="0"/>
        <w:rPr>
          <w:rFonts w:ascii="宋体" w:hAnsi="宋体"/>
          <w:b/>
          <w:color w:val="auto"/>
          <w:sz w:val="24"/>
          <w:highlight w:val="none"/>
        </w:rPr>
      </w:pPr>
      <w:bookmarkStart w:id="453" w:name="_Toc12412"/>
      <w:bookmarkStart w:id="454" w:name="_Toc4133"/>
      <w:bookmarkStart w:id="455" w:name="_Toc27945"/>
      <w:bookmarkStart w:id="456" w:name="_Toc9161"/>
      <w:bookmarkStart w:id="457" w:name="_Toc13673"/>
      <w:r>
        <w:rPr>
          <w:rFonts w:ascii="宋体" w:hAnsi="宋体"/>
          <w:b/>
          <w:color w:val="auto"/>
          <w:sz w:val="24"/>
          <w:highlight w:val="none"/>
        </w:rPr>
        <w:t>2.3 知识产权</w:t>
      </w:r>
      <w:bookmarkEnd w:id="453"/>
      <w:bookmarkEnd w:id="454"/>
      <w:bookmarkEnd w:id="455"/>
      <w:bookmarkEnd w:id="456"/>
      <w:bookmarkEnd w:id="457"/>
    </w:p>
    <w:p w14:paraId="5793DCA8">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22223273">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072B7A36">
      <w:pP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6022D618">
      <w:pP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5E3547E8">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4391A957">
      <w:pPr>
        <w:spacing w:line="560" w:lineRule="exact"/>
        <w:ind w:firstLine="482" w:firstLineChars="200"/>
        <w:outlineLvl w:val="0"/>
        <w:rPr>
          <w:rFonts w:ascii="宋体" w:hAnsi="宋体"/>
          <w:b/>
          <w:color w:val="auto"/>
          <w:sz w:val="24"/>
          <w:highlight w:val="none"/>
        </w:rPr>
      </w:pPr>
      <w:bookmarkStart w:id="458" w:name="_Toc15447"/>
      <w:bookmarkStart w:id="459" w:name="_Toc26555"/>
      <w:bookmarkStart w:id="460" w:name="_Toc32670"/>
      <w:bookmarkStart w:id="461" w:name="_Toc22011"/>
      <w:bookmarkStart w:id="462" w:name="_Toc31233"/>
      <w:r>
        <w:rPr>
          <w:rFonts w:ascii="宋体" w:hAnsi="宋体"/>
          <w:b/>
          <w:color w:val="auto"/>
          <w:sz w:val="24"/>
          <w:highlight w:val="none"/>
        </w:rPr>
        <w:t>2.5 结算方式和付款条件</w:t>
      </w:r>
      <w:bookmarkEnd w:id="458"/>
      <w:bookmarkEnd w:id="459"/>
      <w:bookmarkEnd w:id="460"/>
      <w:bookmarkEnd w:id="461"/>
      <w:bookmarkEnd w:id="462"/>
    </w:p>
    <w:p w14:paraId="5E1E2190">
      <w:pP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11CAEE01">
      <w:pPr>
        <w:spacing w:line="560" w:lineRule="exact"/>
        <w:ind w:firstLine="482" w:firstLineChars="200"/>
        <w:outlineLvl w:val="0"/>
        <w:rPr>
          <w:rFonts w:ascii="宋体" w:hAnsi="宋体"/>
          <w:b/>
          <w:color w:val="auto"/>
          <w:sz w:val="24"/>
          <w:highlight w:val="none"/>
        </w:rPr>
      </w:pPr>
      <w:bookmarkStart w:id="463" w:name="_Toc13467"/>
      <w:bookmarkStart w:id="464" w:name="_Toc13154"/>
      <w:bookmarkStart w:id="465" w:name="_Toc18990"/>
      <w:bookmarkStart w:id="466" w:name="_Toc16163"/>
      <w:bookmarkStart w:id="467" w:name="_Toc30507"/>
      <w:r>
        <w:rPr>
          <w:rFonts w:ascii="宋体" w:hAnsi="宋体"/>
          <w:b/>
          <w:color w:val="auto"/>
          <w:sz w:val="24"/>
          <w:highlight w:val="none"/>
        </w:rPr>
        <w:t>2.6 技术资料和保密义务</w:t>
      </w:r>
      <w:bookmarkEnd w:id="463"/>
      <w:bookmarkEnd w:id="464"/>
      <w:bookmarkEnd w:id="465"/>
      <w:bookmarkEnd w:id="466"/>
      <w:bookmarkEnd w:id="467"/>
    </w:p>
    <w:p w14:paraId="2DEC6C40">
      <w:pP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189B0648">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0D7ECFA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3469CF39">
      <w:pPr>
        <w:spacing w:line="560" w:lineRule="exact"/>
        <w:ind w:firstLine="482" w:firstLineChars="200"/>
        <w:outlineLvl w:val="0"/>
        <w:rPr>
          <w:rFonts w:ascii="宋体" w:hAnsi="宋体"/>
          <w:b/>
          <w:color w:val="auto"/>
          <w:sz w:val="24"/>
          <w:highlight w:val="none"/>
        </w:rPr>
      </w:pPr>
      <w:bookmarkStart w:id="468" w:name="_Toc19069"/>
      <w:r>
        <w:rPr>
          <w:rFonts w:ascii="宋体" w:hAnsi="宋体"/>
          <w:b/>
          <w:color w:val="auto"/>
          <w:sz w:val="24"/>
          <w:highlight w:val="none"/>
        </w:rPr>
        <w:t xml:space="preserve">2.7 </w:t>
      </w:r>
      <w:r>
        <w:rPr>
          <w:rFonts w:hint="eastAsia" w:ascii="宋体" w:hAnsi="宋体"/>
          <w:b/>
          <w:color w:val="auto"/>
          <w:sz w:val="24"/>
          <w:highlight w:val="none"/>
        </w:rPr>
        <w:t>质量保证</w:t>
      </w:r>
      <w:bookmarkEnd w:id="468"/>
    </w:p>
    <w:p w14:paraId="43A1F10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4DF81D69">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7D1E8964">
      <w:pPr>
        <w:spacing w:line="560" w:lineRule="exact"/>
        <w:ind w:firstLine="482" w:firstLineChars="200"/>
        <w:outlineLvl w:val="0"/>
        <w:rPr>
          <w:rFonts w:ascii="宋体" w:hAnsi="宋体"/>
          <w:b/>
          <w:color w:val="auto"/>
          <w:sz w:val="24"/>
          <w:highlight w:val="none"/>
        </w:rPr>
      </w:pPr>
      <w:bookmarkStart w:id="469" w:name="_Toc22267"/>
      <w:r>
        <w:rPr>
          <w:rFonts w:ascii="宋体" w:hAnsi="宋体"/>
          <w:b/>
          <w:color w:val="auto"/>
          <w:sz w:val="24"/>
          <w:highlight w:val="none"/>
        </w:rPr>
        <w:t xml:space="preserve">2.8 </w:t>
      </w:r>
      <w:r>
        <w:rPr>
          <w:rFonts w:hint="eastAsia" w:ascii="宋体" w:hAnsi="宋体"/>
          <w:b/>
          <w:color w:val="auto"/>
          <w:sz w:val="24"/>
          <w:highlight w:val="none"/>
        </w:rPr>
        <w:t>延迟履行</w:t>
      </w:r>
      <w:bookmarkEnd w:id="469"/>
    </w:p>
    <w:p w14:paraId="3010F977">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273C31DA">
      <w:pPr>
        <w:spacing w:line="560" w:lineRule="exact"/>
        <w:ind w:firstLine="482" w:firstLineChars="200"/>
        <w:outlineLvl w:val="0"/>
        <w:rPr>
          <w:rFonts w:ascii="宋体" w:hAnsi="宋体"/>
          <w:b/>
          <w:color w:val="auto"/>
          <w:sz w:val="24"/>
          <w:highlight w:val="none"/>
        </w:rPr>
      </w:pPr>
      <w:bookmarkStart w:id="470" w:name="_Toc10611"/>
      <w:r>
        <w:rPr>
          <w:rFonts w:ascii="宋体" w:hAnsi="宋体"/>
          <w:b/>
          <w:color w:val="auto"/>
          <w:sz w:val="24"/>
          <w:highlight w:val="none"/>
        </w:rPr>
        <w:t xml:space="preserve">2.9 </w:t>
      </w:r>
      <w:r>
        <w:rPr>
          <w:rFonts w:hint="eastAsia" w:ascii="宋体" w:hAnsi="宋体"/>
          <w:b/>
          <w:color w:val="auto"/>
          <w:sz w:val="24"/>
          <w:highlight w:val="none"/>
        </w:rPr>
        <w:t>合同变更</w:t>
      </w:r>
      <w:bookmarkEnd w:id="470"/>
    </w:p>
    <w:p w14:paraId="74458461">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3BD24D0F">
      <w:pPr>
        <w:spacing w:line="560" w:lineRule="exact"/>
        <w:ind w:firstLine="482" w:firstLineChars="200"/>
        <w:outlineLvl w:val="0"/>
        <w:rPr>
          <w:rFonts w:ascii="宋体" w:hAnsi="宋体"/>
          <w:b/>
          <w:color w:val="auto"/>
          <w:sz w:val="24"/>
          <w:highlight w:val="none"/>
        </w:rPr>
      </w:pPr>
      <w:bookmarkStart w:id="471" w:name="_Toc10663"/>
      <w:bookmarkStart w:id="472" w:name="_Toc26689"/>
      <w:bookmarkStart w:id="473" w:name="_Toc23368"/>
      <w:bookmarkStart w:id="474" w:name="_Toc42"/>
      <w:bookmarkStart w:id="475" w:name="_Toc21830"/>
      <w:r>
        <w:rPr>
          <w:rFonts w:ascii="宋体" w:hAnsi="宋体"/>
          <w:b/>
          <w:color w:val="auto"/>
          <w:sz w:val="24"/>
          <w:highlight w:val="none"/>
        </w:rPr>
        <w:t>2.10 合同转让和分包</w:t>
      </w:r>
      <w:bookmarkEnd w:id="471"/>
      <w:bookmarkEnd w:id="472"/>
      <w:bookmarkEnd w:id="473"/>
      <w:bookmarkEnd w:id="474"/>
      <w:bookmarkEnd w:id="475"/>
    </w:p>
    <w:p w14:paraId="5D7A83CF">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14:paraId="6AC00526">
      <w:pPr>
        <w:spacing w:line="560" w:lineRule="exact"/>
        <w:ind w:firstLine="482" w:firstLineChars="200"/>
        <w:outlineLvl w:val="0"/>
        <w:rPr>
          <w:rFonts w:ascii="宋体" w:hAnsi="宋体"/>
          <w:b/>
          <w:color w:val="auto"/>
          <w:sz w:val="24"/>
          <w:highlight w:val="none"/>
        </w:rPr>
      </w:pPr>
      <w:bookmarkStart w:id="476" w:name="_Toc32494"/>
      <w:bookmarkStart w:id="477" w:name="_Toc14371"/>
      <w:bookmarkStart w:id="478" w:name="_Toc25571"/>
      <w:bookmarkStart w:id="479" w:name="_Toc26633"/>
      <w:bookmarkStart w:id="480" w:name="_Toc4720"/>
      <w:r>
        <w:rPr>
          <w:rFonts w:ascii="宋体" w:hAnsi="宋体"/>
          <w:b/>
          <w:color w:val="auto"/>
          <w:sz w:val="24"/>
          <w:highlight w:val="none"/>
        </w:rPr>
        <w:t>2.11 不可抗力</w:t>
      </w:r>
      <w:bookmarkEnd w:id="476"/>
      <w:bookmarkEnd w:id="477"/>
      <w:bookmarkEnd w:id="478"/>
      <w:bookmarkEnd w:id="479"/>
      <w:bookmarkEnd w:id="480"/>
    </w:p>
    <w:p w14:paraId="5F25256C">
      <w:pP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764FD485">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75522BB8">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14:paraId="08043200">
      <w:pP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52E3DB32">
      <w:pPr>
        <w:spacing w:line="560" w:lineRule="exact"/>
        <w:ind w:firstLine="482" w:firstLineChars="200"/>
        <w:outlineLvl w:val="0"/>
        <w:rPr>
          <w:rFonts w:ascii="宋体" w:hAnsi="宋体"/>
          <w:b/>
          <w:color w:val="auto"/>
          <w:sz w:val="24"/>
          <w:highlight w:val="none"/>
        </w:rPr>
      </w:pPr>
      <w:bookmarkStart w:id="481" w:name="_Toc25783"/>
      <w:bookmarkStart w:id="482" w:name="_Toc3638"/>
      <w:bookmarkStart w:id="483" w:name="_Toc14115"/>
      <w:bookmarkStart w:id="484" w:name="_Toc23854"/>
      <w:bookmarkStart w:id="485" w:name="_Toc24465"/>
      <w:r>
        <w:rPr>
          <w:rFonts w:ascii="宋体" w:hAnsi="宋体"/>
          <w:b/>
          <w:color w:val="auto"/>
          <w:sz w:val="24"/>
          <w:highlight w:val="none"/>
        </w:rPr>
        <w:t>2.12 税费</w:t>
      </w:r>
      <w:bookmarkEnd w:id="481"/>
      <w:bookmarkEnd w:id="482"/>
      <w:bookmarkEnd w:id="483"/>
      <w:bookmarkEnd w:id="484"/>
      <w:bookmarkEnd w:id="485"/>
    </w:p>
    <w:p w14:paraId="74F6B625">
      <w:pP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3C5ACB60">
      <w:pPr>
        <w:spacing w:line="560" w:lineRule="exact"/>
        <w:ind w:firstLine="482" w:firstLineChars="200"/>
        <w:outlineLvl w:val="0"/>
        <w:rPr>
          <w:rFonts w:ascii="宋体" w:hAnsi="宋体"/>
          <w:b/>
          <w:color w:val="auto"/>
          <w:sz w:val="24"/>
          <w:highlight w:val="none"/>
        </w:rPr>
      </w:pPr>
      <w:bookmarkStart w:id="486" w:name="_Toc25525"/>
      <w:bookmarkStart w:id="487" w:name="_Toc14814"/>
      <w:bookmarkStart w:id="488" w:name="_Toc7315"/>
      <w:bookmarkStart w:id="489" w:name="_Toc26883"/>
      <w:bookmarkStart w:id="490" w:name="_Toc30105"/>
      <w:r>
        <w:rPr>
          <w:rFonts w:ascii="宋体" w:hAnsi="宋体"/>
          <w:b/>
          <w:color w:val="auto"/>
          <w:sz w:val="24"/>
          <w:highlight w:val="none"/>
        </w:rPr>
        <w:t>2.13 乙方破产</w:t>
      </w:r>
      <w:bookmarkEnd w:id="486"/>
      <w:bookmarkEnd w:id="487"/>
      <w:bookmarkEnd w:id="488"/>
      <w:bookmarkEnd w:id="489"/>
      <w:bookmarkEnd w:id="490"/>
    </w:p>
    <w:p w14:paraId="51960610">
      <w:pP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7C1DD188">
      <w:pPr>
        <w:spacing w:line="560" w:lineRule="exact"/>
        <w:ind w:firstLine="482" w:firstLineChars="200"/>
        <w:outlineLvl w:val="0"/>
        <w:rPr>
          <w:rFonts w:ascii="宋体" w:hAnsi="宋体"/>
          <w:b/>
          <w:color w:val="auto"/>
          <w:sz w:val="24"/>
          <w:highlight w:val="none"/>
        </w:rPr>
      </w:pPr>
      <w:bookmarkStart w:id="491" w:name="_Toc1123"/>
      <w:bookmarkStart w:id="492" w:name="_Toc2016"/>
      <w:bookmarkStart w:id="493" w:name="_Toc23323"/>
      <w:r>
        <w:rPr>
          <w:rFonts w:ascii="宋体" w:hAnsi="宋体"/>
          <w:b/>
          <w:color w:val="auto"/>
          <w:sz w:val="24"/>
          <w:highlight w:val="none"/>
        </w:rPr>
        <w:t>2.14 合同中止、终止</w:t>
      </w:r>
      <w:bookmarkEnd w:id="491"/>
      <w:bookmarkEnd w:id="492"/>
      <w:bookmarkEnd w:id="493"/>
    </w:p>
    <w:p w14:paraId="5B06C422">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56B5602F">
      <w:pP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3211CFCA">
      <w:pPr>
        <w:spacing w:line="560" w:lineRule="exact"/>
        <w:ind w:firstLine="482" w:firstLineChars="200"/>
        <w:outlineLvl w:val="0"/>
        <w:rPr>
          <w:rFonts w:ascii="宋体" w:hAnsi="宋体"/>
          <w:b/>
          <w:color w:val="auto"/>
          <w:sz w:val="24"/>
          <w:highlight w:val="none"/>
        </w:rPr>
      </w:pPr>
      <w:bookmarkStart w:id="494" w:name="_Toc1969"/>
      <w:bookmarkStart w:id="495" w:name="_Toc17363"/>
      <w:bookmarkStart w:id="496" w:name="_Toc14525"/>
      <w:r>
        <w:rPr>
          <w:rFonts w:ascii="宋体" w:hAnsi="宋体"/>
          <w:b/>
          <w:color w:val="auto"/>
          <w:sz w:val="24"/>
          <w:highlight w:val="none"/>
        </w:rPr>
        <w:t>2.15 检验和验收</w:t>
      </w:r>
      <w:bookmarkEnd w:id="494"/>
      <w:bookmarkEnd w:id="495"/>
      <w:bookmarkEnd w:id="496"/>
    </w:p>
    <w:p w14:paraId="3D358F89">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14:paraId="40A9B431">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68BF0236">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3DC7960E">
      <w:pPr>
        <w:spacing w:line="560" w:lineRule="exact"/>
        <w:ind w:firstLine="482" w:firstLineChars="200"/>
        <w:outlineLvl w:val="0"/>
        <w:rPr>
          <w:rFonts w:ascii="宋体" w:hAnsi="宋体"/>
          <w:b/>
          <w:color w:val="auto"/>
          <w:sz w:val="24"/>
          <w:highlight w:val="none"/>
        </w:rPr>
      </w:pPr>
      <w:bookmarkStart w:id="497" w:name="_Toc25198"/>
      <w:bookmarkStart w:id="498" w:name="_Toc31892"/>
      <w:bookmarkStart w:id="499" w:name="_Toc2308"/>
      <w:bookmarkStart w:id="500" w:name="_Toc9808"/>
      <w:bookmarkStart w:id="501" w:name="_Toc12666"/>
      <w:r>
        <w:rPr>
          <w:rFonts w:ascii="宋体" w:hAnsi="宋体"/>
          <w:b/>
          <w:color w:val="auto"/>
          <w:sz w:val="24"/>
          <w:highlight w:val="none"/>
        </w:rPr>
        <w:t>2.16 通知和送达</w:t>
      </w:r>
      <w:bookmarkEnd w:id="497"/>
      <w:bookmarkEnd w:id="498"/>
      <w:bookmarkEnd w:id="499"/>
      <w:bookmarkEnd w:id="500"/>
      <w:bookmarkEnd w:id="501"/>
    </w:p>
    <w:p w14:paraId="36AEA3A8">
      <w:pPr>
        <w:spacing w:line="560" w:lineRule="exact"/>
        <w:ind w:firstLine="480" w:firstLineChars="200"/>
        <w:rPr>
          <w:rFonts w:ascii="宋体" w:hAnsi="宋体"/>
          <w:color w:val="auto"/>
          <w:sz w:val="24"/>
          <w:highlight w:val="none"/>
        </w:rPr>
      </w:pPr>
      <w:bookmarkStart w:id="502" w:name="_Toc18401"/>
      <w:bookmarkStart w:id="503" w:name="_Toc27674"/>
      <w:r>
        <w:rPr>
          <w:rFonts w:ascii="宋体" w:hAnsi="宋体"/>
          <w:color w:val="auto"/>
          <w:sz w:val="24"/>
          <w:highlight w:val="none"/>
        </w:rPr>
        <w:t>2.17.1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5F005452">
      <w:pPr>
        <w:spacing w:line="560" w:lineRule="exact"/>
        <w:ind w:firstLine="480" w:firstLineChars="200"/>
        <w:rPr>
          <w:rFonts w:ascii="宋体" w:hAnsi="宋体"/>
          <w:color w:val="auto"/>
          <w:sz w:val="24"/>
          <w:highlight w:val="none"/>
        </w:rPr>
      </w:pPr>
      <w:r>
        <w:rPr>
          <w:rFonts w:ascii="宋体" w:hAnsi="宋体"/>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bookmarkEnd w:id="502"/>
      <w:bookmarkEnd w:id="503"/>
    </w:p>
    <w:p w14:paraId="0149467F">
      <w:pPr>
        <w:spacing w:line="560" w:lineRule="exact"/>
        <w:ind w:firstLine="482" w:firstLineChars="200"/>
        <w:outlineLvl w:val="0"/>
        <w:rPr>
          <w:rFonts w:ascii="宋体" w:hAnsi="宋体"/>
          <w:b/>
          <w:color w:val="auto"/>
          <w:sz w:val="24"/>
          <w:highlight w:val="none"/>
        </w:rPr>
      </w:pPr>
      <w:bookmarkStart w:id="504" w:name="_Toc5063"/>
      <w:bookmarkStart w:id="505" w:name="_Toc12254"/>
      <w:bookmarkStart w:id="506" w:name="_Toc20808"/>
      <w:bookmarkStart w:id="507" w:name="_Toc27644"/>
      <w:bookmarkStart w:id="508" w:name="_Toc28906"/>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bookmarkEnd w:id="504"/>
      <w:bookmarkEnd w:id="505"/>
      <w:bookmarkEnd w:id="506"/>
      <w:bookmarkEnd w:id="507"/>
      <w:bookmarkEnd w:id="508"/>
    </w:p>
    <w:p w14:paraId="7CFADF71">
      <w:pP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1F6A059D">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18920D05">
      <w:pPr>
        <w:spacing w:line="560" w:lineRule="exact"/>
        <w:ind w:firstLine="482" w:firstLineChars="200"/>
        <w:outlineLvl w:val="0"/>
        <w:rPr>
          <w:rFonts w:ascii="宋体" w:hAnsi="宋体" w:cs="宋体"/>
          <w:b/>
          <w:color w:val="auto"/>
          <w:sz w:val="24"/>
          <w:highlight w:val="none"/>
        </w:rPr>
      </w:pPr>
      <w:bookmarkStart w:id="509" w:name="_Toc18540"/>
      <w:bookmarkStart w:id="510" w:name="_Toc30599"/>
      <w:bookmarkStart w:id="511" w:name="_Toc4355"/>
      <w:r>
        <w:rPr>
          <w:rFonts w:hint="eastAsia" w:ascii="宋体" w:hAnsi="宋体" w:cs="宋体"/>
          <w:b/>
          <w:color w:val="auto"/>
          <w:sz w:val="24"/>
          <w:highlight w:val="none"/>
        </w:rPr>
        <w:t>2.18 计量单位</w:t>
      </w:r>
      <w:bookmarkEnd w:id="509"/>
      <w:bookmarkEnd w:id="510"/>
      <w:bookmarkEnd w:id="511"/>
    </w:p>
    <w:p w14:paraId="7722F24E">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7BCC31DE">
      <w:pP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1E884068">
      <w:pP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4B011827">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bookmarkStart w:id="512" w:name="_Toc331685784"/>
      <w:r>
        <w:rPr>
          <w:rFonts w:hint="eastAsia" w:ascii="宋体" w:hAnsi="宋体" w:cs="宋体"/>
          <w:b/>
          <w:color w:val="auto"/>
          <w:sz w:val="24"/>
          <w:highlight w:val="none"/>
        </w:rPr>
        <w:t xml:space="preserve"> </w:t>
      </w:r>
      <w:bookmarkEnd w:id="512"/>
      <w:r>
        <w:rPr>
          <w:rFonts w:hint="eastAsia" w:ascii="宋体" w:hAnsi="宋体" w:cs="宋体"/>
          <w:b/>
          <w:color w:val="auto"/>
          <w:sz w:val="24"/>
          <w:highlight w:val="none"/>
        </w:rPr>
        <w:t>第三部分  合同专用条款</w:t>
      </w:r>
    </w:p>
    <w:p w14:paraId="791E2FB7">
      <w:pP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530FD6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32E8217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4464" w:type="pct"/>
            <w:vAlign w:val="center"/>
          </w:tcPr>
          <w:p w14:paraId="4E83983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14:paraId="15A3EF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974850A">
            <w:pPr>
              <w:spacing w:line="360" w:lineRule="auto"/>
              <w:rPr>
                <w:rFonts w:ascii="宋体" w:hAnsi="宋体" w:cs="宋体"/>
                <w:color w:val="auto"/>
                <w:sz w:val="24"/>
                <w:highlight w:val="none"/>
              </w:rPr>
            </w:pPr>
            <w:r>
              <w:rPr>
                <w:rFonts w:hint="eastAsia" w:ascii="宋体" w:hAnsi="宋体" w:cs="宋体"/>
                <w:color w:val="auto"/>
                <w:sz w:val="24"/>
                <w:highlight w:val="none"/>
              </w:rPr>
              <w:t>1.3.2</w:t>
            </w:r>
          </w:p>
        </w:tc>
        <w:tc>
          <w:tcPr>
            <w:tcW w:w="4464" w:type="pct"/>
            <w:vAlign w:val="center"/>
          </w:tcPr>
          <w:p w14:paraId="6DD46385">
            <w:pPr>
              <w:spacing w:line="360" w:lineRule="auto"/>
              <w:rPr>
                <w:rFonts w:ascii="宋体" w:hAnsi="宋体" w:cs="宋体"/>
                <w:color w:val="auto"/>
                <w:sz w:val="24"/>
                <w:highlight w:val="none"/>
              </w:rPr>
            </w:pPr>
          </w:p>
        </w:tc>
      </w:tr>
      <w:tr w14:paraId="47DDCB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8676B1E">
            <w:pPr>
              <w:spacing w:line="360" w:lineRule="auto"/>
              <w:rPr>
                <w:rFonts w:ascii="宋体" w:hAnsi="宋体" w:cs="宋体"/>
                <w:color w:val="auto"/>
                <w:sz w:val="24"/>
                <w:highlight w:val="none"/>
              </w:rPr>
            </w:pPr>
            <w:r>
              <w:rPr>
                <w:rFonts w:hint="eastAsia" w:ascii="宋体" w:hAnsi="宋体" w:cs="宋体"/>
                <w:color w:val="auto"/>
                <w:sz w:val="24"/>
                <w:highlight w:val="none"/>
              </w:rPr>
              <w:t>1.4.2</w:t>
            </w:r>
          </w:p>
        </w:tc>
        <w:tc>
          <w:tcPr>
            <w:tcW w:w="4464" w:type="pct"/>
            <w:vAlign w:val="center"/>
          </w:tcPr>
          <w:p w14:paraId="0AE14D85">
            <w:pPr>
              <w:spacing w:line="360" w:lineRule="auto"/>
              <w:rPr>
                <w:rFonts w:ascii="宋体" w:hAnsi="宋体" w:cs="宋体"/>
                <w:color w:val="auto"/>
                <w:sz w:val="24"/>
                <w:highlight w:val="none"/>
              </w:rPr>
            </w:pPr>
          </w:p>
        </w:tc>
      </w:tr>
      <w:tr w14:paraId="10E3966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4B03819">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1.5.1 </w:t>
            </w:r>
          </w:p>
        </w:tc>
        <w:tc>
          <w:tcPr>
            <w:tcW w:w="4464" w:type="pct"/>
            <w:vAlign w:val="center"/>
          </w:tcPr>
          <w:p w14:paraId="193E27E6">
            <w:pPr>
              <w:spacing w:line="360" w:lineRule="auto"/>
              <w:rPr>
                <w:rFonts w:ascii="宋体" w:hAnsi="宋体" w:cs="宋体"/>
                <w:color w:val="auto"/>
                <w:sz w:val="24"/>
                <w:highlight w:val="none"/>
              </w:rPr>
            </w:pPr>
          </w:p>
        </w:tc>
      </w:tr>
      <w:tr w14:paraId="60D296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AC19D20">
            <w:pPr>
              <w:spacing w:line="360" w:lineRule="auto"/>
              <w:rPr>
                <w:rFonts w:ascii="宋体" w:hAnsi="宋体" w:cs="宋体"/>
                <w:color w:val="auto"/>
                <w:sz w:val="24"/>
                <w:highlight w:val="none"/>
              </w:rPr>
            </w:pPr>
            <w:r>
              <w:rPr>
                <w:rFonts w:hint="eastAsia" w:ascii="宋体" w:hAnsi="宋体" w:cs="宋体"/>
                <w:color w:val="auto"/>
                <w:sz w:val="24"/>
                <w:highlight w:val="none"/>
              </w:rPr>
              <w:t>1.5.2</w:t>
            </w:r>
          </w:p>
        </w:tc>
        <w:tc>
          <w:tcPr>
            <w:tcW w:w="4464" w:type="pct"/>
            <w:vAlign w:val="center"/>
          </w:tcPr>
          <w:p w14:paraId="2D601430">
            <w:pPr>
              <w:spacing w:line="360" w:lineRule="auto"/>
              <w:rPr>
                <w:rFonts w:ascii="宋体" w:hAnsi="宋体" w:cs="宋体"/>
                <w:color w:val="auto"/>
                <w:sz w:val="24"/>
                <w:highlight w:val="none"/>
              </w:rPr>
            </w:pPr>
          </w:p>
        </w:tc>
      </w:tr>
      <w:tr w14:paraId="5934ED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F08A06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1.5.3 </w:t>
            </w:r>
          </w:p>
        </w:tc>
        <w:tc>
          <w:tcPr>
            <w:tcW w:w="4464" w:type="pct"/>
            <w:vAlign w:val="center"/>
          </w:tcPr>
          <w:p w14:paraId="6094A1ED">
            <w:pPr>
              <w:spacing w:line="360" w:lineRule="auto"/>
              <w:rPr>
                <w:rFonts w:ascii="宋体" w:hAnsi="宋体" w:cs="宋体"/>
                <w:color w:val="auto"/>
                <w:sz w:val="24"/>
                <w:highlight w:val="none"/>
              </w:rPr>
            </w:pPr>
          </w:p>
        </w:tc>
      </w:tr>
      <w:tr w14:paraId="26241D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22BF115">
            <w:pPr>
              <w:spacing w:line="360" w:lineRule="auto"/>
              <w:rPr>
                <w:rFonts w:ascii="宋体" w:hAnsi="宋体" w:cs="宋体"/>
                <w:color w:val="auto"/>
                <w:sz w:val="24"/>
                <w:highlight w:val="none"/>
              </w:rPr>
            </w:pPr>
            <w:r>
              <w:rPr>
                <w:rFonts w:hint="eastAsia" w:ascii="宋体" w:hAnsi="宋体" w:cs="宋体"/>
                <w:color w:val="auto"/>
                <w:sz w:val="24"/>
                <w:highlight w:val="none"/>
              </w:rPr>
              <w:t>1.6.2</w:t>
            </w:r>
          </w:p>
        </w:tc>
        <w:tc>
          <w:tcPr>
            <w:tcW w:w="4464" w:type="pct"/>
            <w:vAlign w:val="center"/>
          </w:tcPr>
          <w:p w14:paraId="2548825A">
            <w:pPr>
              <w:spacing w:line="360" w:lineRule="auto"/>
              <w:rPr>
                <w:rFonts w:ascii="宋体" w:hAnsi="宋体" w:cs="宋体"/>
                <w:color w:val="auto"/>
                <w:sz w:val="24"/>
                <w:highlight w:val="none"/>
              </w:rPr>
            </w:pPr>
          </w:p>
        </w:tc>
      </w:tr>
      <w:tr w14:paraId="3AF8A4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E0B7FEC">
            <w:pPr>
              <w:spacing w:line="360" w:lineRule="auto"/>
              <w:rPr>
                <w:rFonts w:ascii="宋体" w:hAnsi="宋体" w:cs="宋体"/>
                <w:color w:val="auto"/>
                <w:sz w:val="24"/>
                <w:highlight w:val="none"/>
              </w:rPr>
            </w:pPr>
            <w:r>
              <w:rPr>
                <w:rFonts w:hint="eastAsia" w:ascii="宋体" w:hAnsi="宋体" w:cs="宋体"/>
                <w:color w:val="auto"/>
                <w:sz w:val="24"/>
                <w:highlight w:val="none"/>
              </w:rPr>
              <w:t>1.7.1</w:t>
            </w:r>
          </w:p>
        </w:tc>
        <w:tc>
          <w:tcPr>
            <w:tcW w:w="4464" w:type="pct"/>
            <w:vAlign w:val="center"/>
          </w:tcPr>
          <w:p w14:paraId="6D888A19">
            <w:pPr>
              <w:spacing w:line="360" w:lineRule="auto"/>
              <w:rPr>
                <w:rFonts w:ascii="宋体" w:hAnsi="宋体" w:cs="宋体"/>
                <w:color w:val="auto"/>
                <w:sz w:val="24"/>
                <w:highlight w:val="none"/>
              </w:rPr>
            </w:pPr>
          </w:p>
        </w:tc>
      </w:tr>
      <w:tr w14:paraId="391DCA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4671C86">
            <w:pPr>
              <w:spacing w:line="360" w:lineRule="auto"/>
              <w:rPr>
                <w:rFonts w:ascii="宋体" w:hAnsi="宋体" w:cs="宋体"/>
                <w:color w:val="auto"/>
                <w:sz w:val="24"/>
                <w:highlight w:val="none"/>
              </w:rPr>
            </w:pPr>
            <w:r>
              <w:rPr>
                <w:rFonts w:hint="eastAsia" w:ascii="宋体" w:hAnsi="宋体" w:cs="宋体"/>
                <w:color w:val="auto"/>
                <w:sz w:val="24"/>
                <w:highlight w:val="none"/>
              </w:rPr>
              <w:t>1.7.2</w:t>
            </w:r>
          </w:p>
        </w:tc>
        <w:tc>
          <w:tcPr>
            <w:tcW w:w="4464" w:type="pct"/>
            <w:vAlign w:val="center"/>
          </w:tcPr>
          <w:p w14:paraId="43A2B1A6">
            <w:pPr>
              <w:spacing w:line="360" w:lineRule="auto"/>
              <w:rPr>
                <w:rFonts w:ascii="宋体" w:hAnsi="宋体" w:cs="宋体"/>
                <w:color w:val="auto"/>
                <w:sz w:val="24"/>
                <w:highlight w:val="none"/>
              </w:rPr>
            </w:pPr>
          </w:p>
        </w:tc>
      </w:tr>
      <w:tr w14:paraId="65E57D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0A0A6BE">
            <w:pPr>
              <w:spacing w:line="360" w:lineRule="auto"/>
              <w:rPr>
                <w:rFonts w:ascii="宋体" w:hAnsi="宋体" w:cs="宋体"/>
                <w:color w:val="auto"/>
                <w:sz w:val="24"/>
                <w:highlight w:val="none"/>
              </w:rPr>
            </w:pPr>
            <w:r>
              <w:rPr>
                <w:rFonts w:hint="eastAsia" w:ascii="宋体" w:hAnsi="宋体" w:cs="宋体"/>
                <w:color w:val="auto"/>
                <w:sz w:val="24"/>
                <w:highlight w:val="none"/>
              </w:rPr>
              <w:t>1.7.3</w:t>
            </w:r>
          </w:p>
        </w:tc>
        <w:tc>
          <w:tcPr>
            <w:tcW w:w="4464" w:type="pct"/>
            <w:vAlign w:val="center"/>
          </w:tcPr>
          <w:p w14:paraId="49CCC716">
            <w:pPr>
              <w:spacing w:line="360" w:lineRule="auto"/>
              <w:rPr>
                <w:rFonts w:ascii="宋体" w:hAnsi="宋体" w:cs="宋体"/>
                <w:color w:val="auto"/>
                <w:sz w:val="24"/>
                <w:highlight w:val="none"/>
              </w:rPr>
            </w:pPr>
          </w:p>
        </w:tc>
      </w:tr>
      <w:tr w14:paraId="3404C2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38C78B2">
            <w:pPr>
              <w:spacing w:line="360" w:lineRule="auto"/>
              <w:rPr>
                <w:rFonts w:ascii="宋体" w:hAnsi="宋体" w:cs="宋体"/>
                <w:color w:val="auto"/>
                <w:sz w:val="24"/>
                <w:highlight w:val="none"/>
              </w:rPr>
            </w:pPr>
            <w:r>
              <w:rPr>
                <w:rFonts w:hint="eastAsia" w:ascii="宋体" w:hAnsi="宋体" w:cs="宋体"/>
                <w:color w:val="auto"/>
                <w:sz w:val="24"/>
                <w:highlight w:val="none"/>
              </w:rPr>
              <w:t>1.7.4.1</w:t>
            </w:r>
          </w:p>
        </w:tc>
        <w:tc>
          <w:tcPr>
            <w:tcW w:w="4464" w:type="pct"/>
            <w:vAlign w:val="center"/>
          </w:tcPr>
          <w:p w14:paraId="643B4FD6">
            <w:pPr>
              <w:spacing w:line="360" w:lineRule="auto"/>
              <w:rPr>
                <w:rFonts w:ascii="宋体" w:hAnsi="宋体" w:cs="宋体"/>
                <w:color w:val="auto"/>
                <w:sz w:val="24"/>
                <w:highlight w:val="none"/>
              </w:rPr>
            </w:pPr>
          </w:p>
        </w:tc>
      </w:tr>
      <w:tr w14:paraId="514B7F0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1060F30">
            <w:pPr>
              <w:spacing w:line="360" w:lineRule="auto"/>
              <w:rPr>
                <w:rFonts w:ascii="宋体" w:hAnsi="宋体" w:cs="宋体"/>
                <w:color w:val="auto"/>
                <w:sz w:val="24"/>
                <w:highlight w:val="none"/>
              </w:rPr>
            </w:pPr>
            <w:r>
              <w:rPr>
                <w:rFonts w:hint="eastAsia" w:ascii="宋体" w:hAnsi="宋体" w:cs="宋体"/>
                <w:color w:val="auto"/>
                <w:sz w:val="24"/>
                <w:highlight w:val="none"/>
              </w:rPr>
              <w:t>1.7.4.2</w:t>
            </w:r>
          </w:p>
        </w:tc>
        <w:tc>
          <w:tcPr>
            <w:tcW w:w="4464" w:type="pct"/>
            <w:vAlign w:val="center"/>
          </w:tcPr>
          <w:p w14:paraId="510BFC2C">
            <w:pPr>
              <w:spacing w:line="360" w:lineRule="auto"/>
              <w:rPr>
                <w:rFonts w:ascii="宋体" w:hAnsi="宋体" w:cs="宋体"/>
                <w:color w:val="auto"/>
                <w:sz w:val="24"/>
                <w:highlight w:val="none"/>
              </w:rPr>
            </w:pPr>
          </w:p>
        </w:tc>
      </w:tr>
      <w:tr w14:paraId="18CC33A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8B840FB">
            <w:pPr>
              <w:spacing w:line="360" w:lineRule="auto"/>
              <w:rPr>
                <w:rFonts w:ascii="宋体" w:hAnsi="宋体" w:cs="宋体"/>
                <w:color w:val="auto"/>
                <w:sz w:val="24"/>
                <w:highlight w:val="none"/>
              </w:rPr>
            </w:pPr>
            <w:r>
              <w:rPr>
                <w:rFonts w:hint="eastAsia" w:ascii="宋体" w:hAnsi="宋体" w:cs="宋体"/>
                <w:color w:val="auto"/>
                <w:sz w:val="24"/>
                <w:highlight w:val="none"/>
              </w:rPr>
              <w:t>1.7.4.3</w:t>
            </w:r>
          </w:p>
        </w:tc>
        <w:tc>
          <w:tcPr>
            <w:tcW w:w="4464" w:type="pct"/>
            <w:vAlign w:val="center"/>
          </w:tcPr>
          <w:p w14:paraId="74FE7036">
            <w:pPr>
              <w:spacing w:line="360" w:lineRule="auto"/>
              <w:rPr>
                <w:rFonts w:ascii="宋体" w:hAnsi="宋体" w:cs="宋体"/>
                <w:color w:val="auto"/>
                <w:sz w:val="24"/>
                <w:highlight w:val="none"/>
              </w:rPr>
            </w:pPr>
          </w:p>
        </w:tc>
      </w:tr>
      <w:tr w14:paraId="2980E5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EAA573A">
            <w:pPr>
              <w:spacing w:line="360" w:lineRule="auto"/>
              <w:rPr>
                <w:rFonts w:ascii="宋体" w:hAnsi="宋体" w:cs="宋体"/>
                <w:color w:val="auto"/>
                <w:sz w:val="24"/>
                <w:highlight w:val="none"/>
              </w:rPr>
            </w:pPr>
            <w:r>
              <w:rPr>
                <w:rFonts w:hint="eastAsia" w:ascii="宋体" w:hAnsi="宋体" w:cs="宋体"/>
                <w:color w:val="auto"/>
                <w:sz w:val="24"/>
                <w:highlight w:val="none"/>
              </w:rPr>
              <w:t>1.8.7</w:t>
            </w:r>
          </w:p>
        </w:tc>
        <w:tc>
          <w:tcPr>
            <w:tcW w:w="4464" w:type="pct"/>
            <w:vAlign w:val="center"/>
          </w:tcPr>
          <w:p w14:paraId="51BDF730">
            <w:pPr>
              <w:spacing w:line="360" w:lineRule="auto"/>
              <w:rPr>
                <w:rFonts w:ascii="宋体" w:hAnsi="宋体" w:cs="宋体"/>
                <w:color w:val="auto"/>
                <w:sz w:val="24"/>
                <w:highlight w:val="none"/>
              </w:rPr>
            </w:pPr>
          </w:p>
        </w:tc>
      </w:tr>
      <w:tr w14:paraId="0B218E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1918F8D">
            <w:pPr>
              <w:spacing w:line="360" w:lineRule="auto"/>
              <w:rPr>
                <w:rFonts w:ascii="宋体" w:hAnsi="宋体" w:cs="宋体"/>
                <w:color w:val="auto"/>
                <w:sz w:val="24"/>
                <w:highlight w:val="none"/>
              </w:rPr>
            </w:pPr>
            <w:r>
              <w:rPr>
                <w:rFonts w:hint="eastAsia" w:ascii="宋体" w:hAnsi="宋体" w:cs="宋体"/>
                <w:color w:val="auto"/>
                <w:sz w:val="24"/>
                <w:highlight w:val="none"/>
              </w:rPr>
              <w:t>1.9.1</w:t>
            </w:r>
          </w:p>
        </w:tc>
        <w:tc>
          <w:tcPr>
            <w:tcW w:w="4464" w:type="pct"/>
            <w:vAlign w:val="center"/>
          </w:tcPr>
          <w:p w14:paraId="12050723">
            <w:pPr>
              <w:spacing w:line="360" w:lineRule="auto"/>
              <w:rPr>
                <w:rFonts w:ascii="宋体" w:hAnsi="宋体" w:cs="宋体"/>
                <w:color w:val="auto"/>
                <w:sz w:val="24"/>
                <w:highlight w:val="none"/>
              </w:rPr>
            </w:pPr>
          </w:p>
        </w:tc>
      </w:tr>
      <w:tr w14:paraId="746414C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27C6838">
            <w:pPr>
              <w:spacing w:line="360" w:lineRule="auto"/>
              <w:rPr>
                <w:rFonts w:ascii="宋体" w:hAnsi="宋体" w:cs="宋体"/>
                <w:color w:val="auto"/>
                <w:sz w:val="24"/>
                <w:highlight w:val="none"/>
              </w:rPr>
            </w:pPr>
            <w:r>
              <w:rPr>
                <w:rFonts w:hint="eastAsia" w:ascii="宋体" w:hAnsi="宋体" w:cs="宋体"/>
                <w:color w:val="auto"/>
                <w:sz w:val="24"/>
                <w:highlight w:val="none"/>
              </w:rPr>
              <w:t>1.9.2</w:t>
            </w:r>
          </w:p>
        </w:tc>
        <w:tc>
          <w:tcPr>
            <w:tcW w:w="4464" w:type="pct"/>
            <w:vAlign w:val="center"/>
          </w:tcPr>
          <w:p w14:paraId="00946046">
            <w:pPr>
              <w:spacing w:line="360" w:lineRule="auto"/>
              <w:rPr>
                <w:rFonts w:ascii="宋体" w:hAnsi="宋体" w:cs="宋体"/>
                <w:color w:val="auto"/>
                <w:sz w:val="24"/>
                <w:highlight w:val="none"/>
              </w:rPr>
            </w:pPr>
          </w:p>
        </w:tc>
      </w:tr>
      <w:tr w14:paraId="638A205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439B255">
            <w:pPr>
              <w:spacing w:line="360" w:lineRule="auto"/>
              <w:rPr>
                <w:rFonts w:ascii="宋体" w:hAnsi="宋体" w:cs="宋体"/>
                <w:color w:val="auto"/>
                <w:sz w:val="24"/>
                <w:highlight w:val="none"/>
              </w:rPr>
            </w:pPr>
            <w:r>
              <w:rPr>
                <w:rFonts w:hint="eastAsia" w:ascii="宋体" w:hAnsi="宋体" w:cs="宋体"/>
                <w:color w:val="auto"/>
                <w:sz w:val="24"/>
                <w:highlight w:val="none"/>
              </w:rPr>
              <w:t>2.3.2</w:t>
            </w:r>
          </w:p>
        </w:tc>
        <w:tc>
          <w:tcPr>
            <w:tcW w:w="4464" w:type="pct"/>
            <w:vAlign w:val="center"/>
          </w:tcPr>
          <w:p w14:paraId="4288CDBB">
            <w:pPr>
              <w:spacing w:line="360" w:lineRule="auto"/>
              <w:ind w:left="-420" w:leftChars="-200" w:right="-420" w:rightChars="-200" w:firstLine="480" w:firstLineChars="200"/>
              <w:rPr>
                <w:rFonts w:ascii="宋体" w:hAnsi="宋体" w:cs="宋体"/>
                <w:color w:val="auto"/>
                <w:sz w:val="24"/>
                <w:highlight w:val="none"/>
              </w:rPr>
            </w:pPr>
          </w:p>
        </w:tc>
      </w:tr>
      <w:tr w14:paraId="0C4712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C9C65CA">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5</w:t>
            </w:r>
          </w:p>
        </w:tc>
        <w:tc>
          <w:tcPr>
            <w:tcW w:w="4464" w:type="pct"/>
            <w:vAlign w:val="center"/>
          </w:tcPr>
          <w:p w14:paraId="3167FED5">
            <w:pPr>
              <w:spacing w:line="360" w:lineRule="auto"/>
              <w:ind w:left="-420" w:leftChars="-200" w:right="-420" w:rightChars="-200" w:firstLine="480" w:firstLineChars="200"/>
              <w:rPr>
                <w:rFonts w:ascii="宋体" w:hAnsi="宋体" w:cs="宋体"/>
                <w:color w:val="auto"/>
                <w:sz w:val="24"/>
                <w:highlight w:val="none"/>
              </w:rPr>
            </w:pPr>
          </w:p>
        </w:tc>
      </w:tr>
      <w:tr w14:paraId="09888EF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13827FF">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015AC10A">
            <w:pPr>
              <w:spacing w:line="360" w:lineRule="auto"/>
              <w:rPr>
                <w:rFonts w:ascii="宋体" w:hAnsi="宋体" w:cs="宋体"/>
                <w:color w:val="auto"/>
                <w:sz w:val="24"/>
                <w:highlight w:val="none"/>
              </w:rPr>
            </w:pPr>
          </w:p>
        </w:tc>
      </w:tr>
      <w:tr w14:paraId="6876B9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5E189D01">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11.4</w:t>
            </w:r>
            <w:r>
              <w:rPr>
                <w:rFonts w:hint="eastAsia" w:ascii="宋体" w:hAnsi="宋体" w:cs="宋体"/>
                <w:color w:val="auto"/>
                <w:sz w:val="24"/>
                <w:highlight w:val="none"/>
              </w:rPr>
              <w:t xml:space="preserve"> </w:t>
            </w:r>
          </w:p>
        </w:tc>
        <w:tc>
          <w:tcPr>
            <w:tcW w:w="4464" w:type="pct"/>
          </w:tcPr>
          <w:p w14:paraId="3C6FF381">
            <w:pPr>
              <w:spacing w:line="360" w:lineRule="auto"/>
              <w:rPr>
                <w:rFonts w:ascii="宋体" w:hAnsi="宋体" w:cs="宋体"/>
                <w:color w:val="auto"/>
                <w:sz w:val="24"/>
                <w:highlight w:val="none"/>
              </w:rPr>
            </w:pPr>
          </w:p>
        </w:tc>
      </w:tr>
      <w:tr w14:paraId="0293DB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7C6E2F9">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1</w:t>
            </w:r>
          </w:p>
        </w:tc>
        <w:tc>
          <w:tcPr>
            <w:tcW w:w="4464" w:type="pct"/>
            <w:vAlign w:val="center"/>
          </w:tcPr>
          <w:p w14:paraId="053FEA97">
            <w:pPr>
              <w:spacing w:line="360" w:lineRule="auto"/>
              <w:rPr>
                <w:rFonts w:ascii="宋体" w:hAnsi="宋体" w:cs="宋体"/>
                <w:color w:val="auto"/>
                <w:sz w:val="24"/>
                <w:highlight w:val="none"/>
              </w:rPr>
            </w:pPr>
          </w:p>
        </w:tc>
      </w:tr>
      <w:tr w14:paraId="3B3664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948C6AF">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27DC19D9">
            <w:pPr>
              <w:spacing w:line="360" w:lineRule="auto"/>
              <w:rPr>
                <w:rFonts w:ascii="宋体" w:hAnsi="宋体" w:cs="宋体"/>
                <w:color w:val="auto"/>
                <w:sz w:val="24"/>
                <w:highlight w:val="none"/>
              </w:rPr>
            </w:pPr>
          </w:p>
        </w:tc>
      </w:tr>
      <w:tr w14:paraId="0B610F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75FDCDA4">
            <w:pPr>
              <w:spacing w:line="360" w:lineRule="auto"/>
              <w:rPr>
                <w:rFonts w:ascii="宋体" w:hAnsi="宋体" w:cs="宋体"/>
                <w:color w:val="auto"/>
                <w:sz w:val="24"/>
                <w:highlight w:val="none"/>
              </w:rPr>
            </w:pPr>
            <w:r>
              <w:rPr>
                <w:rFonts w:hint="eastAsia" w:ascii="宋体" w:hAnsi="宋体" w:cs="宋体"/>
                <w:color w:val="auto"/>
                <w:sz w:val="24"/>
                <w:highlight w:val="none"/>
              </w:rPr>
              <w:t>2.19</w:t>
            </w:r>
          </w:p>
        </w:tc>
        <w:tc>
          <w:tcPr>
            <w:tcW w:w="4464" w:type="pct"/>
          </w:tcPr>
          <w:p w14:paraId="2C759C3B">
            <w:pPr>
              <w:spacing w:line="360" w:lineRule="auto"/>
              <w:rPr>
                <w:rFonts w:ascii="宋体" w:hAnsi="宋体" w:cs="宋体"/>
                <w:color w:val="auto"/>
                <w:sz w:val="24"/>
                <w:highlight w:val="none"/>
              </w:rPr>
            </w:pPr>
          </w:p>
        </w:tc>
      </w:tr>
    </w:tbl>
    <w:p w14:paraId="14B27EED"/>
    <w:p w14:paraId="4F652992">
      <w:pPr>
        <w:rPr>
          <w:rFonts w:hint="eastAsia" w:ascii="宋体" w:hAnsi="宋体" w:cs="宋体"/>
          <w:b/>
          <w:sz w:val="36"/>
          <w:szCs w:val="20"/>
        </w:rPr>
      </w:pPr>
    </w:p>
    <w:p w14:paraId="50CC395B">
      <w:pPr>
        <w:widowControl/>
        <w:adjustRightInd/>
        <w:jc w:val="center"/>
        <w:rPr>
          <w:rFonts w:hint="eastAsia" w:ascii="宋体" w:hAnsi="宋体" w:cs="宋体"/>
          <w:b/>
          <w:sz w:val="36"/>
          <w:szCs w:val="20"/>
        </w:rPr>
      </w:pPr>
      <w:r>
        <w:rPr>
          <w:rFonts w:hint="eastAsia" w:ascii="宋体" w:hAnsi="宋体" w:cs="宋体"/>
          <w:b/>
          <w:sz w:val="36"/>
          <w:szCs w:val="20"/>
        </w:rPr>
        <w:t>第六部分</w:t>
      </w:r>
      <w:bookmarkEnd w:id="397"/>
      <w:r>
        <w:rPr>
          <w:rFonts w:hint="eastAsia" w:ascii="宋体" w:hAnsi="宋体" w:cs="宋体"/>
          <w:b/>
          <w:sz w:val="36"/>
          <w:szCs w:val="20"/>
        </w:rPr>
        <w:t xml:space="preserve"> </w:t>
      </w:r>
      <w:bookmarkEnd w:id="398"/>
      <w:r>
        <w:rPr>
          <w:rFonts w:hint="eastAsia" w:ascii="宋体" w:hAnsi="宋体" w:cs="宋体"/>
          <w:b/>
          <w:sz w:val="36"/>
          <w:szCs w:val="20"/>
        </w:rPr>
        <w:t>应提交的有关格式范例</w:t>
      </w:r>
    </w:p>
    <w:p w14:paraId="769627D2">
      <w:pPr>
        <w:spacing w:line="360" w:lineRule="auto"/>
        <w:jc w:val="center"/>
        <w:outlineLvl w:val="0"/>
        <w:rPr>
          <w:rFonts w:hint="eastAsia" w:ascii="宋体" w:hAnsi="宋体" w:cs="宋体"/>
          <w:b/>
          <w:kern w:val="0"/>
          <w:sz w:val="36"/>
          <w:szCs w:val="36"/>
        </w:rPr>
      </w:pPr>
    </w:p>
    <w:p w14:paraId="5AFC893A">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资格文件部分</w:t>
      </w:r>
    </w:p>
    <w:p w14:paraId="7BBD426A">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目录</w:t>
      </w:r>
    </w:p>
    <w:p w14:paraId="2E236F2E">
      <w:pPr>
        <w:spacing w:line="360" w:lineRule="auto"/>
        <w:jc w:val="center"/>
        <w:outlineLvl w:val="0"/>
        <w:rPr>
          <w:rFonts w:hint="eastAsia" w:ascii="宋体" w:hAnsi="宋体" w:cs="宋体"/>
          <w:b/>
          <w:kern w:val="0"/>
          <w:sz w:val="36"/>
          <w:szCs w:val="36"/>
        </w:rPr>
      </w:pPr>
    </w:p>
    <w:p w14:paraId="349EB951">
      <w:pPr>
        <w:snapToGrid w:val="0"/>
        <w:spacing w:line="360" w:lineRule="auto"/>
        <w:rPr>
          <w:rFonts w:hint="eastAsia" w:ascii="宋体" w:hAnsi="宋体" w:cs="宋体"/>
          <w:sz w:val="24"/>
        </w:rPr>
      </w:pPr>
      <w:r>
        <w:rPr>
          <w:rFonts w:hint="eastAsia" w:ascii="宋体" w:hAnsi="宋体" w:cs="宋体"/>
          <w:sz w:val="24"/>
        </w:rPr>
        <w:t>（1）符合参加政府采购活动应当具备的一般条件的承诺函……………（页码）</w:t>
      </w:r>
    </w:p>
    <w:p w14:paraId="0AF6A555">
      <w:pPr>
        <w:snapToGrid w:val="0"/>
        <w:spacing w:line="360" w:lineRule="auto"/>
        <w:rPr>
          <w:rFonts w:hint="eastAsia"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6AD5B33E">
      <w:pPr>
        <w:snapToGrid w:val="0"/>
        <w:spacing w:line="360" w:lineRule="auto"/>
        <w:rPr>
          <w:rFonts w:hint="eastAsia"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14:paraId="26D8244B">
      <w:pPr>
        <w:snapToGrid w:val="0"/>
        <w:spacing w:line="360" w:lineRule="auto"/>
        <w:rPr>
          <w:rFonts w:hint="eastAsia"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14:paraId="433BC825">
      <w:pPr>
        <w:snapToGrid w:val="0"/>
        <w:spacing w:line="360" w:lineRule="auto"/>
        <w:ind w:firstLine="480" w:firstLineChars="200"/>
        <w:rPr>
          <w:rFonts w:hint="eastAsia" w:ascii="宋体" w:hAnsi="宋体" w:cs="宋体"/>
          <w:sz w:val="24"/>
        </w:rPr>
      </w:pPr>
    </w:p>
    <w:p w14:paraId="372613AC">
      <w:pPr>
        <w:spacing w:line="360" w:lineRule="auto"/>
        <w:ind w:firstLine="480" w:firstLineChars="200"/>
        <w:rPr>
          <w:rFonts w:hint="eastAsia" w:ascii="宋体" w:hAnsi="宋体" w:cs="宋体"/>
          <w:sz w:val="24"/>
        </w:rPr>
      </w:pPr>
    </w:p>
    <w:p w14:paraId="518D33BA">
      <w:pPr>
        <w:snapToGrid w:val="0"/>
        <w:spacing w:line="360" w:lineRule="auto"/>
        <w:ind w:right="480"/>
        <w:jc w:val="center"/>
        <w:rPr>
          <w:rFonts w:hint="eastAsia"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14:paraId="305065CE">
      <w:pPr>
        <w:snapToGrid w:val="0"/>
        <w:spacing w:line="360" w:lineRule="auto"/>
        <w:rPr>
          <w:rFonts w:hint="eastAsia" w:ascii="宋体" w:hAnsi="宋体" w:cs="宋体"/>
          <w:sz w:val="24"/>
        </w:rPr>
      </w:pPr>
      <w:r>
        <w:rPr>
          <w:rFonts w:hint="eastAsia" w:ascii="宋体" w:hAnsi="宋体" w:cs="宋体"/>
          <w:sz w:val="24"/>
        </w:rPr>
        <w:t>杭州市第一人民医院、浙江豪圣建设项目管理有限公司：</w:t>
      </w:r>
    </w:p>
    <w:p w14:paraId="34C2A09C">
      <w:pPr>
        <w:snapToGrid w:val="0"/>
        <w:spacing w:line="360" w:lineRule="auto"/>
        <w:ind w:firstLine="480" w:firstLineChars="200"/>
        <w:rPr>
          <w:rFonts w:hint="eastAsia" w:ascii="宋体" w:hAnsi="宋体" w:cs="宋体"/>
          <w:sz w:val="24"/>
        </w:rPr>
      </w:pPr>
      <w:r>
        <w:rPr>
          <w:rFonts w:hint="eastAsia" w:ascii="宋体" w:hAnsi="宋体" w:cs="宋体"/>
          <w:sz w:val="24"/>
        </w:rPr>
        <w:t>我方参与杭州市第一人民医院禽蛋供货及配送服务【招标编号：HSZB-2025-301】政府采购活动，郑重承诺：</w:t>
      </w:r>
    </w:p>
    <w:p w14:paraId="496E2402">
      <w:pPr>
        <w:snapToGrid w:val="0"/>
        <w:spacing w:line="360" w:lineRule="auto"/>
        <w:ind w:firstLine="360" w:firstLineChars="150"/>
        <w:rPr>
          <w:rFonts w:hint="eastAsia" w:ascii="宋体" w:hAnsi="宋体" w:cs="宋体"/>
          <w:sz w:val="24"/>
        </w:rPr>
      </w:pPr>
      <w:r>
        <w:rPr>
          <w:rFonts w:hint="eastAsia" w:ascii="宋体" w:hAnsi="宋体" w:cs="宋体"/>
          <w:sz w:val="24"/>
        </w:rPr>
        <w:t>（一）具备《中华人民共和国政府采购法》第二十二条第一款规定的条件：</w:t>
      </w:r>
    </w:p>
    <w:p w14:paraId="018C5E59">
      <w:pPr>
        <w:snapToGrid w:val="0"/>
        <w:spacing w:line="360" w:lineRule="auto"/>
        <w:ind w:firstLine="480" w:firstLineChars="200"/>
        <w:rPr>
          <w:rFonts w:hint="eastAsia" w:ascii="宋体" w:hAnsi="宋体" w:cs="宋体"/>
          <w:sz w:val="24"/>
        </w:rPr>
      </w:pPr>
      <w:r>
        <w:rPr>
          <w:rFonts w:hint="eastAsia" w:ascii="宋体" w:hAnsi="宋体" w:cs="宋体"/>
          <w:sz w:val="24"/>
        </w:rPr>
        <w:t>1、具有独立承担民事责任的能力；</w:t>
      </w:r>
    </w:p>
    <w:p w14:paraId="4C4C2F0E">
      <w:pPr>
        <w:snapToGrid w:val="0"/>
        <w:spacing w:line="360" w:lineRule="auto"/>
        <w:ind w:firstLine="480" w:firstLineChars="200"/>
        <w:rPr>
          <w:rFonts w:hint="eastAsia" w:ascii="宋体" w:hAnsi="宋体" w:cs="宋体"/>
          <w:sz w:val="24"/>
        </w:rPr>
      </w:pPr>
      <w:r>
        <w:rPr>
          <w:rFonts w:hint="eastAsia" w:ascii="宋体" w:hAnsi="宋体" w:cs="宋体"/>
          <w:sz w:val="24"/>
        </w:rPr>
        <w:t xml:space="preserve">2、具有良好的商业信誉和健全的财务会计制度； </w:t>
      </w:r>
    </w:p>
    <w:p w14:paraId="3CFC34F6">
      <w:pPr>
        <w:snapToGrid w:val="0"/>
        <w:spacing w:line="360" w:lineRule="auto"/>
        <w:ind w:firstLine="480" w:firstLineChars="200"/>
        <w:rPr>
          <w:rFonts w:hint="eastAsia" w:ascii="宋体" w:hAnsi="宋体" w:cs="宋体"/>
          <w:sz w:val="24"/>
        </w:rPr>
      </w:pPr>
      <w:r>
        <w:rPr>
          <w:rFonts w:hint="eastAsia" w:ascii="宋体" w:hAnsi="宋体" w:cs="宋体"/>
          <w:sz w:val="24"/>
        </w:rPr>
        <w:t>3、具有履行合同所必需的设备和专业技术能力；</w:t>
      </w:r>
    </w:p>
    <w:p w14:paraId="2DEC6C58">
      <w:pPr>
        <w:snapToGrid w:val="0"/>
        <w:spacing w:line="360" w:lineRule="auto"/>
        <w:ind w:firstLine="480" w:firstLineChars="200"/>
        <w:rPr>
          <w:rFonts w:hint="eastAsia" w:ascii="宋体" w:hAnsi="宋体" w:cs="宋体"/>
          <w:sz w:val="24"/>
        </w:rPr>
      </w:pPr>
      <w:r>
        <w:rPr>
          <w:rFonts w:hint="eastAsia" w:ascii="宋体" w:hAnsi="宋体" w:cs="宋体"/>
          <w:sz w:val="24"/>
        </w:rPr>
        <w:t>4、有依法缴纳税收和社会保障资金的良好记录；</w:t>
      </w:r>
    </w:p>
    <w:p w14:paraId="04B1C39A">
      <w:pPr>
        <w:snapToGrid w:val="0"/>
        <w:spacing w:line="360" w:lineRule="auto"/>
        <w:ind w:firstLine="480" w:firstLineChars="200"/>
        <w:rPr>
          <w:rFonts w:hint="eastAsia" w:ascii="宋体" w:hAnsi="宋体" w:cs="宋体"/>
          <w:sz w:val="24"/>
        </w:rPr>
      </w:pPr>
      <w:r>
        <w:rPr>
          <w:rFonts w:hint="eastAsia" w:ascii="宋体" w:hAnsi="宋体" w:cs="宋体"/>
          <w:sz w:val="24"/>
        </w:rPr>
        <w:t>5、参加政府采购活动前三年内，在经营活动中没有重大违法记录；</w:t>
      </w:r>
    </w:p>
    <w:p w14:paraId="0B8BA8DD">
      <w:pPr>
        <w:snapToGrid w:val="0"/>
        <w:spacing w:line="360" w:lineRule="auto"/>
        <w:ind w:firstLine="480" w:firstLineChars="200"/>
        <w:rPr>
          <w:rFonts w:hint="eastAsia" w:ascii="宋体" w:hAnsi="宋体" w:cs="宋体"/>
          <w:sz w:val="24"/>
        </w:rPr>
      </w:pPr>
      <w:r>
        <w:rPr>
          <w:rFonts w:hint="eastAsia" w:ascii="宋体" w:hAnsi="宋体" w:cs="宋体"/>
          <w:sz w:val="24"/>
        </w:rPr>
        <w:t>6、具有法律、行政法规规定的其他条件。</w:t>
      </w:r>
    </w:p>
    <w:p w14:paraId="0E07D529">
      <w:pPr>
        <w:snapToGrid w:val="0"/>
        <w:spacing w:line="360" w:lineRule="auto"/>
        <w:ind w:firstLine="480" w:firstLineChars="200"/>
        <w:rPr>
          <w:rFonts w:hint="eastAsia"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3F7127ED">
      <w:pPr>
        <w:snapToGrid w:val="0"/>
        <w:spacing w:line="360" w:lineRule="auto"/>
        <w:ind w:firstLine="480" w:firstLineChars="200"/>
        <w:rPr>
          <w:rFonts w:hint="eastAsia" w:ascii="宋体" w:hAnsi="宋体" w:cs="宋体"/>
          <w:sz w:val="24"/>
        </w:rPr>
      </w:pPr>
      <w:r>
        <w:rPr>
          <w:rFonts w:hint="eastAsia" w:ascii="宋体" w:hAnsi="宋体" w:cs="宋体"/>
          <w:sz w:val="24"/>
        </w:rPr>
        <w:t>（三）不存在以下情况：</w:t>
      </w:r>
    </w:p>
    <w:p w14:paraId="6FB7ED5E">
      <w:pPr>
        <w:snapToGrid w:val="0"/>
        <w:spacing w:line="360" w:lineRule="auto"/>
        <w:ind w:firstLine="480" w:firstLineChars="200"/>
        <w:rPr>
          <w:rFonts w:hint="eastAsia"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530086DE">
      <w:pPr>
        <w:snapToGrid w:val="0"/>
        <w:spacing w:line="360" w:lineRule="auto"/>
        <w:ind w:firstLine="480" w:firstLineChars="200"/>
        <w:rPr>
          <w:rFonts w:hint="eastAsia"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61A4CD78">
      <w:pPr>
        <w:snapToGrid w:val="0"/>
        <w:spacing w:line="360" w:lineRule="auto"/>
        <w:ind w:firstLine="5520" w:firstLineChars="2300"/>
        <w:rPr>
          <w:rFonts w:hint="eastAsia" w:ascii="宋体" w:hAnsi="宋体" w:cs="宋体"/>
          <w:kern w:val="0"/>
          <w:sz w:val="24"/>
        </w:rPr>
      </w:pPr>
      <w:r>
        <w:rPr>
          <w:rFonts w:hint="eastAsia" w:ascii="宋体" w:hAnsi="宋体" w:cs="宋体"/>
          <w:kern w:val="0"/>
          <w:sz w:val="24"/>
          <w:lang w:val="zh-CN"/>
        </w:rPr>
        <w:t>投标人名称(电子签名)：</w:t>
      </w:r>
    </w:p>
    <w:p w14:paraId="40322421">
      <w:pPr>
        <w:snapToGrid w:val="0"/>
        <w:spacing w:line="360" w:lineRule="auto"/>
        <w:rPr>
          <w:rFonts w:hint="eastAsia"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6C85DE32">
      <w:pPr>
        <w:snapToGrid w:val="0"/>
        <w:spacing w:line="360" w:lineRule="auto"/>
        <w:ind w:right="480"/>
        <w:jc w:val="center"/>
        <w:rPr>
          <w:rFonts w:hint="eastAsia" w:ascii="宋体" w:hAnsi="宋体" w:cs="宋体"/>
          <w:b/>
          <w:kern w:val="0"/>
          <w:sz w:val="32"/>
          <w:szCs w:val="32"/>
        </w:rPr>
      </w:pPr>
    </w:p>
    <w:p w14:paraId="2BCF392F">
      <w:pPr>
        <w:snapToGrid w:val="0"/>
        <w:spacing w:line="360" w:lineRule="auto"/>
        <w:ind w:right="480"/>
        <w:jc w:val="center"/>
        <w:rPr>
          <w:rFonts w:hint="eastAsia" w:ascii="宋体" w:hAnsi="宋体" w:cs="宋体"/>
          <w:b/>
          <w:kern w:val="0"/>
          <w:sz w:val="32"/>
          <w:szCs w:val="32"/>
        </w:rPr>
      </w:pPr>
    </w:p>
    <w:p w14:paraId="6AA7F3A4">
      <w:pPr>
        <w:snapToGrid w:val="0"/>
        <w:spacing w:line="360" w:lineRule="auto"/>
        <w:ind w:right="480"/>
        <w:jc w:val="center"/>
        <w:rPr>
          <w:rFonts w:hint="eastAsia" w:ascii="宋体" w:hAnsi="宋体" w:cs="宋体"/>
          <w:b/>
          <w:kern w:val="0"/>
          <w:sz w:val="32"/>
          <w:szCs w:val="32"/>
        </w:rPr>
      </w:pPr>
    </w:p>
    <w:p w14:paraId="321E076C">
      <w:pPr>
        <w:rPr>
          <w:rFonts w:hint="eastAsia" w:ascii="宋体" w:hAnsi="宋体" w:cs="宋体"/>
        </w:rPr>
      </w:pPr>
    </w:p>
    <w:p w14:paraId="2B3231C2">
      <w:pPr>
        <w:snapToGrid w:val="0"/>
        <w:spacing w:line="360" w:lineRule="auto"/>
        <w:ind w:right="480"/>
        <w:jc w:val="center"/>
        <w:rPr>
          <w:rFonts w:hint="eastAsia" w:ascii="宋体" w:hAnsi="宋体" w:cs="宋体"/>
          <w:b/>
          <w:kern w:val="0"/>
          <w:sz w:val="32"/>
          <w:szCs w:val="32"/>
        </w:rPr>
      </w:pPr>
    </w:p>
    <w:p w14:paraId="757AFB3F">
      <w:pPr>
        <w:widowControl/>
        <w:adjustRightInd/>
        <w:jc w:val="left"/>
        <w:rPr>
          <w:rFonts w:hint="eastAsia" w:ascii="宋体" w:hAnsi="宋体" w:cs="宋体"/>
          <w:b/>
          <w:kern w:val="0"/>
          <w:sz w:val="32"/>
          <w:szCs w:val="32"/>
        </w:rPr>
      </w:pPr>
      <w:r>
        <w:rPr>
          <w:rFonts w:ascii="宋体" w:hAnsi="宋体" w:cs="宋体"/>
          <w:b/>
          <w:kern w:val="0"/>
          <w:sz w:val="32"/>
          <w:szCs w:val="32"/>
        </w:rPr>
        <w:br w:type="page"/>
      </w:r>
    </w:p>
    <w:p w14:paraId="744AD1C6">
      <w:pPr>
        <w:widowControl/>
        <w:spacing w:line="360" w:lineRule="auto"/>
        <w:jc w:val="center"/>
        <w:rPr>
          <w:rFonts w:hint="eastAsia" w:ascii="宋体" w:hAnsi="宋体" w:cs="宋体"/>
          <w:b/>
          <w:kern w:val="0"/>
          <w:sz w:val="32"/>
          <w:szCs w:val="32"/>
        </w:rPr>
      </w:pPr>
      <w:r>
        <w:rPr>
          <w:rFonts w:hint="eastAsia" w:ascii="宋体" w:hAnsi="宋体" w:cs="宋体"/>
          <w:b/>
          <w:kern w:val="0"/>
          <w:sz w:val="32"/>
          <w:szCs w:val="32"/>
        </w:rPr>
        <w:t>二、联合协议（如果有）</w:t>
      </w:r>
    </w:p>
    <w:p w14:paraId="08001F12">
      <w:pPr>
        <w:widowControl/>
        <w:spacing w:line="360" w:lineRule="auto"/>
        <w:ind w:firstLine="482" w:firstLineChars="200"/>
        <w:jc w:val="left"/>
        <w:rPr>
          <w:rFonts w:hint="eastAsia"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5B2FA458">
      <w:pPr>
        <w:snapToGrid w:val="0"/>
        <w:spacing w:line="360" w:lineRule="auto"/>
        <w:ind w:right="480"/>
        <w:jc w:val="center"/>
        <w:rPr>
          <w:rFonts w:hint="eastAsia" w:ascii="宋体" w:hAnsi="宋体" w:cs="宋体"/>
          <w:b/>
          <w:kern w:val="0"/>
          <w:sz w:val="32"/>
          <w:szCs w:val="32"/>
        </w:rPr>
      </w:pPr>
    </w:p>
    <w:p w14:paraId="68319DEF">
      <w:pPr>
        <w:snapToGrid w:val="0"/>
        <w:spacing w:line="360" w:lineRule="auto"/>
        <w:ind w:right="480"/>
        <w:jc w:val="center"/>
        <w:rPr>
          <w:rFonts w:hint="eastAsia" w:ascii="宋体" w:hAnsi="宋体" w:cs="宋体"/>
          <w:b/>
          <w:kern w:val="0"/>
          <w:sz w:val="32"/>
          <w:szCs w:val="32"/>
        </w:rPr>
      </w:pPr>
    </w:p>
    <w:p w14:paraId="0B7ADB52">
      <w:pPr>
        <w:snapToGrid w:val="0"/>
        <w:spacing w:line="360" w:lineRule="auto"/>
        <w:ind w:right="480"/>
        <w:jc w:val="center"/>
        <w:rPr>
          <w:rFonts w:hint="eastAsia" w:ascii="宋体" w:hAnsi="宋体" w:cs="宋体"/>
          <w:b/>
          <w:kern w:val="0"/>
          <w:sz w:val="32"/>
          <w:szCs w:val="32"/>
        </w:rPr>
      </w:pPr>
      <w:r>
        <w:rPr>
          <w:rFonts w:hint="eastAsia" w:ascii="宋体" w:hAnsi="宋体" w:cs="宋体"/>
          <w:b/>
          <w:kern w:val="0"/>
          <w:sz w:val="32"/>
          <w:szCs w:val="32"/>
        </w:rPr>
        <w:t>三、落实政府采购政策需满足的资格要求</w:t>
      </w:r>
    </w:p>
    <w:p w14:paraId="371046CD">
      <w:pPr>
        <w:spacing w:line="360" w:lineRule="auto"/>
        <w:rPr>
          <w:rFonts w:hint="eastAsia"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71E7266B">
      <w:pPr>
        <w:snapToGrid w:val="0"/>
        <w:spacing w:before="50" w:after="50" w:line="360" w:lineRule="auto"/>
        <w:ind w:firstLine="472" w:firstLineChars="196"/>
        <w:jc w:val="left"/>
        <w:rPr>
          <w:rFonts w:hint="eastAsia" w:ascii="宋体" w:hAnsi="宋体" w:cs="宋体"/>
          <w:sz w:val="24"/>
        </w:rPr>
      </w:pPr>
      <w:r>
        <w:rPr>
          <w:rFonts w:hint="eastAsia" w:ascii="宋体" w:hAnsi="宋体" w:cs="宋体"/>
          <w:b/>
          <w:sz w:val="24"/>
        </w:rPr>
        <w:t>A</w:t>
      </w:r>
      <w:r>
        <w:rPr>
          <w:rFonts w:hint="eastAsia" w:ascii="宋体" w:hAnsi="宋体" w:cs="宋体"/>
          <w:sz w:val="24"/>
        </w:rPr>
        <w:t>.专门面向中小企业，服务全部由符合政策要求的中小企业（或小微企业）承接的，提供相应的中小企业声明函（附件</w:t>
      </w:r>
      <w:r>
        <w:rPr>
          <w:rFonts w:ascii="宋体" w:hAnsi="宋体" w:cs="宋体"/>
          <w:sz w:val="24"/>
        </w:rPr>
        <w:t>7</w:t>
      </w:r>
      <w:r>
        <w:rPr>
          <w:rFonts w:hint="eastAsia" w:ascii="宋体" w:hAnsi="宋体" w:cs="宋体"/>
          <w:sz w:val="24"/>
        </w:rPr>
        <w:t xml:space="preserve">）。 </w:t>
      </w:r>
    </w:p>
    <w:p w14:paraId="2EC3C387">
      <w:pPr>
        <w:widowControl/>
        <w:spacing w:line="360" w:lineRule="auto"/>
        <w:ind w:firstLine="480"/>
        <w:jc w:val="left"/>
        <w:rPr>
          <w:rFonts w:hint="eastAsia" w:ascii="宋体" w:hAnsi="宋体" w:cs="宋体"/>
          <w:sz w:val="24"/>
        </w:rPr>
      </w:pPr>
    </w:p>
    <w:p w14:paraId="37FD61E9">
      <w:pPr>
        <w:widowControl/>
        <w:spacing w:line="360" w:lineRule="auto"/>
        <w:ind w:firstLine="472" w:firstLineChars="196"/>
        <w:jc w:val="left"/>
        <w:rPr>
          <w:rFonts w:hint="eastAsia"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），联合协议中中小企业合同金额应当达到招标公告载明的比例；如果供应商本身提供所有标的均由中小企业承接的，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p>
    <w:p w14:paraId="78B2F13E">
      <w:pPr>
        <w:snapToGrid w:val="0"/>
        <w:spacing w:before="50" w:after="50" w:line="360" w:lineRule="auto"/>
        <w:jc w:val="center"/>
        <w:rPr>
          <w:rFonts w:hint="eastAsia" w:ascii="宋体" w:hAnsi="宋体" w:cs="宋体"/>
          <w:sz w:val="24"/>
        </w:rPr>
      </w:pPr>
      <w:r>
        <w:rPr>
          <w:rFonts w:hint="eastAsia" w:ascii="宋体" w:hAnsi="宋体" w:cs="宋体"/>
          <w:b/>
          <w:sz w:val="24"/>
        </w:rPr>
        <w:t xml:space="preserve">    </w:t>
      </w:r>
    </w:p>
    <w:p w14:paraId="074670B2">
      <w:pPr>
        <w:spacing w:line="360" w:lineRule="auto"/>
        <w:ind w:firstLine="482" w:firstLineChars="200"/>
        <w:rPr>
          <w:rFonts w:hint="eastAsia"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），分包意向协议中中小企业合同金额应当达到招标公告载明的比例；如果供应商本身提供所有标的均由中小企业承接的，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视同符合了资格条件，无需再向中小企业分包，无需提供分包意向协议。</w:t>
      </w:r>
    </w:p>
    <w:p w14:paraId="2D5AD485">
      <w:pPr>
        <w:widowControl/>
        <w:spacing w:line="360" w:lineRule="auto"/>
        <w:ind w:left="150"/>
        <w:jc w:val="center"/>
        <w:rPr>
          <w:rFonts w:hint="eastAsia" w:ascii="宋体" w:hAnsi="宋体" w:cs="宋体"/>
          <w:b/>
          <w:kern w:val="0"/>
          <w:sz w:val="32"/>
          <w:szCs w:val="32"/>
        </w:rPr>
      </w:pPr>
    </w:p>
    <w:p w14:paraId="1F20C7DA">
      <w:pPr>
        <w:widowControl/>
        <w:spacing w:line="360" w:lineRule="auto"/>
        <w:ind w:left="150"/>
        <w:jc w:val="center"/>
        <w:rPr>
          <w:rFonts w:hint="eastAsia" w:ascii="宋体" w:hAnsi="宋体" w:cs="宋体"/>
          <w:b/>
          <w:kern w:val="0"/>
          <w:sz w:val="32"/>
          <w:szCs w:val="32"/>
        </w:rPr>
      </w:pPr>
      <w:r>
        <w:rPr>
          <w:rFonts w:hint="eastAsia" w:ascii="宋体" w:hAnsi="宋体" w:cs="宋体"/>
          <w:b/>
          <w:kern w:val="0"/>
          <w:sz w:val="32"/>
          <w:szCs w:val="32"/>
        </w:rPr>
        <w:t>四、本项目的特定资格要求</w:t>
      </w:r>
    </w:p>
    <w:p w14:paraId="02F9ECEF">
      <w:pPr>
        <w:spacing w:line="360" w:lineRule="auto"/>
        <w:jc w:val="center"/>
        <w:rPr>
          <w:rFonts w:hint="eastAsia" w:ascii="宋体" w:hAnsi="宋体" w:cs="宋体"/>
          <w:sz w:val="24"/>
        </w:rPr>
      </w:pPr>
      <w:r>
        <w:rPr>
          <w:rFonts w:hint="eastAsia" w:ascii="宋体" w:hAnsi="宋体" w:cs="宋体"/>
          <w:sz w:val="24"/>
        </w:rPr>
        <w:t>（根据招标公告本项目的特定资格要求提供相应的材料；未要求的，无需提供）</w:t>
      </w:r>
    </w:p>
    <w:p w14:paraId="747C1799">
      <w:pPr>
        <w:rPr>
          <w:rFonts w:hint="eastAsia" w:ascii="宋体" w:hAnsi="宋体" w:cs="宋体"/>
        </w:rPr>
      </w:pPr>
    </w:p>
    <w:p w14:paraId="085F2A55">
      <w:pPr>
        <w:widowControl/>
        <w:adjustRightInd/>
        <w:jc w:val="left"/>
        <w:rPr>
          <w:rFonts w:hint="eastAsia" w:ascii="宋体" w:hAnsi="宋体" w:cs="宋体"/>
          <w:b/>
          <w:kern w:val="0"/>
          <w:sz w:val="36"/>
          <w:szCs w:val="36"/>
        </w:rPr>
      </w:pPr>
      <w:r>
        <w:rPr>
          <w:rFonts w:ascii="宋体" w:hAnsi="宋体" w:cs="宋体"/>
          <w:b/>
          <w:kern w:val="0"/>
          <w:sz w:val="36"/>
          <w:szCs w:val="36"/>
        </w:rPr>
        <w:br w:type="page"/>
      </w:r>
    </w:p>
    <w:p w14:paraId="6193169F">
      <w:pPr>
        <w:spacing w:line="360" w:lineRule="auto"/>
        <w:ind w:right="420"/>
        <w:jc w:val="center"/>
        <w:rPr>
          <w:rFonts w:hint="eastAsia" w:ascii="宋体" w:hAnsi="宋体" w:cs="宋体"/>
          <w:b/>
          <w:kern w:val="0"/>
          <w:sz w:val="36"/>
          <w:szCs w:val="36"/>
        </w:rPr>
      </w:pPr>
      <w:r>
        <w:rPr>
          <w:rFonts w:hint="eastAsia" w:ascii="宋体" w:hAnsi="宋体" w:cs="宋体"/>
          <w:b/>
          <w:kern w:val="0"/>
          <w:sz w:val="36"/>
          <w:szCs w:val="36"/>
        </w:rPr>
        <w:t>商务技术文件部分</w:t>
      </w:r>
    </w:p>
    <w:p w14:paraId="527806C2">
      <w:pPr>
        <w:spacing w:line="360" w:lineRule="auto"/>
        <w:jc w:val="center"/>
        <w:outlineLvl w:val="0"/>
        <w:rPr>
          <w:rFonts w:hint="eastAsia" w:ascii="宋体" w:hAnsi="宋体" w:cs="宋体"/>
          <w:b/>
          <w:kern w:val="0"/>
          <w:sz w:val="24"/>
        </w:rPr>
      </w:pPr>
    </w:p>
    <w:p w14:paraId="1E8D1400">
      <w:pPr>
        <w:spacing w:line="360" w:lineRule="auto"/>
        <w:jc w:val="center"/>
        <w:outlineLvl w:val="0"/>
        <w:rPr>
          <w:rFonts w:hint="eastAsia" w:ascii="宋体" w:hAnsi="宋体" w:cs="宋体"/>
          <w:b/>
          <w:kern w:val="0"/>
          <w:sz w:val="28"/>
          <w:szCs w:val="28"/>
        </w:rPr>
      </w:pPr>
      <w:r>
        <w:rPr>
          <w:rFonts w:hint="eastAsia" w:ascii="宋体" w:hAnsi="宋体" w:cs="宋体"/>
          <w:b/>
          <w:kern w:val="0"/>
          <w:sz w:val="28"/>
          <w:szCs w:val="28"/>
        </w:rPr>
        <w:t>目录</w:t>
      </w:r>
    </w:p>
    <w:p w14:paraId="3753CF0A">
      <w:pPr>
        <w:snapToGrid w:val="0"/>
        <w:spacing w:line="360" w:lineRule="auto"/>
        <w:ind w:left="479" w:leftChars="228"/>
        <w:rPr>
          <w:rFonts w:hint="eastAsia"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717F854C">
      <w:pPr>
        <w:snapToGrid w:val="0"/>
        <w:spacing w:line="360" w:lineRule="auto"/>
        <w:ind w:left="479" w:leftChars="228"/>
        <w:rPr>
          <w:rFonts w:hint="eastAsia"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14:paraId="572D9C1A">
      <w:pPr>
        <w:snapToGrid w:val="0"/>
        <w:spacing w:line="360" w:lineRule="auto"/>
        <w:ind w:firstLine="480" w:firstLineChars="200"/>
        <w:rPr>
          <w:rFonts w:hint="eastAsia"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14:paraId="109EFEAA">
      <w:pPr>
        <w:snapToGrid w:val="0"/>
        <w:spacing w:line="360" w:lineRule="auto"/>
        <w:ind w:left="479" w:leftChars="228"/>
        <w:rPr>
          <w:rFonts w:hint="eastAsia"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14:paraId="12279EA8">
      <w:pPr>
        <w:snapToGrid w:val="0"/>
        <w:spacing w:line="360" w:lineRule="auto"/>
        <w:ind w:left="479" w:leftChars="228"/>
        <w:rPr>
          <w:rFonts w:hint="eastAsia"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14:paraId="6ED9CCCF">
      <w:pPr>
        <w:snapToGrid w:val="0"/>
        <w:spacing w:line="360" w:lineRule="auto"/>
        <w:jc w:val="center"/>
        <w:rPr>
          <w:rFonts w:hint="eastAsia" w:ascii="宋体" w:hAnsi="宋体" w:cs="宋体"/>
          <w:b/>
          <w:kern w:val="0"/>
          <w:sz w:val="32"/>
          <w:szCs w:val="32"/>
          <w:lang w:val="zh-CN"/>
        </w:rPr>
      </w:pPr>
    </w:p>
    <w:p w14:paraId="2C23FD8B">
      <w:pPr>
        <w:snapToGrid w:val="0"/>
        <w:spacing w:line="360" w:lineRule="auto"/>
        <w:jc w:val="center"/>
        <w:rPr>
          <w:rFonts w:hint="eastAsia" w:ascii="宋体" w:hAnsi="宋体" w:cs="宋体"/>
          <w:b/>
          <w:kern w:val="0"/>
          <w:sz w:val="32"/>
          <w:szCs w:val="32"/>
          <w:lang w:val="zh-CN"/>
        </w:rPr>
      </w:pPr>
    </w:p>
    <w:p w14:paraId="0CFDF31D">
      <w:pPr>
        <w:snapToGrid w:val="0"/>
        <w:spacing w:line="360" w:lineRule="auto"/>
        <w:jc w:val="center"/>
        <w:rPr>
          <w:rFonts w:hint="eastAsia" w:ascii="宋体" w:hAnsi="宋体" w:cs="宋体"/>
          <w:b/>
          <w:kern w:val="0"/>
          <w:sz w:val="32"/>
          <w:szCs w:val="32"/>
          <w:lang w:val="zh-CN"/>
        </w:rPr>
      </w:pPr>
    </w:p>
    <w:p w14:paraId="4767DB2A">
      <w:pPr>
        <w:snapToGrid w:val="0"/>
        <w:spacing w:line="360" w:lineRule="auto"/>
        <w:jc w:val="center"/>
        <w:rPr>
          <w:rFonts w:hint="eastAsia" w:ascii="宋体" w:hAnsi="宋体" w:cs="宋体"/>
          <w:b/>
          <w:kern w:val="0"/>
          <w:sz w:val="32"/>
          <w:szCs w:val="32"/>
          <w:lang w:val="zh-CN"/>
        </w:rPr>
      </w:pPr>
    </w:p>
    <w:p w14:paraId="54245DC9">
      <w:pPr>
        <w:snapToGrid w:val="0"/>
        <w:spacing w:line="360" w:lineRule="auto"/>
        <w:jc w:val="center"/>
        <w:rPr>
          <w:rFonts w:hint="eastAsia" w:ascii="宋体" w:hAnsi="宋体" w:cs="宋体"/>
          <w:b/>
          <w:kern w:val="0"/>
          <w:sz w:val="32"/>
          <w:szCs w:val="32"/>
          <w:lang w:val="zh-CN"/>
        </w:rPr>
      </w:pPr>
    </w:p>
    <w:p w14:paraId="452BB812">
      <w:pPr>
        <w:snapToGrid w:val="0"/>
        <w:spacing w:line="360" w:lineRule="auto"/>
        <w:jc w:val="center"/>
        <w:rPr>
          <w:rFonts w:hint="eastAsia" w:ascii="宋体" w:hAnsi="宋体" w:cs="宋体"/>
          <w:b/>
          <w:kern w:val="0"/>
          <w:sz w:val="32"/>
          <w:szCs w:val="32"/>
          <w:lang w:val="zh-CN"/>
        </w:rPr>
      </w:pPr>
    </w:p>
    <w:p w14:paraId="1AAB26DD">
      <w:pPr>
        <w:snapToGrid w:val="0"/>
        <w:spacing w:line="360" w:lineRule="auto"/>
        <w:jc w:val="center"/>
        <w:rPr>
          <w:rFonts w:hint="eastAsia" w:ascii="宋体" w:hAnsi="宋体" w:cs="宋体"/>
          <w:b/>
          <w:kern w:val="0"/>
          <w:sz w:val="32"/>
          <w:szCs w:val="32"/>
          <w:lang w:val="zh-CN"/>
        </w:rPr>
      </w:pPr>
    </w:p>
    <w:p w14:paraId="720CF7AD">
      <w:pPr>
        <w:snapToGrid w:val="0"/>
        <w:spacing w:line="360" w:lineRule="auto"/>
        <w:jc w:val="center"/>
        <w:rPr>
          <w:rFonts w:hint="eastAsia" w:ascii="宋体" w:hAnsi="宋体" w:cs="宋体"/>
          <w:b/>
          <w:kern w:val="0"/>
          <w:sz w:val="32"/>
          <w:szCs w:val="32"/>
          <w:lang w:val="zh-CN"/>
        </w:rPr>
      </w:pPr>
    </w:p>
    <w:p w14:paraId="4B582468">
      <w:pPr>
        <w:snapToGrid w:val="0"/>
        <w:spacing w:line="360" w:lineRule="auto"/>
        <w:jc w:val="center"/>
        <w:rPr>
          <w:rFonts w:hint="eastAsia" w:ascii="宋体" w:hAnsi="宋体" w:cs="宋体"/>
          <w:b/>
          <w:kern w:val="0"/>
          <w:sz w:val="32"/>
          <w:szCs w:val="32"/>
          <w:lang w:val="zh-CN"/>
        </w:rPr>
      </w:pPr>
    </w:p>
    <w:p w14:paraId="65421AA5">
      <w:pPr>
        <w:snapToGrid w:val="0"/>
        <w:spacing w:line="360" w:lineRule="auto"/>
        <w:jc w:val="center"/>
        <w:rPr>
          <w:rFonts w:hint="eastAsia" w:ascii="宋体" w:hAnsi="宋体" w:cs="宋体"/>
          <w:b/>
          <w:kern w:val="0"/>
          <w:sz w:val="32"/>
          <w:szCs w:val="32"/>
          <w:lang w:val="zh-CN"/>
        </w:rPr>
      </w:pPr>
    </w:p>
    <w:p w14:paraId="2B3E3CD6">
      <w:pPr>
        <w:snapToGrid w:val="0"/>
        <w:spacing w:line="360" w:lineRule="auto"/>
        <w:jc w:val="center"/>
        <w:rPr>
          <w:rFonts w:hint="eastAsia" w:ascii="宋体" w:hAnsi="宋体" w:cs="宋体"/>
          <w:b/>
          <w:kern w:val="0"/>
          <w:sz w:val="32"/>
          <w:szCs w:val="32"/>
          <w:lang w:val="zh-CN"/>
        </w:rPr>
      </w:pPr>
    </w:p>
    <w:p w14:paraId="3B1C7AC0">
      <w:pPr>
        <w:snapToGrid w:val="0"/>
        <w:spacing w:line="360" w:lineRule="auto"/>
        <w:jc w:val="center"/>
        <w:outlineLvl w:val="0"/>
        <w:rPr>
          <w:rFonts w:hint="eastAsia" w:ascii="宋体" w:hAnsi="宋体" w:cs="宋体"/>
          <w:b/>
          <w:sz w:val="32"/>
          <w:szCs w:val="32"/>
        </w:rPr>
      </w:pPr>
      <w:r>
        <w:rPr>
          <w:rFonts w:ascii="宋体" w:hAnsi="宋体" w:cs="宋体"/>
          <w:b/>
          <w:kern w:val="0"/>
          <w:sz w:val="32"/>
          <w:szCs w:val="32"/>
        </w:rPr>
        <w:br w:type="page"/>
      </w:r>
      <w:r>
        <w:rPr>
          <w:rFonts w:hint="eastAsia" w:ascii="宋体" w:hAnsi="宋体" w:cs="宋体"/>
          <w:b/>
          <w:kern w:val="0"/>
          <w:sz w:val="32"/>
          <w:szCs w:val="32"/>
        </w:rPr>
        <w:t>一、投标</w:t>
      </w:r>
      <w:r>
        <w:rPr>
          <w:rFonts w:hint="eastAsia" w:ascii="宋体" w:hAnsi="宋体" w:cs="宋体"/>
          <w:b/>
          <w:sz w:val="32"/>
          <w:szCs w:val="32"/>
        </w:rPr>
        <w:t>函</w:t>
      </w:r>
    </w:p>
    <w:p w14:paraId="753878DF">
      <w:pPr>
        <w:snapToGrid w:val="0"/>
        <w:spacing w:line="360" w:lineRule="auto"/>
        <w:rPr>
          <w:rFonts w:hint="eastAsia" w:ascii="宋体" w:hAnsi="宋体" w:cs="宋体"/>
          <w:sz w:val="24"/>
        </w:rPr>
      </w:pPr>
      <w:r>
        <w:rPr>
          <w:rFonts w:hint="eastAsia" w:ascii="宋体" w:hAnsi="宋体" w:cs="宋体"/>
          <w:sz w:val="24"/>
        </w:rPr>
        <w:t>杭州市第一人民医院、浙江豪圣建设项目管理有限公司：</w:t>
      </w:r>
    </w:p>
    <w:p w14:paraId="13A1A402">
      <w:pPr>
        <w:snapToGrid w:val="0"/>
        <w:spacing w:line="360" w:lineRule="auto"/>
        <w:ind w:firstLine="480" w:firstLineChars="200"/>
        <w:rPr>
          <w:rFonts w:hint="eastAsia" w:ascii="宋体" w:hAnsi="宋体" w:cs="宋体"/>
          <w:sz w:val="24"/>
        </w:rPr>
      </w:pPr>
      <w:r>
        <w:rPr>
          <w:rFonts w:hint="eastAsia" w:ascii="宋体" w:hAnsi="宋体" w:cs="宋体"/>
          <w:sz w:val="24"/>
        </w:rPr>
        <w:t>我方参加你方组织的杭州市第一人民医院禽蛋供货及配送服务【招标编号：HSZB-2025-301】招标的有关活动，并对此项目进行投标。为此：</w:t>
      </w:r>
    </w:p>
    <w:p w14:paraId="7092A1F4">
      <w:pPr>
        <w:snapToGrid w:val="0"/>
        <w:spacing w:line="360" w:lineRule="auto"/>
        <w:ind w:firstLine="480" w:firstLineChars="200"/>
        <w:rPr>
          <w:rFonts w:hint="eastAsia"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14:paraId="51370322">
      <w:pPr>
        <w:snapToGrid w:val="0"/>
        <w:spacing w:line="360" w:lineRule="auto"/>
        <w:ind w:firstLine="480" w:firstLineChars="200"/>
        <w:rPr>
          <w:rFonts w:hint="eastAsia" w:ascii="宋体" w:hAnsi="宋体" w:cs="宋体"/>
          <w:sz w:val="24"/>
        </w:rPr>
      </w:pPr>
      <w:r>
        <w:rPr>
          <w:rFonts w:hint="eastAsia" w:ascii="宋体" w:hAnsi="宋体" w:cs="宋体"/>
          <w:sz w:val="24"/>
        </w:rPr>
        <w:t>2、我方的投标文件包括以下内容：</w:t>
      </w:r>
    </w:p>
    <w:p w14:paraId="2CEBFDF3">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2.1资格文件：</w:t>
      </w:r>
    </w:p>
    <w:p w14:paraId="5745922F">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2.1.1承诺函；</w:t>
      </w:r>
    </w:p>
    <w:p w14:paraId="7DADD072">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2.1.2</w:t>
      </w:r>
      <w:r>
        <w:rPr>
          <w:rFonts w:hint="eastAsia" w:ascii="宋体" w:hAnsi="宋体" w:cs="宋体"/>
          <w:snapToGrid w:val="0"/>
          <w:kern w:val="28"/>
          <w:sz w:val="24"/>
          <w:szCs w:val="20"/>
        </w:rPr>
        <w:t>联合协议</w:t>
      </w:r>
      <w:bookmarkStart w:id="513" w:name="_Hlk101257010"/>
      <w:r>
        <w:rPr>
          <w:rFonts w:hint="eastAsia" w:ascii="宋体" w:hAnsi="宋体" w:cs="宋体"/>
          <w:sz w:val="24"/>
        </w:rPr>
        <w:t>（如果有)</w:t>
      </w:r>
      <w:bookmarkEnd w:id="513"/>
      <w:r>
        <w:rPr>
          <w:rFonts w:hint="eastAsia" w:ascii="宋体" w:hAnsi="宋体" w:cs="宋体"/>
          <w:snapToGrid w:val="0"/>
          <w:kern w:val="28"/>
          <w:sz w:val="24"/>
          <w:szCs w:val="20"/>
        </w:rPr>
        <w:t>；</w:t>
      </w:r>
    </w:p>
    <w:p w14:paraId="26113A08">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w:t>
      </w:r>
      <w:r>
        <w:rPr>
          <w:rFonts w:ascii="宋体" w:hAnsi="宋体" w:cs="宋体"/>
          <w:sz w:val="24"/>
        </w:rPr>
        <w:t>.1.3</w:t>
      </w:r>
      <w:r>
        <w:rPr>
          <w:rFonts w:hint="eastAsia" w:ascii="宋体" w:hAnsi="宋体" w:cs="宋体"/>
          <w:sz w:val="24"/>
        </w:rPr>
        <w:t>落实政府采购政策需满足的资格要求（如果有）；</w:t>
      </w:r>
    </w:p>
    <w:p w14:paraId="23135B5E">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2.1.</w:t>
      </w:r>
      <w:r>
        <w:rPr>
          <w:rFonts w:ascii="宋体" w:hAnsi="宋体" w:cs="宋体"/>
          <w:sz w:val="24"/>
        </w:rPr>
        <w:t>4</w:t>
      </w:r>
      <w:r>
        <w:rPr>
          <w:rFonts w:hint="eastAsia" w:ascii="宋体" w:hAnsi="宋体" w:cs="宋体"/>
          <w:sz w:val="24"/>
        </w:rPr>
        <w:t>本项目的特定资格要求（如果有)。</w:t>
      </w:r>
    </w:p>
    <w:p w14:paraId="7D228B8D">
      <w:pPr>
        <w:snapToGrid w:val="0"/>
        <w:spacing w:line="360" w:lineRule="auto"/>
        <w:ind w:left="210" w:leftChars="100" w:firstLine="480" w:firstLineChars="200"/>
        <w:rPr>
          <w:rFonts w:hint="eastAsia"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5BB3A8D2">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14:paraId="6C9E498A">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2.2.2授权委托书或法定代表人（单位负责人）身份证明；</w:t>
      </w:r>
    </w:p>
    <w:p w14:paraId="1DFD3699">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w:t>
      </w:r>
      <w:r>
        <w:rPr>
          <w:rFonts w:ascii="宋体" w:hAnsi="宋体" w:cs="宋体"/>
          <w:sz w:val="24"/>
        </w:rPr>
        <w:t>3</w:t>
      </w:r>
      <w:r>
        <w:rPr>
          <w:rFonts w:hint="eastAsia" w:ascii="宋体" w:hAnsi="宋体" w:cs="宋体"/>
          <w:sz w:val="24"/>
        </w:rPr>
        <w:t>分包意向协议（如果有)；</w:t>
      </w:r>
    </w:p>
    <w:p w14:paraId="64300396">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w:t>
      </w:r>
      <w:r>
        <w:rPr>
          <w:rFonts w:ascii="宋体" w:hAnsi="宋体" w:cs="宋体"/>
          <w:sz w:val="24"/>
        </w:rPr>
        <w:t>4</w:t>
      </w:r>
      <w:r>
        <w:rPr>
          <w:rFonts w:hint="eastAsia" w:ascii="宋体" w:hAnsi="宋体" w:cs="宋体"/>
          <w:sz w:val="24"/>
        </w:rPr>
        <w:t>符合性审查资料；</w:t>
      </w:r>
    </w:p>
    <w:p w14:paraId="03A0226B">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rPr>
        <w:t>评标标准相应的商务技术资料；</w:t>
      </w:r>
    </w:p>
    <w:p w14:paraId="3B310AF0">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w:t>
      </w:r>
      <w:r>
        <w:rPr>
          <w:rFonts w:ascii="宋体" w:hAnsi="宋体" w:cs="宋体"/>
          <w:sz w:val="24"/>
        </w:rPr>
        <w:t>6</w:t>
      </w:r>
      <w:r>
        <w:rPr>
          <w:rFonts w:hint="eastAsia" w:ascii="宋体" w:hAnsi="宋体" w:cs="宋体"/>
          <w:sz w:val="24"/>
        </w:rPr>
        <w:t>投标标的清单；</w:t>
      </w:r>
    </w:p>
    <w:p w14:paraId="24BDCF62">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2.2.</w:t>
      </w:r>
      <w:r>
        <w:rPr>
          <w:rFonts w:ascii="宋体" w:hAnsi="宋体" w:cs="宋体"/>
          <w:sz w:val="24"/>
        </w:rPr>
        <w:t>7</w:t>
      </w:r>
      <w:r>
        <w:rPr>
          <w:rFonts w:hint="eastAsia" w:ascii="宋体" w:hAnsi="宋体" w:cs="宋体"/>
          <w:sz w:val="24"/>
        </w:rPr>
        <w:t>商务技术偏离表；</w:t>
      </w:r>
    </w:p>
    <w:p w14:paraId="4413B753">
      <w:pPr>
        <w:snapToGrid w:val="0"/>
        <w:spacing w:line="360" w:lineRule="auto"/>
        <w:ind w:left="420" w:leftChars="200" w:firstLine="480" w:firstLineChars="200"/>
        <w:rPr>
          <w:rFonts w:hint="eastAsia"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4D0C4278">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0FBD0F45">
      <w:pPr>
        <w:spacing w:line="360" w:lineRule="auto"/>
        <w:ind w:left="420" w:leftChars="200" w:firstLine="480" w:firstLineChars="200"/>
        <w:rPr>
          <w:rFonts w:hint="eastAsia" w:ascii="宋体" w:hAnsi="宋体" w:cs="宋体"/>
          <w:sz w:val="24"/>
        </w:rPr>
      </w:pPr>
      <w:r>
        <w:rPr>
          <w:rFonts w:hint="eastAsia" w:ascii="宋体" w:hAnsi="宋体" w:cs="宋体"/>
          <w:sz w:val="24"/>
        </w:rPr>
        <w:t>2.3.1开标一览表（报价表）；</w:t>
      </w:r>
    </w:p>
    <w:p w14:paraId="0113848A">
      <w:pPr>
        <w:snapToGrid w:val="0"/>
        <w:spacing w:line="360" w:lineRule="auto"/>
        <w:ind w:left="420" w:leftChars="200" w:firstLine="480" w:firstLineChars="200"/>
        <w:rPr>
          <w:rFonts w:hint="eastAsia" w:ascii="宋体" w:hAnsi="宋体" w:cs="宋体"/>
          <w:sz w:val="24"/>
        </w:rPr>
      </w:pPr>
      <w:r>
        <w:rPr>
          <w:rFonts w:hint="eastAsia" w:ascii="宋体" w:hAnsi="宋体" w:cs="宋体"/>
          <w:sz w:val="24"/>
        </w:rPr>
        <w:t>2.3.2中小企业声明函（如果有）。</w:t>
      </w:r>
    </w:p>
    <w:p w14:paraId="362B1638">
      <w:pPr>
        <w:snapToGrid w:val="0"/>
        <w:spacing w:line="360" w:lineRule="auto"/>
        <w:ind w:firstLine="480" w:firstLineChars="200"/>
        <w:rPr>
          <w:rFonts w:hint="eastAsia" w:ascii="宋体" w:hAnsi="宋体" w:cs="宋体"/>
          <w:sz w:val="24"/>
        </w:rPr>
      </w:pPr>
      <w:r>
        <w:rPr>
          <w:rFonts w:hint="eastAsia" w:ascii="宋体" w:hAnsi="宋体" w:cs="宋体"/>
          <w:sz w:val="24"/>
        </w:rPr>
        <w:t>3、我方承诺除商务技术偏离表列出的偏离外，我方响应招标文件的全部要求。对投标文件中材料的真实性、合法性负责，积极配合采购人、采购代理机构复核投标文件中的资料。</w:t>
      </w:r>
    </w:p>
    <w:p w14:paraId="7CB6EB8F">
      <w:pPr>
        <w:snapToGrid w:val="0"/>
        <w:spacing w:line="360" w:lineRule="auto"/>
        <w:ind w:firstLine="480" w:firstLineChars="200"/>
        <w:rPr>
          <w:rFonts w:hint="eastAsia" w:ascii="宋体" w:hAnsi="宋体" w:cs="宋体"/>
          <w:sz w:val="24"/>
        </w:rPr>
      </w:pPr>
      <w:r>
        <w:rPr>
          <w:rFonts w:hint="eastAsia" w:ascii="宋体" w:hAnsi="宋体" w:cs="宋体"/>
          <w:sz w:val="24"/>
        </w:rPr>
        <w:t>4、如我方中标，我方承诺：</w:t>
      </w:r>
    </w:p>
    <w:p w14:paraId="50360D04">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4.1在收到中标通知书后，在中标通知书规定的期限内与你方签订合同； </w:t>
      </w:r>
    </w:p>
    <w:p w14:paraId="16A578F8">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4.2在签订合同时不向你方提出附加条件； </w:t>
      </w:r>
    </w:p>
    <w:p w14:paraId="56D4DADB">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4.3按照招标文件要求提交履约保证金； </w:t>
      </w:r>
    </w:p>
    <w:p w14:paraId="02C92D1D">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4.4在合同约定的期限内完成合同规定的全部义务。 </w:t>
      </w:r>
    </w:p>
    <w:p w14:paraId="42B2C85E">
      <w:pPr>
        <w:ind w:firstLine="480" w:firstLineChars="200"/>
        <w:rPr>
          <w:rFonts w:hint="eastAsia" w:ascii="宋体" w:hAnsi="宋体" w:cs="宋体"/>
          <w:sz w:val="24"/>
          <w:shd w:val="clear" w:color="auto" w:fill="FFFFFF"/>
        </w:rPr>
      </w:pPr>
      <w:r>
        <w:rPr>
          <w:rFonts w:hint="eastAsia" w:ascii="宋体" w:hAnsi="宋体" w:cs="宋体"/>
          <w:sz w:val="24"/>
        </w:rPr>
        <w:t>5、对</w:t>
      </w:r>
      <w:r>
        <w:rPr>
          <w:rFonts w:hint="eastAsia" w:ascii="宋体" w:hAnsi="宋体" w:cs="宋体"/>
          <w:sz w:val="24"/>
          <w:shd w:val="clear" w:color="auto" w:fill="FFFFFF"/>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4A488327">
      <w:pPr>
        <w:snapToGrid w:val="0"/>
        <w:spacing w:line="360" w:lineRule="auto"/>
        <w:ind w:firstLine="480" w:firstLineChars="200"/>
        <w:rPr>
          <w:rFonts w:hint="eastAsia" w:ascii="宋体" w:hAnsi="宋体" w:cs="宋体"/>
          <w:sz w:val="24"/>
        </w:rPr>
      </w:pPr>
      <w:r>
        <w:rPr>
          <w:rFonts w:hint="eastAsia" w:ascii="宋体" w:hAnsi="宋体" w:cs="宋体"/>
          <w:sz w:val="24"/>
        </w:rPr>
        <w:t>6、其他补充说明:</w:t>
      </w:r>
      <w:r>
        <w:rPr>
          <w:rFonts w:hint="eastAsia" w:ascii="宋体" w:hAnsi="宋体" w:cs="宋体"/>
          <w:sz w:val="24"/>
          <w:u w:val="single"/>
        </w:rPr>
        <w:t xml:space="preserve">                                        </w:t>
      </w:r>
      <w:r>
        <w:rPr>
          <w:rFonts w:hint="eastAsia" w:ascii="宋体" w:hAnsi="宋体" w:cs="宋体"/>
          <w:sz w:val="24"/>
        </w:rPr>
        <w:t>。</w:t>
      </w:r>
    </w:p>
    <w:p w14:paraId="2278E862">
      <w:pPr>
        <w:spacing w:line="360" w:lineRule="auto"/>
        <w:ind w:firstLine="3600" w:firstLineChars="1500"/>
        <w:rPr>
          <w:rFonts w:hint="eastAsia" w:ascii="宋体" w:hAnsi="宋体" w:cs="宋体"/>
          <w:sz w:val="24"/>
        </w:rPr>
      </w:pPr>
      <w:r>
        <w:rPr>
          <w:rFonts w:hint="eastAsia" w:ascii="宋体" w:hAnsi="宋体" w:cs="宋体"/>
          <w:sz w:val="24"/>
        </w:rPr>
        <w:t xml:space="preserve">投标人名称（电子签名）：                          </w:t>
      </w:r>
    </w:p>
    <w:p w14:paraId="0DA7094A">
      <w:pPr>
        <w:spacing w:line="360" w:lineRule="auto"/>
        <w:jc w:val="center"/>
        <w:rPr>
          <w:rFonts w:hint="eastAsia" w:ascii="宋体" w:hAnsi="宋体" w:cs="宋体"/>
          <w:sz w:val="24"/>
        </w:rPr>
      </w:pPr>
      <w:r>
        <w:rPr>
          <w:rFonts w:hint="eastAsia" w:ascii="宋体" w:hAnsi="宋体" w:cs="宋体"/>
          <w:sz w:val="24"/>
        </w:rPr>
        <w:t xml:space="preserve">     日期：  年   月   日</w:t>
      </w:r>
    </w:p>
    <w:p w14:paraId="39AC46F9">
      <w:pPr>
        <w:snapToGrid w:val="0"/>
        <w:spacing w:line="360" w:lineRule="auto"/>
        <w:ind w:left="420" w:leftChars="200" w:firstLine="4200" w:firstLineChars="1750"/>
        <w:rPr>
          <w:rFonts w:hint="eastAsia" w:ascii="宋体" w:hAnsi="宋体" w:cs="宋体"/>
          <w:kern w:val="0"/>
          <w:sz w:val="24"/>
          <w:u w:val="single"/>
        </w:rPr>
      </w:pPr>
    </w:p>
    <w:p w14:paraId="478032FF">
      <w:pPr>
        <w:spacing w:line="360" w:lineRule="auto"/>
        <w:ind w:right="420"/>
        <w:rPr>
          <w:rFonts w:hint="eastAsia" w:ascii="宋体" w:hAnsi="宋体" w:cs="宋体"/>
          <w:sz w:val="24"/>
        </w:rPr>
      </w:pPr>
      <w:r>
        <w:rPr>
          <w:rFonts w:hint="eastAsia" w:ascii="宋体" w:hAnsi="宋体" w:cs="宋体"/>
          <w:sz w:val="24"/>
        </w:rPr>
        <w:t>注：按本格式和要求提供。</w:t>
      </w:r>
    </w:p>
    <w:p w14:paraId="22D6B4B8">
      <w:pPr>
        <w:snapToGrid w:val="0"/>
        <w:spacing w:line="360" w:lineRule="auto"/>
        <w:jc w:val="center"/>
        <w:rPr>
          <w:rFonts w:hint="eastAsia" w:ascii="宋体" w:hAnsi="宋体" w:cs="宋体"/>
          <w:b/>
          <w:kern w:val="0"/>
          <w:sz w:val="32"/>
          <w:szCs w:val="32"/>
        </w:rPr>
      </w:pPr>
    </w:p>
    <w:p w14:paraId="019D51D0">
      <w:pPr>
        <w:snapToGrid w:val="0"/>
        <w:spacing w:line="360" w:lineRule="auto"/>
        <w:rPr>
          <w:rFonts w:hint="eastAsia" w:ascii="宋体" w:hAnsi="宋体" w:cs="宋体"/>
          <w:sz w:val="24"/>
        </w:rPr>
      </w:pPr>
    </w:p>
    <w:p w14:paraId="71D8F281">
      <w:pPr>
        <w:rPr>
          <w:rFonts w:hint="eastAsia" w:ascii="宋体" w:hAnsi="宋体" w:cs="宋体"/>
          <w:b/>
          <w:kern w:val="0"/>
          <w:sz w:val="32"/>
          <w:szCs w:val="32"/>
        </w:rPr>
      </w:pPr>
    </w:p>
    <w:p w14:paraId="01C68EC8">
      <w:pPr>
        <w:jc w:val="center"/>
        <w:rPr>
          <w:rFonts w:hint="eastAsia" w:ascii="宋体" w:hAnsi="宋体" w:cs="宋体"/>
          <w:b/>
          <w:kern w:val="0"/>
          <w:sz w:val="32"/>
          <w:szCs w:val="32"/>
        </w:rPr>
      </w:pPr>
    </w:p>
    <w:p w14:paraId="69CB83E4">
      <w:pPr>
        <w:jc w:val="center"/>
        <w:rPr>
          <w:rFonts w:hint="eastAsia" w:ascii="宋体" w:hAnsi="宋体" w:cs="宋体"/>
          <w:b/>
          <w:kern w:val="0"/>
          <w:sz w:val="32"/>
          <w:szCs w:val="32"/>
        </w:rPr>
      </w:pPr>
    </w:p>
    <w:p w14:paraId="18BA25DA">
      <w:pPr>
        <w:jc w:val="center"/>
        <w:rPr>
          <w:rFonts w:hint="eastAsia" w:ascii="宋体" w:hAnsi="宋体" w:cs="宋体"/>
          <w:b/>
          <w:kern w:val="0"/>
          <w:sz w:val="32"/>
          <w:szCs w:val="32"/>
        </w:rPr>
      </w:pPr>
    </w:p>
    <w:p w14:paraId="69530C24">
      <w:pPr>
        <w:jc w:val="center"/>
        <w:rPr>
          <w:rFonts w:hint="eastAsia" w:ascii="宋体" w:hAnsi="宋体" w:cs="宋体"/>
          <w:b/>
          <w:kern w:val="0"/>
          <w:sz w:val="32"/>
          <w:szCs w:val="32"/>
        </w:rPr>
      </w:pPr>
    </w:p>
    <w:p w14:paraId="6F3F6190">
      <w:pPr>
        <w:jc w:val="center"/>
        <w:rPr>
          <w:rFonts w:hint="eastAsia" w:ascii="宋体" w:hAnsi="宋体" w:cs="宋体"/>
          <w:b/>
          <w:kern w:val="0"/>
          <w:sz w:val="32"/>
          <w:szCs w:val="32"/>
        </w:rPr>
      </w:pPr>
    </w:p>
    <w:p w14:paraId="3DD6844B">
      <w:pPr>
        <w:jc w:val="center"/>
        <w:rPr>
          <w:rFonts w:hint="eastAsia" w:ascii="宋体" w:hAnsi="宋体" w:cs="宋体"/>
          <w:b/>
          <w:kern w:val="0"/>
          <w:sz w:val="32"/>
          <w:szCs w:val="32"/>
        </w:rPr>
      </w:pPr>
    </w:p>
    <w:p w14:paraId="272776D6">
      <w:pPr>
        <w:jc w:val="center"/>
        <w:rPr>
          <w:rFonts w:hint="eastAsia" w:ascii="宋体" w:hAnsi="宋体" w:cs="宋体"/>
          <w:b/>
          <w:kern w:val="0"/>
          <w:sz w:val="32"/>
          <w:szCs w:val="32"/>
        </w:rPr>
      </w:pPr>
    </w:p>
    <w:p w14:paraId="75493172">
      <w:pPr>
        <w:jc w:val="center"/>
        <w:rPr>
          <w:rFonts w:hint="eastAsia" w:ascii="宋体" w:hAnsi="宋体" w:cs="宋体"/>
          <w:b/>
          <w:kern w:val="0"/>
          <w:sz w:val="32"/>
          <w:szCs w:val="32"/>
        </w:rPr>
      </w:pPr>
    </w:p>
    <w:p w14:paraId="7B7E5468">
      <w:pPr>
        <w:jc w:val="center"/>
        <w:rPr>
          <w:rFonts w:hint="eastAsia" w:ascii="宋体" w:hAnsi="宋体" w:cs="宋体"/>
          <w:b/>
          <w:kern w:val="0"/>
          <w:sz w:val="32"/>
          <w:szCs w:val="32"/>
        </w:rPr>
      </w:pPr>
    </w:p>
    <w:p w14:paraId="5A6A85CB">
      <w:pPr>
        <w:jc w:val="center"/>
        <w:rPr>
          <w:rFonts w:hint="eastAsia" w:ascii="宋体" w:hAnsi="宋体" w:cs="宋体"/>
          <w:b/>
          <w:kern w:val="0"/>
          <w:sz w:val="32"/>
          <w:szCs w:val="32"/>
        </w:rPr>
      </w:pPr>
    </w:p>
    <w:p w14:paraId="45797E3D">
      <w:pPr>
        <w:jc w:val="center"/>
        <w:rPr>
          <w:rFonts w:hint="eastAsia" w:ascii="宋体" w:hAnsi="宋体" w:cs="宋体"/>
          <w:b/>
          <w:kern w:val="0"/>
          <w:sz w:val="32"/>
          <w:szCs w:val="32"/>
        </w:rPr>
      </w:pPr>
    </w:p>
    <w:p w14:paraId="01B07ED3">
      <w:pPr>
        <w:jc w:val="left"/>
        <w:rPr>
          <w:rFonts w:hint="eastAsia" w:ascii="宋体" w:hAnsi="宋体" w:cs="宋体"/>
          <w:b/>
          <w:kern w:val="0"/>
          <w:sz w:val="32"/>
          <w:szCs w:val="32"/>
        </w:rPr>
      </w:pPr>
      <w:r>
        <w:rPr>
          <w:rFonts w:hint="eastAsia" w:ascii="宋体" w:hAnsi="宋体" w:cs="宋体"/>
          <w:b/>
          <w:kern w:val="0"/>
          <w:sz w:val="32"/>
          <w:szCs w:val="32"/>
        </w:rPr>
        <w:br w:type="page"/>
      </w:r>
    </w:p>
    <w:p w14:paraId="28910A61">
      <w:pPr>
        <w:jc w:val="center"/>
        <w:rPr>
          <w:rFonts w:hint="eastAsia"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68ABF0B0">
      <w:pPr>
        <w:snapToGrid w:val="0"/>
        <w:spacing w:line="360" w:lineRule="auto"/>
        <w:rPr>
          <w:rFonts w:hint="eastAsia" w:ascii="宋体" w:hAnsi="宋体" w:cs="宋体"/>
          <w:sz w:val="24"/>
        </w:rPr>
      </w:pPr>
      <w:r>
        <w:rPr>
          <w:rFonts w:hint="eastAsia" w:ascii="宋体" w:hAnsi="宋体" w:cs="宋体"/>
          <w:sz w:val="24"/>
        </w:rPr>
        <w:t xml:space="preserve">                                </w:t>
      </w:r>
    </w:p>
    <w:p w14:paraId="3863CFF5">
      <w:pPr>
        <w:snapToGrid w:val="0"/>
        <w:spacing w:line="360" w:lineRule="auto"/>
        <w:ind w:firstLine="2872" w:firstLineChars="894"/>
        <w:rPr>
          <w:rFonts w:hint="eastAsia"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14:paraId="622CD15E">
      <w:pPr>
        <w:snapToGrid w:val="0"/>
        <w:spacing w:line="360" w:lineRule="auto"/>
        <w:rPr>
          <w:rFonts w:hint="eastAsia" w:ascii="宋体" w:hAnsi="宋体" w:cs="宋体"/>
          <w:kern w:val="0"/>
          <w:sz w:val="24"/>
        </w:rPr>
      </w:pPr>
      <w:r>
        <w:rPr>
          <w:rFonts w:hint="eastAsia" w:ascii="宋体" w:hAnsi="宋体" w:cs="宋体"/>
          <w:sz w:val="24"/>
        </w:rPr>
        <w:t>杭州市第一人民医院、浙江豪圣建设项目管理有限公司</w:t>
      </w:r>
      <w:r>
        <w:rPr>
          <w:rFonts w:hint="eastAsia" w:ascii="宋体" w:hAnsi="宋体" w:cs="宋体"/>
          <w:kern w:val="0"/>
          <w:sz w:val="24"/>
          <w:lang w:val="zh-CN"/>
        </w:rPr>
        <w:t>：</w:t>
      </w:r>
    </w:p>
    <w:p w14:paraId="6F48A862">
      <w:pPr>
        <w:snapToGrid w:val="0"/>
        <w:spacing w:line="360" w:lineRule="auto"/>
        <w:ind w:firstLine="576"/>
        <w:rPr>
          <w:rFonts w:hint="eastAsia"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rPr>
        <w:t>，所在单位：</w:t>
      </w:r>
      <w:r>
        <w:rPr>
          <w:rFonts w:hint="eastAsia" w:ascii="宋体" w:hAnsi="宋体" w:cs="宋体"/>
          <w:kern w:val="0"/>
          <w:sz w:val="24"/>
          <w:u w:val="single"/>
        </w:rPr>
        <w:t xml:space="preserve">         </w:t>
      </w:r>
      <w:r>
        <w:rPr>
          <w:rFonts w:hint="eastAsia" w:ascii="宋体" w:hAnsi="宋体" w:cs="宋体"/>
          <w:kern w:val="0"/>
          <w:sz w:val="24"/>
          <w:lang w:val="zh-CN"/>
        </w:rPr>
        <w:t>），以我方名义处理</w:t>
      </w:r>
      <w:r>
        <w:rPr>
          <w:rFonts w:hint="eastAsia" w:ascii="宋体" w:hAnsi="宋体" w:cs="宋体"/>
          <w:sz w:val="24"/>
        </w:rPr>
        <w:t>杭州市第一人民医院禽蛋供货及配送服务【招标编号：HSZB-2025-301】</w:t>
      </w:r>
      <w:r>
        <w:rPr>
          <w:rFonts w:hint="eastAsia" w:ascii="宋体" w:hAnsi="宋体" w:cs="宋体"/>
          <w:kern w:val="0"/>
          <w:sz w:val="24"/>
          <w:lang w:val="zh-CN"/>
        </w:rPr>
        <w:t>政府采购投标的一切事项，其法律后果由我方承担。</w:t>
      </w:r>
    </w:p>
    <w:p w14:paraId="3AEB7646">
      <w:pPr>
        <w:snapToGrid w:val="0"/>
        <w:spacing w:line="360" w:lineRule="auto"/>
        <w:rPr>
          <w:rFonts w:hint="eastAsia"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2C6BEDB0">
      <w:pPr>
        <w:snapToGrid w:val="0"/>
        <w:spacing w:line="360" w:lineRule="auto"/>
        <w:rPr>
          <w:rFonts w:hint="eastAsia"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7D66CFA1">
      <w:pPr>
        <w:snapToGrid w:val="0"/>
        <w:spacing w:line="360" w:lineRule="auto"/>
        <w:rPr>
          <w:rFonts w:hint="eastAsia" w:ascii="宋体" w:hAnsi="宋体" w:cs="宋体"/>
          <w:kern w:val="0"/>
          <w:sz w:val="24"/>
        </w:rPr>
      </w:pPr>
      <w:r>
        <w:rPr>
          <w:rFonts w:hint="eastAsia" w:ascii="宋体" w:hAnsi="宋体" w:cs="宋体"/>
          <w:kern w:val="0"/>
          <w:sz w:val="24"/>
          <w:lang w:val="zh-CN"/>
        </w:rPr>
        <w:t xml:space="preserve">                                                 投标人名称(电子签名)：</w:t>
      </w:r>
    </w:p>
    <w:p w14:paraId="7C6656F2">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签发日期：  年  月   日</w:t>
      </w:r>
    </w:p>
    <w:p w14:paraId="49194B4D">
      <w:pPr>
        <w:snapToGrid w:val="0"/>
        <w:spacing w:line="360" w:lineRule="auto"/>
        <w:rPr>
          <w:rFonts w:hint="eastAsia" w:ascii="宋体" w:hAnsi="宋体" w:cs="宋体"/>
          <w:sz w:val="24"/>
        </w:rPr>
      </w:pPr>
    </w:p>
    <w:p w14:paraId="2DE9F4C7">
      <w:pPr>
        <w:jc w:val="center"/>
        <w:rPr>
          <w:rFonts w:hint="eastAsia"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14:paraId="2B6DD583">
      <w:pPr>
        <w:snapToGrid w:val="0"/>
        <w:spacing w:line="360" w:lineRule="auto"/>
        <w:rPr>
          <w:rFonts w:hint="eastAsia" w:ascii="宋体" w:hAnsi="宋体" w:cs="宋体"/>
          <w:kern w:val="0"/>
          <w:sz w:val="24"/>
        </w:rPr>
      </w:pPr>
      <w:r>
        <w:rPr>
          <w:rFonts w:hint="eastAsia" w:ascii="宋体" w:hAnsi="宋体" w:cs="宋体"/>
          <w:sz w:val="24"/>
        </w:rPr>
        <w:t>杭州市第一人民医院、浙江豪圣建设项目管理有限公司</w:t>
      </w:r>
      <w:r>
        <w:rPr>
          <w:rFonts w:hint="eastAsia" w:ascii="宋体" w:hAnsi="宋体" w:cs="宋体"/>
          <w:kern w:val="0"/>
          <w:sz w:val="24"/>
          <w:lang w:val="zh-CN"/>
        </w:rPr>
        <w:t>：</w:t>
      </w:r>
    </w:p>
    <w:p w14:paraId="2D462342">
      <w:pPr>
        <w:snapToGrid w:val="0"/>
        <w:spacing w:line="360" w:lineRule="auto"/>
        <w:ind w:firstLine="576"/>
        <w:rPr>
          <w:rFonts w:hint="eastAsia"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rPr>
        <w:t>，所在单位：</w:t>
      </w:r>
      <w:r>
        <w:rPr>
          <w:rFonts w:hint="eastAsia" w:ascii="宋体" w:hAnsi="宋体" w:cs="宋体"/>
          <w:kern w:val="0"/>
          <w:sz w:val="24"/>
          <w:u w:val="single"/>
        </w:rPr>
        <w:t xml:space="preserve">         </w:t>
      </w:r>
      <w:r>
        <w:rPr>
          <w:rFonts w:hint="eastAsia" w:ascii="宋体" w:hAnsi="宋体" w:cs="宋体"/>
          <w:kern w:val="0"/>
          <w:sz w:val="24"/>
          <w:lang w:val="zh-CN"/>
        </w:rPr>
        <w:t>），以我方名义处理</w:t>
      </w:r>
      <w:r>
        <w:rPr>
          <w:rFonts w:hint="eastAsia" w:ascii="宋体" w:hAnsi="宋体" w:cs="宋体"/>
          <w:sz w:val="24"/>
        </w:rPr>
        <w:t>杭州市第一人民医院禽蛋供货及配送服务【招标编号：HSZB-2025-301】</w:t>
      </w:r>
      <w:r>
        <w:rPr>
          <w:rFonts w:hint="eastAsia" w:ascii="宋体" w:hAnsi="宋体" w:cs="宋体"/>
          <w:kern w:val="0"/>
          <w:sz w:val="24"/>
          <w:lang w:val="zh-CN"/>
        </w:rPr>
        <w:t>政府采购投标的一切事项，其法律后果由我方承担。</w:t>
      </w:r>
    </w:p>
    <w:p w14:paraId="0C243B24">
      <w:pPr>
        <w:snapToGrid w:val="0"/>
        <w:spacing w:line="360" w:lineRule="auto"/>
        <w:rPr>
          <w:rFonts w:hint="eastAsia"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5DAF3560">
      <w:pPr>
        <w:snapToGrid w:val="0"/>
        <w:spacing w:line="360" w:lineRule="auto"/>
        <w:rPr>
          <w:rFonts w:hint="eastAsia"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2D5BF8EA">
      <w:pPr>
        <w:jc w:val="center"/>
        <w:rPr>
          <w:rFonts w:hint="eastAsia" w:ascii="宋体" w:hAnsi="宋体" w:cs="宋体"/>
          <w:b/>
          <w:kern w:val="0"/>
          <w:sz w:val="32"/>
          <w:szCs w:val="32"/>
        </w:rPr>
      </w:pPr>
    </w:p>
    <w:p w14:paraId="4742996B">
      <w:pPr>
        <w:rPr>
          <w:rFonts w:hint="eastAsia" w:ascii="宋体" w:hAnsi="宋体" w:cs="宋体"/>
        </w:rPr>
      </w:pPr>
    </w:p>
    <w:p w14:paraId="1A156B15">
      <w:pPr>
        <w:snapToGrid w:val="0"/>
        <w:spacing w:line="360" w:lineRule="auto"/>
        <w:ind w:firstLine="5040" w:firstLineChars="2100"/>
        <w:rPr>
          <w:rFonts w:hint="eastAsia" w:ascii="宋体" w:hAnsi="宋体" w:cs="宋体"/>
          <w:kern w:val="0"/>
          <w:sz w:val="24"/>
          <w:lang w:val="zh-CN"/>
        </w:rPr>
      </w:pPr>
      <w:r>
        <w:rPr>
          <w:rFonts w:hint="eastAsia" w:ascii="宋体" w:hAnsi="宋体" w:cs="宋体"/>
          <w:kern w:val="0"/>
          <w:sz w:val="24"/>
          <w:lang w:val="zh-CN"/>
        </w:rPr>
        <w:t>联合体成员名称(电子签名/公章)：</w:t>
      </w:r>
    </w:p>
    <w:p w14:paraId="18FC956F">
      <w:pPr>
        <w:snapToGrid w:val="0"/>
        <w:spacing w:line="360" w:lineRule="auto"/>
        <w:ind w:firstLine="5040" w:firstLineChars="2100"/>
        <w:rPr>
          <w:rFonts w:hint="eastAsia" w:ascii="宋体" w:hAnsi="宋体" w:cs="宋体"/>
          <w:kern w:val="0"/>
          <w:sz w:val="24"/>
          <w:lang w:val="zh-CN"/>
        </w:rPr>
      </w:pPr>
      <w:r>
        <w:rPr>
          <w:rFonts w:hint="eastAsia" w:ascii="宋体" w:hAnsi="宋体" w:cs="宋体"/>
          <w:kern w:val="0"/>
          <w:sz w:val="24"/>
          <w:lang w:val="zh-CN"/>
        </w:rPr>
        <w:t>联合体成员名称(电子签名/公章)：</w:t>
      </w:r>
    </w:p>
    <w:p w14:paraId="2B5E1F15">
      <w:pPr>
        <w:snapToGrid w:val="0"/>
        <w:spacing w:line="360" w:lineRule="auto"/>
        <w:ind w:firstLine="5760" w:firstLineChars="2400"/>
        <w:rPr>
          <w:rFonts w:hint="eastAsia" w:ascii="宋体" w:hAnsi="宋体" w:cs="宋体"/>
        </w:rPr>
      </w:pPr>
      <w:r>
        <w:rPr>
          <w:rFonts w:hint="eastAsia" w:ascii="宋体" w:hAnsi="宋体" w:cs="宋体"/>
          <w:kern w:val="0"/>
          <w:sz w:val="24"/>
          <w:lang w:val="zh-CN"/>
        </w:rPr>
        <w:t>……</w:t>
      </w:r>
    </w:p>
    <w:p w14:paraId="7EE43B17">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日期：  年  月   日</w:t>
      </w:r>
    </w:p>
    <w:p w14:paraId="6EBBD8C8">
      <w:pPr>
        <w:autoSpaceDE w:val="0"/>
        <w:autoSpaceDN w:val="0"/>
        <w:spacing w:line="360" w:lineRule="auto"/>
        <w:jc w:val="center"/>
        <w:rPr>
          <w:rFonts w:hint="eastAsia" w:ascii="宋体" w:hAnsi="宋体" w:cs="宋体"/>
          <w:b/>
          <w:kern w:val="0"/>
          <w:sz w:val="32"/>
          <w:szCs w:val="32"/>
          <w:lang w:val="zh-CN"/>
        </w:rPr>
      </w:pPr>
    </w:p>
    <w:p w14:paraId="2D17549D">
      <w:pPr>
        <w:autoSpaceDE w:val="0"/>
        <w:autoSpaceDN w:val="0"/>
        <w:spacing w:line="360" w:lineRule="auto"/>
        <w:jc w:val="center"/>
        <w:rPr>
          <w:rFonts w:hint="eastAsia"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0275A2E5">
      <w:pPr>
        <w:pStyle w:val="149"/>
        <w:spacing w:line="360" w:lineRule="auto"/>
        <w:rPr>
          <w:rFonts w:hint="eastAsia" w:hAnsi="宋体" w:cs="宋体"/>
          <w:bCs/>
          <w:sz w:val="24"/>
        </w:rPr>
      </w:pPr>
      <w:r>
        <w:rPr>
          <w:rFonts w:hint="eastAsia" w:hAnsi="宋体" w:cs="宋体"/>
          <w:bCs/>
          <w:sz w:val="24"/>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64D1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215E2576">
            <w:pPr>
              <w:pStyle w:val="149"/>
              <w:adjustRightInd w:val="0"/>
              <w:spacing w:line="360" w:lineRule="auto"/>
              <w:rPr>
                <w:rFonts w:hint="eastAsia" w:hAnsi="宋体" w:cs="宋体"/>
                <w:bCs/>
                <w:sz w:val="24"/>
              </w:rPr>
            </w:pPr>
            <w:r>
              <w:rPr>
                <w:rFonts w:hint="eastAsia" w:hAnsi="宋体" w:cs="宋体"/>
                <w:bCs/>
                <w:sz w:val="24"/>
              </w:rPr>
              <w:t>正面：                                 反面：</w:t>
            </w:r>
          </w:p>
          <w:p w14:paraId="7B0C960A">
            <w:pPr>
              <w:pStyle w:val="149"/>
              <w:adjustRightInd w:val="0"/>
              <w:spacing w:line="360" w:lineRule="auto"/>
              <w:rPr>
                <w:rFonts w:hint="eastAsia" w:hAnsi="宋体" w:cs="宋体"/>
                <w:bCs/>
                <w:sz w:val="24"/>
              </w:rPr>
            </w:pPr>
          </w:p>
        </w:tc>
      </w:tr>
    </w:tbl>
    <w:p w14:paraId="06919800">
      <w:pPr>
        <w:snapToGrid w:val="0"/>
        <w:spacing w:line="360" w:lineRule="auto"/>
        <w:ind w:firstLine="576"/>
        <w:jc w:val="center"/>
        <w:rPr>
          <w:rFonts w:hint="eastAsia" w:ascii="宋体" w:hAnsi="宋体" w:cs="宋体"/>
          <w:kern w:val="0"/>
          <w:sz w:val="24"/>
          <w:lang w:val="zh-CN"/>
        </w:rPr>
      </w:pPr>
      <w:r>
        <w:rPr>
          <w:rFonts w:hint="eastAsia" w:ascii="宋体" w:hAnsi="宋体" w:cs="宋体"/>
          <w:kern w:val="0"/>
          <w:sz w:val="24"/>
          <w:lang w:val="zh-CN"/>
        </w:rPr>
        <w:t xml:space="preserve">                 </w:t>
      </w:r>
    </w:p>
    <w:p w14:paraId="180CB131">
      <w:pPr>
        <w:snapToGrid w:val="0"/>
        <w:spacing w:line="360" w:lineRule="auto"/>
        <w:ind w:firstLine="576"/>
        <w:jc w:val="center"/>
        <w:rPr>
          <w:rFonts w:hint="eastAsia" w:ascii="宋体" w:hAnsi="宋体" w:cs="宋体"/>
          <w:kern w:val="0"/>
          <w:sz w:val="24"/>
          <w:lang w:val="zh-CN"/>
        </w:rPr>
      </w:pPr>
      <w:r>
        <w:rPr>
          <w:rFonts w:hint="eastAsia" w:ascii="宋体" w:hAnsi="宋体" w:cs="宋体"/>
          <w:kern w:val="0"/>
          <w:sz w:val="24"/>
          <w:lang w:val="zh-CN"/>
        </w:rPr>
        <w:t xml:space="preserve">                  投标人名称(电子签名)：                              </w:t>
      </w:r>
    </w:p>
    <w:p w14:paraId="5632F6F7">
      <w:pPr>
        <w:spacing w:line="360" w:lineRule="auto"/>
        <w:jc w:val="center"/>
        <w:rPr>
          <w:rFonts w:hint="eastAsia" w:ascii="宋体" w:hAnsi="宋体" w:cs="宋体"/>
          <w:kern w:val="0"/>
          <w:sz w:val="24"/>
          <w:lang w:val="zh-CN"/>
        </w:rPr>
      </w:pPr>
      <w:r>
        <w:rPr>
          <w:rFonts w:hint="eastAsia" w:ascii="宋体" w:hAnsi="宋体" w:cs="宋体"/>
          <w:kern w:val="0"/>
          <w:sz w:val="24"/>
          <w:lang w:val="zh-CN"/>
        </w:rPr>
        <w:t xml:space="preserve">                   日期：  年  月  日</w:t>
      </w:r>
    </w:p>
    <w:p w14:paraId="51AA59A3">
      <w:pPr>
        <w:jc w:val="center"/>
        <w:rPr>
          <w:rFonts w:hint="eastAsia" w:ascii="宋体" w:hAnsi="宋体" w:cs="宋体"/>
          <w:b/>
          <w:kern w:val="0"/>
          <w:sz w:val="32"/>
          <w:szCs w:val="32"/>
        </w:rPr>
      </w:pPr>
    </w:p>
    <w:p w14:paraId="26A020FB">
      <w:pPr>
        <w:jc w:val="center"/>
        <w:rPr>
          <w:rFonts w:hint="eastAsia" w:ascii="宋体" w:hAnsi="宋体" w:cs="宋体"/>
          <w:b/>
          <w:kern w:val="0"/>
          <w:sz w:val="32"/>
          <w:szCs w:val="32"/>
        </w:rPr>
      </w:pPr>
    </w:p>
    <w:p w14:paraId="5D6AA978">
      <w:pPr>
        <w:jc w:val="center"/>
        <w:rPr>
          <w:rFonts w:hint="eastAsia" w:ascii="宋体" w:hAnsi="宋体" w:cs="宋体"/>
          <w:b/>
          <w:kern w:val="0"/>
          <w:sz w:val="32"/>
          <w:szCs w:val="32"/>
        </w:rPr>
      </w:pPr>
    </w:p>
    <w:p w14:paraId="322A6305">
      <w:pPr>
        <w:jc w:val="center"/>
        <w:rPr>
          <w:rFonts w:hint="eastAsia" w:ascii="宋体" w:hAnsi="宋体" w:cs="宋体"/>
          <w:b/>
          <w:kern w:val="0"/>
          <w:sz w:val="32"/>
          <w:szCs w:val="32"/>
        </w:rPr>
      </w:pPr>
    </w:p>
    <w:p w14:paraId="47744C89">
      <w:pPr>
        <w:jc w:val="center"/>
        <w:rPr>
          <w:rFonts w:hint="eastAsia" w:ascii="宋体" w:hAnsi="宋体" w:cs="宋体"/>
          <w:b/>
          <w:kern w:val="0"/>
          <w:sz w:val="32"/>
          <w:szCs w:val="32"/>
        </w:rPr>
      </w:pPr>
    </w:p>
    <w:p w14:paraId="2DBAFAB4">
      <w:pPr>
        <w:jc w:val="center"/>
        <w:rPr>
          <w:rFonts w:hint="eastAsia" w:ascii="宋体" w:hAnsi="宋体" w:cs="宋体"/>
          <w:b/>
          <w:kern w:val="0"/>
          <w:sz w:val="32"/>
          <w:szCs w:val="32"/>
        </w:rPr>
      </w:pPr>
    </w:p>
    <w:p w14:paraId="5F4640E0">
      <w:pPr>
        <w:jc w:val="center"/>
        <w:rPr>
          <w:rFonts w:hint="eastAsia" w:ascii="宋体" w:hAnsi="宋体" w:cs="宋体"/>
          <w:b/>
          <w:kern w:val="0"/>
          <w:sz w:val="32"/>
          <w:szCs w:val="32"/>
        </w:rPr>
      </w:pPr>
    </w:p>
    <w:p w14:paraId="2D384DC7">
      <w:pPr>
        <w:jc w:val="center"/>
        <w:rPr>
          <w:rFonts w:hint="eastAsia" w:ascii="宋体" w:hAnsi="宋体" w:cs="宋体"/>
          <w:b/>
          <w:kern w:val="0"/>
          <w:sz w:val="32"/>
          <w:szCs w:val="32"/>
        </w:rPr>
      </w:pPr>
    </w:p>
    <w:p w14:paraId="32E034AC">
      <w:pPr>
        <w:jc w:val="center"/>
        <w:rPr>
          <w:rFonts w:hint="eastAsia" w:ascii="宋体" w:hAnsi="宋体" w:cs="宋体"/>
          <w:b/>
          <w:kern w:val="0"/>
          <w:sz w:val="32"/>
          <w:szCs w:val="32"/>
        </w:rPr>
      </w:pPr>
    </w:p>
    <w:p w14:paraId="637F4E0A">
      <w:pPr>
        <w:jc w:val="center"/>
        <w:rPr>
          <w:rFonts w:hint="eastAsia" w:ascii="宋体" w:hAnsi="宋体" w:cs="宋体"/>
          <w:b/>
          <w:kern w:val="0"/>
          <w:sz w:val="32"/>
          <w:szCs w:val="32"/>
        </w:rPr>
      </w:pPr>
    </w:p>
    <w:p w14:paraId="23E6344F">
      <w:pPr>
        <w:snapToGrid w:val="0"/>
        <w:spacing w:line="360" w:lineRule="auto"/>
        <w:ind w:right="480"/>
        <w:rPr>
          <w:rFonts w:hint="eastAsia" w:ascii="宋体" w:hAnsi="宋体" w:cs="宋体"/>
          <w:b/>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75D6A092">
      <w:pPr>
        <w:snapToGrid w:val="0"/>
        <w:spacing w:line="360" w:lineRule="auto"/>
        <w:ind w:firstLine="3534" w:firstLineChars="1100"/>
        <w:rPr>
          <w:rFonts w:hint="eastAsia" w:ascii="宋体" w:hAnsi="宋体" w:cs="宋体"/>
          <w:b/>
          <w:kern w:val="0"/>
          <w:sz w:val="32"/>
          <w:szCs w:val="32"/>
        </w:rPr>
      </w:pPr>
      <w:r>
        <w:rPr>
          <w:rFonts w:hint="eastAsia" w:ascii="宋体" w:hAnsi="宋体" w:cs="宋体"/>
          <w:b/>
          <w:kern w:val="0"/>
          <w:sz w:val="32"/>
          <w:szCs w:val="32"/>
        </w:rPr>
        <w:t>三、分包意向协议（如果有）</w:t>
      </w:r>
    </w:p>
    <w:p w14:paraId="1B6B997D">
      <w:pPr>
        <w:widowControl/>
        <w:spacing w:line="360" w:lineRule="auto"/>
        <w:ind w:firstLine="120" w:firstLineChars="50"/>
        <w:jc w:val="left"/>
        <w:rPr>
          <w:rFonts w:hint="eastAsia"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p w14:paraId="1152B131">
      <w:pPr>
        <w:snapToGrid w:val="0"/>
        <w:spacing w:line="360" w:lineRule="auto"/>
        <w:rPr>
          <w:rFonts w:hint="eastAsia" w:ascii="宋体" w:hAnsi="宋体" w:cs="宋体"/>
          <w:kern w:val="0"/>
          <w:sz w:val="24"/>
        </w:rPr>
      </w:pPr>
    </w:p>
    <w:p w14:paraId="4719DD09">
      <w:pPr>
        <w:jc w:val="center"/>
        <w:rPr>
          <w:rFonts w:hint="eastAsia" w:ascii="宋体" w:hAnsi="宋体" w:cs="宋体"/>
          <w:b/>
          <w:kern w:val="0"/>
          <w:sz w:val="32"/>
          <w:szCs w:val="32"/>
        </w:rPr>
      </w:pPr>
      <w:r>
        <w:rPr>
          <w:rFonts w:hint="eastAsia" w:ascii="宋体" w:hAnsi="宋体" w:cs="宋体"/>
          <w:b/>
          <w:kern w:val="0"/>
          <w:sz w:val="32"/>
          <w:szCs w:val="32"/>
        </w:rPr>
        <w:t>四、符合性审查资料</w:t>
      </w:r>
    </w:p>
    <w:p w14:paraId="76108A89">
      <w:pPr>
        <w:jc w:val="center"/>
        <w:rPr>
          <w:rFonts w:hint="eastAsia" w:ascii="宋体" w:hAnsi="宋体" w:cs="宋体"/>
          <w:b/>
          <w:kern w:val="0"/>
          <w:sz w:val="32"/>
          <w:szCs w:val="32"/>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65EAB0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68B8913">
            <w:pPr>
              <w:snapToGrid w:val="0"/>
              <w:spacing w:line="240" w:lineRule="atLeast"/>
              <w:jc w:val="center"/>
              <w:rPr>
                <w:rFonts w:hint="eastAsia" w:ascii="宋体" w:hAnsi="宋体" w:cs="宋体"/>
                <w:b/>
                <w:sz w:val="24"/>
              </w:rPr>
            </w:pPr>
            <w:r>
              <w:rPr>
                <w:rFonts w:hint="eastAsia" w:ascii="宋体" w:hAnsi="宋体" w:cs="宋体"/>
                <w:b/>
                <w:sz w:val="24"/>
              </w:rPr>
              <w:t>序号</w:t>
            </w:r>
          </w:p>
        </w:tc>
        <w:tc>
          <w:tcPr>
            <w:tcW w:w="4991" w:type="dxa"/>
            <w:vAlign w:val="center"/>
          </w:tcPr>
          <w:p w14:paraId="7AF80A18">
            <w:pPr>
              <w:snapToGrid w:val="0"/>
              <w:spacing w:line="240" w:lineRule="atLeast"/>
              <w:jc w:val="center"/>
              <w:rPr>
                <w:rFonts w:hint="eastAsia" w:ascii="宋体" w:hAnsi="宋体" w:cs="宋体"/>
                <w:b/>
                <w:sz w:val="24"/>
              </w:rPr>
            </w:pPr>
            <w:r>
              <w:rPr>
                <w:rFonts w:hint="eastAsia" w:ascii="宋体" w:hAnsi="宋体" w:cs="宋体"/>
                <w:b/>
                <w:sz w:val="24"/>
              </w:rPr>
              <w:t>实质性要求</w:t>
            </w:r>
          </w:p>
        </w:tc>
        <w:tc>
          <w:tcPr>
            <w:tcW w:w="2551" w:type="dxa"/>
            <w:vAlign w:val="center"/>
          </w:tcPr>
          <w:p w14:paraId="0F15489A">
            <w:pPr>
              <w:snapToGrid w:val="0"/>
              <w:spacing w:line="240" w:lineRule="atLeast"/>
              <w:jc w:val="center"/>
              <w:rPr>
                <w:rFonts w:hint="eastAsia" w:ascii="宋体" w:hAnsi="宋体" w:cs="宋体"/>
                <w:b/>
                <w:sz w:val="24"/>
              </w:rPr>
            </w:pPr>
            <w:r>
              <w:rPr>
                <w:rFonts w:hint="eastAsia" w:ascii="宋体" w:hAnsi="宋体" w:cs="宋体"/>
                <w:b/>
                <w:sz w:val="24"/>
              </w:rPr>
              <w:t>需要提供的符合性审查资料</w:t>
            </w:r>
          </w:p>
        </w:tc>
        <w:tc>
          <w:tcPr>
            <w:tcW w:w="1418" w:type="dxa"/>
            <w:vAlign w:val="center"/>
          </w:tcPr>
          <w:p w14:paraId="572E1C4B">
            <w:pPr>
              <w:snapToGrid w:val="0"/>
              <w:spacing w:line="240" w:lineRule="atLeast"/>
              <w:jc w:val="center"/>
              <w:rPr>
                <w:rFonts w:hint="eastAsia" w:ascii="宋体" w:hAnsi="宋体" w:cs="宋体"/>
                <w:b/>
                <w:sz w:val="24"/>
              </w:rPr>
            </w:pPr>
            <w:r>
              <w:rPr>
                <w:rFonts w:hint="eastAsia" w:ascii="宋体" w:hAnsi="宋体" w:cs="宋体"/>
                <w:b/>
                <w:sz w:val="24"/>
              </w:rPr>
              <w:t>投标文件中的</w:t>
            </w:r>
          </w:p>
          <w:p w14:paraId="1FF2FC85">
            <w:pPr>
              <w:snapToGrid w:val="0"/>
              <w:spacing w:line="240" w:lineRule="atLeast"/>
              <w:jc w:val="center"/>
              <w:rPr>
                <w:rFonts w:hint="eastAsia" w:ascii="宋体" w:hAnsi="宋体" w:cs="宋体"/>
                <w:b/>
                <w:sz w:val="24"/>
              </w:rPr>
            </w:pPr>
            <w:r>
              <w:rPr>
                <w:rFonts w:hint="eastAsia" w:ascii="宋体" w:hAnsi="宋体" w:cs="宋体"/>
                <w:b/>
                <w:sz w:val="24"/>
              </w:rPr>
              <w:t>页码位置</w:t>
            </w:r>
          </w:p>
        </w:tc>
      </w:tr>
      <w:tr w14:paraId="61605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C673BCE">
            <w:pPr>
              <w:jc w:val="center"/>
              <w:rPr>
                <w:rFonts w:hint="eastAsia" w:ascii="宋体" w:hAnsi="宋体" w:cs="宋体"/>
                <w:sz w:val="24"/>
              </w:rPr>
            </w:pPr>
            <w:r>
              <w:rPr>
                <w:rFonts w:hint="eastAsia" w:ascii="宋体" w:hAnsi="宋体" w:cs="宋体"/>
                <w:sz w:val="24"/>
              </w:rPr>
              <w:t>1</w:t>
            </w:r>
          </w:p>
        </w:tc>
        <w:tc>
          <w:tcPr>
            <w:tcW w:w="4991" w:type="dxa"/>
          </w:tcPr>
          <w:p w14:paraId="0986CD65">
            <w:pPr>
              <w:spacing w:line="360" w:lineRule="auto"/>
              <w:rPr>
                <w:rFonts w:hint="eastAsia" w:ascii="宋体" w:hAnsi="宋体" w:cs="宋体"/>
                <w:sz w:val="24"/>
              </w:rPr>
            </w:pPr>
            <w:r>
              <w:rPr>
                <w:rFonts w:hint="eastAsia" w:ascii="宋体" w:hAnsi="宋体" w:cs="宋体"/>
                <w:sz w:val="24"/>
              </w:rPr>
              <w:t>投标文件按照招标文件要求签署、盖章。</w:t>
            </w:r>
          </w:p>
        </w:tc>
        <w:tc>
          <w:tcPr>
            <w:tcW w:w="2551" w:type="dxa"/>
            <w:vAlign w:val="center"/>
          </w:tcPr>
          <w:p w14:paraId="76E123F0">
            <w:pPr>
              <w:rPr>
                <w:rFonts w:hint="eastAsia" w:ascii="宋体" w:hAnsi="宋体" w:cs="宋体"/>
                <w:sz w:val="24"/>
              </w:rPr>
            </w:pPr>
            <w:r>
              <w:rPr>
                <w:rFonts w:hint="eastAsia" w:ascii="宋体" w:hAnsi="宋体" w:cs="宋体"/>
                <w:sz w:val="24"/>
              </w:rPr>
              <w:t>需要使用电子签名或者签字盖章的投标文件的组成部分</w:t>
            </w:r>
          </w:p>
        </w:tc>
        <w:tc>
          <w:tcPr>
            <w:tcW w:w="1418" w:type="dxa"/>
          </w:tcPr>
          <w:p w14:paraId="3ED8D43E">
            <w:pPr>
              <w:rPr>
                <w:rFonts w:hint="eastAsia" w:ascii="宋体" w:hAnsi="宋体" w:cs="宋体"/>
                <w:sz w:val="24"/>
              </w:rPr>
            </w:pPr>
          </w:p>
          <w:p w14:paraId="707DE43C">
            <w:pPr>
              <w:rPr>
                <w:rFonts w:hint="eastAsia" w:ascii="宋体" w:hAnsi="宋体" w:cs="宋体"/>
                <w:sz w:val="24"/>
              </w:rPr>
            </w:pPr>
            <w:r>
              <w:rPr>
                <w:rFonts w:hint="eastAsia" w:ascii="宋体" w:hAnsi="宋体" w:cs="宋体"/>
                <w:sz w:val="24"/>
              </w:rPr>
              <w:t>见投标文件</w:t>
            </w:r>
          </w:p>
          <w:p w14:paraId="388A091F">
            <w:pPr>
              <w:rPr>
                <w:rFonts w:hint="eastAsia"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06938A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C019A21">
            <w:pPr>
              <w:jc w:val="center"/>
              <w:rPr>
                <w:rFonts w:hint="eastAsia" w:ascii="宋体" w:hAnsi="宋体" w:cs="宋体"/>
                <w:sz w:val="24"/>
              </w:rPr>
            </w:pPr>
            <w:r>
              <w:rPr>
                <w:rFonts w:hint="eastAsia" w:ascii="宋体" w:hAnsi="宋体" w:cs="宋体"/>
                <w:sz w:val="24"/>
              </w:rPr>
              <w:t>2</w:t>
            </w:r>
          </w:p>
        </w:tc>
        <w:tc>
          <w:tcPr>
            <w:tcW w:w="4991" w:type="dxa"/>
          </w:tcPr>
          <w:p w14:paraId="02A93DE1">
            <w:pPr>
              <w:spacing w:line="360" w:lineRule="auto"/>
              <w:rPr>
                <w:rFonts w:hint="eastAsia"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14:paraId="489724AA">
            <w:pPr>
              <w:rPr>
                <w:rFonts w:hint="eastAsia" w:ascii="宋体" w:hAnsi="宋体" w:cs="宋体"/>
                <w:sz w:val="24"/>
              </w:rPr>
            </w:pPr>
            <w:r>
              <w:rPr>
                <w:rFonts w:hint="eastAsia" w:ascii="宋体" w:hAnsi="宋体" w:cs="宋体"/>
                <w:sz w:val="24"/>
              </w:rPr>
              <w:t>投标函</w:t>
            </w:r>
          </w:p>
        </w:tc>
        <w:tc>
          <w:tcPr>
            <w:tcW w:w="1418" w:type="dxa"/>
          </w:tcPr>
          <w:p w14:paraId="76D92895">
            <w:pPr>
              <w:rPr>
                <w:rFonts w:hint="eastAsia"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426A2C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25E7339">
            <w:pPr>
              <w:jc w:val="center"/>
              <w:rPr>
                <w:rFonts w:hint="eastAsia" w:ascii="宋体" w:hAnsi="宋体" w:cs="宋体"/>
                <w:sz w:val="24"/>
              </w:rPr>
            </w:pPr>
            <w:r>
              <w:rPr>
                <w:rFonts w:hint="eastAsia" w:ascii="宋体" w:hAnsi="宋体" w:cs="宋体"/>
                <w:sz w:val="24"/>
              </w:rPr>
              <w:t>3</w:t>
            </w:r>
          </w:p>
        </w:tc>
        <w:tc>
          <w:tcPr>
            <w:tcW w:w="4991" w:type="dxa"/>
          </w:tcPr>
          <w:p w14:paraId="71D1B4F8">
            <w:pPr>
              <w:spacing w:line="360" w:lineRule="auto"/>
              <w:rPr>
                <w:rFonts w:hint="eastAsia" w:ascii="宋体" w:hAnsi="宋体" w:cs="宋体"/>
                <w:sz w:val="24"/>
              </w:rPr>
            </w:pPr>
            <w:r>
              <w:rPr>
                <w:rFonts w:hint="eastAsia" w:ascii="宋体" w:hAnsi="宋体" w:cs="宋体"/>
                <w:snapToGrid w:val="0"/>
                <w:sz w:val="24"/>
              </w:rPr>
              <w:t>其他实质性要求1：</w:t>
            </w:r>
          </w:p>
        </w:tc>
        <w:tc>
          <w:tcPr>
            <w:tcW w:w="2551" w:type="dxa"/>
            <w:vMerge w:val="restart"/>
            <w:vAlign w:val="center"/>
          </w:tcPr>
          <w:p w14:paraId="3F7E96BF">
            <w:pPr>
              <w:rPr>
                <w:rFonts w:hint="eastAsia"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tcPr>
          <w:p w14:paraId="6E78CECC">
            <w:pPr>
              <w:rPr>
                <w:rFonts w:hint="eastAsia"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6D7A6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D119767">
            <w:pPr>
              <w:jc w:val="center"/>
              <w:rPr>
                <w:rFonts w:hint="eastAsia" w:ascii="宋体" w:hAnsi="宋体" w:cs="宋体"/>
                <w:sz w:val="24"/>
              </w:rPr>
            </w:pPr>
            <w:r>
              <w:rPr>
                <w:rFonts w:hint="eastAsia" w:ascii="宋体" w:hAnsi="宋体" w:cs="宋体"/>
                <w:sz w:val="24"/>
              </w:rPr>
              <w:t>4</w:t>
            </w:r>
          </w:p>
        </w:tc>
        <w:tc>
          <w:tcPr>
            <w:tcW w:w="4991" w:type="dxa"/>
          </w:tcPr>
          <w:p w14:paraId="541837A3">
            <w:pPr>
              <w:spacing w:line="360" w:lineRule="auto"/>
              <w:rPr>
                <w:rFonts w:hint="eastAsia" w:ascii="宋体" w:hAnsi="宋体" w:cs="宋体"/>
                <w:sz w:val="24"/>
              </w:rPr>
            </w:pPr>
            <w:r>
              <w:rPr>
                <w:rFonts w:hint="eastAsia" w:ascii="宋体" w:hAnsi="宋体" w:cs="宋体"/>
                <w:snapToGrid w:val="0"/>
                <w:sz w:val="24"/>
              </w:rPr>
              <w:t>其他实质性要求2：</w:t>
            </w:r>
          </w:p>
        </w:tc>
        <w:tc>
          <w:tcPr>
            <w:tcW w:w="2551" w:type="dxa"/>
            <w:vMerge w:val="continue"/>
            <w:vAlign w:val="center"/>
          </w:tcPr>
          <w:p w14:paraId="0E0EAF61">
            <w:pPr>
              <w:rPr>
                <w:rFonts w:hint="eastAsia" w:ascii="宋体" w:hAnsi="宋体" w:cs="宋体"/>
                <w:sz w:val="24"/>
              </w:rPr>
            </w:pPr>
          </w:p>
        </w:tc>
        <w:tc>
          <w:tcPr>
            <w:tcW w:w="1418" w:type="dxa"/>
          </w:tcPr>
          <w:p w14:paraId="44337784">
            <w:pPr>
              <w:rPr>
                <w:rFonts w:hint="eastAsia" w:ascii="宋体" w:hAnsi="宋体" w:cs="宋体"/>
                <w:sz w:val="24"/>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24BEC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6169115">
            <w:pPr>
              <w:jc w:val="center"/>
              <w:rPr>
                <w:rFonts w:hint="eastAsia" w:ascii="宋体" w:hAnsi="宋体" w:cs="宋体"/>
                <w:sz w:val="24"/>
              </w:rPr>
            </w:pPr>
            <w:r>
              <w:rPr>
                <w:rFonts w:hint="eastAsia" w:ascii="宋体" w:hAnsi="宋体" w:cs="宋体"/>
                <w:kern w:val="0"/>
                <w:sz w:val="24"/>
              </w:rPr>
              <w:t>……</w:t>
            </w:r>
          </w:p>
        </w:tc>
        <w:tc>
          <w:tcPr>
            <w:tcW w:w="4991" w:type="dxa"/>
          </w:tcPr>
          <w:p w14:paraId="719146CF">
            <w:pPr>
              <w:spacing w:line="360" w:lineRule="auto"/>
              <w:rPr>
                <w:rFonts w:hint="eastAsia" w:ascii="宋体" w:hAnsi="宋体" w:cs="宋体"/>
                <w:sz w:val="24"/>
              </w:rPr>
            </w:pPr>
            <w:r>
              <w:rPr>
                <w:rFonts w:hint="eastAsia" w:ascii="宋体" w:hAnsi="宋体" w:cs="宋体"/>
                <w:snapToGrid w:val="0"/>
                <w:sz w:val="24"/>
              </w:rPr>
              <w:t>其他实质性要求</w:t>
            </w:r>
            <w:r>
              <w:rPr>
                <w:rFonts w:hint="eastAsia" w:ascii="宋体" w:hAnsi="宋体" w:cs="宋体"/>
                <w:kern w:val="0"/>
                <w:sz w:val="24"/>
              </w:rPr>
              <w:t>……</w:t>
            </w:r>
            <w:r>
              <w:rPr>
                <w:rFonts w:hint="eastAsia" w:ascii="宋体" w:hAnsi="宋体" w:cs="宋体"/>
                <w:snapToGrid w:val="0"/>
                <w:sz w:val="24"/>
              </w:rPr>
              <w:t>：</w:t>
            </w:r>
          </w:p>
        </w:tc>
        <w:tc>
          <w:tcPr>
            <w:tcW w:w="2551" w:type="dxa"/>
            <w:vMerge w:val="continue"/>
            <w:vAlign w:val="center"/>
          </w:tcPr>
          <w:p w14:paraId="587D1E3B">
            <w:pPr>
              <w:rPr>
                <w:rFonts w:hint="eastAsia" w:ascii="宋体" w:hAnsi="宋体" w:cs="宋体"/>
                <w:sz w:val="24"/>
              </w:rPr>
            </w:pPr>
          </w:p>
        </w:tc>
        <w:tc>
          <w:tcPr>
            <w:tcW w:w="1418" w:type="dxa"/>
          </w:tcPr>
          <w:p w14:paraId="3CBDBA1D">
            <w:pPr>
              <w:rPr>
                <w:rFonts w:hint="eastAsia" w:ascii="宋体" w:hAnsi="宋体" w:cs="宋体"/>
                <w:sz w:val="24"/>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14:paraId="15CED3FB">
      <w:pPr>
        <w:spacing w:line="360" w:lineRule="auto"/>
        <w:ind w:right="420"/>
        <w:rPr>
          <w:rFonts w:hint="eastAsia" w:ascii="宋体" w:hAnsi="宋体" w:cs="宋体"/>
          <w:sz w:val="24"/>
        </w:rPr>
      </w:pPr>
      <w:r>
        <w:rPr>
          <w:rFonts w:hint="eastAsia" w:ascii="宋体" w:hAnsi="宋体" w:cs="宋体"/>
          <w:sz w:val="24"/>
        </w:rPr>
        <w:t>注：1.按本格式和要求提供。</w:t>
      </w:r>
    </w:p>
    <w:p w14:paraId="66391B35">
      <w:pPr>
        <w:spacing w:line="360" w:lineRule="auto"/>
        <w:ind w:right="420"/>
        <w:rPr>
          <w:rFonts w:hint="eastAsia" w:ascii="宋体" w:hAnsi="宋体" w:cs="宋体"/>
          <w:sz w:val="24"/>
        </w:rPr>
      </w:pPr>
      <w:r>
        <w:rPr>
          <w:rFonts w:hint="eastAsia" w:ascii="宋体" w:hAnsi="宋体" w:cs="宋体"/>
          <w:sz w:val="24"/>
        </w:rPr>
        <w:t>2、招标文件中实质性要求必须明确响应。</w:t>
      </w:r>
    </w:p>
    <w:p w14:paraId="47F3760D">
      <w:pPr>
        <w:jc w:val="center"/>
        <w:rPr>
          <w:rFonts w:hint="eastAsia" w:ascii="宋体" w:hAnsi="宋体" w:cs="宋体"/>
          <w:b/>
          <w:kern w:val="0"/>
          <w:sz w:val="32"/>
          <w:szCs w:val="32"/>
        </w:rPr>
      </w:pPr>
    </w:p>
    <w:p w14:paraId="60C802B7">
      <w:pPr>
        <w:jc w:val="center"/>
        <w:rPr>
          <w:rFonts w:hint="eastAsia" w:ascii="宋体" w:hAnsi="宋体" w:cs="宋体"/>
          <w:b/>
          <w:kern w:val="0"/>
          <w:sz w:val="32"/>
          <w:szCs w:val="32"/>
        </w:rPr>
      </w:pPr>
      <w:r>
        <w:rPr>
          <w:rFonts w:hint="eastAsia" w:ascii="宋体" w:hAnsi="宋体" w:cs="宋体"/>
          <w:b/>
          <w:kern w:val="0"/>
          <w:sz w:val="32"/>
          <w:szCs w:val="32"/>
        </w:rPr>
        <w:t xml:space="preserve">            </w:t>
      </w:r>
    </w:p>
    <w:p w14:paraId="4E75A879">
      <w:pPr>
        <w:jc w:val="center"/>
        <w:rPr>
          <w:rFonts w:hint="eastAsia" w:ascii="宋体" w:hAnsi="宋体" w:cs="宋体"/>
          <w:b/>
          <w:kern w:val="0"/>
          <w:sz w:val="32"/>
          <w:szCs w:val="32"/>
        </w:rPr>
      </w:pPr>
    </w:p>
    <w:p w14:paraId="6A1EAB13">
      <w:pPr>
        <w:jc w:val="center"/>
        <w:rPr>
          <w:rFonts w:hint="eastAsia" w:ascii="宋体" w:hAnsi="宋体" w:cs="宋体"/>
          <w:b/>
          <w:kern w:val="0"/>
          <w:sz w:val="32"/>
          <w:szCs w:val="32"/>
        </w:rPr>
      </w:pPr>
    </w:p>
    <w:p w14:paraId="38B1E143">
      <w:pPr>
        <w:jc w:val="center"/>
        <w:rPr>
          <w:rFonts w:hint="eastAsia" w:ascii="宋体" w:hAnsi="宋体" w:cs="宋体"/>
          <w:b/>
          <w:kern w:val="0"/>
          <w:sz w:val="32"/>
          <w:szCs w:val="32"/>
        </w:rPr>
      </w:pPr>
    </w:p>
    <w:p w14:paraId="1A7DC30B">
      <w:pPr>
        <w:jc w:val="center"/>
        <w:rPr>
          <w:rFonts w:hint="eastAsia" w:ascii="宋体" w:hAnsi="宋体" w:cs="宋体"/>
          <w:b/>
          <w:kern w:val="0"/>
          <w:sz w:val="32"/>
          <w:szCs w:val="32"/>
        </w:rPr>
      </w:pPr>
    </w:p>
    <w:p w14:paraId="66FD17E6">
      <w:pPr>
        <w:jc w:val="center"/>
        <w:rPr>
          <w:rFonts w:hint="eastAsia" w:ascii="宋体" w:hAnsi="宋体" w:cs="宋体"/>
          <w:b/>
          <w:kern w:val="0"/>
          <w:sz w:val="32"/>
          <w:szCs w:val="32"/>
        </w:rPr>
      </w:pPr>
    </w:p>
    <w:p w14:paraId="1C7D8DAF">
      <w:pPr>
        <w:jc w:val="center"/>
        <w:rPr>
          <w:rFonts w:hint="eastAsia" w:ascii="宋体" w:hAnsi="宋体" w:cs="宋体"/>
          <w:b/>
          <w:kern w:val="0"/>
          <w:sz w:val="32"/>
          <w:szCs w:val="32"/>
        </w:rPr>
      </w:pPr>
    </w:p>
    <w:p w14:paraId="37903713">
      <w:pPr>
        <w:jc w:val="center"/>
        <w:rPr>
          <w:rFonts w:hint="eastAsia" w:ascii="宋体" w:hAnsi="宋体" w:cs="宋体"/>
          <w:b/>
          <w:kern w:val="0"/>
          <w:sz w:val="32"/>
          <w:szCs w:val="32"/>
        </w:rPr>
      </w:pPr>
    </w:p>
    <w:p w14:paraId="3CB0CDBE">
      <w:pPr>
        <w:rPr>
          <w:rFonts w:hint="eastAsia" w:ascii="宋体" w:hAnsi="宋体" w:cs="宋体"/>
          <w:b/>
          <w:kern w:val="0"/>
          <w:sz w:val="32"/>
          <w:szCs w:val="32"/>
        </w:rPr>
      </w:pPr>
      <w:r>
        <w:rPr>
          <w:rFonts w:hint="eastAsia" w:ascii="宋体" w:hAnsi="宋体" w:cs="宋体"/>
          <w:b/>
          <w:kern w:val="0"/>
          <w:sz w:val="32"/>
          <w:szCs w:val="32"/>
        </w:rPr>
        <w:br w:type="page"/>
      </w:r>
    </w:p>
    <w:p w14:paraId="4B6D7DED">
      <w:pPr>
        <w:jc w:val="center"/>
        <w:rPr>
          <w:rFonts w:hint="eastAsia" w:ascii="宋体" w:hAnsi="宋体" w:cs="宋体"/>
        </w:rPr>
      </w:pPr>
      <w:r>
        <w:rPr>
          <w:rFonts w:hint="eastAsia" w:ascii="宋体" w:hAnsi="宋体" w:cs="宋体"/>
          <w:b/>
          <w:kern w:val="0"/>
          <w:sz w:val="32"/>
          <w:szCs w:val="32"/>
        </w:rPr>
        <w:t>五、评标标准相应的商务技术资料</w:t>
      </w:r>
    </w:p>
    <w:p w14:paraId="76BCDE6A">
      <w:pPr>
        <w:snapToGrid w:val="0"/>
        <w:spacing w:line="360" w:lineRule="auto"/>
        <w:jc w:val="left"/>
        <w:rPr>
          <w:rFonts w:hint="eastAsia"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tbl>
      <w:tblPr>
        <w:tblStyle w:val="64"/>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7E2AC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09486B8E">
            <w:pPr>
              <w:snapToGrid w:val="0"/>
              <w:spacing w:line="360" w:lineRule="auto"/>
              <w:jc w:val="center"/>
              <w:rPr>
                <w:rFonts w:hint="eastAsia" w:cs="仿宋_GB2312" w:asciiTheme="minorEastAsia" w:hAnsiTheme="minorEastAsia" w:eastAsiaTheme="minorEastAsia"/>
                <w:bCs/>
                <w:sz w:val="24"/>
              </w:rPr>
            </w:pPr>
            <w:r>
              <w:rPr>
                <w:rFonts w:hint="eastAsia" w:cs="仿宋_GB2312" w:asciiTheme="minorEastAsia" w:hAnsiTheme="minorEastAsia" w:eastAsiaTheme="minorEastAsia"/>
                <w:bCs/>
                <w:sz w:val="24"/>
              </w:rPr>
              <w:t>序号</w:t>
            </w:r>
          </w:p>
        </w:tc>
        <w:tc>
          <w:tcPr>
            <w:tcW w:w="5465" w:type="dxa"/>
          </w:tcPr>
          <w:p w14:paraId="420BA2D3">
            <w:pPr>
              <w:snapToGrid w:val="0"/>
              <w:spacing w:line="360" w:lineRule="auto"/>
              <w:jc w:val="center"/>
              <w:rPr>
                <w:rFonts w:hint="eastAsia" w:ascii="宋体" w:hAnsi="宋体" w:cs="宋体"/>
                <w:bCs/>
                <w:sz w:val="24"/>
              </w:rPr>
            </w:pPr>
            <w:r>
              <w:rPr>
                <w:rFonts w:hint="eastAsia" w:cs="仿宋_GB2312" w:asciiTheme="minorEastAsia" w:hAnsiTheme="minorEastAsia" w:eastAsiaTheme="minorEastAsia"/>
                <w:bCs/>
                <w:sz w:val="24"/>
              </w:rPr>
              <w:t>投标文件中评标标准相应的商务技术资料目录*</w:t>
            </w:r>
          </w:p>
        </w:tc>
        <w:tc>
          <w:tcPr>
            <w:tcW w:w="3046" w:type="dxa"/>
          </w:tcPr>
          <w:p w14:paraId="3C6A8BE5">
            <w:pPr>
              <w:snapToGrid w:val="0"/>
              <w:spacing w:line="240" w:lineRule="atLeast"/>
              <w:jc w:val="center"/>
              <w:rPr>
                <w:rFonts w:hint="eastAsia" w:ascii="宋体" w:hAnsi="宋体" w:cs="宋体"/>
                <w:bCs/>
                <w:sz w:val="24"/>
              </w:rPr>
            </w:pPr>
            <w:r>
              <w:rPr>
                <w:rFonts w:hint="eastAsia" w:ascii="宋体" w:hAnsi="宋体" w:cs="宋体"/>
                <w:bCs/>
                <w:sz w:val="24"/>
              </w:rPr>
              <w:t>投标文件中的页码位置</w:t>
            </w:r>
          </w:p>
        </w:tc>
      </w:tr>
      <w:tr w14:paraId="39D46C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08248C25">
            <w:pPr>
              <w:snapToGrid w:val="0"/>
              <w:spacing w:line="360" w:lineRule="auto"/>
              <w:jc w:val="center"/>
              <w:rPr>
                <w:rFonts w:hint="eastAsia" w:ascii="宋体" w:hAnsi="宋体" w:cs="宋体"/>
                <w:bCs/>
                <w:sz w:val="24"/>
              </w:rPr>
            </w:pPr>
            <w:r>
              <w:rPr>
                <w:rFonts w:hint="eastAsia" w:ascii="宋体" w:hAnsi="宋体" w:cs="宋体"/>
                <w:bCs/>
                <w:sz w:val="24"/>
              </w:rPr>
              <w:t>1</w:t>
            </w:r>
          </w:p>
        </w:tc>
        <w:tc>
          <w:tcPr>
            <w:tcW w:w="5465" w:type="dxa"/>
          </w:tcPr>
          <w:p w14:paraId="2466B78A">
            <w:pPr>
              <w:snapToGrid w:val="0"/>
              <w:spacing w:line="360" w:lineRule="auto"/>
              <w:jc w:val="center"/>
              <w:rPr>
                <w:rFonts w:hint="eastAsia" w:ascii="宋体" w:hAnsi="宋体" w:cs="宋体"/>
                <w:bCs/>
                <w:sz w:val="24"/>
              </w:rPr>
            </w:pPr>
            <w:r>
              <w:rPr>
                <w:rFonts w:hint="eastAsia" w:ascii="宋体" w:hAnsi="宋体" w:cs="宋体"/>
                <w:bCs/>
                <w:sz w:val="24"/>
              </w:rPr>
              <w:t>XXX（预先填写）</w:t>
            </w:r>
          </w:p>
        </w:tc>
        <w:tc>
          <w:tcPr>
            <w:tcW w:w="3046" w:type="dxa"/>
          </w:tcPr>
          <w:p w14:paraId="3C32C67A">
            <w:pPr>
              <w:jc w:val="center"/>
              <w:rPr>
                <w:rFonts w:hint="eastAsia" w:ascii="宋体" w:hAnsi="宋体" w:cs="宋体"/>
                <w:bCs/>
                <w:sz w:val="24"/>
              </w:rPr>
            </w:pPr>
            <w:r>
              <w:rPr>
                <w:rFonts w:hint="eastAsia" w:ascii="宋体" w:hAnsi="宋体" w:cs="宋体"/>
                <w:bCs/>
                <w:sz w:val="24"/>
              </w:rPr>
              <w:t>见投标文件第</w:t>
            </w:r>
            <w:r>
              <w:rPr>
                <w:rFonts w:hint="eastAsia" w:ascii="宋体" w:hAnsi="宋体" w:cs="宋体"/>
                <w:bCs/>
                <w:sz w:val="24"/>
                <w:u w:val="single"/>
              </w:rPr>
              <w:t xml:space="preserve">  </w:t>
            </w:r>
            <w:r>
              <w:rPr>
                <w:rFonts w:hint="eastAsia" w:ascii="宋体" w:hAnsi="宋体" w:cs="宋体"/>
                <w:bCs/>
                <w:sz w:val="24"/>
              </w:rPr>
              <w:t>页</w:t>
            </w:r>
          </w:p>
        </w:tc>
      </w:tr>
      <w:tr w14:paraId="67294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19C447DF">
            <w:pPr>
              <w:snapToGrid w:val="0"/>
              <w:spacing w:line="360" w:lineRule="auto"/>
              <w:jc w:val="center"/>
              <w:rPr>
                <w:rFonts w:hint="eastAsia" w:ascii="宋体" w:hAnsi="宋体" w:cs="宋体"/>
                <w:bCs/>
                <w:sz w:val="24"/>
              </w:rPr>
            </w:pPr>
            <w:r>
              <w:rPr>
                <w:rFonts w:hint="eastAsia" w:ascii="宋体" w:hAnsi="宋体" w:cs="宋体"/>
                <w:bCs/>
                <w:sz w:val="24"/>
              </w:rPr>
              <w:t>2</w:t>
            </w:r>
          </w:p>
        </w:tc>
        <w:tc>
          <w:tcPr>
            <w:tcW w:w="5465" w:type="dxa"/>
          </w:tcPr>
          <w:p w14:paraId="1E4DA6E2">
            <w:pPr>
              <w:snapToGrid w:val="0"/>
              <w:spacing w:line="360" w:lineRule="auto"/>
              <w:jc w:val="center"/>
              <w:rPr>
                <w:rFonts w:hint="eastAsia" w:ascii="宋体" w:hAnsi="宋体" w:cs="宋体"/>
                <w:bCs/>
                <w:sz w:val="24"/>
              </w:rPr>
            </w:pPr>
            <w:r>
              <w:rPr>
                <w:rFonts w:hint="eastAsia" w:ascii="宋体" w:hAnsi="宋体" w:cs="宋体"/>
                <w:bCs/>
                <w:sz w:val="24"/>
              </w:rPr>
              <w:t>XXX</w:t>
            </w:r>
          </w:p>
        </w:tc>
        <w:tc>
          <w:tcPr>
            <w:tcW w:w="3046" w:type="dxa"/>
          </w:tcPr>
          <w:p w14:paraId="733F8E39">
            <w:pPr>
              <w:jc w:val="center"/>
              <w:rPr>
                <w:rFonts w:hint="eastAsia" w:ascii="宋体" w:hAnsi="宋体" w:cs="宋体"/>
                <w:bCs/>
                <w:sz w:val="24"/>
              </w:rPr>
            </w:pPr>
            <w:r>
              <w:rPr>
                <w:rFonts w:hint="eastAsia" w:ascii="宋体" w:hAnsi="宋体" w:cs="宋体"/>
                <w:bCs/>
                <w:sz w:val="24"/>
              </w:rPr>
              <w:t>见投标文件第</w:t>
            </w:r>
            <w:r>
              <w:rPr>
                <w:rFonts w:hint="eastAsia" w:ascii="宋体" w:hAnsi="宋体" w:cs="宋体"/>
                <w:bCs/>
                <w:sz w:val="24"/>
                <w:u w:val="single"/>
              </w:rPr>
              <w:t xml:space="preserve">  </w:t>
            </w:r>
            <w:r>
              <w:rPr>
                <w:rFonts w:hint="eastAsia" w:ascii="宋体" w:hAnsi="宋体" w:cs="宋体"/>
                <w:bCs/>
                <w:sz w:val="24"/>
              </w:rPr>
              <w:t>页</w:t>
            </w:r>
          </w:p>
        </w:tc>
      </w:tr>
      <w:tr w14:paraId="6409A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19DE1D5B">
            <w:pPr>
              <w:snapToGrid w:val="0"/>
              <w:spacing w:line="360" w:lineRule="auto"/>
              <w:jc w:val="center"/>
              <w:rPr>
                <w:rFonts w:hint="eastAsia" w:ascii="宋体" w:hAnsi="宋体" w:cs="宋体"/>
                <w:bCs/>
                <w:sz w:val="24"/>
              </w:rPr>
            </w:pPr>
            <w:r>
              <w:rPr>
                <w:rFonts w:hint="eastAsia" w:ascii="宋体" w:hAnsi="宋体" w:cs="宋体"/>
                <w:kern w:val="0"/>
                <w:sz w:val="24"/>
              </w:rPr>
              <w:t>……</w:t>
            </w:r>
          </w:p>
        </w:tc>
        <w:tc>
          <w:tcPr>
            <w:tcW w:w="5465" w:type="dxa"/>
          </w:tcPr>
          <w:p w14:paraId="565D030B">
            <w:pPr>
              <w:snapToGrid w:val="0"/>
              <w:spacing w:line="360" w:lineRule="auto"/>
              <w:jc w:val="center"/>
              <w:rPr>
                <w:rFonts w:hint="eastAsia" w:ascii="宋体" w:hAnsi="宋体" w:cs="宋体"/>
                <w:bCs/>
                <w:sz w:val="24"/>
              </w:rPr>
            </w:pPr>
          </w:p>
        </w:tc>
        <w:tc>
          <w:tcPr>
            <w:tcW w:w="3046" w:type="dxa"/>
          </w:tcPr>
          <w:p w14:paraId="124DAF69">
            <w:pPr>
              <w:jc w:val="center"/>
              <w:rPr>
                <w:rFonts w:hint="eastAsia" w:ascii="宋体" w:hAnsi="宋体" w:cs="宋体"/>
                <w:bCs/>
                <w:sz w:val="24"/>
              </w:rPr>
            </w:pPr>
            <w:r>
              <w:rPr>
                <w:rFonts w:hint="eastAsia" w:ascii="宋体" w:hAnsi="宋体" w:cs="宋体"/>
                <w:bCs/>
                <w:sz w:val="24"/>
              </w:rPr>
              <w:t>见投标文件第</w:t>
            </w:r>
            <w:r>
              <w:rPr>
                <w:rFonts w:hint="eastAsia" w:ascii="宋体" w:hAnsi="宋体" w:cs="宋体"/>
                <w:bCs/>
                <w:sz w:val="24"/>
                <w:u w:val="single"/>
              </w:rPr>
              <w:t xml:space="preserve">  </w:t>
            </w:r>
            <w:r>
              <w:rPr>
                <w:rFonts w:hint="eastAsia" w:ascii="宋体" w:hAnsi="宋体" w:cs="宋体"/>
                <w:bCs/>
                <w:sz w:val="24"/>
              </w:rPr>
              <w:t>页</w:t>
            </w:r>
          </w:p>
        </w:tc>
      </w:tr>
    </w:tbl>
    <w:p w14:paraId="08916B74">
      <w:pPr>
        <w:pStyle w:val="2"/>
        <w:rPr>
          <w:rFonts w:hint="eastAsia"/>
        </w:rPr>
      </w:pPr>
    </w:p>
    <w:p w14:paraId="19542378">
      <w:pPr>
        <w:jc w:val="center"/>
        <w:rPr>
          <w:rFonts w:hint="eastAsia" w:ascii="宋体" w:hAnsi="宋体" w:cs="宋体"/>
          <w:b/>
          <w:kern w:val="0"/>
          <w:sz w:val="32"/>
          <w:szCs w:val="32"/>
        </w:rPr>
      </w:pPr>
    </w:p>
    <w:p w14:paraId="01F87289">
      <w:pPr>
        <w:jc w:val="center"/>
        <w:rPr>
          <w:rFonts w:hint="eastAsia" w:ascii="宋体" w:hAnsi="宋体" w:cs="宋体"/>
          <w:b/>
          <w:kern w:val="0"/>
          <w:sz w:val="32"/>
          <w:szCs w:val="32"/>
        </w:rPr>
      </w:pPr>
    </w:p>
    <w:p w14:paraId="2FAFA1FD">
      <w:pPr>
        <w:jc w:val="center"/>
        <w:rPr>
          <w:rFonts w:hint="eastAsia" w:ascii="宋体" w:hAnsi="宋体" w:cs="宋体"/>
          <w:b/>
          <w:kern w:val="0"/>
          <w:sz w:val="32"/>
          <w:szCs w:val="32"/>
        </w:rPr>
      </w:pPr>
    </w:p>
    <w:p w14:paraId="6DBE09CD">
      <w:pPr>
        <w:ind w:firstLine="2891" w:firstLineChars="900"/>
        <w:rPr>
          <w:rFonts w:hint="eastAsia" w:ascii="宋体" w:hAnsi="宋体" w:cs="宋体"/>
          <w:b/>
          <w:kern w:val="0"/>
          <w:sz w:val="32"/>
          <w:szCs w:val="32"/>
        </w:rPr>
      </w:pPr>
      <w:r>
        <w:rPr>
          <w:rFonts w:hint="eastAsia" w:ascii="宋体" w:hAnsi="宋体" w:cs="宋体"/>
          <w:b/>
          <w:kern w:val="0"/>
          <w:sz w:val="32"/>
          <w:szCs w:val="32"/>
        </w:rPr>
        <w:t>六、投标标的清单</w:t>
      </w:r>
    </w:p>
    <w:tbl>
      <w:tblPr>
        <w:tblStyle w:val="63"/>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BDF3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12D21F7">
            <w:pPr>
              <w:spacing w:line="360" w:lineRule="auto"/>
              <w:jc w:val="center"/>
              <w:rPr>
                <w:rFonts w:hint="eastAsia"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33A1F374">
            <w:pPr>
              <w:spacing w:line="360" w:lineRule="auto"/>
              <w:jc w:val="center"/>
              <w:rPr>
                <w:rFonts w:hint="eastAsia"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14:paraId="340CF44F">
            <w:pPr>
              <w:spacing w:line="360" w:lineRule="auto"/>
              <w:jc w:val="center"/>
              <w:rPr>
                <w:rFonts w:hint="eastAsia" w:ascii="宋体" w:hAnsi="宋体" w:cs="宋体"/>
                <w:b/>
                <w:sz w:val="24"/>
              </w:rPr>
            </w:pPr>
          </w:p>
          <w:p w14:paraId="19B40030">
            <w:pPr>
              <w:spacing w:line="360" w:lineRule="auto"/>
              <w:jc w:val="center"/>
              <w:rPr>
                <w:rFonts w:hint="eastAsia" w:ascii="宋体" w:hAnsi="宋体" w:cs="宋体"/>
                <w:b/>
                <w:sz w:val="24"/>
              </w:rPr>
            </w:pPr>
            <w:r>
              <w:rPr>
                <w:rFonts w:hint="eastAsia" w:ascii="宋体" w:hAnsi="宋体" w:cs="宋体"/>
                <w:b/>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627C828B">
            <w:pPr>
              <w:spacing w:line="360" w:lineRule="auto"/>
              <w:jc w:val="center"/>
              <w:rPr>
                <w:rFonts w:hint="eastAsia" w:ascii="宋体" w:hAnsi="宋体" w:cs="宋体"/>
                <w:b/>
                <w:sz w:val="24"/>
              </w:rPr>
            </w:pPr>
            <w:r>
              <w:rPr>
                <w:rFonts w:hint="eastAsia" w:ascii="宋体" w:hAnsi="宋体" w:cs="宋体"/>
                <w:b/>
                <w:sz w:val="24"/>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355879B9">
            <w:pPr>
              <w:spacing w:line="360" w:lineRule="auto"/>
              <w:jc w:val="center"/>
              <w:rPr>
                <w:rFonts w:hint="eastAsia" w:ascii="宋体" w:hAnsi="宋体" w:cs="宋体"/>
                <w:b/>
                <w:sz w:val="24"/>
              </w:rPr>
            </w:pPr>
            <w:r>
              <w:rPr>
                <w:rFonts w:hint="eastAsia" w:ascii="宋体" w:hAnsi="宋体" w:cs="宋体"/>
                <w:b/>
                <w:sz w:val="24"/>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4409D64A">
            <w:pPr>
              <w:spacing w:line="360" w:lineRule="auto"/>
              <w:jc w:val="center"/>
              <w:rPr>
                <w:rFonts w:hint="eastAsia" w:ascii="宋体" w:hAnsi="宋体" w:cs="宋体"/>
                <w:b/>
                <w:sz w:val="24"/>
              </w:rPr>
            </w:pPr>
            <w:r>
              <w:rPr>
                <w:rFonts w:hint="eastAsia" w:ascii="宋体" w:hAnsi="宋体" w:cs="宋体"/>
                <w:b/>
                <w:sz w:val="24"/>
              </w:rPr>
              <w:t>备注</w:t>
            </w:r>
          </w:p>
        </w:tc>
      </w:tr>
      <w:tr w14:paraId="3C8BE8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2FC44A2">
            <w:pPr>
              <w:spacing w:line="360" w:lineRule="auto"/>
              <w:jc w:val="center"/>
              <w:rPr>
                <w:rFonts w:hint="eastAsia"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0ED8A5D7">
            <w:pPr>
              <w:snapToGrid w:val="0"/>
              <w:spacing w:line="360" w:lineRule="auto"/>
              <w:jc w:val="center"/>
              <w:rPr>
                <w:rFonts w:hint="eastAsia" w:ascii="宋体" w:hAnsi="宋体" w:cs="宋体"/>
                <w:sz w:val="24"/>
              </w:rPr>
            </w:pPr>
            <w:r>
              <w:rPr>
                <w:rFonts w:hint="eastAsia" w:ascii="宋体" w:hAnsi="宋体" w:cs="宋体"/>
                <w:sz w:val="24"/>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7AD12038">
            <w:pPr>
              <w:snapToGrid w:val="0"/>
              <w:spacing w:line="360" w:lineRule="auto"/>
              <w:jc w:val="center"/>
              <w:rPr>
                <w:rFonts w:hint="eastAsia"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552335AF">
            <w:pPr>
              <w:snapToGrid w:val="0"/>
              <w:spacing w:line="360" w:lineRule="auto"/>
              <w:jc w:val="center"/>
              <w:rPr>
                <w:rFonts w:hint="eastAsia"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3ED4B96B">
            <w:pPr>
              <w:spacing w:line="360" w:lineRule="auto"/>
              <w:jc w:val="center"/>
              <w:rPr>
                <w:rFonts w:hint="eastAsia"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195211AE">
            <w:pPr>
              <w:spacing w:line="360" w:lineRule="auto"/>
              <w:jc w:val="center"/>
              <w:rPr>
                <w:rFonts w:hint="eastAsia" w:ascii="宋体" w:hAnsi="宋体" w:cs="宋体"/>
                <w:sz w:val="24"/>
              </w:rPr>
            </w:pPr>
          </w:p>
        </w:tc>
      </w:tr>
      <w:tr w14:paraId="57E116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707676B">
            <w:pPr>
              <w:spacing w:line="360" w:lineRule="auto"/>
              <w:jc w:val="center"/>
              <w:rPr>
                <w:rFonts w:hint="eastAsia"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0B10D063">
            <w:pPr>
              <w:snapToGrid w:val="0"/>
              <w:spacing w:line="360" w:lineRule="auto"/>
              <w:jc w:val="center"/>
              <w:rPr>
                <w:rFonts w:hint="eastAsia" w:ascii="宋体" w:hAnsi="宋体" w:cs="宋体"/>
                <w:sz w:val="24"/>
              </w:rPr>
            </w:pPr>
            <w:r>
              <w:rPr>
                <w:rFonts w:hint="eastAsia" w:ascii="宋体" w:hAnsi="宋体" w:cs="宋体"/>
                <w:sz w:val="24"/>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63CFBE42">
            <w:pPr>
              <w:snapToGrid w:val="0"/>
              <w:spacing w:line="360" w:lineRule="auto"/>
              <w:jc w:val="center"/>
              <w:rPr>
                <w:rFonts w:hint="eastAsia"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04B00B55">
            <w:pPr>
              <w:snapToGrid w:val="0"/>
              <w:spacing w:line="360" w:lineRule="auto"/>
              <w:jc w:val="center"/>
              <w:rPr>
                <w:rFonts w:hint="eastAsia"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7FC450E4">
            <w:pPr>
              <w:spacing w:line="360" w:lineRule="auto"/>
              <w:jc w:val="center"/>
              <w:rPr>
                <w:rFonts w:hint="eastAsia"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14003227">
            <w:pPr>
              <w:spacing w:line="360" w:lineRule="auto"/>
              <w:jc w:val="center"/>
              <w:rPr>
                <w:rFonts w:hint="eastAsia" w:ascii="宋体" w:hAnsi="宋体" w:cs="宋体"/>
                <w:sz w:val="24"/>
              </w:rPr>
            </w:pPr>
          </w:p>
        </w:tc>
      </w:tr>
      <w:tr w14:paraId="72B51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26F8B39">
            <w:pPr>
              <w:spacing w:line="360" w:lineRule="auto"/>
              <w:jc w:val="center"/>
              <w:rPr>
                <w:rFonts w:hint="eastAsia"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650AEA7C">
            <w:pPr>
              <w:snapToGrid w:val="0"/>
              <w:spacing w:line="360" w:lineRule="auto"/>
              <w:jc w:val="center"/>
              <w:rPr>
                <w:rFonts w:hint="eastAsia"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221A0CD1">
            <w:pPr>
              <w:snapToGrid w:val="0"/>
              <w:spacing w:line="360" w:lineRule="auto"/>
              <w:jc w:val="center"/>
              <w:rPr>
                <w:rFonts w:hint="eastAsia"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7D4B7189">
            <w:pPr>
              <w:snapToGrid w:val="0"/>
              <w:spacing w:line="360" w:lineRule="auto"/>
              <w:jc w:val="center"/>
              <w:rPr>
                <w:rFonts w:hint="eastAsia"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2288505A">
            <w:pPr>
              <w:spacing w:line="360" w:lineRule="auto"/>
              <w:jc w:val="center"/>
              <w:rPr>
                <w:rFonts w:hint="eastAsia"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5416F0DA">
            <w:pPr>
              <w:spacing w:line="360" w:lineRule="auto"/>
              <w:jc w:val="center"/>
              <w:rPr>
                <w:rFonts w:hint="eastAsia" w:ascii="宋体" w:hAnsi="宋体" w:cs="宋体"/>
                <w:sz w:val="24"/>
              </w:rPr>
            </w:pPr>
          </w:p>
        </w:tc>
      </w:tr>
    </w:tbl>
    <w:p w14:paraId="7B07C066">
      <w:pPr>
        <w:spacing w:line="360" w:lineRule="auto"/>
        <w:ind w:right="420"/>
        <w:rPr>
          <w:rFonts w:hint="eastAsia" w:ascii="宋体" w:hAnsi="宋体" w:cs="宋体"/>
          <w:sz w:val="24"/>
        </w:rPr>
      </w:pPr>
      <w:r>
        <w:rPr>
          <w:rFonts w:hint="eastAsia" w:ascii="宋体" w:hAnsi="宋体" w:cs="宋体"/>
          <w:sz w:val="24"/>
        </w:rPr>
        <w:t>注：按本格式和要求提供。</w:t>
      </w:r>
    </w:p>
    <w:p w14:paraId="30E02C12">
      <w:pPr>
        <w:jc w:val="center"/>
        <w:rPr>
          <w:rFonts w:hint="eastAsia" w:ascii="宋体" w:hAnsi="宋体" w:cs="宋体"/>
          <w:b/>
          <w:kern w:val="0"/>
          <w:sz w:val="32"/>
          <w:szCs w:val="32"/>
        </w:rPr>
      </w:pPr>
      <w:r>
        <w:rPr>
          <w:rFonts w:ascii="宋体" w:hAnsi="宋体" w:cs="宋体"/>
          <w:b/>
          <w:kern w:val="0"/>
          <w:sz w:val="32"/>
          <w:szCs w:val="32"/>
        </w:rPr>
        <w:br w:type="column"/>
      </w:r>
      <w:r>
        <w:rPr>
          <w:rFonts w:hint="eastAsia" w:ascii="宋体" w:hAnsi="宋体" w:cs="宋体"/>
          <w:b/>
          <w:kern w:val="0"/>
          <w:sz w:val="32"/>
          <w:szCs w:val="32"/>
        </w:rPr>
        <w:t>七、商务技术偏离表</w:t>
      </w:r>
    </w:p>
    <w:tbl>
      <w:tblPr>
        <w:tblStyle w:val="64"/>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9"/>
        <w:gridCol w:w="3612"/>
        <w:gridCol w:w="3479"/>
        <w:gridCol w:w="1252"/>
      </w:tblGrid>
      <w:tr w14:paraId="396FEE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6" w:type="pct"/>
          </w:tcPr>
          <w:p w14:paraId="555E33CB">
            <w:pPr>
              <w:jc w:val="center"/>
              <w:rPr>
                <w:rFonts w:hint="eastAsia" w:ascii="宋体" w:hAnsi="宋体" w:cs="宋体"/>
                <w:b/>
                <w:bCs/>
                <w:sz w:val="24"/>
              </w:rPr>
            </w:pPr>
            <w:r>
              <w:rPr>
                <w:rFonts w:hint="eastAsia" w:ascii="宋体" w:hAnsi="宋体" w:cs="宋体"/>
                <w:b/>
                <w:bCs/>
                <w:sz w:val="24"/>
              </w:rPr>
              <w:t>序号</w:t>
            </w:r>
          </w:p>
        </w:tc>
        <w:tc>
          <w:tcPr>
            <w:tcW w:w="1945" w:type="pct"/>
          </w:tcPr>
          <w:p w14:paraId="0CE3B4D5">
            <w:pPr>
              <w:jc w:val="center"/>
              <w:rPr>
                <w:rFonts w:hint="eastAsia" w:ascii="宋体" w:hAnsi="宋体" w:cs="宋体"/>
                <w:b/>
                <w:bCs/>
                <w:sz w:val="24"/>
              </w:rPr>
            </w:pPr>
            <w:r>
              <w:rPr>
                <w:rFonts w:hint="eastAsia" w:ascii="宋体" w:hAnsi="宋体" w:cs="宋体"/>
                <w:b/>
                <w:bCs/>
                <w:sz w:val="24"/>
              </w:rPr>
              <w:t>招标文件章节及具体内容</w:t>
            </w:r>
          </w:p>
        </w:tc>
        <w:tc>
          <w:tcPr>
            <w:tcW w:w="1873" w:type="pct"/>
          </w:tcPr>
          <w:p w14:paraId="37837A28">
            <w:pPr>
              <w:jc w:val="center"/>
              <w:rPr>
                <w:rFonts w:hint="eastAsia" w:ascii="宋体" w:hAnsi="宋体" w:cs="宋体"/>
                <w:b/>
                <w:bCs/>
                <w:sz w:val="24"/>
              </w:rPr>
            </w:pPr>
            <w:r>
              <w:rPr>
                <w:rFonts w:hint="eastAsia" w:ascii="宋体" w:hAnsi="宋体" w:cs="宋体"/>
                <w:b/>
                <w:bCs/>
                <w:sz w:val="24"/>
              </w:rPr>
              <w:t>投标文件章节及具体内容</w:t>
            </w:r>
          </w:p>
        </w:tc>
        <w:tc>
          <w:tcPr>
            <w:tcW w:w="674" w:type="pct"/>
          </w:tcPr>
          <w:p w14:paraId="40CC92DD">
            <w:pPr>
              <w:jc w:val="center"/>
              <w:rPr>
                <w:rFonts w:hint="eastAsia" w:ascii="宋体" w:hAnsi="宋体" w:cs="宋体"/>
                <w:b/>
                <w:bCs/>
                <w:sz w:val="24"/>
              </w:rPr>
            </w:pPr>
            <w:r>
              <w:rPr>
                <w:rFonts w:hint="eastAsia" w:ascii="宋体" w:hAnsi="宋体" w:cs="宋体"/>
                <w:b/>
                <w:bCs/>
                <w:sz w:val="24"/>
              </w:rPr>
              <w:t>偏离说明</w:t>
            </w:r>
          </w:p>
        </w:tc>
      </w:tr>
      <w:tr w14:paraId="3C660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6" w:type="pct"/>
          </w:tcPr>
          <w:p w14:paraId="0079836B">
            <w:pPr>
              <w:jc w:val="center"/>
              <w:rPr>
                <w:rFonts w:hint="eastAsia" w:ascii="宋体" w:hAnsi="宋体" w:cs="宋体"/>
                <w:kern w:val="0"/>
                <w:sz w:val="24"/>
              </w:rPr>
            </w:pPr>
            <w:r>
              <w:rPr>
                <w:rFonts w:hint="eastAsia" w:ascii="宋体" w:hAnsi="宋体" w:cs="宋体"/>
                <w:kern w:val="0"/>
                <w:sz w:val="24"/>
              </w:rPr>
              <w:t>1</w:t>
            </w:r>
          </w:p>
        </w:tc>
        <w:tc>
          <w:tcPr>
            <w:tcW w:w="1945" w:type="pct"/>
          </w:tcPr>
          <w:p w14:paraId="3AFAE66D">
            <w:pPr>
              <w:jc w:val="center"/>
              <w:rPr>
                <w:rFonts w:hint="eastAsia" w:ascii="宋体" w:hAnsi="宋体" w:cs="宋体"/>
                <w:b/>
                <w:kern w:val="0"/>
                <w:sz w:val="32"/>
                <w:szCs w:val="32"/>
              </w:rPr>
            </w:pPr>
          </w:p>
        </w:tc>
        <w:tc>
          <w:tcPr>
            <w:tcW w:w="1873" w:type="pct"/>
          </w:tcPr>
          <w:p w14:paraId="19DF3FF5">
            <w:pPr>
              <w:jc w:val="center"/>
              <w:rPr>
                <w:rFonts w:hint="eastAsia" w:ascii="宋体" w:hAnsi="宋体" w:cs="宋体"/>
                <w:b/>
                <w:kern w:val="0"/>
                <w:sz w:val="32"/>
                <w:szCs w:val="32"/>
              </w:rPr>
            </w:pPr>
          </w:p>
        </w:tc>
        <w:tc>
          <w:tcPr>
            <w:tcW w:w="674" w:type="pct"/>
          </w:tcPr>
          <w:p w14:paraId="719217BA">
            <w:pPr>
              <w:jc w:val="center"/>
              <w:rPr>
                <w:rFonts w:hint="eastAsia" w:ascii="宋体" w:hAnsi="宋体" w:cs="宋体"/>
                <w:b/>
                <w:kern w:val="0"/>
                <w:sz w:val="32"/>
                <w:szCs w:val="32"/>
              </w:rPr>
            </w:pPr>
          </w:p>
        </w:tc>
      </w:tr>
      <w:tr w14:paraId="04875F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6" w:type="pct"/>
          </w:tcPr>
          <w:p w14:paraId="6626A18D">
            <w:pPr>
              <w:jc w:val="center"/>
              <w:rPr>
                <w:rFonts w:hint="eastAsia" w:ascii="宋体" w:hAnsi="宋体" w:cs="宋体"/>
                <w:kern w:val="0"/>
                <w:sz w:val="24"/>
              </w:rPr>
            </w:pPr>
            <w:r>
              <w:rPr>
                <w:rFonts w:hint="eastAsia" w:ascii="宋体" w:hAnsi="宋体" w:cs="宋体"/>
                <w:kern w:val="0"/>
                <w:sz w:val="24"/>
              </w:rPr>
              <w:t>2</w:t>
            </w:r>
          </w:p>
        </w:tc>
        <w:tc>
          <w:tcPr>
            <w:tcW w:w="1945" w:type="pct"/>
          </w:tcPr>
          <w:p w14:paraId="7671603E">
            <w:pPr>
              <w:jc w:val="center"/>
              <w:rPr>
                <w:rFonts w:hint="eastAsia" w:ascii="宋体" w:hAnsi="宋体" w:cs="宋体"/>
                <w:b/>
                <w:kern w:val="0"/>
                <w:sz w:val="32"/>
                <w:szCs w:val="32"/>
              </w:rPr>
            </w:pPr>
          </w:p>
        </w:tc>
        <w:tc>
          <w:tcPr>
            <w:tcW w:w="1873" w:type="pct"/>
          </w:tcPr>
          <w:p w14:paraId="6C18B814">
            <w:pPr>
              <w:jc w:val="center"/>
              <w:rPr>
                <w:rFonts w:hint="eastAsia" w:ascii="宋体" w:hAnsi="宋体" w:cs="宋体"/>
                <w:b/>
                <w:kern w:val="0"/>
                <w:sz w:val="32"/>
                <w:szCs w:val="32"/>
              </w:rPr>
            </w:pPr>
          </w:p>
        </w:tc>
        <w:tc>
          <w:tcPr>
            <w:tcW w:w="674" w:type="pct"/>
          </w:tcPr>
          <w:p w14:paraId="1299CFDA">
            <w:pPr>
              <w:jc w:val="center"/>
              <w:rPr>
                <w:rFonts w:hint="eastAsia" w:ascii="宋体" w:hAnsi="宋体" w:cs="宋体"/>
                <w:b/>
                <w:kern w:val="0"/>
                <w:sz w:val="32"/>
                <w:szCs w:val="32"/>
              </w:rPr>
            </w:pPr>
          </w:p>
        </w:tc>
      </w:tr>
      <w:tr w14:paraId="105E8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6" w:type="pct"/>
          </w:tcPr>
          <w:p w14:paraId="1FD51E08">
            <w:pPr>
              <w:jc w:val="center"/>
              <w:rPr>
                <w:rFonts w:hint="eastAsia" w:ascii="宋体" w:hAnsi="宋体" w:cs="宋体"/>
                <w:kern w:val="0"/>
                <w:sz w:val="24"/>
              </w:rPr>
            </w:pPr>
            <w:r>
              <w:rPr>
                <w:rFonts w:hint="eastAsia" w:ascii="宋体" w:hAnsi="宋体" w:cs="宋体"/>
                <w:kern w:val="0"/>
                <w:sz w:val="24"/>
              </w:rPr>
              <w:t>……</w:t>
            </w:r>
          </w:p>
        </w:tc>
        <w:tc>
          <w:tcPr>
            <w:tcW w:w="1945" w:type="pct"/>
          </w:tcPr>
          <w:p w14:paraId="242C2E57">
            <w:pPr>
              <w:jc w:val="center"/>
              <w:rPr>
                <w:rFonts w:hint="eastAsia" w:ascii="宋体" w:hAnsi="宋体" w:cs="宋体"/>
                <w:b/>
                <w:kern w:val="0"/>
                <w:sz w:val="32"/>
                <w:szCs w:val="32"/>
              </w:rPr>
            </w:pPr>
          </w:p>
        </w:tc>
        <w:tc>
          <w:tcPr>
            <w:tcW w:w="1873" w:type="pct"/>
          </w:tcPr>
          <w:p w14:paraId="4A71A7FF">
            <w:pPr>
              <w:jc w:val="center"/>
              <w:rPr>
                <w:rFonts w:hint="eastAsia" w:ascii="宋体" w:hAnsi="宋体" w:cs="宋体"/>
                <w:b/>
                <w:kern w:val="0"/>
                <w:sz w:val="32"/>
                <w:szCs w:val="32"/>
              </w:rPr>
            </w:pPr>
          </w:p>
        </w:tc>
        <w:tc>
          <w:tcPr>
            <w:tcW w:w="674" w:type="pct"/>
          </w:tcPr>
          <w:p w14:paraId="2444122E">
            <w:pPr>
              <w:jc w:val="center"/>
              <w:rPr>
                <w:rFonts w:hint="eastAsia" w:ascii="宋体" w:hAnsi="宋体" w:cs="宋体"/>
                <w:b/>
                <w:kern w:val="0"/>
                <w:sz w:val="32"/>
                <w:szCs w:val="32"/>
              </w:rPr>
            </w:pPr>
          </w:p>
        </w:tc>
      </w:tr>
    </w:tbl>
    <w:p w14:paraId="7EC2178D">
      <w:pPr>
        <w:jc w:val="left"/>
        <w:rPr>
          <w:rFonts w:hint="eastAsia" w:ascii="宋体" w:hAnsi="宋体" w:cs="宋体"/>
          <w:kern w:val="0"/>
          <w:sz w:val="24"/>
        </w:rPr>
      </w:pPr>
      <w:r>
        <w:rPr>
          <w:rFonts w:hint="eastAsia" w:ascii="宋体" w:hAnsi="宋体" w:cs="宋体"/>
          <w:kern w:val="0"/>
          <w:sz w:val="24"/>
        </w:rPr>
        <w:t>投标人保证：除商务技术偏离表列出的偏离外，投标人响应招标文件的全部要求</w:t>
      </w:r>
    </w:p>
    <w:p w14:paraId="01CDD24D">
      <w:pPr>
        <w:jc w:val="center"/>
        <w:rPr>
          <w:rFonts w:hint="eastAsia" w:ascii="宋体" w:hAnsi="宋体" w:cs="宋体"/>
          <w:b/>
          <w:kern w:val="0"/>
          <w:sz w:val="32"/>
          <w:szCs w:val="32"/>
        </w:rPr>
      </w:pPr>
    </w:p>
    <w:p w14:paraId="761D9850">
      <w:pPr>
        <w:spacing w:line="360" w:lineRule="auto"/>
        <w:ind w:right="420"/>
        <w:rPr>
          <w:rFonts w:hint="eastAsia" w:ascii="宋体" w:hAnsi="宋体" w:cs="宋体"/>
          <w:sz w:val="24"/>
        </w:rPr>
      </w:pPr>
      <w:r>
        <w:rPr>
          <w:rFonts w:hint="eastAsia" w:ascii="宋体" w:hAnsi="宋体" w:cs="宋体"/>
          <w:sz w:val="24"/>
        </w:rPr>
        <w:t>注：1.按本格式和要求提供。</w:t>
      </w:r>
    </w:p>
    <w:p w14:paraId="031ADB37">
      <w:pPr>
        <w:spacing w:line="360" w:lineRule="auto"/>
        <w:ind w:right="420"/>
        <w:rPr>
          <w:rFonts w:hint="eastAsia" w:ascii="宋体" w:hAnsi="宋体" w:cs="宋体"/>
          <w:sz w:val="24"/>
        </w:rPr>
      </w:pPr>
      <w:r>
        <w:rPr>
          <w:rFonts w:hint="eastAsia" w:ascii="宋体" w:hAnsi="宋体" w:cs="宋体"/>
          <w:sz w:val="24"/>
        </w:rPr>
        <w:t>2.本表格所反映的偏离情况与“符合性审查资料”、“评标标准相应的商务技术资料”不一致的，以“符合性审查资料”、“评标标准相应的商务技术资料”为准。</w:t>
      </w:r>
    </w:p>
    <w:p w14:paraId="6724B7B6">
      <w:pPr>
        <w:spacing w:line="360" w:lineRule="auto"/>
        <w:ind w:right="420"/>
        <w:rPr>
          <w:rFonts w:hint="eastAsia" w:ascii="宋体" w:hAnsi="宋体" w:cs="宋体"/>
          <w:sz w:val="24"/>
        </w:rPr>
      </w:pPr>
      <w:r>
        <w:rPr>
          <w:rFonts w:hint="eastAsia" w:ascii="宋体" w:hAnsi="宋体" w:cs="宋体"/>
          <w:sz w:val="24"/>
        </w:rPr>
        <w:t>3.投标人须保证：除商务技术偏离表列出的偏离外，投标人响应招标文件的全部非实质性要求。</w:t>
      </w:r>
    </w:p>
    <w:p w14:paraId="648500D8">
      <w:pPr>
        <w:ind w:firstLine="1911" w:firstLineChars="595"/>
        <w:rPr>
          <w:rFonts w:hint="eastAsia" w:ascii="宋体" w:hAnsi="宋体" w:cs="宋体"/>
          <w:b/>
          <w:bCs/>
          <w:sz w:val="32"/>
          <w:szCs w:val="32"/>
        </w:rPr>
      </w:pPr>
    </w:p>
    <w:p w14:paraId="5F05FCC2">
      <w:pPr>
        <w:ind w:firstLine="1911" w:firstLineChars="595"/>
        <w:rPr>
          <w:rFonts w:hint="eastAsia" w:ascii="宋体" w:hAnsi="宋体" w:cs="宋体"/>
          <w:b/>
          <w:bCs/>
          <w:sz w:val="32"/>
          <w:szCs w:val="32"/>
        </w:rPr>
      </w:pPr>
    </w:p>
    <w:p w14:paraId="22CEF716">
      <w:pPr>
        <w:ind w:firstLine="1911" w:firstLineChars="595"/>
        <w:rPr>
          <w:rFonts w:hint="eastAsia" w:ascii="宋体" w:hAnsi="宋体" w:cs="宋体"/>
          <w:b/>
          <w:bCs/>
          <w:sz w:val="32"/>
          <w:szCs w:val="32"/>
        </w:rPr>
      </w:pPr>
    </w:p>
    <w:p w14:paraId="6AFCE52B">
      <w:pPr>
        <w:widowControl/>
        <w:adjustRightInd/>
        <w:jc w:val="left"/>
        <w:rPr>
          <w:rFonts w:hint="eastAsia" w:ascii="宋体" w:hAnsi="宋体" w:cs="宋体"/>
          <w:b/>
          <w:bCs/>
          <w:sz w:val="32"/>
          <w:szCs w:val="32"/>
        </w:rPr>
      </w:pPr>
      <w:r>
        <w:rPr>
          <w:rFonts w:ascii="宋体" w:hAnsi="宋体" w:cs="宋体"/>
          <w:b/>
          <w:bCs/>
          <w:sz w:val="32"/>
          <w:szCs w:val="32"/>
        </w:rPr>
        <w:br w:type="page"/>
      </w:r>
    </w:p>
    <w:p w14:paraId="510C478F">
      <w:pPr>
        <w:ind w:firstLine="1911" w:firstLineChars="595"/>
        <w:rPr>
          <w:rFonts w:hint="eastAsia"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515E09D9">
      <w:pPr>
        <w:snapToGrid w:val="0"/>
        <w:spacing w:line="360" w:lineRule="auto"/>
        <w:rPr>
          <w:rFonts w:hint="eastAsia" w:ascii="宋体" w:hAnsi="宋体" w:cs="宋体"/>
          <w:sz w:val="24"/>
        </w:rPr>
      </w:pPr>
    </w:p>
    <w:p w14:paraId="4765BFAD">
      <w:pPr>
        <w:snapToGrid w:val="0"/>
        <w:spacing w:line="360" w:lineRule="auto"/>
        <w:rPr>
          <w:rFonts w:hint="eastAsia" w:ascii="宋体" w:hAnsi="宋体" w:cs="宋体"/>
          <w:kern w:val="0"/>
          <w:sz w:val="24"/>
        </w:rPr>
      </w:pPr>
      <w:r>
        <w:rPr>
          <w:rFonts w:hint="eastAsia" w:ascii="宋体" w:hAnsi="宋体" w:cs="宋体"/>
          <w:sz w:val="24"/>
        </w:rPr>
        <w:t>杭州市第一人民医院、浙江豪圣建设项目管理有限公司</w:t>
      </w:r>
      <w:r>
        <w:rPr>
          <w:rFonts w:hint="eastAsia" w:ascii="宋体" w:hAnsi="宋体" w:cs="宋体"/>
          <w:kern w:val="0"/>
          <w:sz w:val="24"/>
          <w:lang w:val="zh-CN"/>
        </w:rPr>
        <w:t>：</w:t>
      </w:r>
    </w:p>
    <w:p w14:paraId="677BD988">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50AB64F4">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20920DFF">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54F99AED">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500EB42F">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2BEED398">
      <w:pPr>
        <w:autoSpaceDE w:val="0"/>
        <w:autoSpaceDN w:val="0"/>
        <w:spacing w:line="360" w:lineRule="auto"/>
        <w:ind w:left="481" w:leftChars="229"/>
        <w:jc w:val="left"/>
        <w:rPr>
          <w:rFonts w:hint="eastAsia"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43DD3B1A">
      <w:pPr>
        <w:autoSpaceDE w:val="0"/>
        <w:autoSpaceDN w:val="0"/>
        <w:spacing w:line="360" w:lineRule="auto"/>
        <w:jc w:val="left"/>
        <w:rPr>
          <w:rFonts w:hint="eastAsia" w:ascii="宋体" w:hAnsi="宋体" w:cs="宋体"/>
          <w:kern w:val="0"/>
          <w:sz w:val="24"/>
          <w:lang w:val="zh-CN"/>
        </w:rPr>
      </w:pPr>
      <w:r>
        <w:rPr>
          <w:rFonts w:hint="eastAsia" w:ascii="宋体" w:hAnsi="宋体" w:cs="宋体"/>
          <w:kern w:val="0"/>
          <w:sz w:val="24"/>
          <w:lang w:val="zh-CN"/>
        </w:rPr>
        <w:t>好处；</w:t>
      </w:r>
    </w:p>
    <w:p w14:paraId="3C4B2CCD">
      <w:pPr>
        <w:autoSpaceDE w:val="0"/>
        <w:autoSpaceDN w:val="0"/>
        <w:spacing w:line="360" w:lineRule="auto"/>
        <w:ind w:left="481" w:leftChars="229"/>
        <w:jc w:val="left"/>
        <w:rPr>
          <w:rFonts w:hint="eastAsia"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35ECA7E7">
      <w:pPr>
        <w:autoSpaceDE w:val="0"/>
        <w:autoSpaceDN w:val="0"/>
        <w:spacing w:line="360" w:lineRule="auto"/>
        <w:jc w:val="left"/>
        <w:rPr>
          <w:rFonts w:hint="eastAsia"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21572253">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01CC59DB">
      <w:pPr>
        <w:autoSpaceDE w:val="0"/>
        <w:autoSpaceDN w:val="0"/>
        <w:spacing w:line="360" w:lineRule="auto"/>
        <w:ind w:left="2"/>
        <w:jc w:val="left"/>
        <w:rPr>
          <w:rFonts w:hint="eastAsia" w:ascii="宋体" w:hAnsi="宋体" w:cs="宋体"/>
          <w:kern w:val="0"/>
          <w:sz w:val="24"/>
          <w:lang w:val="zh-CN"/>
        </w:rPr>
      </w:pPr>
    </w:p>
    <w:p w14:paraId="00891DFB">
      <w:pPr>
        <w:autoSpaceDE w:val="0"/>
        <w:autoSpaceDN w:val="0"/>
        <w:spacing w:line="360" w:lineRule="auto"/>
        <w:ind w:left="2"/>
        <w:jc w:val="left"/>
        <w:rPr>
          <w:rFonts w:hint="eastAsia" w:ascii="宋体" w:hAnsi="宋体" w:cs="宋体"/>
          <w:kern w:val="0"/>
          <w:sz w:val="24"/>
          <w:lang w:val="zh-CN"/>
        </w:rPr>
      </w:pPr>
    </w:p>
    <w:p w14:paraId="058E4ECA">
      <w:pPr>
        <w:autoSpaceDE w:val="0"/>
        <w:autoSpaceDN w:val="0"/>
        <w:spacing w:line="360" w:lineRule="auto"/>
        <w:ind w:left="2"/>
        <w:jc w:val="left"/>
        <w:rPr>
          <w:rFonts w:hint="eastAsia" w:ascii="宋体" w:hAnsi="宋体" w:cs="宋体"/>
          <w:kern w:val="0"/>
          <w:sz w:val="24"/>
          <w:lang w:val="zh-CN"/>
        </w:rPr>
      </w:pPr>
    </w:p>
    <w:p w14:paraId="5D7E366D">
      <w:pPr>
        <w:autoSpaceDE w:val="0"/>
        <w:autoSpaceDN w:val="0"/>
        <w:spacing w:line="360" w:lineRule="auto"/>
        <w:ind w:left="2" w:leftChars="1" w:right="1120" w:firstLine="4560" w:firstLineChars="1900"/>
        <w:jc w:val="left"/>
        <w:rPr>
          <w:rFonts w:hint="eastAsia"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33981A13">
      <w:pPr>
        <w:spacing w:line="360" w:lineRule="auto"/>
        <w:ind w:left="4620" w:leftChars="2200"/>
        <w:rPr>
          <w:rFonts w:hint="eastAsia"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37E53C60">
      <w:pPr>
        <w:spacing w:line="360" w:lineRule="auto"/>
        <w:jc w:val="center"/>
        <w:rPr>
          <w:rFonts w:hint="eastAsia" w:ascii="宋体" w:hAnsi="宋体" w:cs="宋体"/>
          <w:b/>
          <w:bCs/>
          <w:sz w:val="24"/>
        </w:rPr>
      </w:pPr>
    </w:p>
    <w:p w14:paraId="67CE30CD">
      <w:pPr>
        <w:spacing w:line="360" w:lineRule="auto"/>
        <w:ind w:right="420"/>
        <w:rPr>
          <w:rFonts w:hint="eastAsia" w:ascii="宋体" w:hAnsi="宋体" w:cs="宋体"/>
          <w:sz w:val="24"/>
        </w:rPr>
      </w:pPr>
      <w:r>
        <w:rPr>
          <w:rFonts w:hint="eastAsia" w:ascii="宋体" w:hAnsi="宋体" w:cs="宋体"/>
          <w:sz w:val="24"/>
        </w:rPr>
        <w:t>注：按本格式和要求提供。</w:t>
      </w:r>
    </w:p>
    <w:p w14:paraId="08A32C56">
      <w:pPr>
        <w:spacing w:line="360" w:lineRule="auto"/>
        <w:jc w:val="center"/>
        <w:rPr>
          <w:rFonts w:hint="eastAsia" w:ascii="宋体" w:hAnsi="宋体" w:cs="宋体"/>
          <w:b/>
          <w:bCs/>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6ADB2180">
      <w:pPr>
        <w:widowControl/>
        <w:adjustRightInd/>
        <w:jc w:val="left"/>
        <w:rPr>
          <w:rFonts w:hint="eastAsia" w:ascii="宋体" w:hAnsi="宋体" w:cs="宋体"/>
          <w:b/>
          <w:kern w:val="0"/>
          <w:sz w:val="32"/>
          <w:szCs w:val="32"/>
        </w:rPr>
      </w:pPr>
    </w:p>
    <w:p w14:paraId="7D334F4B">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报价文件部分</w:t>
      </w:r>
    </w:p>
    <w:p w14:paraId="45EC8ECA">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目录</w:t>
      </w:r>
    </w:p>
    <w:p w14:paraId="5037D0B8">
      <w:pPr>
        <w:spacing w:line="360" w:lineRule="auto"/>
        <w:jc w:val="center"/>
        <w:outlineLvl w:val="0"/>
        <w:rPr>
          <w:rFonts w:hint="eastAsia" w:ascii="宋体" w:hAnsi="宋体" w:cs="宋体"/>
          <w:b/>
          <w:kern w:val="0"/>
          <w:sz w:val="36"/>
          <w:szCs w:val="36"/>
        </w:rPr>
      </w:pPr>
    </w:p>
    <w:p w14:paraId="37A09E85">
      <w:pPr>
        <w:numPr>
          <w:ilvl w:val="0"/>
          <w:numId w:val="4"/>
        </w:numPr>
        <w:snapToGrid w:val="0"/>
        <w:spacing w:line="360" w:lineRule="auto"/>
        <w:rPr>
          <w:rFonts w:hint="eastAsia" w:ascii="宋体" w:hAnsi="宋体" w:cs="宋体"/>
          <w:sz w:val="24"/>
        </w:rPr>
      </w:pPr>
      <w:r>
        <w:rPr>
          <w:rFonts w:hint="eastAsia" w:ascii="宋体" w:hAnsi="宋体" w:cs="宋体"/>
          <w:sz w:val="24"/>
        </w:rPr>
        <w:t>开标一览表（报价表）………………………………………………………（页码）</w:t>
      </w:r>
    </w:p>
    <w:p w14:paraId="14365D30">
      <w:pPr>
        <w:pStyle w:val="80"/>
        <w:rPr>
          <w:rFonts w:hint="eastAsia"/>
        </w:rPr>
      </w:pPr>
    </w:p>
    <w:p w14:paraId="750ECF5C">
      <w:pPr>
        <w:pStyle w:val="80"/>
        <w:rPr>
          <w:rFonts w:hint="eastAsia"/>
        </w:rPr>
      </w:pPr>
    </w:p>
    <w:p w14:paraId="3079E48E">
      <w:pPr>
        <w:snapToGrid w:val="0"/>
        <w:spacing w:line="360" w:lineRule="auto"/>
        <w:ind w:right="480"/>
        <w:jc w:val="center"/>
        <w:rPr>
          <w:rFonts w:hint="eastAsia" w:ascii="宋体" w:hAnsi="宋体" w:cs="宋体"/>
          <w:b/>
          <w:kern w:val="0"/>
          <w:sz w:val="32"/>
          <w:szCs w:val="32"/>
        </w:rPr>
      </w:pPr>
    </w:p>
    <w:p w14:paraId="35CE543B">
      <w:pPr>
        <w:snapToGrid w:val="0"/>
        <w:spacing w:line="360" w:lineRule="auto"/>
        <w:ind w:right="480"/>
        <w:jc w:val="center"/>
        <w:rPr>
          <w:rFonts w:hint="eastAsia" w:ascii="宋体" w:hAnsi="宋体" w:cs="宋体"/>
          <w:b/>
          <w:kern w:val="0"/>
          <w:sz w:val="32"/>
          <w:szCs w:val="32"/>
        </w:rPr>
      </w:pPr>
    </w:p>
    <w:p w14:paraId="1E401353">
      <w:pPr>
        <w:snapToGrid w:val="0"/>
        <w:spacing w:line="360" w:lineRule="auto"/>
        <w:ind w:right="480"/>
        <w:jc w:val="center"/>
        <w:rPr>
          <w:rFonts w:hint="eastAsia" w:ascii="宋体" w:hAnsi="宋体" w:cs="宋体"/>
          <w:b/>
          <w:kern w:val="0"/>
          <w:sz w:val="32"/>
          <w:szCs w:val="32"/>
        </w:rPr>
      </w:pPr>
    </w:p>
    <w:p w14:paraId="2AD7B3ED">
      <w:pPr>
        <w:snapToGrid w:val="0"/>
        <w:spacing w:line="360" w:lineRule="auto"/>
        <w:ind w:right="480"/>
        <w:jc w:val="center"/>
        <w:rPr>
          <w:rFonts w:hint="eastAsia" w:ascii="宋体" w:hAnsi="宋体" w:cs="宋体"/>
          <w:b/>
          <w:kern w:val="0"/>
          <w:sz w:val="32"/>
          <w:szCs w:val="32"/>
        </w:rPr>
      </w:pPr>
    </w:p>
    <w:p w14:paraId="27A6F374">
      <w:pPr>
        <w:snapToGrid w:val="0"/>
        <w:spacing w:line="360" w:lineRule="auto"/>
        <w:ind w:right="480"/>
        <w:jc w:val="center"/>
        <w:rPr>
          <w:rFonts w:hint="eastAsia" w:ascii="宋体" w:hAnsi="宋体" w:cs="宋体"/>
          <w:b/>
          <w:kern w:val="0"/>
          <w:sz w:val="32"/>
          <w:szCs w:val="32"/>
        </w:rPr>
      </w:pPr>
    </w:p>
    <w:p w14:paraId="35438D38">
      <w:pPr>
        <w:snapToGrid w:val="0"/>
        <w:spacing w:line="360" w:lineRule="auto"/>
        <w:ind w:right="480"/>
        <w:jc w:val="center"/>
        <w:rPr>
          <w:rFonts w:hint="eastAsia" w:ascii="宋体" w:hAnsi="宋体" w:cs="宋体"/>
          <w:b/>
          <w:kern w:val="0"/>
          <w:sz w:val="32"/>
          <w:szCs w:val="32"/>
        </w:rPr>
      </w:pPr>
    </w:p>
    <w:p w14:paraId="22C03087">
      <w:pPr>
        <w:snapToGrid w:val="0"/>
        <w:spacing w:line="360" w:lineRule="auto"/>
        <w:ind w:right="480"/>
        <w:jc w:val="center"/>
        <w:rPr>
          <w:rFonts w:hint="eastAsia" w:ascii="宋体" w:hAnsi="宋体" w:cs="宋体"/>
          <w:b/>
          <w:kern w:val="0"/>
          <w:sz w:val="32"/>
          <w:szCs w:val="32"/>
        </w:rPr>
      </w:pPr>
    </w:p>
    <w:p w14:paraId="550E5A4F">
      <w:pPr>
        <w:snapToGrid w:val="0"/>
        <w:spacing w:line="360" w:lineRule="auto"/>
        <w:ind w:right="480"/>
        <w:jc w:val="center"/>
        <w:rPr>
          <w:rFonts w:hint="eastAsia" w:ascii="宋体" w:hAnsi="宋体" w:cs="宋体"/>
          <w:b/>
          <w:kern w:val="0"/>
          <w:sz w:val="32"/>
          <w:szCs w:val="32"/>
        </w:rPr>
      </w:pPr>
    </w:p>
    <w:p w14:paraId="796CCD7B">
      <w:pPr>
        <w:snapToGrid w:val="0"/>
        <w:spacing w:line="360" w:lineRule="auto"/>
        <w:ind w:right="480"/>
        <w:jc w:val="center"/>
        <w:rPr>
          <w:rFonts w:hint="eastAsia" w:ascii="宋体" w:hAnsi="宋体" w:cs="宋体"/>
          <w:b/>
          <w:kern w:val="0"/>
          <w:sz w:val="32"/>
          <w:szCs w:val="32"/>
        </w:rPr>
      </w:pPr>
    </w:p>
    <w:p w14:paraId="58848362">
      <w:pPr>
        <w:snapToGrid w:val="0"/>
        <w:spacing w:line="360" w:lineRule="auto"/>
        <w:ind w:right="480"/>
        <w:jc w:val="center"/>
        <w:rPr>
          <w:rFonts w:hint="eastAsia" w:ascii="宋体" w:hAnsi="宋体" w:cs="宋体"/>
          <w:b/>
          <w:kern w:val="0"/>
          <w:sz w:val="32"/>
          <w:szCs w:val="32"/>
        </w:rPr>
      </w:pPr>
    </w:p>
    <w:p w14:paraId="0C625E9B">
      <w:pPr>
        <w:snapToGrid w:val="0"/>
        <w:spacing w:line="360" w:lineRule="auto"/>
        <w:ind w:right="480"/>
        <w:jc w:val="center"/>
        <w:rPr>
          <w:rFonts w:hint="eastAsia" w:ascii="宋体" w:hAnsi="宋体" w:cs="宋体"/>
          <w:b/>
          <w:kern w:val="0"/>
          <w:sz w:val="32"/>
          <w:szCs w:val="32"/>
        </w:rPr>
      </w:pPr>
    </w:p>
    <w:p w14:paraId="1DFF05F5">
      <w:pPr>
        <w:snapToGrid w:val="0"/>
        <w:spacing w:line="360" w:lineRule="auto"/>
        <w:ind w:right="480"/>
        <w:jc w:val="center"/>
        <w:rPr>
          <w:rFonts w:hint="eastAsia" w:ascii="宋体" w:hAnsi="宋体" w:cs="宋体"/>
          <w:b/>
          <w:kern w:val="0"/>
          <w:sz w:val="32"/>
          <w:szCs w:val="32"/>
        </w:rPr>
      </w:pPr>
    </w:p>
    <w:p w14:paraId="04D412FD">
      <w:pPr>
        <w:snapToGrid w:val="0"/>
        <w:spacing w:line="360" w:lineRule="auto"/>
        <w:ind w:right="480"/>
        <w:jc w:val="center"/>
        <w:rPr>
          <w:rFonts w:hint="eastAsia" w:ascii="宋体" w:hAnsi="宋体" w:cs="宋体"/>
          <w:b/>
          <w:kern w:val="0"/>
          <w:sz w:val="32"/>
          <w:szCs w:val="32"/>
        </w:rPr>
      </w:pPr>
    </w:p>
    <w:p w14:paraId="4864CE12">
      <w:pPr>
        <w:snapToGrid w:val="0"/>
        <w:spacing w:line="360" w:lineRule="auto"/>
        <w:ind w:right="480"/>
        <w:jc w:val="center"/>
        <w:rPr>
          <w:rFonts w:hint="eastAsia" w:ascii="宋体" w:hAnsi="宋体" w:cs="宋体"/>
          <w:b/>
          <w:kern w:val="0"/>
          <w:sz w:val="32"/>
          <w:szCs w:val="32"/>
        </w:rPr>
      </w:pPr>
    </w:p>
    <w:p w14:paraId="389958B8">
      <w:pPr>
        <w:snapToGrid w:val="0"/>
        <w:spacing w:line="360" w:lineRule="auto"/>
        <w:ind w:right="480"/>
        <w:jc w:val="center"/>
        <w:rPr>
          <w:rFonts w:hint="eastAsia" w:ascii="宋体" w:hAnsi="宋体" w:cs="宋体"/>
          <w:b/>
          <w:kern w:val="0"/>
          <w:sz w:val="32"/>
          <w:szCs w:val="32"/>
        </w:rPr>
      </w:pPr>
    </w:p>
    <w:p w14:paraId="63E9A7E7">
      <w:pPr>
        <w:pStyle w:val="694"/>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4523B50E">
      <w:pPr>
        <w:pStyle w:val="694"/>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pPr>
      <w:r>
        <w:rPr>
          <w:rFonts w:hint="eastAsia" w:ascii="宋体" w:hAnsi="宋体" w:eastAsia="宋体" w:cs="宋体"/>
          <w:kern w:val="2"/>
          <w:sz w:val="32"/>
          <w:szCs w:val="32"/>
        </w:rPr>
        <w:t>一、开标一览表（报价表）</w:t>
      </w:r>
    </w:p>
    <w:p w14:paraId="710DEF4A">
      <w:pPr>
        <w:snapToGrid w:val="0"/>
        <w:spacing w:line="360" w:lineRule="auto"/>
        <w:rPr>
          <w:rFonts w:hint="eastAsia" w:ascii="宋体" w:hAnsi="宋体" w:cs="宋体"/>
          <w:kern w:val="0"/>
          <w:sz w:val="24"/>
        </w:rPr>
      </w:pPr>
      <w:r>
        <w:rPr>
          <w:rFonts w:hint="eastAsia" w:ascii="宋体" w:hAnsi="宋体" w:cs="宋体"/>
          <w:sz w:val="24"/>
        </w:rPr>
        <w:t>杭州市第一人民医院、浙江豪圣建设项目管理有限公司</w:t>
      </w:r>
      <w:r>
        <w:rPr>
          <w:rFonts w:hint="eastAsia" w:ascii="宋体" w:hAnsi="宋体" w:cs="宋体"/>
          <w:kern w:val="0"/>
          <w:sz w:val="24"/>
          <w:lang w:val="zh-CN"/>
        </w:rPr>
        <w:t>：</w:t>
      </w:r>
    </w:p>
    <w:p w14:paraId="0040C87D">
      <w:pPr>
        <w:snapToGrid w:val="0"/>
        <w:spacing w:line="360" w:lineRule="auto"/>
        <w:ind w:firstLine="482"/>
        <w:rPr>
          <w:rFonts w:hint="eastAsia"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sz w:val="24"/>
        </w:rPr>
        <w:t>杭州市第一人民医院禽蛋供货及配送服务</w:t>
      </w:r>
      <w:r>
        <w:rPr>
          <w:rFonts w:hint="eastAsia" w:ascii="宋体" w:hAnsi="宋体" w:cs="宋体"/>
          <w:kern w:val="0"/>
          <w:sz w:val="24"/>
          <w:lang w:val="zh-CN"/>
        </w:rPr>
        <w:t>【招标编号：</w:t>
      </w:r>
      <w:r>
        <w:rPr>
          <w:rFonts w:hint="eastAsia" w:ascii="宋体" w:hAnsi="宋体" w:cs="宋体"/>
          <w:sz w:val="24"/>
        </w:rPr>
        <w:t>HSZB-2025-301】的实施</w:t>
      </w:r>
      <w:r>
        <w:rPr>
          <w:rFonts w:hint="eastAsia" w:ascii="宋体" w:hAnsi="宋体" w:cs="宋体"/>
          <w:kern w:val="0"/>
          <w:sz w:val="24"/>
          <w:lang w:val="zh-CN"/>
        </w:rPr>
        <w:t>。</w:t>
      </w:r>
    </w:p>
    <w:p w14:paraId="72B8EFFF">
      <w:pPr>
        <w:spacing w:line="360" w:lineRule="auto"/>
        <w:jc w:val="center"/>
        <w:rPr>
          <w:rFonts w:hint="eastAsia" w:ascii="宋体" w:hAnsi="宋体" w:eastAsia="宋体" w:cs="宋体"/>
          <w:b/>
          <w:kern w:val="0"/>
          <w:sz w:val="24"/>
          <w:lang w:val="zh-CN" w:eastAsia="zh-CN"/>
        </w:rPr>
      </w:pPr>
      <w:r>
        <w:rPr>
          <w:rFonts w:hint="eastAsia" w:ascii="宋体" w:hAnsi="宋体" w:cs="宋体"/>
          <w:b/>
          <w:kern w:val="0"/>
          <w:sz w:val="24"/>
          <w:lang w:val="zh-CN"/>
        </w:rPr>
        <w:t>开标一览表（报价表）(单位均为</w:t>
      </w:r>
      <w:r>
        <w:rPr>
          <w:rFonts w:hint="eastAsia" w:ascii="宋体" w:hAnsi="宋体" w:cs="宋体"/>
          <w:b/>
          <w:kern w:val="0"/>
          <w:sz w:val="24"/>
          <w:lang w:val="en-US" w:eastAsia="zh-CN"/>
        </w:rPr>
        <w:t>人民币）</w:t>
      </w:r>
    </w:p>
    <w:tbl>
      <w:tblPr>
        <w:tblStyle w:val="64"/>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86"/>
        <w:gridCol w:w="2133"/>
        <w:gridCol w:w="1616"/>
        <w:gridCol w:w="1613"/>
        <w:gridCol w:w="1613"/>
        <w:gridCol w:w="1613"/>
        <w:gridCol w:w="1613"/>
        <w:gridCol w:w="1622"/>
        <w:gridCol w:w="1616"/>
      </w:tblGrid>
      <w:tr w14:paraId="7701F7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374" w:type="pct"/>
            <w:vAlign w:val="center"/>
          </w:tcPr>
          <w:p w14:paraId="2318237A">
            <w:pPr>
              <w:spacing w:line="360" w:lineRule="auto"/>
              <w:jc w:val="center"/>
              <w:rPr>
                <w:rFonts w:hint="default" w:ascii="Times New Roman" w:hAnsi="Times New Roman" w:eastAsia="宋体" w:cs="Times New Roman"/>
                <w:sz w:val="24"/>
                <w:vertAlign w:val="baseline"/>
                <w:lang w:val="en-US" w:eastAsia="zh-CN"/>
              </w:rPr>
            </w:pPr>
            <w:r>
              <w:rPr>
                <w:rFonts w:hint="default" w:ascii="Times New Roman" w:hAnsi="Times New Roman" w:eastAsia="宋体" w:cs="Times New Roman"/>
                <w:sz w:val="24"/>
                <w:vertAlign w:val="baseline"/>
                <w:lang w:val="en-US" w:eastAsia="zh-CN"/>
              </w:rPr>
              <w:t>序号</w:t>
            </w:r>
          </w:p>
        </w:tc>
        <w:tc>
          <w:tcPr>
            <w:tcW w:w="734" w:type="pct"/>
            <w:vAlign w:val="center"/>
          </w:tcPr>
          <w:p w14:paraId="7D3FEF29">
            <w:pPr>
              <w:spacing w:line="360" w:lineRule="auto"/>
              <w:jc w:val="center"/>
              <w:rPr>
                <w:rFonts w:hint="default" w:ascii="Times New Roman" w:hAnsi="Times New Roman" w:eastAsia="宋体" w:cs="Times New Roman"/>
                <w:sz w:val="24"/>
                <w:vertAlign w:val="baseline"/>
                <w:lang w:val="en-US" w:eastAsia="zh-CN"/>
              </w:rPr>
            </w:pPr>
            <w:r>
              <w:rPr>
                <w:rFonts w:hint="default" w:ascii="Times New Roman" w:hAnsi="Times New Roman" w:eastAsia="宋体" w:cs="Times New Roman"/>
                <w:sz w:val="24"/>
                <w:vertAlign w:val="baseline"/>
                <w:lang w:val="en-US" w:eastAsia="zh-CN"/>
              </w:rPr>
              <w:t>名称</w:t>
            </w:r>
          </w:p>
        </w:tc>
        <w:tc>
          <w:tcPr>
            <w:tcW w:w="555" w:type="pct"/>
            <w:vAlign w:val="center"/>
          </w:tcPr>
          <w:p w14:paraId="4620AE30">
            <w:pPr>
              <w:spacing w:line="360" w:lineRule="auto"/>
              <w:jc w:val="center"/>
              <w:rPr>
                <w:rFonts w:hint="default" w:ascii="Times New Roman" w:hAnsi="Times New Roman" w:eastAsia="宋体" w:cs="Times New Roman"/>
                <w:sz w:val="24"/>
                <w:vertAlign w:val="baseline"/>
                <w:lang w:val="en-US" w:eastAsia="zh-CN"/>
              </w:rPr>
            </w:pPr>
            <w:r>
              <w:rPr>
                <w:rFonts w:hint="default" w:ascii="Times New Roman" w:hAnsi="Times New Roman" w:eastAsia="宋体" w:cs="Times New Roman"/>
                <w:sz w:val="24"/>
                <w:vertAlign w:val="baseline"/>
                <w:lang w:val="en-US" w:eastAsia="zh-CN"/>
              </w:rPr>
              <w:t>产地</w:t>
            </w:r>
          </w:p>
        </w:tc>
        <w:tc>
          <w:tcPr>
            <w:tcW w:w="555" w:type="pct"/>
            <w:vAlign w:val="center"/>
          </w:tcPr>
          <w:p w14:paraId="31FBCF76">
            <w:pPr>
              <w:spacing w:line="360" w:lineRule="auto"/>
              <w:jc w:val="center"/>
              <w:rPr>
                <w:rFonts w:hint="default" w:ascii="Times New Roman" w:hAnsi="Times New Roman" w:eastAsia="宋体" w:cs="Times New Roman"/>
                <w:sz w:val="24"/>
                <w:vertAlign w:val="baseline"/>
                <w:lang w:val="en-US" w:eastAsia="zh-CN"/>
              </w:rPr>
            </w:pPr>
            <w:r>
              <w:rPr>
                <w:rFonts w:hint="default" w:ascii="Times New Roman" w:hAnsi="Times New Roman" w:eastAsia="宋体" w:cs="Times New Roman"/>
                <w:sz w:val="24"/>
                <w:vertAlign w:val="baseline"/>
                <w:lang w:val="en-US" w:eastAsia="zh-CN"/>
              </w:rPr>
              <w:t>等级</w:t>
            </w:r>
          </w:p>
        </w:tc>
        <w:tc>
          <w:tcPr>
            <w:tcW w:w="555" w:type="pct"/>
            <w:vAlign w:val="center"/>
          </w:tcPr>
          <w:p w14:paraId="7E3B6415">
            <w:pPr>
              <w:spacing w:line="360" w:lineRule="auto"/>
              <w:jc w:val="center"/>
              <w:rPr>
                <w:rFonts w:hint="default" w:ascii="Times New Roman" w:hAnsi="Times New Roman" w:eastAsia="宋体" w:cs="Times New Roman"/>
                <w:sz w:val="24"/>
                <w:vertAlign w:val="baseline"/>
                <w:lang w:val="en-US" w:eastAsia="zh-CN"/>
              </w:rPr>
            </w:pPr>
            <w:r>
              <w:rPr>
                <w:rFonts w:hint="default" w:ascii="Times New Roman" w:hAnsi="Times New Roman" w:eastAsia="宋体" w:cs="Times New Roman"/>
                <w:sz w:val="24"/>
                <w:vertAlign w:val="baseline"/>
                <w:lang w:val="en-US" w:eastAsia="zh-CN"/>
              </w:rPr>
              <w:t>包装/</w:t>
            </w:r>
            <w:r>
              <w:rPr>
                <w:rFonts w:hint="eastAsia" w:ascii="Times New Roman" w:hAnsi="Times New Roman" w:eastAsia="宋体" w:cs="Times New Roman"/>
                <w:sz w:val="24"/>
                <w:vertAlign w:val="baseline"/>
                <w:lang w:val="en-US" w:eastAsia="zh-CN"/>
              </w:rPr>
              <w:t>规格</w:t>
            </w:r>
          </w:p>
        </w:tc>
        <w:tc>
          <w:tcPr>
            <w:tcW w:w="555" w:type="pct"/>
            <w:vAlign w:val="center"/>
          </w:tcPr>
          <w:p w14:paraId="3940152A">
            <w:pPr>
              <w:spacing w:line="360" w:lineRule="auto"/>
              <w:jc w:val="center"/>
              <w:rPr>
                <w:rFonts w:hint="default" w:ascii="Times New Roman" w:hAnsi="Times New Roman" w:eastAsia="宋体" w:cs="Times New Roman"/>
                <w:sz w:val="24"/>
                <w:vertAlign w:val="baseline"/>
                <w:lang w:val="en-US" w:eastAsia="zh-CN"/>
              </w:rPr>
            </w:pPr>
            <w:r>
              <w:rPr>
                <w:rFonts w:hint="default" w:ascii="Times New Roman" w:hAnsi="Times New Roman" w:eastAsia="宋体" w:cs="Times New Roman"/>
                <w:sz w:val="24"/>
                <w:vertAlign w:val="baseline"/>
                <w:lang w:val="en-US" w:eastAsia="zh-CN"/>
              </w:rPr>
              <w:t>储存时间要求</w:t>
            </w:r>
          </w:p>
        </w:tc>
        <w:tc>
          <w:tcPr>
            <w:tcW w:w="555" w:type="pct"/>
            <w:vAlign w:val="center"/>
          </w:tcPr>
          <w:p w14:paraId="3271FA07">
            <w:pPr>
              <w:spacing w:line="360" w:lineRule="auto"/>
              <w:jc w:val="center"/>
              <w:rPr>
                <w:rFonts w:hint="default" w:ascii="Times New Roman" w:hAnsi="Times New Roman" w:eastAsia="宋体" w:cs="Times New Roman"/>
                <w:sz w:val="24"/>
                <w:vertAlign w:val="baseline"/>
                <w:lang w:val="en-US" w:eastAsia="zh-CN"/>
              </w:rPr>
            </w:pPr>
            <w:r>
              <w:rPr>
                <w:rFonts w:hint="default" w:ascii="Times New Roman" w:hAnsi="Times New Roman" w:eastAsia="宋体" w:cs="Times New Roman"/>
                <w:sz w:val="24"/>
                <w:vertAlign w:val="baseline"/>
                <w:lang w:val="en-US" w:eastAsia="zh-CN"/>
              </w:rPr>
              <w:t>预估量</w:t>
            </w:r>
          </w:p>
        </w:tc>
        <w:tc>
          <w:tcPr>
            <w:tcW w:w="556" w:type="pct"/>
            <w:vAlign w:val="center"/>
          </w:tcPr>
          <w:p w14:paraId="03BF6B12">
            <w:pPr>
              <w:spacing w:line="360" w:lineRule="auto"/>
              <w:jc w:val="center"/>
              <w:rPr>
                <w:rFonts w:hint="default" w:ascii="Times New Roman" w:hAnsi="Times New Roman" w:eastAsia="宋体" w:cs="Times New Roman"/>
                <w:sz w:val="24"/>
                <w:vertAlign w:val="baseline"/>
                <w:lang w:val="en-US" w:eastAsia="zh-CN"/>
              </w:rPr>
            </w:pPr>
            <w:r>
              <w:rPr>
                <w:rFonts w:hint="eastAsia" w:cs="Times New Roman"/>
                <w:sz w:val="24"/>
                <w:vertAlign w:val="baseline"/>
                <w:lang w:val="en-US" w:eastAsia="zh-CN"/>
              </w:rPr>
              <w:t>单价（元/500g）</w:t>
            </w:r>
          </w:p>
        </w:tc>
        <w:tc>
          <w:tcPr>
            <w:tcW w:w="556" w:type="pct"/>
            <w:vAlign w:val="center"/>
          </w:tcPr>
          <w:p w14:paraId="3598335F">
            <w:pPr>
              <w:spacing w:line="360" w:lineRule="auto"/>
              <w:jc w:val="center"/>
              <w:rPr>
                <w:rFonts w:hint="default" w:cs="Times New Roman"/>
                <w:sz w:val="24"/>
                <w:vertAlign w:val="baseline"/>
                <w:lang w:val="en-US" w:eastAsia="zh-CN"/>
              </w:rPr>
            </w:pPr>
            <w:r>
              <w:rPr>
                <w:rFonts w:hint="eastAsia" w:cs="Times New Roman"/>
                <w:sz w:val="24"/>
                <w:vertAlign w:val="baseline"/>
                <w:lang w:val="en-US" w:eastAsia="zh-CN"/>
              </w:rPr>
              <w:t>合计（元）</w:t>
            </w:r>
          </w:p>
        </w:tc>
      </w:tr>
      <w:tr w14:paraId="580D5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4" w:type="pct"/>
            <w:vAlign w:val="center"/>
          </w:tcPr>
          <w:p w14:paraId="54C19EB3">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1</w:t>
            </w:r>
          </w:p>
        </w:tc>
        <w:tc>
          <w:tcPr>
            <w:tcW w:w="734" w:type="pct"/>
            <w:vAlign w:val="center"/>
          </w:tcPr>
          <w:p w14:paraId="066AD4CF">
            <w:pPr>
              <w:spacing w:line="360" w:lineRule="auto"/>
              <w:jc w:val="center"/>
              <w:rPr>
                <w:rFonts w:hint="default" w:ascii="Times New Roman" w:hAnsi="Times New Roman" w:eastAsia="宋体" w:cs="Times New Roman"/>
                <w:sz w:val="24"/>
                <w:vertAlign w:val="baseline"/>
                <w:lang w:val="en-US" w:eastAsia="zh-CN"/>
              </w:rPr>
            </w:pPr>
            <w:r>
              <w:rPr>
                <w:rFonts w:hint="eastAsia"/>
              </w:rPr>
              <w:t>颥薫黄鸡</w:t>
            </w:r>
          </w:p>
        </w:tc>
        <w:tc>
          <w:tcPr>
            <w:tcW w:w="555" w:type="pct"/>
            <w:vAlign w:val="center"/>
          </w:tcPr>
          <w:p w14:paraId="7DEFC034">
            <w:pPr>
              <w:spacing w:line="360" w:lineRule="auto"/>
              <w:jc w:val="center"/>
              <w:rPr>
                <w:rFonts w:hint="default" w:ascii="Times New Roman" w:hAnsi="Times New Roman" w:eastAsia="宋体" w:cs="Times New Roman"/>
                <w:sz w:val="24"/>
                <w:vertAlign w:val="baseline"/>
                <w:lang w:val="en-US" w:eastAsia="zh-CN"/>
              </w:rPr>
            </w:pPr>
            <w:r>
              <w:rPr>
                <w:rFonts w:hint="eastAsia"/>
              </w:rPr>
              <w:t>本地</w:t>
            </w:r>
          </w:p>
        </w:tc>
        <w:tc>
          <w:tcPr>
            <w:tcW w:w="555" w:type="pct"/>
            <w:vAlign w:val="center"/>
          </w:tcPr>
          <w:p w14:paraId="4687131A">
            <w:pPr>
              <w:spacing w:line="360" w:lineRule="auto"/>
              <w:jc w:val="center"/>
              <w:rPr>
                <w:rFonts w:hint="default" w:ascii="Times New Roman" w:hAnsi="Times New Roman" w:eastAsia="宋体" w:cs="Times New Roman"/>
                <w:sz w:val="24"/>
                <w:vertAlign w:val="baseline"/>
                <w:lang w:val="en-US" w:eastAsia="zh-CN"/>
              </w:rPr>
            </w:pPr>
            <w:r>
              <w:rPr>
                <w:rFonts w:hint="eastAsia"/>
              </w:rPr>
              <w:t>优质</w:t>
            </w:r>
          </w:p>
        </w:tc>
        <w:tc>
          <w:tcPr>
            <w:tcW w:w="555" w:type="pct"/>
            <w:vAlign w:val="center"/>
          </w:tcPr>
          <w:p w14:paraId="4B23B4E2">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500g</w:t>
            </w:r>
          </w:p>
        </w:tc>
        <w:tc>
          <w:tcPr>
            <w:tcW w:w="555" w:type="pct"/>
            <w:vAlign w:val="center"/>
          </w:tcPr>
          <w:p w14:paraId="57DA97A1">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当日</w:t>
            </w:r>
          </w:p>
        </w:tc>
        <w:tc>
          <w:tcPr>
            <w:tcW w:w="555" w:type="pct"/>
            <w:vAlign w:val="center"/>
          </w:tcPr>
          <w:p w14:paraId="210136B1">
            <w:pPr>
              <w:spacing w:line="360" w:lineRule="auto"/>
              <w:jc w:val="center"/>
              <w:rPr>
                <w:rFonts w:hint="default" w:ascii="Times New Roman" w:hAnsi="Times New Roman" w:eastAsia="宋体" w:cs="Times New Roman"/>
                <w:sz w:val="24"/>
                <w:vertAlign w:val="baseline"/>
                <w:lang w:val="en-US" w:eastAsia="zh-CN"/>
              </w:rPr>
            </w:pPr>
            <w:r>
              <w:rPr>
                <w:rFonts w:hint="eastAsia"/>
              </w:rPr>
              <w:t>60000</w:t>
            </w:r>
          </w:p>
        </w:tc>
        <w:tc>
          <w:tcPr>
            <w:tcW w:w="556" w:type="pct"/>
            <w:vAlign w:val="center"/>
          </w:tcPr>
          <w:p w14:paraId="50FD51B8">
            <w:pPr>
              <w:spacing w:line="360" w:lineRule="auto"/>
              <w:jc w:val="center"/>
              <w:rPr>
                <w:rFonts w:hint="eastAsia"/>
              </w:rPr>
            </w:pPr>
          </w:p>
        </w:tc>
        <w:tc>
          <w:tcPr>
            <w:tcW w:w="556" w:type="pct"/>
            <w:vAlign w:val="center"/>
          </w:tcPr>
          <w:p w14:paraId="7CCB75A5">
            <w:pPr>
              <w:spacing w:line="360" w:lineRule="auto"/>
              <w:jc w:val="center"/>
              <w:rPr>
                <w:rFonts w:hint="eastAsia"/>
              </w:rPr>
            </w:pPr>
          </w:p>
        </w:tc>
      </w:tr>
      <w:tr w14:paraId="4CEF41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4" w:type="pct"/>
            <w:vAlign w:val="center"/>
          </w:tcPr>
          <w:p w14:paraId="4114E93D">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2</w:t>
            </w:r>
          </w:p>
        </w:tc>
        <w:tc>
          <w:tcPr>
            <w:tcW w:w="734" w:type="pct"/>
            <w:vAlign w:val="center"/>
          </w:tcPr>
          <w:p w14:paraId="113A0851">
            <w:pPr>
              <w:spacing w:line="360" w:lineRule="auto"/>
              <w:jc w:val="center"/>
              <w:rPr>
                <w:rFonts w:hint="default" w:ascii="Times New Roman" w:hAnsi="Times New Roman" w:eastAsia="宋体" w:cs="Times New Roman"/>
                <w:sz w:val="24"/>
                <w:vertAlign w:val="baseline"/>
                <w:lang w:val="en-US" w:eastAsia="zh-CN"/>
              </w:rPr>
            </w:pPr>
            <w:r>
              <w:rPr>
                <w:rFonts w:hint="eastAsia"/>
              </w:rPr>
              <w:t>本鸡</w:t>
            </w:r>
          </w:p>
        </w:tc>
        <w:tc>
          <w:tcPr>
            <w:tcW w:w="555" w:type="pct"/>
            <w:vAlign w:val="center"/>
          </w:tcPr>
          <w:p w14:paraId="357A29B0">
            <w:pPr>
              <w:spacing w:line="360" w:lineRule="auto"/>
              <w:jc w:val="center"/>
              <w:rPr>
                <w:rFonts w:hint="default" w:ascii="Times New Roman" w:hAnsi="Times New Roman" w:eastAsia="宋体" w:cs="Times New Roman"/>
                <w:sz w:val="24"/>
                <w:vertAlign w:val="baseline"/>
                <w:lang w:val="en-US" w:eastAsia="zh-CN"/>
              </w:rPr>
            </w:pPr>
            <w:r>
              <w:rPr>
                <w:rFonts w:hint="eastAsia"/>
              </w:rPr>
              <w:t>本地</w:t>
            </w:r>
          </w:p>
        </w:tc>
        <w:tc>
          <w:tcPr>
            <w:tcW w:w="555" w:type="pct"/>
            <w:vAlign w:val="center"/>
          </w:tcPr>
          <w:p w14:paraId="1F945A8C">
            <w:pPr>
              <w:spacing w:line="360" w:lineRule="auto"/>
              <w:jc w:val="center"/>
              <w:rPr>
                <w:rFonts w:hint="default" w:ascii="Times New Roman" w:hAnsi="Times New Roman" w:eastAsia="宋体" w:cs="Times New Roman"/>
                <w:sz w:val="24"/>
                <w:vertAlign w:val="baseline"/>
                <w:lang w:val="en-US" w:eastAsia="zh-CN"/>
              </w:rPr>
            </w:pPr>
            <w:r>
              <w:rPr>
                <w:rFonts w:hint="eastAsia"/>
              </w:rPr>
              <w:t>优质</w:t>
            </w:r>
          </w:p>
        </w:tc>
        <w:tc>
          <w:tcPr>
            <w:tcW w:w="555" w:type="pct"/>
            <w:vAlign w:val="center"/>
          </w:tcPr>
          <w:p w14:paraId="67F59D74">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500g</w:t>
            </w:r>
          </w:p>
        </w:tc>
        <w:tc>
          <w:tcPr>
            <w:tcW w:w="555" w:type="pct"/>
            <w:vAlign w:val="center"/>
          </w:tcPr>
          <w:p w14:paraId="4DB91AD7">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当日</w:t>
            </w:r>
          </w:p>
        </w:tc>
        <w:tc>
          <w:tcPr>
            <w:tcW w:w="555" w:type="pct"/>
            <w:vAlign w:val="center"/>
          </w:tcPr>
          <w:p w14:paraId="59DE140C">
            <w:pPr>
              <w:spacing w:line="360" w:lineRule="auto"/>
              <w:jc w:val="center"/>
              <w:rPr>
                <w:rFonts w:hint="default" w:ascii="Times New Roman" w:hAnsi="Times New Roman" w:eastAsia="宋体" w:cs="Times New Roman"/>
                <w:sz w:val="24"/>
                <w:vertAlign w:val="baseline"/>
                <w:lang w:val="en-US" w:eastAsia="zh-CN"/>
              </w:rPr>
            </w:pPr>
            <w:r>
              <w:rPr>
                <w:rFonts w:hint="eastAsia"/>
              </w:rPr>
              <w:t>1700</w:t>
            </w:r>
          </w:p>
        </w:tc>
        <w:tc>
          <w:tcPr>
            <w:tcW w:w="556" w:type="pct"/>
            <w:vAlign w:val="center"/>
          </w:tcPr>
          <w:p w14:paraId="08E9215B">
            <w:pPr>
              <w:spacing w:line="360" w:lineRule="auto"/>
              <w:jc w:val="center"/>
              <w:rPr>
                <w:rFonts w:hint="eastAsia"/>
              </w:rPr>
            </w:pPr>
          </w:p>
        </w:tc>
        <w:tc>
          <w:tcPr>
            <w:tcW w:w="556" w:type="pct"/>
            <w:vAlign w:val="center"/>
          </w:tcPr>
          <w:p w14:paraId="60A63399">
            <w:pPr>
              <w:spacing w:line="360" w:lineRule="auto"/>
              <w:jc w:val="center"/>
              <w:rPr>
                <w:rFonts w:hint="eastAsia"/>
              </w:rPr>
            </w:pPr>
          </w:p>
        </w:tc>
      </w:tr>
      <w:tr w14:paraId="1F813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4" w:type="pct"/>
            <w:vAlign w:val="center"/>
          </w:tcPr>
          <w:p w14:paraId="59DAE117">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3</w:t>
            </w:r>
          </w:p>
        </w:tc>
        <w:tc>
          <w:tcPr>
            <w:tcW w:w="734" w:type="pct"/>
            <w:vAlign w:val="center"/>
          </w:tcPr>
          <w:p w14:paraId="5737C409">
            <w:pPr>
              <w:spacing w:line="360" w:lineRule="auto"/>
              <w:jc w:val="center"/>
              <w:rPr>
                <w:rFonts w:hint="default" w:ascii="Times New Roman" w:hAnsi="Times New Roman" w:eastAsia="宋体" w:cs="Times New Roman"/>
                <w:sz w:val="24"/>
                <w:vertAlign w:val="baseline"/>
                <w:lang w:val="en-US" w:eastAsia="zh-CN"/>
              </w:rPr>
            </w:pPr>
            <w:r>
              <w:rPr>
                <w:rFonts w:hint="eastAsia"/>
              </w:rPr>
              <w:t>乌骨鸡</w:t>
            </w:r>
          </w:p>
        </w:tc>
        <w:tc>
          <w:tcPr>
            <w:tcW w:w="555" w:type="pct"/>
            <w:vAlign w:val="center"/>
          </w:tcPr>
          <w:p w14:paraId="71E2424C">
            <w:pPr>
              <w:spacing w:line="360" w:lineRule="auto"/>
              <w:jc w:val="center"/>
              <w:rPr>
                <w:rFonts w:hint="default" w:ascii="Times New Roman" w:hAnsi="Times New Roman" w:eastAsia="宋体" w:cs="Times New Roman"/>
                <w:sz w:val="24"/>
                <w:vertAlign w:val="baseline"/>
                <w:lang w:val="en-US" w:eastAsia="zh-CN"/>
              </w:rPr>
            </w:pPr>
            <w:r>
              <w:rPr>
                <w:rFonts w:hint="eastAsia"/>
              </w:rPr>
              <w:t>本地</w:t>
            </w:r>
          </w:p>
        </w:tc>
        <w:tc>
          <w:tcPr>
            <w:tcW w:w="555" w:type="pct"/>
            <w:vAlign w:val="center"/>
          </w:tcPr>
          <w:p w14:paraId="6BEA91F5">
            <w:pPr>
              <w:spacing w:line="360" w:lineRule="auto"/>
              <w:jc w:val="center"/>
              <w:rPr>
                <w:rFonts w:hint="default" w:ascii="Times New Roman" w:hAnsi="Times New Roman" w:eastAsia="宋体" w:cs="Times New Roman"/>
                <w:sz w:val="24"/>
                <w:vertAlign w:val="baseline"/>
                <w:lang w:val="en-US" w:eastAsia="zh-CN"/>
              </w:rPr>
            </w:pPr>
            <w:r>
              <w:rPr>
                <w:rFonts w:hint="eastAsia"/>
              </w:rPr>
              <w:t>优质</w:t>
            </w:r>
          </w:p>
        </w:tc>
        <w:tc>
          <w:tcPr>
            <w:tcW w:w="555" w:type="pct"/>
            <w:vAlign w:val="center"/>
          </w:tcPr>
          <w:p w14:paraId="6BB60A8E">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500g</w:t>
            </w:r>
          </w:p>
        </w:tc>
        <w:tc>
          <w:tcPr>
            <w:tcW w:w="555" w:type="pct"/>
            <w:vAlign w:val="center"/>
          </w:tcPr>
          <w:p w14:paraId="19428652">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当日</w:t>
            </w:r>
          </w:p>
        </w:tc>
        <w:tc>
          <w:tcPr>
            <w:tcW w:w="555" w:type="pct"/>
            <w:vAlign w:val="center"/>
          </w:tcPr>
          <w:p w14:paraId="578FCE8A">
            <w:pPr>
              <w:spacing w:line="360" w:lineRule="auto"/>
              <w:jc w:val="center"/>
              <w:rPr>
                <w:rFonts w:hint="default" w:ascii="Times New Roman" w:hAnsi="Times New Roman" w:eastAsia="宋体" w:cs="Times New Roman"/>
                <w:sz w:val="24"/>
                <w:vertAlign w:val="baseline"/>
                <w:lang w:val="en-US" w:eastAsia="zh-CN"/>
              </w:rPr>
            </w:pPr>
            <w:r>
              <w:rPr>
                <w:rFonts w:hint="eastAsia"/>
              </w:rPr>
              <w:t>1500</w:t>
            </w:r>
          </w:p>
        </w:tc>
        <w:tc>
          <w:tcPr>
            <w:tcW w:w="556" w:type="pct"/>
            <w:vAlign w:val="center"/>
          </w:tcPr>
          <w:p w14:paraId="120A9441">
            <w:pPr>
              <w:spacing w:line="360" w:lineRule="auto"/>
              <w:jc w:val="center"/>
              <w:rPr>
                <w:rFonts w:hint="eastAsia"/>
              </w:rPr>
            </w:pPr>
          </w:p>
        </w:tc>
        <w:tc>
          <w:tcPr>
            <w:tcW w:w="556" w:type="pct"/>
            <w:vAlign w:val="center"/>
          </w:tcPr>
          <w:p w14:paraId="7AA72D7F">
            <w:pPr>
              <w:spacing w:line="360" w:lineRule="auto"/>
              <w:jc w:val="center"/>
              <w:rPr>
                <w:rFonts w:hint="eastAsia"/>
              </w:rPr>
            </w:pPr>
          </w:p>
        </w:tc>
      </w:tr>
      <w:tr w14:paraId="5B589A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4" w:type="pct"/>
            <w:vAlign w:val="center"/>
          </w:tcPr>
          <w:p w14:paraId="72028FAF">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4</w:t>
            </w:r>
          </w:p>
        </w:tc>
        <w:tc>
          <w:tcPr>
            <w:tcW w:w="734" w:type="pct"/>
            <w:vAlign w:val="center"/>
          </w:tcPr>
          <w:p w14:paraId="502300D9">
            <w:pPr>
              <w:spacing w:line="360" w:lineRule="auto"/>
              <w:jc w:val="center"/>
              <w:rPr>
                <w:rFonts w:hint="default" w:ascii="Times New Roman" w:hAnsi="Times New Roman" w:eastAsia="宋体" w:cs="Times New Roman"/>
                <w:sz w:val="24"/>
                <w:vertAlign w:val="baseline"/>
                <w:lang w:val="en-US" w:eastAsia="zh-CN"/>
              </w:rPr>
            </w:pPr>
            <w:r>
              <w:rPr>
                <w:rFonts w:hint="eastAsia"/>
              </w:rPr>
              <w:t>老鸭</w:t>
            </w:r>
          </w:p>
        </w:tc>
        <w:tc>
          <w:tcPr>
            <w:tcW w:w="555" w:type="pct"/>
            <w:vAlign w:val="center"/>
          </w:tcPr>
          <w:p w14:paraId="17639174">
            <w:pPr>
              <w:spacing w:line="360" w:lineRule="auto"/>
              <w:jc w:val="center"/>
              <w:rPr>
                <w:rFonts w:hint="default" w:ascii="Times New Roman" w:hAnsi="Times New Roman" w:eastAsia="宋体" w:cs="Times New Roman"/>
                <w:sz w:val="24"/>
                <w:vertAlign w:val="baseline"/>
                <w:lang w:val="en-US" w:eastAsia="zh-CN"/>
              </w:rPr>
            </w:pPr>
            <w:r>
              <w:rPr>
                <w:rFonts w:hint="eastAsia"/>
              </w:rPr>
              <w:t>本地</w:t>
            </w:r>
          </w:p>
        </w:tc>
        <w:tc>
          <w:tcPr>
            <w:tcW w:w="555" w:type="pct"/>
            <w:vAlign w:val="center"/>
          </w:tcPr>
          <w:p w14:paraId="6EECF33F">
            <w:pPr>
              <w:spacing w:line="360" w:lineRule="auto"/>
              <w:jc w:val="center"/>
              <w:rPr>
                <w:rFonts w:hint="default" w:ascii="Times New Roman" w:hAnsi="Times New Roman" w:eastAsia="宋体" w:cs="Times New Roman"/>
                <w:sz w:val="24"/>
                <w:vertAlign w:val="baseline"/>
                <w:lang w:val="en-US" w:eastAsia="zh-CN"/>
              </w:rPr>
            </w:pPr>
            <w:r>
              <w:rPr>
                <w:rFonts w:hint="eastAsia"/>
              </w:rPr>
              <w:t>优质</w:t>
            </w:r>
          </w:p>
        </w:tc>
        <w:tc>
          <w:tcPr>
            <w:tcW w:w="555" w:type="pct"/>
            <w:vAlign w:val="center"/>
          </w:tcPr>
          <w:p w14:paraId="10404506">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500g</w:t>
            </w:r>
          </w:p>
        </w:tc>
        <w:tc>
          <w:tcPr>
            <w:tcW w:w="555" w:type="pct"/>
            <w:vAlign w:val="center"/>
          </w:tcPr>
          <w:p w14:paraId="542B7193">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当日</w:t>
            </w:r>
          </w:p>
        </w:tc>
        <w:tc>
          <w:tcPr>
            <w:tcW w:w="555" w:type="pct"/>
            <w:vAlign w:val="center"/>
          </w:tcPr>
          <w:p w14:paraId="35E10CCA">
            <w:pPr>
              <w:spacing w:line="360" w:lineRule="auto"/>
              <w:jc w:val="center"/>
              <w:rPr>
                <w:rFonts w:hint="default" w:ascii="Times New Roman" w:hAnsi="Times New Roman" w:eastAsia="宋体" w:cs="Times New Roman"/>
                <w:sz w:val="24"/>
                <w:vertAlign w:val="baseline"/>
                <w:lang w:val="en-US" w:eastAsia="zh-CN"/>
              </w:rPr>
            </w:pPr>
            <w:r>
              <w:rPr>
                <w:rFonts w:hint="eastAsia"/>
              </w:rPr>
              <w:t>1000</w:t>
            </w:r>
          </w:p>
        </w:tc>
        <w:tc>
          <w:tcPr>
            <w:tcW w:w="556" w:type="pct"/>
            <w:vAlign w:val="center"/>
          </w:tcPr>
          <w:p w14:paraId="3F832C3D">
            <w:pPr>
              <w:spacing w:line="360" w:lineRule="auto"/>
              <w:jc w:val="center"/>
              <w:rPr>
                <w:rFonts w:hint="eastAsia"/>
              </w:rPr>
            </w:pPr>
          </w:p>
        </w:tc>
        <w:tc>
          <w:tcPr>
            <w:tcW w:w="556" w:type="pct"/>
            <w:vAlign w:val="center"/>
          </w:tcPr>
          <w:p w14:paraId="76C7DAB8">
            <w:pPr>
              <w:spacing w:line="360" w:lineRule="auto"/>
              <w:jc w:val="center"/>
              <w:rPr>
                <w:rFonts w:hint="eastAsia"/>
              </w:rPr>
            </w:pPr>
          </w:p>
        </w:tc>
      </w:tr>
      <w:tr w14:paraId="28C1FF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4" w:type="pct"/>
            <w:vAlign w:val="center"/>
          </w:tcPr>
          <w:p w14:paraId="4E022E69">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w:t>
            </w:r>
          </w:p>
        </w:tc>
        <w:tc>
          <w:tcPr>
            <w:tcW w:w="734" w:type="pct"/>
            <w:vAlign w:val="center"/>
          </w:tcPr>
          <w:p w14:paraId="30C90345">
            <w:pPr>
              <w:spacing w:line="360" w:lineRule="auto"/>
              <w:jc w:val="center"/>
              <w:rPr>
                <w:rFonts w:hint="default" w:ascii="Times New Roman" w:hAnsi="Times New Roman" w:eastAsia="宋体" w:cs="Times New Roman"/>
                <w:sz w:val="24"/>
                <w:vertAlign w:val="baseline"/>
                <w:lang w:val="en-US" w:eastAsia="zh-CN"/>
              </w:rPr>
            </w:pPr>
            <w:r>
              <w:rPr>
                <w:rFonts w:hint="eastAsia"/>
              </w:rPr>
              <w:t>白鸭</w:t>
            </w:r>
          </w:p>
        </w:tc>
        <w:tc>
          <w:tcPr>
            <w:tcW w:w="555" w:type="pct"/>
            <w:vAlign w:val="center"/>
          </w:tcPr>
          <w:p w14:paraId="11E6A7C9">
            <w:pPr>
              <w:spacing w:line="360" w:lineRule="auto"/>
              <w:jc w:val="center"/>
              <w:rPr>
                <w:rFonts w:hint="default" w:ascii="Times New Roman" w:hAnsi="Times New Roman" w:eastAsia="宋体" w:cs="Times New Roman"/>
                <w:sz w:val="24"/>
                <w:vertAlign w:val="baseline"/>
                <w:lang w:val="en-US" w:eastAsia="zh-CN"/>
              </w:rPr>
            </w:pPr>
            <w:r>
              <w:rPr>
                <w:rFonts w:hint="eastAsia"/>
              </w:rPr>
              <w:t>本地</w:t>
            </w:r>
          </w:p>
        </w:tc>
        <w:tc>
          <w:tcPr>
            <w:tcW w:w="555" w:type="pct"/>
            <w:vAlign w:val="center"/>
          </w:tcPr>
          <w:p w14:paraId="3B2BC1E4">
            <w:pPr>
              <w:spacing w:line="360" w:lineRule="auto"/>
              <w:jc w:val="center"/>
              <w:rPr>
                <w:rFonts w:hint="default" w:ascii="Times New Roman" w:hAnsi="Times New Roman" w:eastAsia="宋体" w:cs="Times New Roman"/>
                <w:sz w:val="24"/>
                <w:vertAlign w:val="baseline"/>
                <w:lang w:val="en-US" w:eastAsia="zh-CN"/>
              </w:rPr>
            </w:pPr>
            <w:r>
              <w:rPr>
                <w:rFonts w:hint="eastAsia"/>
              </w:rPr>
              <w:t>优质</w:t>
            </w:r>
          </w:p>
        </w:tc>
        <w:tc>
          <w:tcPr>
            <w:tcW w:w="555" w:type="pct"/>
            <w:vAlign w:val="center"/>
          </w:tcPr>
          <w:p w14:paraId="3F2D1780">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500g</w:t>
            </w:r>
          </w:p>
        </w:tc>
        <w:tc>
          <w:tcPr>
            <w:tcW w:w="555" w:type="pct"/>
            <w:vAlign w:val="center"/>
          </w:tcPr>
          <w:p w14:paraId="426DAD07">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当日</w:t>
            </w:r>
          </w:p>
        </w:tc>
        <w:tc>
          <w:tcPr>
            <w:tcW w:w="555" w:type="pct"/>
            <w:vAlign w:val="center"/>
          </w:tcPr>
          <w:p w14:paraId="51901AC3">
            <w:pPr>
              <w:spacing w:line="360" w:lineRule="auto"/>
              <w:jc w:val="center"/>
              <w:rPr>
                <w:rFonts w:hint="default" w:ascii="Times New Roman" w:hAnsi="Times New Roman" w:eastAsia="宋体" w:cs="Times New Roman"/>
                <w:sz w:val="24"/>
                <w:vertAlign w:val="baseline"/>
                <w:lang w:val="en-US" w:eastAsia="zh-CN"/>
              </w:rPr>
            </w:pPr>
            <w:r>
              <w:rPr>
                <w:rFonts w:hint="eastAsia"/>
              </w:rPr>
              <w:t>3500</w:t>
            </w:r>
          </w:p>
        </w:tc>
        <w:tc>
          <w:tcPr>
            <w:tcW w:w="556" w:type="pct"/>
            <w:vAlign w:val="center"/>
          </w:tcPr>
          <w:p w14:paraId="42C09A8D">
            <w:pPr>
              <w:spacing w:line="360" w:lineRule="auto"/>
              <w:jc w:val="center"/>
              <w:rPr>
                <w:rFonts w:hint="eastAsia"/>
              </w:rPr>
            </w:pPr>
          </w:p>
        </w:tc>
        <w:tc>
          <w:tcPr>
            <w:tcW w:w="556" w:type="pct"/>
            <w:vAlign w:val="center"/>
          </w:tcPr>
          <w:p w14:paraId="091A8527">
            <w:pPr>
              <w:spacing w:line="360" w:lineRule="auto"/>
              <w:jc w:val="center"/>
              <w:rPr>
                <w:rFonts w:hint="eastAsia"/>
              </w:rPr>
            </w:pPr>
          </w:p>
        </w:tc>
      </w:tr>
      <w:tr w14:paraId="18B084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4" w:type="pct"/>
            <w:vAlign w:val="center"/>
          </w:tcPr>
          <w:p w14:paraId="7B015393">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6</w:t>
            </w:r>
          </w:p>
        </w:tc>
        <w:tc>
          <w:tcPr>
            <w:tcW w:w="734" w:type="pct"/>
            <w:vAlign w:val="center"/>
          </w:tcPr>
          <w:p w14:paraId="49BCF9B2">
            <w:pPr>
              <w:spacing w:line="360" w:lineRule="auto"/>
              <w:jc w:val="center"/>
              <w:rPr>
                <w:rFonts w:hint="default" w:ascii="Times New Roman" w:hAnsi="Times New Roman" w:eastAsia="宋体" w:cs="Times New Roman"/>
                <w:sz w:val="24"/>
                <w:vertAlign w:val="baseline"/>
                <w:lang w:val="en-US" w:eastAsia="zh-CN"/>
              </w:rPr>
            </w:pPr>
            <w:r>
              <w:rPr>
                <w:rFonts w:hint="eastAsia"/>
              </w:rPr>
              <w:t>刚吊鸭</w:t>
            </w:r>
          </w:p>
        </w:tc>
        <w:tc>
          <w:tcPr>
            <w:tcW w:w="555" w:type="pct"/>
            <w:vAlign w:val="center"/>
          </w:tcPr>
          <w:p w14:paraId="6872978A">
            <w:pPr>
              <w:spacing w:line="360" w:lineRule="auto"/>
              <w:jc w:val="center"/>
              <w:rPr>
                <w:rFonts w:hint="default" w:ascii="Times New Roman" w:hAnsi="Times New Roman" w:eastAsia="宋体" w:cs="Times New Roman"/>
                <w:sz w:val="24"/>
                <w:vertAlign w:val="baseline"/>
                <w:lang w:val="en-US" w:eastAsia="zh-CN"/>
              </w:rPr>
            </w:pPr>
            <w:r>
              <w:rPr>
                <w:rFonts w:hint="eastAsia"/>
              </w:rPr>
              <w:t>本地</w:t>
            </w:r>
          </w:p>
        </w:tc>
        <w:tc>
          <w:tcPr>
            <w:tcW w:w="555" w:type="pct"/>
            <w:vAlign w:val="center"/>
          </w:tcPr>
          <w:p w14:paraId="715493FB">
            <w:pPr>
              <w:spacing w:line="360" w:lineRule="auto"/>
              <w:jc w:val="center"/>
              <w:rPr>
                <w:rFonts w:hint="default" w:ascii="Times New Roman" w:hAnsi="Times New Roman" w:eastAsia="宋体" w:cs="Times New Roman"/>
                <w:sz w:val="24"/>
                <w:vertAlign w:val="baseline"/>
                <w:lang w:val="en-US" w:eastAsia="zh-CN"/>
              </w:rPr>
            </w:pPr>
            <w:r>
              <w:rPr>
                <w:rFonts w:hint="eastAsia"/>
              </w:rPr>
              <w:t>优质</w:t>
            </w:r>
          </w:p>
        </w:tc>
        <w:tc>
          <w:tcPr>
            <w:tcW w:w="555" w:type="pct"/>
            <w:vAlign w:val="center"/>
          </w:tcPr>
          <w:p w14:paraId="271C99FD">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500g</w:t>
            </w:r>
          </w:p>
        </w:tc>
        <w:tc>
          <w:tcPr>
            <w:tcW w:w="555" w:type="pct"/>
            <w:vAlign w:val="center"/>
          </w:tcPr>
          <w:p w14:paraId="3A54CA78">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当日</w:t>
            </w:r>
          </w:p>
        </w:tc>
        <w:tc>
          <w:tcPr>
            <w:tcW w:w="555" w:type="pct"/>
            <w:vAlign w:val="center"/>
          </w:tcPr>
          <w:p w14:paraId="748853A2">
            <w:pPr>
              <w:spacing w:line="360" w:lineRule="auto"/>
              <w:jc w:val="center"/>
              <w:rPr>
                <w:rFonts w:hint="default" w:ascii="Times New Roman" w:hAnsi="Times New Roman" w:eastAsia="宋体" w:cs="Times New Roman"/>
                <w:sz w:val="24"/>
                <w:vertAlign w:val="baseline"/>
                <w:lang w:val="en-US" w:eastAsia="zh-CN"/>
              </w:rPr>
            </w:pPr>
            <w:r>
              <w:rPr>
                <w:rFonts w:hint="eastAsia"/>
              </w:rPr>
              <w:t>200</w:t>
            </w:r>
          </w:p>
        </w:tc>
        <w:tc>
          <w:tcPr>
            <w:tcW w:w="556" w:type="pct"/>
            <w:vAlign w:val="center"/>
          </w:tcPr>
          <w:p w14:paraId="372B6DAB">
            <w:pPr>
              <w:spacing w:line="360" w:lineRule="auto"/>
              <w:jc w:val="center"/>
              <w:rPr>
                <w:rFonts w:hint="eastAsia"/>
              </w:rPr>
            </w:pPr>
          </w:p>
        </w:tc>
        <w:tc>
          <w:tcPr>
            <w:tcW w:w="556" w:type="pct"/>
            <w:vAlign w:val="center"/>
          </w:tcPr>
          <w:p w14:paraId="57DAA42C">
            <w:pPr>
              <w:spacing w:line="360" w:lineRule="auto"/>
              <w:jc w:val="center"/>
              <w:rPr>
                <w:rFonts w:hint="eastAsia"/>
              </w:rPr>
            </w:pPr>
          </w:p>
        </w:tc>
      </w:tr>
      <w:tr w14:paraId="2F181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4" w:type="pct"/>
            <w:vAlign w:val="center"/>
          </w:tcPr>
          <w:p w14:paraId="40894CFA">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7</w:t>
            </w:r>
          </w:p>
        </w:tc>
        <w:tc>
          <w:tcPr>
            <w:tcW w:w="734" w:type="pct"/>
            <w:vAlign w:val="center"/>
          </w:tcPr>
          <w:p w14:paraId="583503B2">
            <w:pPr>
              <w:spacing w:line="360" w:lineRule="auto"/>
              <w:jc w:val="center"/>
              <w:rPr>
                <w:rFonts w:hint="default" w:ascii="Times New Roman" w:hAnsi="Times New Roman" w:eastAsia="宋体" w:cs="Times New Roman"/>
                <w:sz w:val="24"/>
                <w:vertAlign w:val="baseline"/>
                <w:lang w:val="en-US" w:eastAsia="zh-CN"/>
              </w:rPr>
            </w:pPr>
            <w:r>
              <w:rPr>
                <w:rFonts w:hint="eastAsia"/>
              </w:rPr>
              <w:t>嫩鸭</w:t>
            </w:r>
          </w:p>
        </w:tc>
        <w:tc>
          <w:tcPr>
            <w:tcW w:w="555" w:type="pct"/>
            <w:vAlign w:val="center"/>
          </w:tcPr>
          <w:p w14:paraId="4AB61508">
            <w:pPr>
              <w:spacing w:line="360" w:lineRule="auto"/>
              <w:jc w:val="center"/>
              <w:rPr>
                <w:rFonts w:hint="default" w:ascii="Times New Roman" w:hAnsi="Times New Roman" w:eastAsia="宋体" w:cs="Times New Roman"/>
                <w:sz w:val="24"/>
                <w:vertAlign w:val="baseline"/>
                <w:lang w:val="en-US" w:eastAsia="zh-CN"/>
              </w:rPr>
            </w:pPr>
            <w:r>
              <w:rPr>
                <w:rFonts w:hint="eastAsia"/>
              </w:rPr>
              <w:t>本地</w:t>
            </w:r>
          </w:p>
        </w:tc>
        <w:tc>
          <w:tcPr>
            <w:tcW w:w="555" w:type="pct"/>
            <w:vAlign w:val="center"/>
          </w:tcPr>
          <w:p w14:paraId="6C4FC354">
            <w:pPr>
              <w:spacing w:line="360" w:lineRule="auto"/>
              <w:jc w:val="center"/>
              <w:rPr>
                <w:rFonts w:hint="default" w:ascii="Times New Roman" w:hAnsi="Times New Roman" w:eastAsia="宋体" w:cs="Times New Roman"/>
                <w:sz w:val="24"/>
                <w:vertAlign w:val="baseline"/>
                <w:lang w:val="en-US" w:eastAsia="zh-CN"/>
              </w:rPr>
            </w:pPr>
            <w:r>
              <w:rPr>
                <w:rFonts w:hint="eastAsia"/>
              </w:rPr>
              <w:t>优质</w:t>
            </w:r>
          </w:p>
        </w:tc>
        <w:tc>
          <w:tcPr>
            <w:tcW w:w="555" w:type="pct"/>
            <w:vAlign w:val="center"/>
          </w:tcPr>
          <w:p w14:paraId="1E80E94E">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500g</w:t>
            </w:r>
          </w:p>
        </w:tc>
        <w:tc>
          <w:tcPr>
            <w:tcW w:w="555" w:type="pct"/>
            <w:vAlign w:val="center"/>
          </w:tcPr>
          <w:p w14:paraId="3B560F89">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当日</w:t>
            </w:r>
          </w:p>
        </w:tc>
        <w:tc>
          <w:tcPr>
            <w:tcW w:w="555" w:type="pct"/>
            <w:vAlign w:val="center"/>
          </w:tcPr>
          <w:p w14:paraId="30BACEE9">
            <w:pPr>
              <w:spacing w:line="360" w:lineRule="auto"/>
              <w:jc w:val="center"/>
              <w:rPr>
                <w:rFonts w:hint="default" w:ascii="Times New Roman" w:hAnsi="Times New Roman" w:eastAsia="宋体" w:cs="Times New Roman"/>
                <w:sz w:val="24"/>
                <w:vertAlign w:val="baseline"/>
                <w:lang w:val="en-US" w:eastAsia="zh-CN"/>
              </w:rPr>
            </w:pPr>
            <w:r>
              <w:rPr>
                <w:rFonts w:hint="eastAsia"/>
              </w:rPr>
              <w:t>100</w:t>
            </w:r>
          </w:p>
        </w:tc>
        <w:tc>
          <w:tcPr>
            <w:tcW w:w="556" w:type="pct"/>
            <w:vAlign w:val="center"/>
          </w:tcPr>
          <w:p w14:paraId="6AB477B5">
            <w:pPr>
              <w:spacing w:line="360" w:lineRule="auto"/>
              <w:jc w:val="center"/>
              <w:rPr>
                <w:rFonts w:hint="eastAsia"/>
              </w:rPr>
            </w:pPr>
          </w:p>
        </w:tc>
        <w:tc>
          <w:tcPr>
            <w:tcW w:w="556" w:type="pct"/>
            <w:vAlign w:val="center"/>
          </w:tcPr>
          <w:p w14:paraId="091F73EE">
            <w:pPr>
              <w:spacing w:line="360" w:lineRule="auto"/>
              <w:jc w:val="center"/>
              <w:rPr>
                <w:rFonts w:hint="eastAsia"/>
              </w:rPr>
            </w:pPr>
          </w:p>
        </w:tc>
      </w:tr>
      <w:tr w14:paraId="08F31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4" w:type="pct"/>
            <w:vAlign w:val="center"/>
          </w:tcPr>
          <w:p w14:paraId="628036E6">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8</w:t>
            </w:r>
          </w:p>
        </w:tc>
        <w:tc>
          <w:tcPr>
            <w:tcW w:w="734" w:type="pct"/>
            <w:vAlign w:val="center"/>
          </w:tcPr>
          <w:p w14:paraId="3FFD6534">
            <w:pPr>
              <w:spacing w:line="360" w:lineRule="auto"/>
              <w:jc w:val="center"/>
              <w:rPr>
                <w:rFonts w:hint="default" w:ascii="Times New Roman" w:hAnsi="Times New Roman" w:eastAsia="宋体" w:cs="Times New Roman"/>
                <w:sz w:val="24"/>
                <w:vertAlign w:val="baseline"/>
                <w:lang w:val="en-US" w:eastAsia="zh-CN"/>
              </w:rPr>
            </w:pPr>
            <w:r>
              <w:rPr>
                <w:rFonts w:hint="eastAsia"/>
              </w:rPr>
              <w:t>奄乌享乌</w:t>
            </w:r>
          </w:p>
        </w:tc>
        <w:tc>
          <w:tcPr>
            <w:tcW w:w="555" w:type="pct"/>
            <w:vAlign w:val="center"/>
          </w:tcPr>
          <w:p w14:paraId="249F12ED">
            <w:pPr>
              <w:spacing w:line="360" w:lineRule="auto"/>
              <w:jc w:val="center"/>
              <w:rPr>
                <w:rFonts w:hint="default" w:ascii="Times New Roman" w:hAnsi="Times New Roman" w:eastAsia="宋体" w:cs="Times New Roman"/>
                <w:sz w:val="24"/>
                <w:vertAlign w:val="baseline"/>
                <w:lang w:val="en-US" w:eastAsia="zh-CN"/>
              </w:rPr>
            </w:pPr>
            <w:r>
              <w:rPr>
                <w:rFonts w:hint="eastAsia"/>
              </w:rPr>
              <w:t>本地</w:t>
            </w:r>
          </w:p>
        </w:tc>
        <w:tc>
          <w:tcPr>
            <w:tcW w:w="555" w:type="pct"/>
            <w:vAlign w:val="center"/>
          </w:tcPr>
          <w:p w14:paraId="749215EC">
            <w:pPr>
              <w:spacing w:line="360" w:lineRule="auto"/>
              <w:jc w:val="center"/>
              <w:rPr>
                <w:rFonts w:hint="default" w:ascii="Times New Roman" w:hAnsi="Times New Roman" w:eastAsia="宋体" w:cs="Times New Roman"/>
                <w:sz w:val="24"/>
                <w:vertAlign w:val="baseline"/>
                <w:lang w:val="en-US" w:eastAsia="zh-CN"/>
              </w:rPr>
            </w:pPr>
            <w:r>
              <w:rPr>
                <w:rFonts w:hint="eastAsia"/>
              </w:rPr>
              <w:t>优质</w:t>
            </w:r>
          </w:p>
        </w:tc>
        <w:tc>
          <w:tcPr>
            <w:tcW w:w="555" w:type="pct"/>
            <w:vAlign w:val="center"/>
          </w:tcPr>
          <w:p w14:paraId="35C217D7">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500g</w:t>
            </w:r>
          </w:p>
        </w:tc>
        <w:tc>
          <w:tcPr>
            <w:tcW w:w="555" w:type="pct"/>
            <w:vAlign w:val="center"/>
          </w:tcPr>
          <w:p w14:paraId="5C12B8CA">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当日</w:t>
            </w:r>
          </w:p>
        </w:tc>
        <w:tc>
          <w:tcPr>
            <w:tcW w:w="555" w:type="pct"/>
            <w:vAlign w:val="center"/>
          </w:tcPr>
          <w:p w14:paraId="12240E07">
            <w:pPr>
              <w:spacing w:line="360" w:lineRule="auto"/>
              <w:jc w:val="center"/>
              <w:rPr>
                <w:rFonts w:hint="default" w:ascii="Times New Roman" w:hAnsi="Times New Roman" w:eastAsia="宋体" w:cs="Times New Roman"/>
                <w:sz w:val="24"/>
                <w:vertAlign w:val="baseline"/>
                <w:lang w:val="en-US" w:eastAsia="zh-CN"/>
              </w:rPr>
            </w:pPr>
            <w:r>
              <w:rPr>
                <w:rFonts w:hint="eastAsia"/>
              </w:rPr>
              <w:t>100</w:t>
            </w:r>
          </w:p>
        </w:tc>
        <w:tc>
          <w:tcPr>
            <w:tcW w:w="556" w:type="pct"/>
            <w:vAlign w:val="center"/>
          </w:tcPr>
          <w:p w14:paraId="428CDF83">
            <w:pPr>
              <w:spacing w:line="360" w:lineRule="auto"/>
              <w:jc w:val="center"/>
              <w:rPr>
                <w:rFonts w:hint="eastAsia"/>
              </w:rPr>
            </w:pPr>
          </w:p>
        </w:tc>
        <w:tc>
          <w:tcPr>
            <w:tcW w:w="556" w:type="pct"/>
            <w:vAlign w:val="center"/>
          </w:tcPr>
          <w:p w14:paraId="3B061D33">
            <w:pPr>
              <w:spacing w:line="360" w:lineRule="auto"/>
              <w:jc w:val="center"/>
              <w:rPr>
                <w:rFonts w:hint="eastAsia"/>
              </w:rPr>
            </w:pPr>
          </w:p>
        </w:tc>
      </w:tr>
      <w:tr w14:paraId="176AC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4" w:type="pct"/>
            <w:vAlign w:val="center"/>
          </w:tcPr>
          <w:p w14:paraId="43A5A551">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9</w:t>
            </w:r>
          </w:p>
        </w:tc>
        <w:tc>
          <w:tcPr>
            <w:tcW w:w="734" w:type="pct"/>
            <w:vAlign w:val="center"/>
          </w:tcPr>
          <w:p w14:paraId="3B2DDA9D">
            <w:pPr>
              <w:spacing w:line="360" w:lineRule="auto"/>
              <w:jc w:val="center"/>
              <w:rPr>
                <w:rFonts w:hint="default" w:ascii="Times New Roman" w:hAnsi="Times New Roman" w:eastAsia="宋体" w:cs="Times New Roman"/>
                <w:sz w:val="24"/>
                <w:vertAlign w:val="baseline"/>
                <w:lang w:val="en-US" w:eastAsia="zh-CN"/>
              </w:rPr>
            </w:pPr>
            <w:r>
              <w:rPr>
                <w:rFonts w:hint="eastAsia"/>
              </w:rPr>
              <w:t>乳鸽</w:t>
            </w:r>
          </w:p>
        </w:tc>
        <w:tc>
          <w:tcPr>
            <w:tcW w:w="555" w:type="pct"/>
            <w:vAlign w:val="center"/>
          </w:tcPr>
          <w:p w14:paraId="20782648">
            <w:pPr>
              <w:spacing w:line="360" w:lineRule="auto"/>
              <w:jc w:val="center"/>
              <w:rPr>
                <w:rFonts w:hint="default" w:ascii="Times New Roman" w:hAnsi="Times New Roman" w:eastAsia="宋体" w:cs="Times New Roman"/>
                <w:sz w:val="24"/>
                <w:vertAlign w:val="baseline"/>
                <w:lang w:val="en-US" w:eastAsia="zh-CN"/>
              </w:rPr>
            </w:pPr>
            <w:r>
              <w:rPr>
                <w:rFonts w:hint="eastAsia"/>
              </w:rPr>
              <w:t>本地</w:t>
            </w:r>
          </w:p>
        </w:tc>
        <w:tc>
          <w:tcPr>
            <w:tcW w:w="555" w:type="pct"/>
            <w:vAlign w:val="center"/>
          </w:tcPr>
          <w:p w14:paraId="59B0FD83">
            <w:pPr>
              <w:spacing w:line="360" w:lineRule="auto"/>
              <w:jc w:val="center"/>
              <w:rPr>
                <w:rFonts w:hint="default" w:ascii="Times New Roman" w:hAnsi="Times New Roman" w:eastAsia="宋体" w:cs="Times New Roman"/>
                <w:sz w:val="24"/>
                <w:vertAlign w:val="baseline"/>
                <w:lang w:val="en-US" w:eastAsia="zh-CN"/>
              </w:rPr>
            </w:pPr>
            <w:r>
              <w:rPr>
                <w:rFonts w:hint="eastAsia"/>
              </w:rPr>
              <w:t>优质</w:t>
            </w:r>
          </w:p>
        </w:tc>
        <w:tc>
          <w:tcPr>
            <w:tcW w:w="555" w:type="pct"/>
            <w:vAlign w:val="center"/>
          </w:tcPr>
          <w:p w14:paraId="413FA7D4">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500g</w:t>
            </w:r>
          </w:p>
        </w:tc>
        <w:tc>
          <w:tcPr>
            <w:tcW w:w="555" w:type="pct"/>
            <w:vAlign w:val="center"/>
          </w:tcPr>
          <w:p w14:paraId="69BA17D1">
            <w:pPr>
              <w:spacing w:line="360" w:lineRule="auto"/>
              <w:jc w:val="center"/>
              <w:rPr>
                <w:rFonts w:hint="default"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当日</w:t>
            </w:r>
          </w:p>
        </w:tc>
        <w:tc>
          <w:tcPr>
            <w:tcW w:w="555" w:type="pct"/>
            <w:vAlign w:val="center"/>
          </w:tcPr>
          <w:p w14:paraId="52CBADD8">
            <w:pPr>
              <w:spacing w:line="360" w:lineRule="auto"/>
              <w:jc w:val="center"/>
              <w:rPr>
                <w:rFonts w:hint="default" w:ascii="Times New Roman" w:hAnsi="Times New Roman" w:eastAsia="宋体" w:cs="Times New Roman"/>
                <w:sz w:val="24"/>
                <w:vertAlign w:val="baseline"/>
                <w:lang w:val="en-US" w:eastAsia="zh-CN"/>
              </w:rPr>
            </w:pPr>
            <w:r>
              <w:rPr>
                <w:rFonts w:hint="eastAsia"/>
              </w:rPr>
              <w:t>50</w:t>
            </w:r>
          </w:p>
        </w:tc>
        <w:tc>
          <w:tcPr>
            <w:tcW w:w="556" w:type="pct"/>
            <w:vAlign w:val="center"/>
          </w:tcPr>
          <w:p w14:paraId="5B376030">
            <w:pPr>
              <w:spacing w:line="360" w:lineRule="auto"/>
              <w:jc w:val="center"/>
              <w:rPr>
                <w:rFonts w:hint="eastAsia"/>
              </w:rPr>
            </w:pPr>
          </w:p>
        </w:tc>
        <w:tc>
          <w:tcPr>
            <w:tcW w:w="556" w:type="pct"/>
            <w:vAlign w:val="center"/>
          </w:tcPr>
          <w:p w14:paraId="65809347">
            <w:pPr>
              <w:spacing w:line="360" w:lineRule="auto"/>
              <w:jc w:val="center"/>
              <w:rPr>
                <w:rFonts w:hint="eastAsia"/>
              </w:rPr>
            </w:pPr>
          </w:p>
        </w:tc>
      </w:tr>
      <w:tr w14:paraId="108EF7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4" w:type="pct"/>
            <w:vAlign w:val="center"/>
          </w:tcPr>
          <w:p w14:paraId="3FF6337E">
            <w:pPr>
              <w:spacing w:line="360" w:lineRule="auto"/>
              <w:jc w:val="center"/>
              <w:rPr>
                <w:rFonts w:hint="default" w:ascii="Times New Roman" w:hAnsi="Times New Roman" w:eastAsia="宋体" w:cs="Times New Roman"/>
                <w:sz w:val="24"/>
                <w:vertAlign w:val="baseline"/>
                <w:lang w:val="en-US" w:eastAsia="zh-CN"/>
              </w:rPr>
            </w:pPr>
            <w:r>
              <w:rPr>
                <w:rFonts w:hint="eastAsia" w:cs="Times New Roman"/>
                <w:sz w:val="24"/>
                <w:vertAlign w:val="baseline"/>
                <w:lang w:val="en-US" w:eastAsia="zh-CN"/>
              </w:rPr>
              <w:t>10</w:t>
            </w:r>
          </w:p>
        </w:tc>
        <w:tc>
          <w:tcPr>
            <w:tcW w:w="734" w:type="pct"/>
            <w:vAlign w:val="center"/>
          </w:tcPr>
          <w:p w14:paraId="3BF11893">
            <w:pPr>
              <w:spacing w:line="360" w:lineRule="auto"/>
              <w:jc w:val="center"/>
              <w:rPr>
                <w:rFonts w:hint="eastAsia"/>
              </w:rPr>
            </w:pPr>
            <w:r>
              <w:rPr>
                <w:rFonts w:hint="default" w:ascii="Times New Roman" w:hAnsi="Times New Roman" w:eastAsia="宋体" w:cs="Times New Roman"/>
                <w:sz w:val="24"/>
                <w:vertAlign w:val="baseline"/>
                <w:lang w:val="en-US" w:eastAsia="zh-CN"/>
              </w:rPr>
              <w:t>鸡蛋</w:t>
            </w:r>
          </w:p>
        </w:tc>
        <w:tc>
          <w:tcPr>
            <w:tcW w:w="555" w:type="pct"/>
            <w:vAlign w:val="center"/>
          </w:tcPr>
          <w:p w14:paraId="0BDEE988">
            <w:pPr>
              <w:spacing w:line="360" w:lineRule="auto"/>
              <w:jc w:val="center"/>
              <w:rPr>
                <w:rFonts w:hint="eastAsia"/>
              </w:rPr>
            </w:pPr>
            <w:r>
              <w:rPr>
                <w:rFonts w:hint="eastAsia" w:ascii="Times New Roman" w:hAnsi="Times New Roman" w:eastAsia="宋体" w:cs="Times New Roman"/>
                <w:sz w:val="24"/>
                <w:vertAlign w:val="baseline"/>
                <w:lang w:val="en-US" w:eastAsia="zh-CN"/>
              </w:rPr>
              <w:t>本地</w:t>
            </w:r>
          </w:p>
        </w:tc>
        <w:tc>
          <w:tcPr>
            <w:tcW w:w="555" w:type="pct"/>
            <w:vAlign w:val="center"/>
          </w:tcPr>
          <w:p w14:paraId="7BA1AB6A">
            <w:pPr>
              <w:spacing w:line="360" w:lineRule="auto"/>
              <w:jc w:val="center"/>
              <w:rPr>
                <w:rFonts w:hint="eastAsia"/>
              </w:rPr>
            </w:pPr>
            <w:r>
              <w:rPr>
                <w:rFonts w:hint="eastAsia" w:ascii="Times New Roman" w:hAnsi="Times New Roman" w:eastAsia="宋体" w:cs="Times New Roman"/>
                <w:sz w:val="24"/>
                <w:vertAlign w:val="baseline"/>
                <w:lang w:val="en-US" w:eastAsia="zh-CN"/>
              </w:rPr>
              <w:t>优质</w:t>
            </w:r>
          </w:p>
        </w:tc>
        <w:tc>
          <w:tcPr>
            <w:tcW w:w="555" w:type="pct"/>
            <w:vAlign w:val="center"/>
          </w:tcPr>
          <w:p w14:paraId="6E402947">
            <w:pPr>
              <w:spacing w:line="360" w:lineRule="auto"/>
              <w:jc w:val="center"/>
              <w:rPr>
                <w:rFonts w:hint="eastAsia"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500g</w:t>
            </w:r>
          </w:p>
        </w:tc>
        <w:tc>
          <w:tcPr>
            <w:tcW w:w="555" w:type="pct"/>
            <w:vAlign w:val="center"/>
          </w:tcPr>
          <w:p w14:paraId="2B97F523">
            <w:pPr>
              <w:spacing w:line="360" w:lineRule="auto"/>
              <w:jc w:val="center"/>
              <w:rPr>
                <w:rFonts w:hint="eastAsia"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当日</w:t>
            </w:r>
          </w:p>
        </w:tc>
        <w:tc>
          <w:tcPr>
            <w:tcW w:w="555" w:type="pct"/>
            <w:vAlign w:val="center"/>
          </w:tcPr>
          <w:p w14:paraId="7EA119D0">
            <w:pPr>
              <w:spacing w:line="360" w:lineRule="auto"/>
              <w:jc w:val="center"/>
              <w:rPr>
                <w:rFonts w:hint="eastAsia"/>
              </w:rPr>
            </w:pPr>
            <w:r>
              <w:rPr>
                <w:rFonts w:hint="eastAsia"/>
                <w:sz w:val="24"/>
              </w:rPr>
              <w:t>160000</w:t>
            </w:r>
          </w:p>
        </w:tc>
        <w:tc>
          <w:tcPr>
            <w:tcW w:w="556" w:type="pct"/>
            <w:vAlign w:val="center"/>
          </w:tcPr>
          <w:p w14:paraId="210057F9">
            <w:pPr>
              <w:spacing w:line="360" w:lineRule="auto"/>
              <w:jc w:val="center"/>
              <w:rPr>
                <w:rFonts w:hint="eastAsia"/>
              </w:rPr>
            </w:pPr>
          </w:p>
        </w:tc>
        <w:tc>
          <w:tcPr>
            <w:tcW w:w="556" w:type="pct"/>
            <w:vAlign w:val="center"/>
          </w:tcPr>
          <w:p w14:paraId="59319832">
            <w:pPr>
              <w:spacing w:line="360" w:lineRule="auto"/>
              <w:jc w:val="center"/>
              <w:rPr>
                <w:rFonts w:hint="eastAsia"/>
              </w:rPr>
            </w:pPr>
          </w:p>
        </w:tc>
      </w:tr>
      <w:tr w14:paraId="5EAEF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4" w:type="pct"/>
            <w:vAlign w:val="center"/>
          </w:tcPr>
          <w:p w14:paraId="62CC010A">
            <w:pPr>
              <w:spacing w:line="360" w:lineRule="auto"/>
              <w:jc w:val="center"/>
              <w:rPr>
                <w:rFonts w:hint="default" w:ascii="Times New Roman" w:hAnsi="Times New Roman" w:eastAsia="宋体" w:cs="Times New Roman"/>
                <w:sz w:val="24"/>
                <w:vertAlign w:val="baseline"/>
                <w:lang w:val="en-US" w:eastAsia="zh-CN"/>
              </w:rPr>
            </w:pPr>
            <w:r>
              <w:rPr>
                <w:rFonts w:hint="eastAsia" w:cs="Times New Roman"/>
                <w:sz w:val="24"/>
                <w:vertAlign w:val="baseline"/>
                <w:lang w:val="en-US" w:eastAsia="zh-CN"/>
              </w:rPr>
              <w:t>11</w:t>
            </w:r>
          </w:p>
        </w:tc>
        <w:tc>
          <w:tcPr>
            <w:tcW w:w="734" w:type="pct"/>
            <w:vAlign w:val="center"/>
          </w:tcPr>
          <w:p w14:paraId="761BF602">
            <w:pPr>
              <w:spacing w:line="360" w:lineRule="auto"/>
              <w:jc w:val="center"/>
              <w:rPr>
                <w:rFonts w:hint="eastAsia"/>
              </w:rPr>
            </w:pPr>
            <w:r>
              <w:rPr>
                <w:rFonts w:hint="eastAsia"/>
                <w:sz w:val="24"/>
              </w:rPr>
              <w:t>土鸡蛋</w:t>
            </w:r>
          </w:p>
        </w:tc>
        <w:tc>
          <w:tcPr>
            <w:tcW w:w="555" w:type="pct"/>
            <w:vAlign w:val="center"/>
          </w:tcPr>
          <w:p w14:paraId="57C5990B">
            <w:pPr>
              <w:spacing w:line="360" w:lineRule="auto"/>
              <w:jc w:val="center"/>
              <w:rPr>
                <w:rFonts w:hint="eastAsia"/>
              </w:rPr>
            </w:pPr>
            <w:r>
              <w:rPr>
                <w:rFonts w:hint="eastAsia" w:ascii="Times New Roman" w:hAnsi="Times New Roman" w:eastAsia="宋体" w:cs="Times New Roman"/>
                <w:sz w:val="24"/>
                <w:vertAlign w:val="baseline"/>
                <w:lang w:val="en-US" w:eastAsia="zh-CN"/>
              </w:rPr>
              <w:t>本地</w:t>
            </w:r>
          </w:p>
        </w:tc>
        <w:tc>
          <w:tcPr>
            <w:tcW w:w="555" w:type="pct"/>
            <w:vAlign w:val="center"/>
          </w:tcPr>
          <w:p w14:paraId="10189FB7">
            <w:pPr>
              <w:spacing w:line="360" w:lineRule="auto"/>
              <w:jc w:val="center"/>
              <w:rPr>
                <w:rFonts w:hint="eastAsia"/>
              </w:rPr>
            </w:pPr>
            <w:r>
              <w:rPr>
                <w:rFonts w:hint="eastAsia" w:ascii="Times New Roman" w:hAnsi="Times New Roman" w:eastAsia="宋体" w:cs="Times New Roman"/>
                <w:sz w:val="24"/>
                <w:vertAlign w:val="baseline"/>
                <w:lang w:val="en-US" w:eastAsia="zh-CN"/>
              </w:rPr>
              <w:t>优质</w:t>
            </w:r>
          </w:p>
        </w:tc>
        <w:tc>
          <w:tcPr>
            <w:tcW w:w="555" w:type="pct"/>
            <w:vAlign w:val="center"/>
          </w:tcPr>
          <w:p w14:paraId="69C8E202">
            <w:pPr>
              <w:spacing w:line="360" w:lineRule="auto"/>
              <w:jc w:val="center"/>
              <w:rPr>
                <w:rFonts w:hint="eastAsia"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500g</w:t>
            </w:r>
          </w:p>
        </w:tc>
        <w:tc>
          <w:tcPr>
            <w:tcW w:w="555" w:type="pct"/>
            <w:vAlign w:val="center"/>
          </w:tcPr>
          <w:p w14:paraId="19775588">
            <w:pPr>
              <w:spacing w:line="360" w:lineRule="auto"/>
              <w:jc w:val="center"/>
              <w:rPr>
                <w:rFonts w:hint="eastAsia"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当日</w:t>
            </w:r>
          </w:p>
        </w:tc>
        <w:tc>
          <w:tcPr>
            <w:tcW w:w="555" w:type="pct"/>
            <w:vAlign w:val="center"/>
          </w:tcPr>
          <w:p w14:paraId="06542CB2">
            <w:pPr>
              <w:spacing w:line="360" w:lineRule="auto"/>
              <w:jc w:val="center"/>
              <w:rPr>
                <w:rFonts w:hint="eastAsia"/>
              </w:rPr>
            </w:pPr>
            <w:r>
              <w:rPr>
                <w:rFonts w:hint="eastAsia"/>
                <w:sz w:val="24"/>
              </w:rPr>
              <w:t>200</w:t>
            </w:r>
          </w:p>
        </w:tc>
        <w:tc>
          <w:tcPr>
            <w:tcW w:w="556" w:type="pct"/>
            <w:vAlign w:val="center"/>
          </w:tcPr>
          <w:p w14:paraId="73B31485">
            <w:pPr>
              <w:spacing w:line="360" w:lineRule="auto"/>
              <w:jc w:val="center"/>
              <w:rPr>
                <w:rFonts w:hint="eastAsia"/>
              </w:rPr>
            </w:pPr>
          </w:p>
        </w:tc>
        <w:tc>
          <w:tcPr>
            <w:tcW w:w="556" w:type="pct"/>
            <w:vAlign w:val="center"/>
          </w:tcPr>
          <w:p w14:paraId="2CD6BEDB">
            <w:pPr>
              <w:spacing w:line="360" w:lineRule="auto"/>
              <w:jc w:val="center"/>
              <w:rPr>
                <w:rFonts w:hint="eastAsia"/>
              </w:rPr>
            </w:pPr>
          </w:p>
        </w:tc>
      </w:tr>
      <w:tr w14:paraId="759F2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4" w:type="pct"/>
            <w:vAlign w:val="center"/>
          </w:tcPr>
          <w:p w14:paraId="45A7B221">
            <w:pPr>
              <w:spacing w:line="360" w:lineRule="auto"/>
              <w:jc w:val="center"/>
              <w:rPr>
                <w:rFonts w:hint="default" w:ascii="Times New Roman" w:hAnsi="Times New Roman" w:eastAsia="宋体" w:cs="Times New Roman"/>
                <w:sz w:val="24"/>
                <w:vertAlign w:val="baseline"/>
                <w:lang w:val="en-US" w:eastAsia="zh-CN"/>
              </w:rPr>
            </w:pPr>
            <w:r>
              <w:rPr>
                <w:rFonts w:hint="eastAsia" w:cs="Times New Roman"/>
                <w:sz w:val="24"/>
                <w:vertAlign w:val="baseline"/>
                <w:lang w:val="en-US" w:eastAsia="zh-CN"/>
              </w:rPr>
              <w:t>12</w:t>
            </w:r>
          </w:p>
        </w:tc>
        <w:tc>
          <w:tcPr>
            <w:tcW w:w="734" w:type="pct"/>
            <w:vAlign w:val="center"/>
          </w:tcPr>
          <w:p w14:paraId="3D38EAD3">
            <w:pPr>
              <w:spacing w:line="360" w:lineRule="auto"/>
              <w:jc w:val="center"/>
              <w:rPr>
                <w:rFonts w:hint="eastAsia"/>
              </w:rPr>
            </w:pPr>
            <w:r>
              <w:rPr>
                <w:rFonts w:hint="eastAsia"/>
                <w:sz w:val="24"/>
              </w:rPr>
              <w:t>鸭蛋</w:t>
            </w:r>
          </w:p>
        </w:tc>
        <w:tc>
          <w:tcPr>
            <w:tcW w:w="555" w:type="pct"/>
            <w:vAlign w:val="center"/>
          </w:tcPr>
          <w:p w14:paraId="397268F8">
            <w:pPr>
              <w:spacing w:line="360" w:lineRule="auto"/>
              <w:jc w:val="center"/>
              <w:rPr>
                <w:rFonts w:hint="eastAsia"/>
              </w:rPr>
            </w:pPr>
            <w:r>
              <w:rPr>
                <w:rFonts w:hint="eastAsia" w:ascii="Times New Roman" w:hAnsi="Times New Roman" w:eastAsia="宋体" w:cs="Times New Roman"/>
                <w:sz w:val="24"/>
                <w:vertAlign w:val="baseline"/>
                <w:lang w:val="en-US" w:eastAsia="zh-CN"/>
              </w:rPr>
              <w:t>本地</w:t>
            </w:r>
          </w:p>
        </w:tc>
        <w:tc>
          <w:tcPr>
            <w:tcW w:w="555" w:type="pct"/>
            <w:vAlign w:val="center"/>
          </w:tcPr>
          <w:p w14:paraId="4374F9BC">
            <w:pPr>
              <w:spacing w:line="360" w:lineRule="auto"/>
              <w:jc w:val="center"/>
              <w:rPr>
                <w:rFonts w:hint="eastAsia"/>
              </w:rPr>
            </w:pPr>
            <w:r>
              <w:rPr>
                <w:rFonts w:hint="eastAsia" w:ascii="Times New Roman" w:hAnsi="Times New Roman" w:eastAsia="宋体" w:cs="Times New Roman"/>
                <w:sz w:val="24"/>
                <w:vertAlign w:val="baseline"/>
                <w:lang w:val="en-US" w:eastAsia="zh-CN"/>
              </w:rPr>
              <w:t>优质</w:t>
            </w:r>
          </w:p>
        </w:tc>
        <w:tc>
          <w:tcPr>
            <w:tcW w:w="555" w:type="pct"/>
            <w:vAlign w:val="center"/>
          </w:tcPr>
          <w:p w14:paraId="2F965BD1">
            <w:pPr>
              <w:spacing w:line="360" w:lineRule="auto"/>
              <w:jc w:val="center"/>
              <w:rPr>
                <w:rFonts w:hint="eastAsia"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500g</w:t>
            </w:r>
          </w:p>
        </w:tc>
        <w:tc>
          <w:tcPr>
            <w:tcW w:w="555" w:type="pct"/>
            <w:vAlign w:val="center"/>
          </w:tcPr>
          <w:p w14:paraId="21E9CB95">
            <w:pPr>
              <w:spacing w:line="360" w:lineRule="auto"/>
              <w:jc w:val="center"/>
              <w:rPr>
                <w:rFonts w:hint="eastAsia"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当日</w:t>
            </w:r>
          </w:p>
        </w:tc>
        <w:tc>
          <w:tcPr>
            <w:tcW w:w="555" w:type="pct"/>
            <w:vAlign w:val="center"/>
          </w:tcPr>
          <w:p w14:paraId="54F5F3D9">
            <w:pPr>
              <w:spacing w:line="360" w:lineRule="auto"/>
              <w:jc w:val="center"/>
              <w:rPr>
                <w:rFonts w:hint="eastAsia"/>
              </w:rPr>
            </w:pPr>
            <w:r>
              <w:rPr>
                <w:rFonts w:hint="eastAsia"/>
                <w:sz w:val="24"/>
              </w:rPr>
              <w:t>50</w:t>
            </w:r>
          </w:p>
        </w:tc>
        <w:tc>
          <w:tcPr>
            <w:tcW w:w="556" w:type="pct"/>
            <w:vAlign w:val="center"/>
          </w:tcPr>
          <w:p w14:paraId="7C027D87">
            <w:pPr>
              <w:spacing w:line="360" w:lineRule="auto"/>
              <w:jc w:val="center"/>
              <w:rPr>
                <w:rFonts w:hint="eastAsia"/>
              </w:rPr>
            </w:pPr>
          </w:p>
        </w:tc>
        <w:tc>
          <w:tcPr>
            <w:tcW w:w="556" w:type="pct"/>
            <w:vAlign w:val="center"/>
          </w:tcPr>
          <w:p w14:paraId="68815FE8">
            <w:pPr>
              <w:spacing w:line="360" w:lineRule="auto"/>
              <w:jc w:val="center"/>
              <w:rPr>
                <w:rFonts w:hint="eastAsia"/>
              </w:rPr>
            </w:pPr>
          </w:p>
        </w:tc>
      </w:tr>
      <w:tr w14:paraId="58D36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4" w:type="pct"/>
            <w:vAlign w:val="center"/>
          </w:tcPr>
          <w:p w14:paraId="52AC16CC">
            <w:pPr>
              <w:spacing w:line="360" w:lineRule="auto"/>
              <w:jc w:val="center"/>
              <w:rPr>
                <w:rFonts w:hint="default" w:ascii="Times New Roman" w:hAnsi="Times New Roman" w:eastAsia="宋体" w:cs="Times New Roman"/>
                <w:sz w:val="24"/>
                <w:vertAlign w:val="baseline"/>
                <w:lang w:val="en-US" w:eastAsia="zh-CN"/>
              </w:rPr>
            </w:pPr>
            <w:r>
              <w:rPr>
                <w:rFonts w:hint="eastAsia" w:cs="Times New Roman"/>
                <w:sz w:val="24"/>
                <w:vertAlign w:val="baseline"/>
                <w:lang w:val="en-US" w:eastAsia="zh-CN"/>
              </w:rPr>
              <w:t>13</w:t>
            </w:r>
          </w:p>
        </w:tc>
        <w:tc>
          <w:tcPr>
            <w:tcW w:w="734" w:type="pct"/>
            <w:vAlign w:val="center"/>
          </w:tcPr>
          <w:p w14:paraId="3BCA6AF9">
            <w:pPr>
              <w:spacing w:line="360" w:lineRule="auto"/>
              <w:jc w:val="center"/>
              <w:rPr>
                <w:rFonts w:hint="eastAsia"/>
              </w:rPr>
            </w:pPr>
            <w:r>
              <w:rPr>
                <w:rFonts w:hint="eastAsia"/>
                <w:sz w:val="24"/>
              </w:rPr>
              <w:t>咸鸭蛋</w:t>
            </w:r>
          </w:p>
        </w:tc>
        <w:tc>
          <w:tcPr>
            <w:tcW w:w="555" w:type="pct"/>
            <w:vAlign w:val="center"/>
          </w:tcPr>
          <w:p w14:paraId="3D711076">
            <w:pPr>
              <w:spacing w:line="360" w:lineRule="auto"/>
              <w:jc w:val="center"/>
              <w:rPr>
                <w:rFonts w:hint="eastAsia"/>
              </w:rPr>
            </w:pPr>
            <w:r>
              <w:rPr>
                <w:rFonts w:hint="eastAsia" w:ascii="Times New Roman" w:hAnsi="Times New Roman" w:eastAsia="宋体" w:cs="Times New Roman"/>
                <w:sz w:val="24"/>
                <w:vertAlign w:val="baseline"/>
                <w:lang w:val="en-US" w:eastAsia="zh-CN"/>
              </w:rPr>
              <w:t>本地</w:t>
            </w:r>
          </w:p>
        </w:tc>
        <w:tc>
          <w:tcPr>
            <w:tcW w:w="555" w:type="pct"/>
            <w:vAlign w:val="center"/>
          </w:tcPr>
          <w:p w14:paraId="150ED5B9">
            <w:pPr>
              <w:spacing w:line="360" w:lineRule="auto"/>
              <w:jc w:val="center"/>
              <w:rPr>
                <w:rFonts w:hint="eastAsia"/>
              </w:rPr>
            </w:pPr>
            <w:r>
              <w:rPr>
                <w:rFonts w:hint="eastAsia" w:ascii="Times New Roman" w:hAnsi="Times New Roman" w:eastAsia="宋体" w:cs="Times New Roman"/>
                <w:sz w:val="24"/>
                <w:vertAlign w:val="baseline"/>
                <w:lang w:val="en-US" w:eastAsia="zh-CN"/>
              </w:rPr>
              <w:t>优质</w:t>
            </w:r>
          </w:p>
        </w:tc>
        <w:tc>
          <w:tcPr>
            <w:tcW w:w="555" w:type="pct"/>
            <w:vAlign w:val="center"/>
          </w:tcPr>
          <w:p w14:paraId="3275475F">
            <w:pPr>
              <w:spacing w:line="360" w:lineRule="auto"/>
              <w:jc w:val="center"/>
              <w:rPr>
                <w:rFonts w:hint="eastAsia"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500g</w:t>
            </w:r>
          </w:p>
        </w:tc>
        <w:tc>
          <w:tcPr>
            <w:tcW w:w="555" w:type="pct"/>
            <w:vAlign w:val="center"/>
          </w:tcPr>
          <w:p w14:paraId="6A3A94DA">
            <w:pPr>
              <w:spacing w:line="360" w:lineRule="auto"/>
              <w:jc w:val="center"/>
              <w:rPr>
                <w:rFonts w:hint="eastAsia"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当日</w:t>
            </w:r>
          </w:p>
        </w:tc>
        <w:tc>
          <w:tcPr>
            <w:tcW w:w="555" w:type="pct"/>
            <w:vAlign w:val="center"/>
          </w:tcPr>
          <w:p w14:paraId="4F3B7B34">
            <w:pPr>
              <w:spacing w:line="360" w:lineRule="auto"/>
              <w:jc w:val="center"/>
              <w:rPr>
                <w:rFonts w:hint="eastAsia"/>
              </w:rPr>
            </w:pPr>
            <w:r>
              <w:rPr>
                <w:rFonts w:hint="eastAsia"/>
                <w:sz w:val="24"/>
              </w:rPr>
              <w:t>5</w:t>
            </w:r>
          </w:p>
        </w:tc>
        <w:tc>
          <w:tcPr>
            <w:tcW w:w="556" w:type="pct"/>
            <w:vAlign w:val="center"/>
          </w:tcPr>
          <w:p w14:paraId="4640AB74">
            <w:pPr>
              <w:spacing w:line="360" w:lineRule="auto"/>
              <w:jc w:val="center"/>
              <w:rPr>
                <w:rFonts w:hint="eastAsia"/>
              </w:rPr>
            </w:pPr>
          </w:p>
        </w:tc>
        <w:tc>
          <w:tcPr>
            <w:tcW w:w="556" w:type="pct"/>
            <w:vAlign w:val="center"/>
          </w:tcPr>
          <w:p w14:paraId="42C4B7A9">
            <w:pPr>
              <w:spacing w:line="360" w:lineRule="auto"/>
              <w:jc w:val="center"/>
              <w:rPr>
                <w:rFonts w:hint="eastAsia"/>
              </w:rPr>
            </w:pPr>
          </w:p>
        </w:tc>
      </w:tr>
      <w:tr w14:paraId="202091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4" w:type="pct"/>
            <w:vAlign w:val="center"/>
          </w:tcPr>
          <w:p w14:paraId="20B16EB6">
            <w:pPr>
              <w:spacing w:line="360" w:lineRule="auto"/>
              <w:jc w:val="center"/>
              <w:rPr>
                <w:rFonts w:hint="default" w:ascii="Times New Roman" w:hAnsi="Times New Roman" w:eastAsia="宋体" w:cs="Times New Roman"/>
                <w:sz w:val="24"/>
                <w:vertAlign w:val="baseline"/>
                <w:lang w:val="en-US" w:eastAsia="zh-CN"/>
              </w:rPr>
            </w:pPr>
            <w:r>
              <w:rPr>
                <w:rFonts w:hint="eastAsia" w:cs="Times New Roman"/>
                <w:sz w:val="24"/>
                <w:vertAlign w:val="baseline"/>
                <w:lang w:val="en-US" w:eastAsia="zh-CN"/>
              </w:rPr>
              <w:t>14</w:t>
            </w:r>
          </w:p>
        </w:tc>
        <w:tc>
          <w:tcPr>
            <w:tcW w:w="734" w:type="pct"/>
            <w:vAlign w:val="center"/>
          </w:tcPr>
          <w:p w14:paraId="5A90ECA4">
            <w:pPr>
              <w:spacing w:line="360" w:lineRule="auto"/>
              <w:jc w:val="center"/>
              <w:rPr>
                <w:rFonts w:hint="eastAsia"/>
              </w:rPr>
            </w:pPr>
            <w:r>
              <w:rPr>
                <w:rFonts w:hint="eastAsia"/>
                <w:sz w:val="24"/>
              </w:rPr>
              <w:t>皮蛋</w:t>
            </w:r>
          </w:p>
        </w:tc>
        <w:tc>
          <w:tcPr>
            <w:tcW w:w="555" w:type="pct"/>
            <w:vAlign w:val="center"/>
          </w:tcPr>
          <w:p w14:paraId="336057AC">
            <w:pPr>
              <w:spacing w:line="360" w:lineRule="auto"/>
              <w:jc w:val="center"/>
              <w:rPr>
                <w:rFonts w:hint="eastAsia"/>
              </w:rPr>
            </w:pPr>
            <w:r>
              <w:rPr>
                <w:rFonts w:hint="eastAsia" w:ascii="Times New Roman" w:hAnsi="Times New Roman" w:eastAsia="宋体" w:cs="Times New Roman"/>
                <w:sz w:val="24"/>
                <w:vertAlign w:val="baseline"/>
                <w:lang w:val="en-US" w:eastAsia="zh-CN"/>
              </w:rPr>
              <w:t>本地</w:t>
            </w:r>
          </w:p>
        </w:tc>
        <w:tc>
          <w:tcPr>
            <w:tcW w:w="555" w:type="pct"/>
            <w:vAlign w:val="center"/>
          </w:tcPr>
          <w:p w14:paraId="36043A03">
            <w:pPr>
              <w:spacing w:line="360" w:lineRule="auto"/>
              <w:jc w:val="center"/>
              <w:rPr>
                <w:rFonts w:hint="eastAsia"/>
              </w:rPr>
            </w:pPr>
            <w:r>
              <w:rPr>
                <w:rFonts w:hint="eastAsia" w:ascii="Times New Roman" w:hAnsi="Times New Roman" w:eastAsia="宋体" w:cs="Times New Roman"/>
                <w:sz w:val="24"/>
                <w:vertAlign w:val="baseline"/>
                <w:lang w:val="en-US" w:eastAsia="zh-CN"/>
              </w:rPr>
              <w:t>优质</w:t>
            </w:r>
          </w:p>
        </w:tc>
        <w:tc>
          <w:tcPr>
            <w:tcW w:w="555" w:type="pct"/>
            <w:vAlign w:val="center"/>
          </w:tcPr>
          <w:p w14:paraId="7FD77738">
            <w:pPr>
              <w:spacing w:line="360" w:lineRule="auto"/>
              <w:jc w:val="center"/>
              <w:rPr>
                <w:rFonts w:hint="eastAsia"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500g</w:t>
            </w:r>
          </w:p>
        </w:tc>
        <w:tc>
          <w:tcPr>
            <w:tcW w:w="555" w:type="pct"/>
            <w:vAlign w:val="center"/>
          </w:tcPr>
          <w:p w14:paraId="2E7A61B8">
            <w:pPr>
              <w:spacing w:line="360" w:lineRule="auto"/>
              <w:jc w:val="center"/>
              <w:rPr>
                <w:rFonts w:hint="eastAsia" w:ascii="Times New Roman" w:hAnsi="Times New Roman" w:eastAsia="宋体" w:cs="Times New Roman"/>
                <w:sz w:val="24"/>
                <w:vertAlign w:val="baseline"/>
                <w:lang w:val="en-US" w:eastAsia="zh-CN"/>
              </w:rPr>
            </w:pPr>
            <w:r>
              <w:rPr>
                <w:rFonts w:hint="eastAsia" w:ascii="Times New Roman" w:hAnsi="Times New Roman" w:eastAsia="宋体" w:cs="Times New Roman"/>
                <w:sz w:val="24"/>
                <w:vertAlign w:val="baseline"/>
                <w:lang w:val="en-US" w:eastAsia="zh-CN"/>
              </w:rPr>
              <w:t>当日</w:t>
            </w:r>
          </w:p>
        </w:tc>
        <w:tc>
          <w:tcPr>
            <w:tcW w:w="555" w:type="pct"/>
            <w:vAlign w:val="center"/>
          </w:tcPr>
          <w:p w14:paraId="4FA34297">
            <w:pPr>
              <w:spacing w:line="360" w:lineRule="auto"/>
              <w:jc w:val="center"/>
              <w:rPr>
                <w:rFonts w:hint="eastAsia"/>
              </w:rPr>
            </w:pPr>
            <w:r>
              <w:rPr>
                <w:rFonts w:hint="eastAsia"/>
                <w:sz w:val="24"/>
              </w:rPr>
              <w:t>100</w:t>
            </w:r>
          </w:p>
        </w:tc>
        <w:tc>
          <w:tcPr>
            <w:tcW w:w="556" w:type="pct"/>
            <w:vAlign w:val="center"/>
          </w:tcPr>
          <w:p w14:paraId="32900B43">
            <w:pPr>
              <w:spacing w:line="360" w:lineRule="auto"/>
              <w:jc w:val="center"/>
              <w:rPr>
                <w:rFonts w:hint="eastAsia"/>
              </w:rPr>
            </w:pPr>
          </w:p>
        </w:tc>
        <w:tc>
          <w:tcPr>
            <w:tcW w:w="556" w:type="pct"/>
            <w:vAlign w:val="center"/>
          </w:tcPr>
          <w:p w14:paraId="5D7DCBFF">
            <w:pPr>
              <w:spacing w:line="360" w:lineRule="auto"/>
              <w:jc w:val="center"/>
              <w:rPr>
                <w:rFonts w:hint="eastAsia"/>
              </w:rPr>
            </w:pPr>
          </w:p>
        </w:tc>
      </w:tr>
      <w:tr w14:paraId="6FF3EE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4" w:type="pct"/>
            <w:gridSpan w:val="3"/>
            <w:vAlign w:val="center"/>
          </w:tcPr>
          <w:p w14:paraId="1995DA22">
            <w:pPr>
              <w:spacing w:line="360" w:lineRule="auto"/>
              <w:jc w:val="center"/>
              <w:rPr>
                <w:rFonts w:hint="eastAsia" w:eastAsia="宋体"/>
                <w:sz w:val="24"/>
                <w:lang w:val="en-US" w:eastAsia="zh-CN"/>
              </w:rPr>
            </w:pPr>
            <w:r>
              <w:rPr>
                <w:rFonts w:hint="eastAsia"/>
                <w:sz w:val="24"/>
                <w:lang w:val="en-US" w:eastAsia="zh-CN"/>
              </w:rPr>
              <w:t>投标报价</w:t>
            </w:r>
          </w:p>
        </w:tc>
        <w:tc>
          <w:tcPr>
            <w:tcW w:w="2778" w:type="pct"/>
            <w:gridSpan w:val="5"/>
            <w:vAlign w:val="center"/>
          </w:tcPr>
          <w:p w14:paraId="03F30E3D">
            <w:pPr>
              <w:spacing w:line="360" w:lineRule="auto"/>
              <w:jc w:val="left"/>
              <w:rPr>
                <w:rFonts w:hint="default" w:eastAsia="宋体"/>
                <w:sz w:val="24"/>
                <w:lang w:val="en-US" w:eastAsia="zh-CN"/>
              </w:rPr>
            </w:pPr>
            <w:r>
              <w:rPr>
                <w:rFonts w:hint="eastAsia"/>
                <w:sz w:val="24"/>
                <w:lang w:val="en-US" w:eastAsia="zh-CN"/>
              </w:rPr>
              <w:t>小写：                                元</w:t>
            </w:r>
            <w:r>
              <w:rPr>
                <w:rFonts w:hint="eastAsia"/>
                <w:sz w:val="24"/>
                <w:lang w:val="en-US" w:eastAsia="zh-CN"/>
              </w:rPr>
              <w:br w:type="textWrapping"/>
            </w:r>
            <w:r>
              <w:rPr>
                <w:rFonts w:hint="eastAsia"/>
                <w:sz w:val="24"/>
                <w:lang w:val="en-US" w:eastAsia="zh-CN"/>
              </w:rPr>
              <w:t>大写：人民币</w:t>
            </w:r>
          </w:p>
        </w:tc>
        <w:tc>
          <w:tcPr>
            <w:tcW w:w="556" w:type="pct"/>
            <w:vAlign w:val="center"/>
          </w:tcPr>
          <w:p w14:paraId="0FD88BD0">
            <w:pPr>
              <w:spacing w:line="360" w:lineRule="auto"/>
              <w:jc w:val="left"/>
              <w:rPr>
                <w:rFonts w:hint="eastAsia"/>
                <w:lang w:val="en-US" w:eastAsia="zh-CN"/>
              </w:rPr>
            </w:pPr>
          </w:p>
        </w:tc>
      </w:tr>
    </w:tbl>
    <w:p w14:paraId="462BD283">
      <w:pPr>
        <w:snapToGrid w:val="0"/>
        <w:spacing w:line="360" w:lineRule="auto"/>
        <w:ind w:left="480"/>
        <w:rPr>
          <w:rFonts w:hint="eastAsia" w:ascii="宋体" w:hAnsi="宋体" w:cs="宋体"/>
          <w:b/>
          <w:kern w:val="0"/>
          <w:sz w:val="24"/>
          <w:lang w:val="zh-CN"/>
        </w:rPr>
      </w:pPr>
      <w:r>
        <w:rPr>
          <w:rFonts w:hint="eastAsia" w:ascii="宋体" w:hAnsi="宋体" w:cs="宋体"/>
          <w:b/>
          <w:kern w:val="0"/>
          <w:sz w:val="24"/>
          <w:lang w:val="zh-CN"/>
        </w:rPr>
        <w:t>注：</w:t>
      </w:r>
    </w:p>
    <w:p w14:paraId="7AD1A120">
      <w:pPr>
        <w:spacing w:line="360" w:lineRule="auto"/>
        <w:ind w:left="-2" w:leftChars="-1" w:firstLine="480" w:firstLineChars="200"/>
        <w:rPr>
          <w:rFonts w:hint="eastAsia"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w:t>
      </w:r>
      <w:r>
        <w:rPr>
          <w:rFonts w:hint="eastAsia" w:ascii="宋体" w:hAnsi="宋体" w:cs="宋体"/>
          <w:kern w:val="0"/>
          <w:sz w:val="24"/>
          <w:lang w:val="zh-CN"/>
        </w:rPr>
        <w:t>。</w:t>
      </w:r>
    </w:p>
    <w:p w14:paraId="40781435">
      <w:pPr>
        <w:spacing w:line="360" w:lineRule="auto"/>
        <w:ind w:firstLine="480" w:firstLineChars="200"/>
        <w:rPr>
          <w:rFonts w:hint="eastAsia" w:ascii="宋体" w:hAnsi="宋体" w:cs="宋体"/>
          <w:kern w:val="0"/>
          <w:sz w:val="24"/>
        </w:rPr>
      </w:pPr>
      <w:r>
        <w:rPr>
          <w:rFonts w:hint="eastAsia" w:ascii="宋体" w:hAnsi="宋体" w:cs="宋体"/>
          <w:kern w:val="0"/>
          <w:sz w:val="24"/>
          <w:lang w:val="zh-CN"/>
        </w:rPr>
        <w:t>2、有关本项目实施所涉及的一切费用均计入报价。</w:t>
      </w:r>
      <w:r>
        <w:rPr>
          <w:rFonts w:hint="eastAsia" w:ascii="宋体" w:hAnsi="宋体" w:cs="宋体"/>
          <w:kern w:val="0"/>
          <w:sz w:val="24"/>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部分产品、服务单价为零的，视作已包含在总价中。</w:t>
      </w:r>
      <w:r>
        <w:rPr>
          <w:rFonts w:hint="eastAsia" w:ascii="宋体" w:hAnsi="宋体" w:cs="宋体"/>
          <w:b/>
          <w:kern w:val="0"/>
          <w:sz w:val="24"/>
          <w:lang w:val="zh-CN"/>
        </w:rPr>
        <w:t>采购内容未包含在《开标一览表（报价表）》名称栏中，投标人不能作出合理解释的，</w:t>
      </w:r>
      <w:r>
        <w:rPr>
          <w:rFonts w:hint="eastAsia" w:ascii="宋体" w:hAnsi="宋体" w:cs="宋体"/>
          <w:b/>
          <w:kern w:val="0"/>
          <w:sz w:val="24"/>
        </w:rPr>
        <w:t>视为</w:t>
      </w:r>
      <w:r>
        <w:rPr>
          <w:rFonts w:hint="eastAsia" w:ascii="宋体" w:hAnsi="宋体" w:cs="宋体"/>
          <w:b/>
          <w:sz w:val="24"/>
        </w:rPr>
        <w:t>投标文件含有采购人不能接受的附加条件的，投标无效。</w:t>
      </w:r>
    </w:p>
    <w:p w14:paraId="6504D585">
      <w:pPr>
        <w:snapToGrid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3、特别提示：采购代理机构将对项目名称和项目编号，中标供应商名称、地址和中标金额，主要中标标的名称、服务范围、服务要求、服务时间、服务标准等予以公示。</w:t>
      </w:r>
    </w:p>
    <w:p w14:paraId="53340208">
      <w:pPr>
        <w:pStyle w:val="27"/>
        <w:ind w:firstLine="482"/>
        <w:rPr>
          <w:rFonts w:hint="eastAsia"/>
          <w:b/>
          <w:bCs/>
        </w:rPr>
      </w:pPr>
      <w:r>
        <w:rPr>
          <w:rFonts w:hint="eastAsia" w:cs="宋体"/>
          <w:b/>
          <w:bCs/>
          <w:kern w:val="0"/>
        </w:rPr>
        <w:t>4.中标后按采购人要求实际供货量分批供货并按中标单价按实结算</w:t>
      </w:r>
      <w:r>
        <w:rPr>
          <w:rFonts w:hint="eastAsia" w:cs="宋体"/>
          <w:b/>
          <w:bCs/>
          <w:kern w:val="0"/>
          <w:lang w:eastAsia="zh-CN"/>
        </w:rPr>
        <w:t>，</w:t>
      </w:r>
      <w:r>
        <w:rPr>
          <w:rFonts w:hint="eastAsia" w:cs="宋体"/>
          <w:b/>
          <w:bCs/>
          <w:kern w:val="0"/>
          <w:lang w:val="en-US" w:eastAsia="zh-CN"/>
        </w:rPr>
        <w:t>本项目投标报价仅作为评审依据</w:t>
      </w:r>
      <w:r>
        <w:rPr>
          <w:rFonts w:hint="eastAsia" w:cs="宋体"/>
          <w:b/>
          <w:bCs/>
          <w:kern w:val="0"/>
        </w:rPr>
        <w:t>。</w:t>
      </w:r>
    </w:p>
    <w:p w14:paraId="6980D34D">
      <w:pPr>
        <w:pStyle w:val="694"/>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pPr>
    </w:p>
    <w:p w14:paraId="06F17A73">
      <w:pPr>
        <w:pStyle w:val="694"/>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sectPr>
          <w:pgSz w:w="16838" w:h="11906" w:orient="landscape"/>
          <w:pgMar w:top="1418" w:right="1247" w:bottom="1418" w:left="1276" w:header="851" w:footer="992" w:gutter="0"/>
          <w:cols w:space="720" w:num="1"/>
          <w:titlePg/>
          <w:docGrid w:linePitch="312" w:charSpace="0"/>
        </w:sectPr>
      </w:pPr>
    </w:p>
    <w:p w14:paraId="6742DAF7">
      <w:pPr>
        <w:pStyle w:val="3"/>
        <w:keepNext w:val="0"/>
        <w:keepLines w:val="0"/>
        <w:pageBreakBefore/>
        <w:widowControl/>
        <w:spacing w:before="100" w:beforeAutospacing="1" w:after="100" w:afterAutospacing="1" w:line="360" w:lineRule="auto"/>
        <w:ind w:left="1290" w:firstLine="3092" w:firstLineChars="700"/>
        <w:rPr>
          <w:rFonts w:hint="eastAsia" w:ascii="宋体" w:hAnsi="宋体" w:cs="宋体"/>
        </w:rPr>
      </w:pPr>
      <w:r>
        <w:rPr>
          <w:rFonts w:hint="eastAsia" w:ascii="宋体" w:hAnsi="宋体" w:cs="宋体"/>
        </w:rPr>
        <w:t>附件</w:t>
      </w:r>
    </w:p>
    <w:p w14:paraId="7682D62C">
      <w:pPr>
        <w:spacing w:line="360" w:lineRule="auto"/>
        <w:rPr>
          <w:rFonts w:hint="eastAsia" w:ascii="宋体" w:hAnsi="宋体" w:cs="宋体"/>
          <w:b/>
          <w:spacing w:val="6"/>
          <w:sz w:val="32"/>
          <w:szCs w:val="32"/>
        </w:rPr>
      </w:pPr>
      <w:r>
        <w:rPr>
          <w:rFonts w:hint="eastAsia" w:ascii="宋体" w:hAnsi="宋体" w:cs="宋体"/>
          <w:b/>
          <w:spacing w:val="6"/>
          <w:sz w:val="32"/>
          <w:szCs w:val="32"/>
        </w:rPr>
        <w:t>附件1：</w:t>
      </w:r>
    </w:p>
    <w:p w14:paraId="329DD38A">
      <w:pPr>
        <w:spacing w:line="360" w:lineRule="auto"/>
        <w:jc w:val="center"/>
        <w:rPr>
          <w:rFonts w:hint="eastAsia" w:ascii="宋体" w:hAnsi="宋体" w:cs="宋体"/>
          <w:b/>
          <w:spacing w:val="6"/>
          <w:sz w:val="32"/>
          <w:szCs w:val="32"/>
        </w:rPr>
      </w:pPr>
      <w:bookmarkStart w:id="514" w:name="OLE_LINK13"/>
      <w:bookmarkStart w:id="515" w:name="OLE_LINK14"/>
      <w:r>
        <w:rPr>
          <w:rFonts w:hint="eastAsia" w:ascii="宋体" w:hAnsi="宋体" w:cs="宋体"/>
          <w:b/>
          <w:spacing w:val="6"/>
          <w:sz w:val="32"/>
          <w:szCs w:val="32"/>
        </w:rPr>
        <w:t>残疾人福利性单位声明函</w:t>
      </w:r>
    </w:p>
    <w:bookmarkEnd w:id="514"/>
    <w:bookmarkEnd w:id="515"/>
    <w:p w14:paraId="1A754292">
      <w:pPr>
        <w:spacing w:line="360" w:lineRule="auto"/>
        <w:rPr>
          <w:rFonts w:hint="eastAsia" w:ascii="宋体" w:hAnsi="宋体" w:cs="宋体"/>
          <w:b/>
          <w:spacing w:val="6"/>
          <w:sz w:val="30"/>
          <w:szCs w:val="30"/>
        </w:rPr>
      </w:pPr>
    </w:p>
    <w:p w14:paraId="4A8C34E2">
      <w:pPr>
        <w:spacing w:line="360" w:lineRule="auto"/>
        <w:ind w:firstLine="480" w:firstLineChars="200"/>
        <w:rPr>
          <w:rFonts w:hint="eastAsia"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sz w:val="24"/>
          <w:u w:val="single"/>
        </w:rPr>
        <w:t>(采购人)</w:t>
      </w:r>
      <w:r>
        <w:rPr>
          <w:rFonts w:hint="eastAsia" w:ascii="宋体" w:hAnsi="宋体" w:cs="宋体"/>
          <w:sz w:val="24"/>
        </w:rPr>
        <w:t>_单位的_</w:t>
      </w:r>
      <w:r>
        <w:rPr>
          <w:rFonts w:hint="eastAsia" w:ascii="宋体" w:hAnsi="宋体" w:cs="宋体"/>
          <w:sz w:val="24"/>
          <w:u w:val="single"/>
        </w:rPr>
        <w:t>杭州市第一人民医院禽蛋供货及配送服务</w:t>
      </w:r>
      <w:r>
        <w:rPr>
          <w:rFonts w:hint="eastAsia" w:ascii="宋体" w:hAnsi="宋体" w:cs="宋体"/>
          <w:sz w:val="24"/>
        </w:rPr>
        <w:t>__项目采购活动提供本单位制造的货物（由本单位承担工程/提供服务），或者提供其他残疾人福利性单位制造的货物（不包括使用非残疾人福利性单位注册商标的货物）。</w:t>
      </w:r>
    </w:p>
    <w:p w14:paraId="721608BE">
      <w:pPr>
        <w:spacing w:line="360" w:lineRule="auto"/>
        <w:ind w:firstLine="480" w:firstLineChars="200"/>
        <w:rPr>
          <w:rFonts w:hint="eastAsia" w:ascii="宋体" w:hAnsi="宋体" w:cs="宋体"/>
          <w:sz w:val="24"/>
        </w:rPr>
      </w:pPr>
      <w:r>
        <w:rPr>
          <w:rFonts w:hint="eastAsia" w:ascii="宋体" w:hAnsi="宋体" w:cs="宋体"/>
          <w:sz w:val="24"/>
        </w:rPr>
        <w:t>本单位对上述声明的真实性负责。如有虚假，将依法承担相应责任。</w:t>
      </w:r>
    </w:p>
    <w:p w14:paraId="57B459D2">
      <w:pPr>
        <w:spacing w:line="360" w:lineRule="auto"/>
        <w:ind w:firstLine="480" w:firstLineChars="200"/>
        <w:rPr>
          <w:rFonts w:hint="eastAsia" w:ascii="宋体" w:hAnsi="宋体" w:cs="宋体"/>
          <w:sz w:val="24"/>
        </w:rPr>
      </w:pPr>
    </w:p>
    <w:p w14:paraId="417C0D44">
      <w:pPr>
        <w:spacing w:line="360" w:lineRule="auto"/>
        <w:ind w:firstLine="480" w:firstLineChars="200"/>
        <w:rPr>
          <w:rFonts w:hint="eastAsia" w:ascii="宋体" w:hAnsi="宋体" w:cs="宋体"/>
          <w:sz w:val="24"/>
        </w:rPr>
      </w:pPr>
    </w:p>
    <w:p w14:paraId="118F4F7D">
      <w:pPr>
        <w:tabs>
          <w:tab w:val="left" w:pos="4860"/>
        </w:tabs>
        <w:spacing w:line="360" w:lineRule="auto"/>
        <w:ind w:right="1560" w:firstLine="480" w:firstLineChars="200"/>
        <w:jc w:val="center"/>
        <w:rPr>
          <w:rFonts w:hint="eastAsia"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57BB2F9A">
      <w:pPr>
        <w:tabs>
          <w:tab w:val="left" w:pos="4860"/>
        </w:tabs>
        <w:spacing w:line="360" w:lineRule="auto"/>
        <w:ind w:right="1560" w:firstLine="480" w:firstLineChars="200"/>
        <w:jc w:val="center"/>
        <w:rPr>
          <w:rFonts w:hint="eastAsia" w:ascii="宋体" w:hAnsi="宋体" w:cs="宋体"/>
          <w:sz w:val="24"/>
        </w:rPr>
      </w:pPr>
      <w:r>
        <w:rPr>
          <w:rFonts w:hint="eastAsia" w:ascii="宋体" w:hAnsi="宋体" w:cs="宋体"/>
          <w:sz w:val="24"/>
        </w:rPr>
        <w:t xml:space="preserve">       日  期：</w:t>
      </w:r>
    </w:p>
    <w:p w14:paraId="45B1029E">
      <w:pPr>
        <w:spacing w:line="360" w:lineRule="auto"/>
        <w:ind w:firstLine="480" w:firstLineChars="200"/>
        <w:rPr>
          <w:rFonts w:hint="eastAsia" w:ascii="宋体" w:hAnsi="宋体" w:cs="宋体"/>
          <w:sz w:val="24"/>
        </w:rPr>
      </w:pPr>
    </w:p>
    <w:p w14:paraId="74AB0686">
      <w:pPr>
        <w:spacing w:line="360" w:lineRule="auto"/>
        <w:ind w:firstLine="420" w:firstLineChars="200"/>
        <w:rPr>
          <w:rFonts w:hint="eastAsia" w:ascii="宋体" w:hAnsi="宋体" w:cs="宋体"/>
        </w:rPr>
      </w:pPr>
    </w:p>
    <w:p w14:paraId="2E2BECD4">
      <w:pPr>
        <w:spacing w:line="360" w:lineRule="auto"/>
        <w:ind w:firstLine="420" w:firstLineChars="200"/>
        <w:rPr>
          <w:rFonts w:hint="eastAsia" w:ascii="宋体" w:hAnsi="宋体" w:cs="宋体"/>
        </w:rPr>
      </w:pPr>
    </w:p>
    <w:p w14:paraId="6AEC2D53">
      <w:pPr>
        <w:spacing w:line="360" w:lineRule="auto"/>
        <w:ind w:firstLine="420" w:firstLineChars="200"/>
        <w:rPr>
          <w:rFonts w:hint="eastAsia" w:ascii="宋体" w:hAnsi="宋体" w:cs="宋体"/>
        </w:rPr>
      </w:pPr>
    </w:p>
    <w:p w14:paraId="52DB6B0B">
      <w:pPr>
        <w:spacing w:line="360" w:lineRule="auto"/>
        <w:ind w:firstLine="420" w:firstLineChars="200"/>
        <w:rPr>
          <w:rFonts w:hint="eastAsia" w:ascii="宋体" w:hAnsi="宋体" w:cs="宋体"/>
        </w:rPr>
      </w:pPr>
    </w:p>
    <w:p w14:paraId="230BE29A">
      <w:pPr>
        <w:spacing w:line="360" w:lineRule="auto"/>
        <w:rPr>
          <w:rFonts w:hint="eastAsia" w:ascii="宋体" w:hAnsi="宋体" w:cs="宋体"/>
          <w:b/>
          <w:sz w:val="24"/>
        </w:rPr>
      </w:pPr>
    </w:p>
    <w:p w14:paraId="3F7A793C">
      <w:pPr>
        <w:spacing w:line="360" w:lineRule="auto"/>
        <w:rPr>
          <w:rFonts w:hint="eastAsia" w:ascii="宋体" w:hAnsi="宋体" w:cs="宋体"/>
          <w:b/>
          <w:sz w:val="24"/>
        </w:rPr>
      </w:pPr>
    </w:p>
    <w:p w14:paraId="601A2977">
      <w:pPr>
        <w:spacing w:line="360" w:lineRule="auto"/>
        <w:rPr>
          <w:rFonts w:hint="eastAsia" w:ascii="宋体" w:hAnsi="宋体" w:cs="宋体"/>
          <w:b/>
          <w:sz w:val="24"/>
        </w:rPr>
      </w:pPr>
    </w:p>
    <w:p w14:paraId="5AD5BBCF">
      <w:pPr>
        <w:spacing w:line="360" w:lineRule="auto"/>
        <w:rPr>
          <w:rFonts w:hint="eastAsia" w:ascii="宋体" w:hAnsi="宋体" w:cs="宋体"/>
          <w:b/>
          <w:sz w:val="24"/>
        </w:rPr>
      </w:pPr>
    </w:p>
    <w:p w14:paraId="4AFFB0B3">
      <w:pPr>
        <w:spacing w:line="360" w:lineRule="auto"/>
        <w:rPr>
          <w:rFonts w:hint="eastAsia" w:ascii="宋体" w:hAnsi="宋体" w:cs="宋体"/>
          <w:b/>
          <w:sz w:val="24"/>
        </w:rPr>
      </w:pPr>
    </w:p>
    <w:p w14:paraId="2DC13E33">
      <w:pPr>
        <w:spacing w:line="360" w:lineRule="auto"/>
        <w:rPr>
          <w:rFonts w:hint="eastAsia" w:ascii="宋体" w:hAnsi="宋体" w:cs="宋体"/>
          <w:b/>
          <w:sz w:val="24"/>
        </w:rPr>
      </w:pPr>
    </w:p>
    <w:p w14:paraId="4222D5DD">
      <w:pPr>
        <w:rPr>
          <w:rFonts w:hint="eastAsia" w:ascii="宋体" w:hAnsi="宋体" w:cs="宋体"/>
          <w:b/>
          <w:spacing w:val="6"/>
          <w:sz w:val="32"/>
          <w:szCs w:val="32"/>
        </w:rPr>
      </w:pPr>
      <w:r>
        <w:rPr>
          <w:rFonts w:hint="eastAsia" w:ascii="宋体" w:hAnsi="宋体" w:cs="宋体"/>
          <w:b/>
          <w:spacing w:val="6"/>
          <w:sz w:val="32"/>
          <w:szCs w:val="32"/>
        </w:rPr>
        <w:br w:type="page"/>
      </w:r>
    </w:p>
    <w:p w14:paraId="5683D853">
      <w:pPr>
        <w:spacing w:line="360" w:lineRule="auto"/>
        <w:jc w:val="left"/>
        <w:rPr>
          <w:rFonts w:hint="eastAsia" w:ascii="宋体" w:hAnsi="宋体" w:cs="宋体"/>
          <w:b/>
          <w:spacing w:val="6"/>
          <w:sz w:val="32"/>
          <w:szCs w:val="32"/>
        </w:rPr>
      </w:pPr>
      <w:r>
        <w:rPr>
          <w:rFonts w:hint="eastAsia" w:ascii="宋体" w:hAnsi="宋体" w:cs="宋体"/>
          <w:b/>
          <w:spacing w:val="6"/>
          <w:sz w:val="32"/>
          <w:szCs w:val="32"/>
        </w:rPr>
        <w:t>附件2：质疑函范本及制作说明</w:t>
      </w:r>
    </w:p>
    <w:p w14:paraId="577DC241">
      <w:pPr>
        <w:spacing w:line="360" w:lineRule="auto"/>
        <w:jc w:val="center"/>
        <w:rPr>
          <w:rFonts w:hint="eastAsia" w:ascii="宋体" w:hAnsi="宋体" w:cs="宋体"/>
          <w:b/>
          <w:spacing w:val="6"/>
          <w:sz w:val="32"/>
          <w:szCs w:val="32"/>
        </w:rPr>
      </w:pPr>
      <w:r>
        <w:rPr>
          <w:rFonts w:hint="eastAsia" w:ascii="宋体" w:hAnsi="宋体" w:cs="宋体"/>
          <w:b/>
          <w:spacing w:val="6"/>
          <w:sz w:val="32"/>
          <w:szCs w:val="32"/>
        </w:rPr>
        <w:t>质疑函范本</w:t>
      </w:r>
    </w:p>
    <w:p w14:paraId="02204F83">
      <w:pPr>
        <w:snapToGrid w:val="0"/>
        <w:spacing w:before="240" w:beforeLines="100" w:line="360" w:lineRule="auto"/>
        <w:rPr>
          <w:rFonts w:hint="eastAsia" w:ascii="宋体" w:hAnsi="宋体" w:cs="宋体"/>
          <w:bCs/>
          <w:sz w:val="24"/>
        </w:rPr>
      </w:pPr>
      <w:r>
        <w:rPr>
          <w:rFonts w:hint="eastAsia" w:ascii="宋体" w:hAnsi="宋体" w:cs="宋体"/>
          <w:bCs/>
          <w:sz w:val="24"/>
        </w:rPr>
        <w:t>一、质疑供应商基本信息</w:t>
      </w:r>
    </w:p>
    <w:p w14:paraId="57D4A4FD">
      <w:pPr>
        <w:snapToGrid w:val="0"/>
        <w:spacing w:line="360" w:lineRule="auto"/>
        <w:rPr>
          <w:rFonts w:hint="eastAsia"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0A05833B">
      <w:pPr>
        <w:snapToGrid w:val="0"/>
        <w:spacing w:line="360" w:lineRule="auto"/>
        <w:rPr>
          <w:rFonts w:hint="eastAsia"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355E0263">
      <w:pPr>
        <w:snapToGrid w:val="0"/>
        <w:spacing w:line="360" w:lineRule="auto"/>
        <w:rPr>
          <w:rFonts w:hint="eastAsia"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0EF3C085">
      <w:pPr>
        <w:snapToGrid w:val="0"/>
        <w:spacing w:line="360" w:lineRule="auto"/>
        <w:rPr>
          <w:rFonts w:hint="eastAsia"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27A99B7C">
      <w:pPr>
        <w:snapToGrid w:val="0"/>
        <w:spacing w:line="360" w:lineRule="auto"/>
        <w:rPr>
          <w:rFonts w:hint="eastAsia"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66D6CFE5">
      <w:pPr>
        <w:snapToGrid w:val="0"/>
        <w:spacing w:line="360" w:lineRule="auto"/>
        <w:rPr>
          <w:rFonts w:hint="eastAsia"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30AD58DA">
      <w:pPr>
        <w:snapToGrid w:val="0"/>
        <w:spacing w:line="360" w:lineRule="auto"/>
        <w:rPr>
          <w:rFonts w:hint="eastAsia" w:ascii="宋体" w:hAnsi="宋体" w:cs="宋体"/>
          <w:bCs/>
          <w:sz w:val="24"/>
        </w:rPr>
      </w:pPr>
      <w:r>
        <w:rPr>
          <w:rFonts w:hint="eastAsia" w:ascii="宋体" w:hAnsi="宋体" w:cs="宋体"/>
          <w:bCs/>
          <w:sz w:val="24"/>
        </w:rPr>
        <w:t>二、质疑项目基本情况</w:t>
      </w:r>
    </w:p>
    <w:p w14:paraId="7C29FC47">
      <w:pPr>
        <w:snapToGrid w:val="0"/>
        <w:spacing w:line="360" w:lineRule="auto"/>
        <w:rPr>
          <w:rFonts w:hint="eastAsia"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7BE46341">
      <w:pPr>
        <w:snapToGrid w:val="0"/>
        <w:spacing w:line="360" w:lineRule="auto"/>
        <w:rPr>
          <w:rFonts w:hint="eastAsia"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1F523DDF">
      <w:pPr>
        <w:snapToGrid w:val="0"/>
        <w:spacing w:line="360" w:lineRule="auto"/>
        <w:rPr>
          <w:rFonts w:hint="eastAsia"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33E4D56C">
      <w:pPr>
        <w:snapToGrid w:val="0"/>
        <w:spacing w:line="360" w:lineRule="auto"/>
        <w:rPr>
          <w:rFonts w:hint="eastAsia"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0D1EB323">
      <w:pPr>
        <w:snapToGrid w:val="0"/>
        <w:spacing w:line="360" w:lineRule="auto"/>
        <w:rPr>
          <w:rFonts w:hint="eastAsia" w:ascii="宋体" w:hAnsi="宋体" w:cs="宋体"/>
          <w:bCs/>
          <w:sz w:val="24"/>
        </w:rPr>
      </w:pPr>
      <w:r>
        <w:rPr>
          <w:rFonts w:hint="eastAsia" w:ascii="宋体" w:hAnsi="宋体" w:cs="宋体"/>
          <w:bCs/>
          <w:sz w:val="24"/>
        </w:rPr>
        <w:t>三、质疑事项具体内容</w:t>
      </w:r>
    </w:p>
    <w:p w14:paraId="1C9DC244">
      <w:pPr>
        <w:snapToGrid w:val="0"/>
        <w:spacing w:line="360" w:lineRule="auto"/>
        <w:rPr>
          <w:rFonts w:hint="eastAsia"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274DD41B">
      <w:pPr>
        <w:snapToGrid w:val="0"/>
        <w:spacing w:line="360" w:lineRule="auto"/>
        <w:rPr>
          <w:rFonts w:hint="eastAsia"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475859A9">
      <w:pPr>
        <w:snapToGrid w:val="0"/>
        <w:spacing w:line="360" w:lineRule="auto"/>
        <w:rPr>
          <w:rFonts w:hint="eastAsia" w:ascii="宋体" w:hAnsi="宋体" w:cs="宋体"/>
          <w:sz w:val="24"/>
        </w:rPr>
      </w:pPr>
      <w:r>
        <w:rPr>
          <w:rFonts w:hint="eastAsia" w:ascii="宋体" w:hAnsi="宋体" w:cs="宋体"/>
          <w:sz w:val="24"/>
          <w:u w:val="dotted"/>
        </w:rPr>
        <w:t xml:space="preserve">                                                       </w:t>
      </w:r>
    </w:p>
    <w:p w14:paraId="6370C3E4">
      <w:pPr>
        <w:snapToGrid w:val="0"/>
        <w:spacing w:line="360" w:lineRule="auto"/>
        <w:rPr>
          <w:rFonts w:hint="eastAsia"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442F528E">
      <w:pPr>
        <w:snapToGrid w:val="0"/>
        <w:spacing w:line="360" w:lineRule="auto"/>
        <w:rPr>
          <w:rFonts w:hint="eastAsia" w:ascii="宋体" w:hAnsi="宋体" w:cs="宋体"/>
          <w:sz w:val="24"/>
          <w:u w:val="dotted"/>
        </w:rPr>
      </w:pPr>
      <w:r>
        <w:rPr>
          <w:rFonts w:hint="eastAsia" w:ascii="宋体" w:hAnsi="宋体" w:cs="宋体"/>
          <w:sz w:val="24"/>
          <w:u w:val="dotted"/>
        </w:rPr>
        <w:t xml:space="preserve">                                                     </w:t>
      </w:r>
    </w:p>
    <w:p w14:paraId="63951FDD">
      <w:pPr>
        <w:snapToGrid w:val="0"/>
        <w:spacing w:line="360" w:lineRule="auto"/>
        <w:rPr>
          <w:rFonts w:hint="eastAsia" w:ascii="宋体" w:hAnsi="宋体" w:cs="宋体"/>
          <w:sz w:val="24"/>
          <w:u w:val="dotted"/>
        </w:rPr>
      </w:pPr>
      <w:r>
        <w:rPr>
          <w:rFonts w:hint="eastAsia" w:ascii="宋体" w:hAnsi="宋体" w:cs="宋体"/>
          <w:sz w:val="24"/>
        </w:rPr>
        <w:t>质疑事项2</w:t>
      </w:r>
    </w:p>
    <w:p w14:paraId="4C762B8B">
      <w:pPr>
        <w:snapToGrid w:val="0"/>
        <w:spacing w:line="360" w:lineRule="auto"/>
        <w:rPr>
          <w:rFonts w:hint="eastAsia" w:ascii="宋体" w:hAnsi="宋体" w:cs="宋体"/>
          <w:sz w:val="24"/>
        </w:rPr>
      </w:pPr>
      <w:r>
        <w:rPr>
          <w:rFonts w:hint="eastAsia" w:ascii="宋体" w:hAnsi="宋体" w:cs="宋体"/>
          <w:sz w:val="24"/>
        </w:rPr>
        <w:t>……</w:t>
      </w:r>
    </w:p>
    <w:p w14:paraId="2994E6F2">
      <w:pPr>
        <w:snapToGrid w:val="0"/>
        <w:spacing w:line="360" w:lineRule="auto"/>
        <w:rPr>
          <w:rFonts w:hint="eastAsia" w:ascii="宋体" w:hAnsi="宋体" w:cs="宋体"/>
          <w:bCs/>
          <w:sz w:val="24"/>
        </w:rPr>
      </w:pPr>
      <w:r>
        <w:rPr>
          <w:rFonts w:hint="eastAsia" w:ascii="宋体" w:hAnsi="宋体" w:cs="宋体"/>
          <w:bCs/>
          <w:sz w:val="24"/>
        </w:rPr>
        <w:t>四、与质疑事项相关的质疑请求</w:t>
      </w:r>
    </w:p>
    <w:p w14:paraId="3FFA220F">
      <w:pPr>
        <w:snapToGrid w:val="0"/>
        <w:spacing w:line="360" w:lineRule="auto"/>
        <w:rPr>
          <w:rFonts w:hint="eastAsia"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60E3F994">
      <w:pPr>
        <w:spacing w:line="360" w:lineRule="auto"/>
        <w:rPr>
          <w:rFonts w:hint="eastAsia" w:ascii="宋体" w:hAnsi="宋体" w:cs="宋体"/>
          <w:sz w:val="24"/>
        </w:rPr>
      </w:pPr>
      <w:r>
        <w:rPr>
          <w:rFonts w:hint="eastAsia" w:ascii="宋体" w:hAnsi="宋体" w:cs="宋体"/>
          <w:sz w:val="24"/>
        </w:rPr>
        <w:t xml:space="preserve">签字(签章)：                   公章：                      </w:t>
      </w:r>
    </w:p>
    <w:p w14:paraId="26C0739C">
      <w:pPr>
        <w:spacing w:line="360" w:lineRule="auto"/>
        <w:rPr>
          <w:rFonts w:hint="eastAsia" w:ascii="宋体" w:hAnsi="宋体" w:cs="宋体"/>
          <w:sz w:val="24"/>
        </w:rPr>
      </w:pPr>
      <w:r>
        <w:rPr>
          <w:rFonts w:hint="eastAsia" w:ascii="宋体" w:hAnsi="宋体" w:cs="宋体"/>
          <w:sz w:val="24"/>
        </w:rPr>
        <w:t xml:space="preserve">日期：    </w:t>
      </w:r>
    </w:p>
    <w:p w14:paraId="0FA0ED2A">
      <w:pPr>
        <w:spacing w:line="360" w:lineRule="auto"/>
        <w:rPr>
          <w:rFonts w:hint="eastAsia" w:ascii="宋体" w:hAnsi="宋体" w:cs="宋体"/>
          <w:b/>
          <w:sz w:val="24"/>
        </w:rPr>
      </w:pPr>
      <w:r>
        <w:rPr>
          <w:rFonts w:hint="eastAsia" w:ascii="宋体" w:hAnsi="宋体" w:cs="宋体"/>
          <w:b/>
          <w:sz w:val="24"/>
        </w:rPr>
        <w:t>质疑函制作说明：</w:t>
      </w:r>
    </w:p>
    <w:p w14:paraId="572244EC">
      <w:pPr>
        <w:widowControl/>
        <w:spacing w:line="360" w:lineRule="auto"/>
        <w:ind w:firstLine="480" w:firstLineChars="200"/>
        <w:jc w:val="left"/>
        <w:rPr>
          <w:rFonts w:hint="eastAsia" w:ascii="宋体" w:hAnsi="宋体" w:cs="宋体"/>
          <w:sz w:val="24"/>
        </w:rPr>
      </w:pPr>
      <w:r>
        <w:rPr>
          <w:rFonts w:hint="eastAsia" w:ascii="宋体" w:hAnsi="宋体" w:cs="宋体"/>
          <w:sz w:val="24"/>
        </w:rPr>
        <w:t>1.供应商提出质疑时，应提交质疑函和必要的证明材料。</w:t>
      </w:r>
    </w:p>
    <w:p w14:paraId="6934FBF7">
      <w:pPr>
        <w:widowControl/>
        <w:spacing w:line="360" w:lineRule="auto"/>
        <w:ind w:firstLine="480" w:firstLineChars="200"/>
        <w:jc w:val="left"/>
        <w:rPr>
          <w:rFonts w:hint="eastAsia"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64D3A7F3">
      <w:pPr>
        <w:widowControl/>
        <w:spacing w:line="360" w:lineRule="auto"/>
        <w:ind w:firstLine="480" w:firstLineChars="200"/>
        <w:jc w:val="left"/>
        <w:rPr>
          <w:rFonts w:hint="eastAsia" w:ascii="宋体" w:hAnsi="宋体" w:cs="宋体"/>
          <w:sz w:val="24"/>
        </w:rPr>
      </w:pPr>
      <w:r>
        <w:rPr>
          <w:rFonts w:hint="eastAsia" w:ascii="宋体" w:hAnsi="宋体" w:cs="宋体"/>
          <w:sz w:val="24"/>
        </w:rPr>
        <w:t>3.质疑供应商若对项目的某一分包进行质疑，质疑函中应列明具体分包号。</w:t>
      </w:r>
    </w:p>
    <w:p w14:paraId="0006D418">
      <w:pPr>
        <w:widowControl/>
        <w:spacing w:line="360" w:lineRule="auto"/>
        <w:ind w:firstLine="480" w:firstLineChars="200"/>
        <w:jc w:val="left"/>
        <w:rPr>
          <w:rFonts w:hint="eastAsia" w:ascii="宋体" w:hAnsi="宋体" w:cs="宋体"/>
          <w:sz w:val="24"/>
        </w:rPr>
      </w:pPr>
      <w:r>
        <w:rPr>
          <w:rFonts w:hint="eastAsia" w:ascii="宋体" w:hAnsi="宋体" w:cs="宋体"/>
          <w:sz w:val="24"/>
        </w:rPr>
        <w:t>4.质疑函的质疑事项应具体、明确，并有必要的事实依据和法律依据。</w:t>
      </w:r>
    </w:p>
    <w:p w14:paraId="5BDA5206">
      <w:pPr>
        <w:widowControl/>
        <w:spacing w:line="360" w:lineRule="auto"/>
        <w:ind w:firstLine="480" w:firstLineChars="200"/>
        <w:jc w:val="left"/>
        <w:rPr>
          <w:rFonts w:hint="eastAsia" w:ascii="宋体" w:hAnsi="宋体" w:cs="宋体"/>
          <w:sz w:val="24"/>
        </w:rPr>
      </w:pPr>
      <w:r>
        <w:rPr>
          <w:rFonts w:hint="eastAsia" w:ascii="宋体" w:hAnsi="宋体" w:cs="宋体"/>
          <w:sz w:val="24"/>
        </w:rPr>
        <w:t>5.质疑函的质疑请求应与质疑事项相关。</w:t>
      </w:r>
    </w:p>
    <w:p w14:paraId="57962123">
      <w:pPr>
        <w:widowControl/>
        <w:spacing w:line="360" w:lineRule="auto"/>
        <w:ind w:firstLine="480" w:firstLineChars="200"/>
        <w:jc w:val="left"/>
        <w:rPr>
          <w:rFonts w:hint="eastAsia"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1D71F085">
      <w:pPr>
        <w:widowControl/>
        <w:spacing w:line="360" w:lineRule="auto"/>
        <w:ind w:firstLine="600" w:firstLineChars="200"/>
        <w:jc w:val="left"/>
        <w:rPr>
          <w:rFonts w:hint="eastAsia" w:ascii="宋体" w:hAnsi="宋体" w:cs="宋体"/>
          <w:sz w:val="30"/>
          <w:szCs w:val="30"/>
        </w:rPr>
      </w:pPr>
    </w:p>
    <w:p w14:paraId="471944C6">
      <w:pPr>
        <w:spacing w:line="360" w:lineRule="auto"/>
        <w:jc w:val="center"/>
        <w:rPr>
          <w:rFonts w:hint="eastAsia" w:ascii="宋体" w:hAnsi="宋体" w:cs="宋体"/>
          <w:b/>
          <w:spacing w:val="6"/>
          <w:sz w:val="32"/>
          <w:szCs w:val="32"/>
        </w:rPr>
      </w:pPr>
    </w:p>
    <w:p w14:paraId="157BD29B">
      <w:pPr>
        <w:spacing w:line="360" w:lineRule="auto"/>
        <w:jc w:val="center"/>
        <w:rPr>
          <w:rFonts w:hint="eastAsia" w:ascii="宋体" w:hAnsi="宋体" w:cs="宋体"/>
          <w:b/>
          <w:spacing w:val="6"/>
          <w:sz w:val="32"/>
          <w:szCs w:val="32"/>
        </w:rPr>
      </w:pPr>
    </w:p>
    <w:p w14:paraId="3EC4E8C8">
      <w:pPr>
        <w:spacing w:line="360" w:lineRule="auto"/>
        <w:jc w:val="center"/>
        <w:rPr>
          <w:rFonts w:hint="eastAsia" w:ascii="宋体" w:hAnsi="宋体" w:cs="宋体"/>
          <w:b/>
          <w:spacing w:val="6"/>
          <w:sz w:val="32"/>
          <w:szCs w:val="32"/>
        </w:rPr>
      </w:pPr>
    </w:p>
    <w:p w14:paraId="07020CB9">
      <w:pPr>
        <w:spacing w:line="360" w:lineRule="auto"/>
        <w:jc w:val="center"/>
        <w:rPr>
          <w:rFonts w:hint="eastAsia" w:ascii="宋体" w:hAnsi="宋体" w:cs="宋体"/>
          <w:b/>
          <w:spacing w:val="6"/>
          <w:sz w:val="32"/>
          <w:szCs w:val="32"/>
        </w:rPr>
      </w:pPr>
    </w:p>
    <w:p w14:paraId="6B3E1AD7">
      <w:pPr>
        <w:spacing w:line="360" w:lineRule="auto"/>
        <w:jc w:val="center"/>
        <w:rPr>
          <w:rFonts w:hint="eastAsia" w:ascii="宋体" w:hAnsi="宋体" w:cs="宋体"/>
          <w:b/>
          <w:spacing w:val="6"/>
          <w:sz w:val="32"/>
          <w:szCs w:val="32"/>
        </w:rPr>
      </w:pPr>
    </w:p>
    <w:p w14:paraId="6C1356E1">
      <w:pPr>
        <w:spacing w:line="360" w:lineRule="auto"/>
        <w:jc w:val="center"/>
        <w:rPr>
          <w:rFonts w:hint="eastAsia" w:ascii="宋体" w:hAnsi="宋体" w:cs="宋体"/>
          <w:b/>
          <w:spacing w:val="6"/>
          <w:sz w:val="32"/>
          <w:szCs w:val="32"/>
        </w:rPr>
      </w:pPr>
    </w:p>
    <w:p w14:paraId="77F626C6">
      <w:pPr>
        <w:spacing w:line="360" w:lineRule="auto"/>
        <w:jc w:val="center"/>
        <w:rPr>
          <w:rFonts w:hint="eastAsia" w:ascii="宋体" w:hAnsi="宋体" w:cs="宋体"/>
          <w:b/>
          <w:spacing w:val="6"/>
          <w:sz w:val="32"/>
          <w:szCs w:val="32"/>
        </w:rPr>
      </w:pPr>
    </w:p>
    <w:p w14:paraId="0B216DE9">
      <w:pPr>
        <w:spacing w:line="360" w:lineRule="auto"/>
        <w:jc w:val="center"/>
        <w:rPr>
          <w:rFonts w:hint="eastAsia" w:ascii="宋体" w:hAnsi="宋体" w:cs="宋体"/>
          <w:b/>
          <w:spacing w:val="6"/>
          <w:sz w:val="32"/>
          <w:szCs w:val="32"/>
        </w:rPr>
      </w:pPr>
    </w:p>
    <w:p w14:paraId="0F2A31CE">
      <w:pPr>
        <w:spacing w:line="360" w:lineRule="auto"/>
        <w:jc w:val="center"/>
        <w:rPr>
          <w:rFonts w:hint="eastAsia" w:ascii="宋体" w:hAnsi="宋体" w:cs="宋体"/>
          <w:b/>
          <w:spacing w:val="6"/>
          <w:sz w:val="32"/>
          <w:szCs w:val="32"/>
        </w:rPr>
      </w:pPr>
    </w:p>
    <w:p w14:paraId="06305E4A">
      <w:pPr>
        <w:spacing w:line="360" w:lineRule="auto"/>
        <w:jc w:val="left"/>
        <w:rPr>
          <w:rFonts w:hint="eastAsia" w:ascii="宋体" w:hAnsi="宋体" w:cs="宋体"/>
          <w:b/>
          <w:spacing w:val="6"/>
          <w:sz w:val="32"/>
          <w:szCs w:val="32"/>
        </w:rPr>
      </w:pPr>
    </w:p>
    <w:p w14:paraId="5B100CD8">
      <w:pPr>
        <w:spacing w:line="360" w:lineRule="auto"/>
        <w:jc w:val="left"/>
        <w:rPr>
          <w:rFonts w:hint="eastAsia" w:ascii="宋体" w:hAnsi="宋体" w:cs="宋体"/>
          <w:b/>
          <w:spacing w:val="6"/>
          <w:sz w:val="32"/>
          <w:szCs w:val="32"/>
        </w:rPr>
      </w:pPr>
    </w:p>
    <w:p w14:paraId="49A3068B">
      <w:pPr>
        <w:spacing w:line="360" w:lineRule="auto"/>
        <w:jc w:val="left"/>
        <w:rPr>
          <w:rFonts w:hint="eastAsia" w:ascii="宋体" w:hAnsi="宋体" w:cs="宋体"/>
          <w:b/>
          <w:spacing w:val="6"/>
          <w:sz w:val="32"/>
          <w:szCs w:val="32"/>
        </w:rPr>
      </w:pPr>
    </w:p>
    <w:p w14:paraId="17837C1A">
      <w:pPr>
        <w:rPr>
          <w:rFonts w:hint="eastAsia" w:ascii="宋体" w:hAnsi="宋体" w:cs="宋体"/>
          <w:b/>
          <w:spacing w:val="6"/>
          <w:sz w:val="32"/>
          <w:szCs w:val="32"/>
        </w:rPr>
      </w:pPr>
      <w:r>
        <w:rPr>
          <w:rFonts w:hint="eastAsia" w:ascii="宋体" w:hAnsi="宋体" w:cs="宋体"/>
          <w:b/>
          <w:spacing w:val="6"/>
          <w:sz w:val="32"/>
          <w:szCs w:val="32"/>
        </w:rPr>
        <w:br w:type="page"/>
      </w:r>
    </w:p>
    <w:p w14:paraId="5EEDA61A">
      <w:pPr>
        <w:spacing w:line="360" w:lineRule="auto"/>
        <w:jc w:val="left"/>
        <w:rPr>
          <w:rFonts w:hint="eastAsia" w:ascii="宋体" w:hAnsi="宋体" w:cs="宋体"/>
          <w:b/>
          <w:spacing w:val="6"/>
          <w:sz w:val="32"/>
          <w:szCs w:val="32"/>
        </w:rPr>
      </w:pPr>
      <w:r>
        <w:rPr>
          <w:rFonts w:hint="eastAsia" w:ascii="宋体" w:hAnsi="宋体" w:cs="宋体"/>
          <w:b/>
          <w:spacing w:val="6"/>
          <w:sz w:val="32"/>
          <w:szCs w:val="32"/>
        </w:rPr>
        <w:t>附件3：投诉书范本及制作说明</w:t>
      </w:r>
    </w:p>
    <w:p w14:paraId="42DD9F3F">
      <w:pPr>
        <w:spacing w:line="360" w:lineRule="auto"/>
        <w:jc w:val="center"/>
        <w:rPr>
          <w:rFonts w:hint="eastAsia" w:ascii="宋体" w:hAnsi="宋体" w:cs="宋体"/>
          <w:b/>
          <w:sz w:val="24"/>
        </w:rPr>
      </w:pPr>
    </w:p>
    <w:p w14:paraId="697E6A55">
      <w:pPr>
        <w:spacing w:line="360" w:lineRule="auto"/>
        <w:jc w:val="center"/>
        <w:rPr>
          <w:rFonts w:hint="eastAsia" w:ascii="宋体" w:hAnsi="宋体" w:cs="宋体"/>
          <w:b/>
          <w:spacing w:val="6"/>
          <w:sz w:val="32"/>
          <w:szCs w:val="32"/>
        </w:rPr>
      </w:pPr>
      <w:r>
        <w:rPr>
          <w:rFonts w:hint="eastAsia" w:ascii="宋体" w:hAnsi="宋体" w:cs="宋体"/>
          <w:b/>
          <w:spacing w:val="6"/>
          <w:sz w:val="32"/>
          <w:szCs w:val="32"/>
        </w:rPr>
        <w:t>投诉书范本</w:t>
      </w:r>
    </w:p>
    <w:p w14:paraId="752B7705">
      <w:pPr>
        <w:spacing w:line="360" w:lineRule="auto"/>
        <w:rPr>
          <w:rFonts w:hint="eastAsia" w:ascii="宋体" w:hAnsi="宋体" w:cs="宋体"/>
          <w:sz w:val="24"/>
        </w:rPr>
      </w:pPr>
      <w:r>
        <w:rPr>
          <w:rFonts w:hint="eastAsia" w:ascii="宋体" w:hAnsi="宋体" w:cs="宋体"/>
          <w:sz w:val="24"/>
        </w:rPr>
        <w:t>一、投诉相关主体基本情况</w:t>
      </w:r>
    </w:p>
    <w:p w14:paraId="239D9A8E">
      <w:pPr>
        <w:spacing w:line="360" w:lineRule="auto"/>
        <w:rPr>
          <w:rFonts w:hint="eastAsia"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448E7D2C">
      <w:pPr>
        <w:spacing w:line="360" w:lineRule="auto"/>
        <w:rPr>
          <w:rFonts w:hint="eastAsia"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5E9DC700">
      <w:pPr>
        <w:tabs>
          <w:tab w:val="left" w:pos="6510"/>
        </w:tabs>
        <w:spacing w:line="360" w:lineRule="auto"/>
        <w:jc w:val="left"/>
        <w:rPr>
          <w:rFonts w:hint="eastAsia"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2943CAAC">
      <w:pPr>
        <w:tabs>
          <w:tab w:val="left" w:pos="6510"/>
        </w:tabs>
        <w:spacing w:line="360" w:lineRule="auto"/>
        <w:rPr>
          <w:rFonts w:hint="eastAsia"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1D983963">
      <w:pPr>
        <w:spacing w:line="360" w:lineRule="auto"/>
        <w:rPr>
          <w:rFonts w:hint="eastAsia"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40E4C17F">
      <w:pPr>
        <w:spacing w:line="360" w:lineRule="auto"/>
        <w:rPr>
          <w:rFonts w:hint="eastAsia"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1A834CF0">
      <w:pPr>
        <w:spacing w:line="360" w:lineRule="auto"/>
        <w:rPr>
          <w:rFonts w:hint="eastAsia"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6844267D">
      <w:pPr>
        <w:spacing w:line="360" w:lineRule="auto"/>
        <w:rPr>
          <w:rFonts w:hint="eastAsia"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597A4C6A">
      <w:pPr>
        <w:spacing w:line="360" w:lineRule="auto"/>
        <w:rPr>
          <w:rFonts w:hint="eastAsia"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3B3A0501">
      <w:pPr>
        <w:spacing w:line="360" w:lineRule="auto"/>
        <w:rPr>
          <w:rFonts w:hint="eastAsia" w:ascii="宋体" w:hAnsi="宋体" w:cs="宋体"/>
          <w:sz w:val="24"/>
        </w:rPr>
      </w:pPr>
      <w:r>
        <w:rPr>
          <w:rFonts w:hint="eastAsia" w:ascii="宋体" w:hAnsi="宋体" w:cs="宋体"/>
          <w:sz w:val="24"/>
        </w:rPr>
        <w:t>被投诉人2</w:t>
      </w:r>
    </w:p>
    <w:p w14:paraId="64B0D7BE">
      <w:pPr>
        <w:spacing w:line="360" w:lineRule="auto"/>
        <w:rPr>
          <w:rFonts w:hint="eastAsia" w:ascii="宋体" w:hAnsi="宋体" w:cs="宋体"/>
          <w:sz w:val="24"/>
          <w:u w:val="dotted"/>
        </w:rPr>
      </w:pPr>
      <w:r>
        <w:rPr>
          <w:rFonts w:hint="eastAsia" w:ascii="宋体" w:hAnsi="宋体" w:cs="宋体"/>
          <w:sz w:val="24"/>
        </w:rPr>
        <w:t>……</w:t>
      </w:r>
    </w:p>
    <w:p w14:paraId="524965FC">
      <w:pPr>
        <w:spacing w:line="360" w:lineRule="auto"/>
        <w:rPr>
          <w:rFonts w:hint="eastAsia"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148BD3B0">
      <w:pPr>
        <w:spacing w:line="360" w:lineRule="auto"/>
        <w:rPr>
          <w:rFonts w:hint="eastAsia"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44DBA37E">
      <w:pPr>
        <w:spacing w:line="360" w:lineRule="auto"/>
        <w:rPr>
          <w:rFonts w:hint="eastAsia"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4FF4B87D">
      <w:pPr>
        <w:spacing w:line="360" w:lineRule="auto"/>
        <w:rPr>
          <w:rFonts w:hint="eastAsia" w:ascii="宋体" w:hAnsi="宋体" w:cs="宋体"/>
          <w:sz w:val="24"/>
        </w:rPr>
      </w:pPr>
      <w:r>
        <w:rPr>
          <w:rFonts w:hint="eastAsia" w:ascii="宋体" w:hAnsi="宋体" w:cs="宋体"/>
          <w:sz w:val="24"/>
        </w:rPr>
        <w:t>二、投诉项目基本情况</w:t>
      </w:r>
    </w:p>
    <w:p w14:paraId="00B79DAF">
      <w:pPr>
        <w:spacing w:line="360" w:lineRule="auto"/>
        <w:rPr>
          <w:rFonts w:hint="eastAsia"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30D9B52B">
      <w:pPr>
        <w:spacing w:line="360" w:lineRule="auto"/>
        <w:rPr>
          <w:rFonts w:hint="eastAsia"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0742A32F">
      <w:pPr>
        <w:spacing w:line="360" w:lineRule="auto"/>
        <w:rPr>
          <w:rFonts w:hint="eastAsia"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2B60A1BB">
      <w:pPr>
        <w:spacing w:line="360" w:lineRule="auto"/>
        <w:rPr>
          <w:rFonts w:hint="eastAsia"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333B86F2">
      <w:pPr>
        <w:spacing w:line="360" w:lineRule="auto"/>
        <w:rPr>
          <w:rFonts w:hint="eastAsia"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17EFC0B1">
      <w:pPr>
        <w:spacing w:line="360" w:lineRule="auto"/>
        <w:rPr>
          <w:rFonts w:hint="eastAsia"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2AAA4C32">
      <w:pPr>
        <w:spacing w:line="360" w:lineRule="auto"/>
        <w:rPr>
          <w:rFonts w:hint="eastAsia" w:ascii="宋体" w:hAnsi="宋体" w:cs="宋体"/>
          <w:sz w:val="24"/>
        </w:rPr>
      </w:pPr>
      <w:r>
        <w:rPr>
          <w:rFonts w:hint="eastAsia" w:ascii="宋体" w:hAnsi="宋体" w:cs="宋体"/>
          <w:sz w:val="24"/>
        </w:rPr>
        <w:t>三、质疑基本情况</w:t>
      </w:r>
    </w:p>
    <w:p w14:paraId="0CB087E6">
      <w:pPr>
        <w:spacing w:line="360" w:lineRule="auto"/>
        <w:ind w:firstLine="480" w:firstLineChars="200"/>
        <w:rPr>
          <w:rFonts w:hint="eastAsia"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14DD2E9E">
      <w:pPr>
        <w:spacing w:line="360" w:lineRule="auto"/>
        <w:rPr>
          <w:rFonts w:hint="eastAsia"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69F53015">
      <w:pPr>
        <w:spacing w:line="360" w:lineRule="auto"/>
        <w:ind w:firstLine="360" w:firstLineChars="150"/>
        <w:rPr>
          <w:rFonts w:hint="eastAsia"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106BBD53">
      <w:pPr>
        <w:spacing w:line="360" w:lineRule="auto"/>
        <w:rPr>
          <w:rFonts w:hint="eastAsia" w:ascii="宋体" w:hAnsi="宋体" w:cs="宋体"/>
          <w:sz w:val="24"/>
        </w:rPr>
      </w:pPr>
      <w:r>
        <w:rPr>
          <w:rFonts w:hint="eastAsia" w:ascii="宋体" w:hAnsi="宋体" w:cs="宋体"/>
          <w:sz w:val="24"/>
        </w:rPr>
        <w:t>四、投诉事项具体内容</w:t>
      </w:r>
    </w:p>
    <w:p w14:paraId="08D2680D">
      <w:pPr>
        <w:spacing w:line="360" w:lineRule="auto"/>
        <w:rPr>
          <w:rFonts w:hint="eastAsia"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61804989">
      <w:pPr>
        <w:spacing w:line="360" w:lineRule="auto"/>
        <w:rPr>
          <w:rFonts w:hint="eastAsia"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0702C884">
      <w:pPr>
        <w:spacing w:line="360" w:lineRule="auto"/>
        <w:rPr>
          <w:rFonts w:hint="eastAsia" w:ascii="宋体" w:hAnsi="宋体" w:cs="宋体"/>
          <w:sz w:val="24"/>
          <w:u w:val="dotted"/>
        </w:rPr>
      </w:pPr>
      <w:r>
        <w:rPr>
          <w:rFonts w:hint="eastAsia" w:ascii="宋体" w:hAnsi="宋体" w:cs="宋体"/>
          <w:sz w:val="24"/>
          <w:u w:val="dotted"/>
        </w:rPr>
        <w:t xml:space="preserve">                                                      </w:t>
      </w:r>
    </w:p>
    <w:p w14:paraId="44B7B628">
      <w:pPr>
        <w:spacing w:line="360" w:lineRule="auto"/>
        <w:rPr>
          <w:rFonts w:hint="eastAsia"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57C23E8B">
      <w:pPr>
        <w:spacing w:line="360" w:lineRule="auto"/>
        <w:rPr>
          <w:rFonts w:hint="eastAsia" w:ascii="宋体" w:hAnsi="宋体" w:cs="宋体"/>
          <w:sz w:val="24"/>
          <w:u w:val="dotted"/>
        </w:rPr>
      </w:pPr>
      <w:r>
        <w:rPr>
          <w:rFonts w:hint="eastAsia" w:ascii="宋体" w:hAnsi="宋体" w:cs="宋体"/>
          <w:sz w:val="24"/>
          <w:u w:val="dotted"/>
        </w:rPr>
        <w:t xml:space="preserve">                                                      </w:t>
      </w:r>
    </w:p>
    <w:p w14:paraId="2830FD6E">
      <w:pPr>
        <w:spacing w:line="360" w:lineRule="auto"/>
        <w:rPr>
          <w:rFonts w:hint="eastAsia" w:ascii="宋体" w:hAnsi="宋体" w:cs="宋体"/>
          <w:sz w:val="24"/>
        </w:rPr>
      </w:pPr>
      <w:r>
        <w:rPr>
          <w:rFonts w:hint="eastAsia" w:ascii="宋体" w:hAnsi="宋体" w:cs="宋体"/>
          <w:sz w:val="24"/>
        </w:rPr>
        <w:t>投诉事项2</w:t>
      </w:r>
    </w:p>
    <w:p w14:paraId="7DC3CA10">
      <w:pPr>
        <w:spacing w:line="360" w:lineRule="auto"/>
        <w:rPr>
          <w:rFonts w:hint="eastAsia" w:ascii="宋体" w:hAnsi="宋体" w:cs="宋体"/>
          <w:sz w:val="24"/>
          <w:u w:val="dotted"/>
        </w:rPr>
      </w:pPr>
      <w:r>
        <w:rPr>
          <w:rFonts w:hint="eastAsia" w:ascii="宋体" w:hAnsi="宋体" w:cs="宋体"/>
          <w:sz w:val="24"/>
        </w:rPr>
        <w:t>……</w:t>
      </w:r>
    </w:p>
    <w:p w14:paraId="234205E0">
      <w:pPr>
        <w:spacing w:line="360" w:lineRule="auto"/>
        <w:rPr>
          <w:rFonts w:hint="eastAsia" w:ascii="宋体" w:hAnsi="宋体" w:cs="宋体"/>
          <w:sz w:val="24"/>
        </w:rPr>
      </w:pPr>
      <w:r>
        <w:rPr>
          <w:rFonts w:hint="eastAsia" w:ascii="宋体" w:hAnsi="宋体" w:cs="宋体"/>
          <w:sz w:val="24"/>
        </w:rPr>
        <w:t>五、与投诉事项相关的投诉请求</w:t>
      </w:r>
    </w:p>
    <w:p w14:paraId="67FD116A">
      <w:pPr>
        <w:spacing w:line="360" w:lineRule="auto"/>
        <w:rPr>
          <w:rFonts w:hint="eastAsia" w:ascii="宋体" w:hAnsi="宋体" w:cs="宋体"/>
          <w:sz w:val="24"/>
          <w:u w:val="single"/>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1D10EDDF">
      <w:pPr>
        <w:spacing w:line="360" w:lineRule="auto"/>
        <w:rPr>
          <w:rFonts w:hint="eastAsia" w:ascii="宋体" w:hAnsi="宋体" w:cs="宋体"/>
          <w:sz w:val="24"/>
        </w:rPr>
      </w:pPr>
      <w:r>
        <w:rPr>
          <w:rFonts w:hint="eastAsia" w:ascii="宋体" w:hAnsi="宋体" w:cs="宋体"/>
          <w:sz w:val="24"/>
        </w:rPr>
        <w:t xml:space="preserve">签字(签章)：                   公章：                      </w:t>
      </w:r>
    </w:p>
    <w:p w14:paraId="30521F7B">
      <w:pPr>
        <w:spacing w:line="360" w:lineRule="auto"/>
        <w:rPr>
          <w:rFonts w:hint="eastAsia" w:ascii="宋体" w:hAnsi="宋体" w:cs="宋体"/>
          <w:sz w:val="24"/>
        </w:rPr>
      </w:pPr>
      <w:r>
        <w:rPr>
          <w:rFonts w:hint="eastAsia" w:ascii="宋体" w:hAnsi="宋体" w:cs="宋体"/>
          <w:sz w:val="24"/>
        </w:rPr>
        <w:t xml:space="preserve">日期：    </w:t>
      </w:r>
    </w:p>
    <w:p w14:paraId="40B58D00">
      <w:pPr>
        <w:spacing w:line="360" w:lineRule="auto"/>
        <w:rPr>
          <w:rFonts w:hint="eastAsia" w:ascii="宋体" w:hAnsi="宋体" w:cs="宋体"/>
          <w:b/>
          <w:sz w:val="24"/>
        </w:rPr>
      </w:pPr>
      <w:r>
        <w:rPr>
          <w:rFonts w:hint="eastAsia" w:ascii="宋体" w:hAnsi="宋体" w:cs="宋体"/>
          <w:b/>
          <w:sz w:val="24"/>
        </w:rPr>
        <w:t>投诉书制作说明：</w:t>
      </w:r>
    </w:p>
    <w:p w14:paraId="44411B88">
      <w:pPr>
        <w:widowControl/>
        <w:spacing w:line="360" w:lineRule="auto"/>
        <w:ind w:firstLine="480" w:firstLineChars="200"/>
        <w:rPr>
          <w:rFonts w:hint="eastAsia"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724B88E9">
      <w:pPr>
        <w:widowControl/>
        <w:spacing w:line="360" w:lineRule="auto"/>
        <w:ind w:firstLine="480" w:firstLineChars="200"/>
        <w:jc w:val="left"/>
        <w:rPr>
          <w:rFonts w:hint="eastAsia"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61D98DDE">
      <w:pPr>
        <w:widowControl/>
        <w:spacing w:line="360" w:lineRule="auto"/>
        <w:ind w:firstLine="480" w:firstLineChars="200"/>
        <w:jc w:val="left"/>
        <w:rPr>
          <w:rFonts w:hint="eastAsia" w:ascii="宋体" w:hAnsi="宋体" w:cs="宋体"/>
          <w:sz w:val="24"/>
        </w:rPr>
      </w:pPr>
      <w:r>
        <w:rPr>
          <w:rFonts w:hint="eastAsia" w:ascii="宋体" w:hAnsi="宋体" w:cs="宋体"/>
          <w:sz w:val="24"/>
        </w:rPr>
        <w:t>3.投诉人若对项目的某一分包进行投诉，投诉书应列明具体分包号。</w:t>
      </w:r>
    </w:p>
    <w:p w14:paraId="7B68C690">
      <w:pPr>
        <w:widowControl/>
        <w:spacing w:line="360" w:lineRule="auto"/>
        <w:ind w:firstLine="480" w:firstLineChars="200"/>
        <w:jc w:val="left"/>
        <w:rPr>
          <w:rFonts w:hint="eastAsia" w:ascii="宋体" w:hAnsi="宋体" w:cs="宋体"/>
          <w:sz w:val="24"/>
        </w:rPr>
      </w:pPr>
      <w:r>
        <w:rPr>
          <w:rFonts w:hint="eastAsia" w:ascii="宋体" w:hAnsi="宋体" w:cs="宋体"/>
          <w:sz w:val="24"/>
        </w:rPr>
        <w:t>4.投诉书应简要列明质疑事项，质疑函、质疑答复等作为附件材料提供。</w:t>
      </w:r>
    </w:p>
    <w:p w14:paraId="46C94074">
      <w:pPr>
        <w:widowControl/>
        <w:spacing w:line="360" w:lineRule="auto"/>
        <w:ind w:firstLine="480" w:firstLineChars="200"/>
        <w:jc w:val="left"/>
        <w:rPr>
          <w:rFonts w:hint="eastAsia" w:ascii="宋体" w:hAnsi="宋体" w:cs="宋体"/>
          <w:sz w:val="24"/>
        </w:rPr>
      </w:pPr>
      <w:r>
        <w:rPr>
          <w:rFonts w:hint="eastAsia" w:ascii="宋体" w:hAnsi="宋体" w:cs="宋体"/>
          <w:sz w:val="24"/>
        </w:rPr>
        <w:t>5.投诉书的投诉事项应具体、明确，并有必要的事实依据和法律依据。</w:t>
      </w:r>
    </w:p>
    <w:p w14:paraId="27FA4505">
      <w:pPr>
        <w:widowControl/>
        <w:spacing w:line="360" w:lineRule="auto"/>
        <w:ind w:firstLine="480" w:firstLineChars="200"/>
        <w:jc w:val="left"/>
        <w:rPr>
          <w:rFonts w:hint="eastAsia" w:ascii="宋体" w:hAnsi="宋体" w:cs="宋体"/>
          <w:sz w:val="24"/>
        </w:rPr>
      </w:pPr>
      <w:r>
        <w:rPr>
          <w:rFonts w:hint="eastAsia" w:ascii="宋体" w:hAnsi="宋体" w:cs="宋体"/>
          <w:sz w:val="24"/>
        </w:rPr>
        <w:t>6.投诉书的投诉请求应与投诉事项相关。</w:t>
      </w:r>
    </w:p>
    <w:p w14:paraId="2A932507">
      <w:pPr>
        <w:widowControl/>
        <w:spacing w:line="360" w:lineRule="auto"/>
        <w:ind w:firstLine="480" w:firstLineChars="200"/>
        <w:jc w:val="left"/>
        <w:rPr>
          <w:rFonts w:hint="eastAsia"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360CCBC2">
      <w:pPr>
        <w:autoSpaceDE w:val="0"/>
        <w:autoSpaceDN w:val="0"/>
        <w:jc w:val="center"/>
        <w:rPr>
          <w:rFonts w:hint="eastAsia" w:ascii="宋体" w:hAnsi="宋体" w:cs="宋体"/>
          <w:b/>
          <w:spacing w:val="6"/>
          <w:sz w:val="32"/>
          <w:szCs w:val="32"/>
        </w:rPr>
      </w:pPr>
    </w:p>
    <w:p w14:paraId="434109ED">
      <w:pPr>
        <w:rPr>
          <w:rFonts w:hint="eastAsia" w:ascii="宋体" w:hAnsi="宋体" w:cs="宋体"/>
          <w:b/>
          <w:spacing w:val="6"/>
          <w:sz w:val="32"/>
          <w:szCs w:val="32"/>
        </w:rPr>
      </w:pPr>
      <w:r>
        <w:rPr>
          <w:rFonts w:hint="eastAsia" w:ascii="宋体" w:hAnsi="宋体" w:cs="宋体"/>
          <w:b/>
          <w:spacing w:val="6"/>
          <w:sz w:val="32"/>
          <w:szCs w:val="32"/>
        </w:rPr>
        <w:br w:type="page"/>
      </w:r>
    </w:p>
    <w:p w14:paraId="38F2F009">
      <w:pPr>
        <w:autoSpaceDE w:val="0"/>
        <w:autoSpaceDN w:val="0"/>
        <w:jc w:val="center"/>
        <w:rPr>
          <w:rFonts w:hint="eastAsia"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2AC36D9C">
      <w:pPr>
        <w:spacing w:line="360" w:lineRule="auto"/>
        <w:rPr>
          <w:rFonts w:hint="eastAsia" w:ascii="宋体" w:hAnsi="宋体" w:cs="宋体"/>
          <w:sz w:val="24"/>
          <w:u w:val="single"/>
        </w:rPr>
      </w:pPr>
    </w:p>
    <w:p w14:paraId="3CBB35CE">
      <w:pPr>
        <w:spacing w:line="360" w:lineRule="auto"/>
        <w:rPr>
          <w:rFonts w:hint="eastAsia" w:ascii="宋体" w:hAnsi="宋体" w:cs="宋体"/>
          <w:sz w:val="24"/>
        </w:rPr>
      </w:pPr>
      <w:r>
        <w:rPr>
          <w:rFonts w:hint="eastAsia" w:ascii="宋体" w:hAnsi="宋体" w:cs="宋体"/>
          <w:sz w:val="24"/>
          <w:u w:val="single"/>
        </w:rPr>
        <w:t>杭州市第一人民医院、浙江豪圣建设项目管理有限公司：</w:t>
      </w:r>
    </w:p>
    <w:p w14:paraId="0523FCBF">
      <w:pPr>
        <w:spacing w:line="360" w:lineRule="auto"/>
        <w:ind w:firstLine="480" w:firstLineChars="200"/>
        <w:rPr>
          <w:rFonts w:hint="eastAsia"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你方组织的杭州市第一人民医院禽蛋供货及配送服务【招标编号：HSZB-2025-301】</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7F226D15">
      <w:pPr>
        <w:spacing w:line="360" w:lineRule="auto"/>
        <w:ind w:firstLine="480" w:firstLineChars="200"/>
        <w:rPr>
          <w:rFonts w:hint="eastAsia" w:ascii="宋体" w:hAnsi="宋体" w:cs="宋体"/>
          <w:sz w:val="24"/>
        </w:rPr>
      </w:pPr>
      <w:r>
        <w:rPr>
          <w:rFonts w:hint="eastAsia" w:ascii="宋体" w:hAnsi="宋体" w:cs="宋体"/>
          <w:sz w:val="24"/>
        </w:rPr>
        <w:t>特此说明。</w:t>
      </w:r>
    </w:p>
    <w:p w14:paraId="67DB07E0">
      <w:pPr>
        <w:spacing w:line="360" w:lineRule="auto"/>
        <w:ind w:firstLine="494"/>
        <w:rPr>
          <w:rFonts w:hint="eastAsia" w:ascii="宋体" w:hAnsi="宋体" w:cs="宋体"/>
          <w:sz w:val="24"/>
        </w:rPr>
      </w:pPr>
    </w:p>
    <w:p w14:paraId="32499B99">
      <w:pPr>
        <w:spacing w:line="360" w:lineRule="auto"/>
        <w:ind w:firstLine="494"/>
        <w:rPr>
          <w:rFonts w:hint="eastAsia" w:ascii="宋体" w:hAnsi="宋体" w:cs="宋体"/>
          <w:sz w:val="24"/>
        </w:rPr>
      </w:pPr>
    </w:p>
    <w:p w14:paraId="68025237">
      <w:pPr>
        <w:spacing w:line="360" w:lineRule="auto"/>
        <w:ind w:firstLine="494"/>
        <w:rPr>
          <w:rFonts w:hint="eastAsia" w:ascii="宋体" w:hAnsi="宋体" w:cs="宋体"/>
          <w:sz w:val="24"/>
        </w:rPr>
      </w:pPr>
    </w:p>
    <w:p w14:paraId="1CDCD074">
      <w:pPr>
        <w:spacing w:line="360" w:lineRule="auto"/>
        <w:ind w:firstLine="494"/>
        <w:rPr>
          <w:rFonts w:hint="eastAsia" w:ascii="宋体" w:hAnsi="宋体" w:cs="宋体"/>
          <w:sz w:val="24"/>
        </w:rPr>
      </w:pPr>
    </w:p>
    <w:p w14:paraId="3FEA78F5">
      <w:pPr>
        <w:spacing w:line="360" w:lineRule="auto"/>
        <w:ind w:right="480" w:firstLine="4080" w:firstLineChars="1700"/>
        <w:rPr>
          <w:rFonts w:hint="eastAsia" w:ascii="宋体" w:hAnsi="宋体" w:cs="宋体"/>
          <w:sz w:val="24"/>
        </w:rPr>
      </w:pPr>
      <w:r>
        <w:rPr>
          <w:rFonts w:hint="eastAsia" w:ascii="宋体" w:hAnsi="宋体" w:cs="宋体"/>
          <w:sz w:val="24"/>
        </w:rPr>
        <w:t>投标单位（法定名称章）：</w:t>
      </w:r>
    </w:p>
    <w:p w14:paraId="203D0D5B">
      <w:pPr>
        <w:ind w:right="1440" w:firstLine="494"/>
        <w:jc w:val="center"/>
        <w:rPr>
          <w:rFonts w:hint="eastAsia" w:ascii="宋体" w:hAnsi="宋体" w:cs="宋体"/>
          <w:sz w:val="24"/>
        </w:rPr>
      </w:pPr>
      <w:r>
        <w:rPr>
          <w:rFonts w:hint="eastAsia" w:ascii="宋体" w:hAnsi="宋体" w:cs="宋体"/>
          <w:sz w:val="24"/>
        </w:rPr>
        <w:t xml:space="preserve">                              日期：       年     月     日</w:t>
      </w:r>
    </w:p>
    <w:p w14:paraId="244CCCFE">
      <w:pPr>
        <w:rPr>
          <w:rFonts w:hint="eastAsia" w:ascii="宋体" w:hAnsi="宋体" w:cs="宋体"/>
          <w:sz w:val="24"/>
        </w:rPr>
      </w:pPr>
      <w:r>
        <w:rPr>
          <w:rFonts w:hint="eastAsia" w:ascii="宋体" w:hAnsi="宋体" w:cs="宋体"/>
          <w:b/>
          <w:bCs/>
          <w:sz w:val="24"/>
        </w:rPr>
        <w:t>附：</w:t>
      </w:r>
    </w:p>
    <w:p w14:paraId="518010CC">
      <w:pPr>
        <w:spacing w:line="360" w:lineRule="auto"/>
        <w:rPr>
          <w:rFonts w:hint="eastAsia"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14:paraId="24CA2958">
      <w:pPr>
        <w:autoSpaceDE w:val="0"/>
        <w:autoSpaceDN w:val="0"/>
        <w:jc w:val="center"/>
        <w:rPr>
          <w:rFonts w:hint="eastAsia" w:ascii="宋体" w:hAnsi="宋体" w:cs="宋体"/>
          <w:b/>
          <w:spacing w:val="6"/>
          <w:sz w:val="32"/>
          <w:szCs w:val="32"/>
        </w:rPr>
      </w:pPr>
    </w:p>
    <w:p w14:paraId="7B6324F7">
      <w:pPr>
        <w:autoSpaceDE w:val="0"/>
        <w:autoSpaceDN w:val="0"/>
        <w:jc w:val="center"/>
        <w:rPr>
          <w:rFonts w:hint="eastAsia" w:ascii="宋体" w:hAnsi="宋体" w:cs="宋体"/>
          <w:b/>
          <w:spacing w:val="6"/>
          <w:sz w:val="32"/>
          <w:szCs w:val="32"/>
        </w:rPr>
      </w:pPr>
    </w:p>
    <w:p w14:paraId="4E2256B0">
      <w:pPr>
        <w:autoSpaceDE w:val="0"/>
        <w:autoSpaceDN w:val="0"/>
        <w:jc w:val="center"/>
        <w:rPr>
          <w:rFonts w:hint="eastAsia" w:ascii="宋体" w:hAnsi="宋体" w:cs="宋体"/>
          <w:b/>
          <w:spacing w:val="6"/>
          <w:sz w:val="32"/>
          <w:szCs w:val="32"/>
        </w:rPr>
      </w:pPr>
    </w:p>
    <w:p w14:paraId="06CC2ABA">
      <w:pPr>
        <w:autoSpaceDE w:val="0"/>
        <w:autoSpaceDN w:val="0"/>
        <w:jc w:val="center"/>
        <w:rPr>
          <w:rFonts w:hint="eastAsia" w:ascii="宋体" w:hAnsi="宋体" w:cs="宋体"/>
          <w:b/>
          <w:spacing w:val="6"/>
          <w:sz w:val="32"/>
          <w:szCs w:val="32"/>
        </w:rPr>
      </w:pPr>
    </w:p>
    <w:p w14:paraId="61460C3A">
      <w:pPr>
        <w:autoSpaceDE w:val="0"/>
        <w:autoSpaceDN w:val="0"/>
        <w:jc w:val="center"/>
        <w:rPr>
          <w:rFonts w:hint="eastAsia" w:ascii="宋体" w:hAnsi="宋体" w:cs="宋体"/>
          <w:b/>
          <w:spacing w:val="6"/>
          <w:sz w:val="32"/>
          <w:szCs w:val="32"/>
        </w:rPr>
      </w:pPr>
    </w:p>
    <w:p w14:paraId="60A8E14F">
      <w:pPr>
        <w:autoSpaceDE w:val="0"/>
        <w:autoSpaceDN w:val="0"/>
        <w:jc w:val="center"/>
        <w:rPr>
          <w:rFonts w:hint="eastAsia" w:ascii="宋体" w:hAnsi="宋体" w:cs="宋体"/>
          <w:b/>
          <w:spacing w:val="6"/>
          <w:sz w:val="32"/>
          <w:szCs w:val="32"/>
        </w:rPr>
      </w:pPr>
    </w:p>
    <w:p w14:paraId="5BFC6EE9">
      <w:pPr>
        <w:autoSpaceDE w:val="0"/>
        <w:autoSpaceDN w:val="0"/>
        <w:jc w:val="center"/>
        <w:rPr>
          <w:rFonts w:hint="eastAsia" w:ascii="宋体" w:hAnsi="宋体" w:cs="宋体"/>
          <w:b/>
          <w:spacing w:val="6"/>
          <w:sz w:val="32"/>
          <w:szCs w:val="32"/>
        </w:rPr>
      </w:pPr>
    </w:p>
    <w:p w14:paraId="2AC716C4">
      <w:pPr>
        <w:autoSpaceDE w:val="0"/>
        <w:autoSpaceDN w:val="0"/>
        <w:jc w:val="center"/>
        <w:rPr>
          <w:rFonts w:hint="eastAsia" w:ascii="宋体" w:hAnsi="宋体" w:cs="宋体"/>
          <w:b/>
          <w:spacing w:val="6"/>
          <w:sz w:val="32"/>
          <w:szCs w:val="32"/>
        </w:rPr>
      </w:pPr>
    </w:p>
    <w:p w14:paraId="51936EE8">
      <w:pPr>
        <w:autoSpaceDE w:val="0"/>
        <w:autoSpaceDN w:val="0"/>
        <w:jc w:val="center"/>
        <w:rPr>
          <w:rFonts w:hint="eastAsia" w:ascii="宋体" w:hAnsi="宋体" w:cs="宋体"/>
          <w:b/>
          <w:spacing w:val="6"/>
          <w:sz w:val="32"/>
          <w:szCs w:val="32"/>
        </w:rPr>
      </w:pPr>
    </w:p>
    <w:p w14:paraId="537290D0">
      <w:pPr>
        <w:autoSpaceDE w:val="0"/>
        <w:autoSpaceDN w:val="0"/>
        <w:jc w:val="center"/>
        <w:rPr>
          <w:rFonts w:hint="eastAsia" w:ascii="宋体" w:hAnsi="宋体" w:cs="宋体"/>
          <w:b/>
          <w:spacing w:val="6"/>
          <w:sz w:val="32"/>
          <w:szCs w:val="32"/>
        </w:rPr>
      </w:pPr>
    </w:p>
    <w:p w14:paraId="1C9AC91A">
      <w:pPr>
        <w:rPr>
          <w:rFonts w:hint="eastAsia" w:ascii="宋体" w:hAnsi="宋体" w:cs="宋体"/>
          <w:b/>
          <w:spacing w:val="6"/>
          <w:sz w:val="32"/>
          <w:szCs w:val="32"/>
        </w:rPr>
      </w:pPr>
      <w:r>
        <w:rPr>
          <w:rFonts w:hint="eastAsia" w:ascii="宋体" w:hAnsi="宋体" w:cs="宋体"/>
          <w:b/>
          <w:spacing w:val="6"/>
          <w:sz w:val="32"/>
          <w:szCs w:val="32"/>
        </w:rPr>
        <w:br w:type="page"/>
      </w:r>
    </w:p>
    <w:p w14:paraId="7BAAD9A3">
      <w:pPr>
        <w:autoSpaceDE w:val="0"/>
        <w:autoSpaceDN w:val="0"/>
        <w:jc w:val="center"/>
        <w:rPr>
          <w:rFonts w:hint="eastAsia" w:ascii="宋体" w:hAnsi="宋体" w:cs="宋体"/>
          <w:b/>
          <w:kern w:val="0"/>
          <w:sz w:val="32"/>
          <w:szCs w:val="32"/>
          <w:lang w:val="zh-CN"/>
        </w:rPr>
      </w:pPr>
      <w:r>
        <w:rPr>
          <w:rFonts w:hint="eastAsia" w:ascii="宋体" w:hAnsi="宋体" w:cs="宋体"/>
          <w:b/>
          <w:spacing w:val="6"/>
          <w:sz w:val="32"/>
          <w:szCs w:val="32"/>
        </w:rPr>
        <w:t>附件</w:t>
      </w:r>
      <w:r>
        <w:rPr>
          <w:rFonts w:ascii="宋体" w:hAnsi="宋体" w:cs="宋体"/>
          <w:b/>
          <w:spacing w:val="6"/>
          <w:sz w:val="32"/>
          <w:szCs w:val="32"/>
        </w:rPr>
        <w:t>5</w:t>
      </w:r>
      <w:r>
        <w:rPr>
          <w:rFonts w:hint="eastAsia" w:ascii="宋体" w:hAnsi="宋体" w:cs="宋体"/>
          <w:b/>
          <w:spacing w:val="6"/>
          <w:sz w:val="32"/>
          <w:szCs w:val="32"/>
        </w:rPr>
        <w:t>：</w:t>
      </w:r>
      <w:r>
        <w:rPr>
          <w:rFonts w:hint="eastAsia" w:ascii="宋体" w:hAnsi="宋体" w:cs="宋体"/>
          <w:b/>
          <w:kern w:val="0"/>
          <w:sz w:val="32"/>
          <w:szCs w:val="32"/>
          <w:lang w:val="zh-CN"/>
        </w:rPr>
        <w:t>联合协议</w:t>
      </w:r>
    </w:p>
    <w:p w14:paraId="31FCBDF6">
      <w:pPr>
        <w:widowControl/>
        <w:spacing w:line="360" w:lineRule="auto"/>
        <w:ind w:firstLine="482" w:firstLineChars="200"/>
        <w:jc w:val="left"/>
        <w:rPr>
          <w:rFonts w:hint="eastAsia"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6979D7DF">
      <w:pPr>
        <w:snapToGrid w:val="0"/>
        <w:spacing w:line="360" w:lineRule="auto"/>
        <w:ind w:firstLine="576"/>
        <w:rPr>
          <w:rFonts w:hint="eastAsia"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sz w:val="24"/>
        </w:rPr>
        <w:t>杭州市第一人民医院禽蛋供货及配送服务【招标编号：HSZB-2025-301】</w:t>
      </w:r>
      <w:r>
        <w:rPr>
          <w:rFonts w:hint="eastAsia" w:ascii="宋体" w:hAnsi="宋体" w:cs="宋体"/>
          <w:kern w:val="0"/>
          <w:sz w:val="24"/>
          <w:lang w:val="zh-CN"/>
        </w:rPr>
        <w:t xml:space="preserve">投标。 </w:t>
      </w:r>
    </w:p>
    <w:p w14:paraId="7DD6F9FF">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5ECDB838">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授权代表根据招标文件规定及投标内容而对采购人、采购代理机构所作的任何合法承诺，包括书面澄清及响应等均对联合投标各方产生约束力。</w:t>
      </w:r>
    </w:p>
    <w:p w14:paraId="6B623EC9">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三、本次联合投标中，分工如下：</w:t>
      </w:r>
    </w:p>
    <w:p w14:paraId="7F79E199">
      <w:pPr>
        <w:snapToGrid w:val="0"/>
        <w:spacing w:line="360" w:lineRule="auto"/>
        <w:ind w:firstLine="576"/>
        <w:rPr>
          <w:rFonts w:hint="eastAsia" w:ascii="宋体" w:hAnsi="宋体" w:cs="宋体"/>
          <w:kern w:val="0"/>
          <w:sz w:val="24"/>
          <w:lang w:val="zh-CN"/>
        </w:rPr>
      </w:pPr>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3F88C86F">
      <w:pPr>
        <w:snapToGrid w:val="0"/>
        <w:spacing w:line="360" w:lineRule="auto"/>
        <w:ind w:firstLine="576"/>
        <w:rPr>
          <w:rFonts w:hint="eastAsia"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32836126">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w:t>
      </w:r>
    </w:p>
    <w:p w14:paraId="2DAE456A">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四、联合体成员中小企业合同份额。</w:t>
      </w:r>
    </w:p>
    <w:p w14:paraId="3AA791A5">
      <w:pPr>
        <w:snapToGrid w:val="0"/>
        <w:spacing w:line="360" w:lineRule="auto"/>
        <w:ind w:firstLine="576"/>
        <w:rPr>
          <w:rFonts w:hint="eastAsia"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w:t>
      </w:r>
      <w:bookmarkStart w:id="516" w:name="_Hlk101131882"/>
      <w:r>
        <w:rPr>
          <w:rFonts w:hint="eastAsia" w:ascii="宋体" w:hAnsi="宋体" w:cs="宋体"/>
          <w:kern w:val="0"/>
          <w:sz w:val="24"/>
          <w:u w:val="single"/>
        </w:rPr>
        <w:t>联合体成员X</w:t>
      </w:r>
      <w:r>
        <w:rPr>
          <w:rFonts w:ascii="宋体" w:hAnsi="宋体" w:cs="宋体"/>
          <w:kern w:val="0"/>
          <w:sz w:val="24"/>
          <w:u w:val="single"/>
        </w:rPr>
        <w:t>,</w:t>
      </w:r>
      <w:r>
        <w:rPr>
          <w:rFonts w:hint="eastAsia" w:ascii="宋体" w:hAnsi="宋体" w:cs="宋体"/>
          <w:kern w:val="0"/>
          <w:sz w:val="24"/>
          <w:u w:val="single"/>
        </w:rPr>
        <w:t>……</w:t>
      </w:r>
      <w:bookmarkEnd w:id="516"/>
      <w:r>
        <w:rPr>
          <w:rFonts w:hint="eastAsia" w:ascii="宋体" w:hAnsi="宋体" w:cs="宋体"/>
          <w:kern w:val="0"/>
          <w:sz w:val="24"/>
          <w:u w:val="single"/>
        </w:rPr>
        <w:t>）</w:t>
      </w:r>
      <w:r>
        <w:rPr>
          <w:rFonts w:hint="eastAsia" w:ascii="宋体" w:hAnsi="宋体" w:cs="宋体"/>
          <w:kern w:val="0"/>
          <w:sz w:val="24"/>
        </w:rPr>
        <w:t>提供的服务由小微企业承接，其合同份额占到合同总金额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w:t>
      </w:r>
      <w:bookmarkStart w:id="517" w:name="_Hlk101133598"/>
      <w:r>
        <w:rPr>
          <w:rFonts w:hint="eastAsia" w:ascii="宋体" w:hAnsi="宋体" w:cs="宋体"/>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bookmarkEnd w:id="517"/>
      <w:r>
        <w:rPr>
          <w:rFonts w:hint="eastAsia" w:ascii="宋体" w:hAnsi="宋体" w:cs="宋体"/>
          <w:b/>
          <w:kern w:val="0"/>
          <w:sz w:val="24"/>
          <w:lang w:val="zh-CN"/>
        </w:rPr>
        <w:t>）</w:t>
      </w:r>
    </w:p>
    <w:p w14:paraId="70F2E490">
      <w:pPr>
        <w:spacing w:line="360" w:lineRule="auto"/>
        <w:ind w:firstLine="480" w:firstLineChars="200"/>
        <w:rPr>
          <w:rFonts w:hint="eastAsia" w:ascii="宋体" w:hAnsi="宋体" w:cs="宋体"/>
          <w:b/>
          <w:bCs/>
          <w:kern w:val="0"/>
          <w:sz w:val="24"/>
          <w:lang w:val="zh-CN"/>
        </w:rPr>
      </w:pPr>
      <w:r>
        <w:rPr>
          <w:rFonts w:hint="eastAsia" w:ascii="宋体" w:hAnsi="宋体" w:cs="宋体"/>
          <w:sz w:val="24"/>
        </w:rPr>
        <w:t>2、</w:t>
      </w:r>
      <w:bookmarkStart w:id="518"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%，其中小微企业合同金额达到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bookmarkEnd w:id="518"/>
    </w:p>
    <w:p w14:paraId="364604F3">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7A650CA1">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六、有关本次联合投标的其他事宜：</w:t>
      </w:r>
    </w:p>
    <w:p w14:paraId="2D77A4C5">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634E1D8B">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6B57E430">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14:paraId="296002C2">
      <w:pPr>
        <w:snapToGrid w:val="0"/>
        <w:spacing w:line="360" w:lineRule="auto"/>
        <w:ind w:firstLine="5040" w:firstLineChars="2100"/>
        <w:rPr>
          <w:rFonts w:hint="eastAsia" w:ascii="宋体" w:hAnsi="宋体" w:cs="宋体"/>
          <w:kern w:val="0"/>
          <w:sz w:val="24"/>
          <w:lang w:val="zh-CN"/>
        </w:rPr>
      </w:pPr>
      <w:r>
        <w:rPr>
          <w:rFonts w:hint="eastAsia" w:ascii="宋体" w:hAnsi="宋体" w:cs="宋体"/>
          <w:kern w:val="0"/>
          <w:sz w:val="24"/>
          <w:lang w:val="zh-CN"/>
        </w:rPr>
        <w:t>联合体成员名称(电子签名/公章)：</w:t>
      </w:r>
    </w:p>
    <w:p w14:paraId="76047487">
      <w:pPr>
        <w:snapToGrid w:val="0"/>
        <w:spacing w:line="360" w:lineRule="auto"/>
        <w:ind w:firstLine="5040" w:firstLineChars="2100"/>
        <w:rPr>
          <w:rFonts w:hint="eastAsia" w:ascii="宋体" w:hAnsi="宋体" w:cs="宋体"/>
          <w:kern w:val="0"/>
          <w:sz w:val="24"/>
          <w:lang w:val="zh-CN"/>
        </w:rPr>
      </w:pPr>
      <w:r>
        <w:rPr>
          <w:rFonts w:hint="eastAsia" w:ascii="宋体" w:hAnsi="宋体" w:cs="宋体"/>
          <w:kern w:val="0"/>
          <w:sz w:val="24"/>
          <w:lang w:val="zh-CN"/>
        </w:rPr>
        <w:t>联合体成员名称(电子签名/公章)：</w:t>
      </w:r>
    </w:p>
    <w:p w14:paraId="33BCB0E1">
      <w:pPr>
        <w:snapToGrid w:val="0"/>
        <w:spacing w:line="360" w:lineRule="auto"/>
        <w:ind w:right="960"/>
        <w:jc w:val="center"/>
        <w:rPr>
          <w:rFonts w:hint="eastAsia" w:ascii="宋体" w:hAnsi="宋体" w:cs="宋体"/>
          <w:kern w:val="0"/>
          <w:sz w:val="24"/>
          <w:lang w:val="zh-CN"/>
        </w:rPr>
      </w:pPr>
      <w:r>
        <w:rPr>
          <w:rFonts w:hint="eastAsia" w:ascii="宋体" w:hAnsi="宋体" w:cs="宋体"/>
          <w:kern w:val="0"/>
          <w:sz w:val="24"/>
          <w:lang w:val="zh-CN"/>
        </w:rPr>
        <w:t xml:space="preserve">                   ……</w:t>
      </w:r>
    </w:p>
    <w:p w14:paraId="271B8156">
      <w:pPr>
        <w:snapToGrid w:val="0"/>
        <w:spacing w:line="360" w:lineRule="auto"/>
        <w:jc w:val="right"/>
        <w:rPr>
          <w:rFonts w:hint="eastAsia" w:ascii="宋体" w:hAnsi="宋体" w:cs="宋体"/>
          <w:kern w:val="0"/>
          <w:sz w:val="24"/>
          <w:lang w:val="zh-CN"/>
        </w:rPr>
      </w:pPr>
      <w:r>
        <w:rPr>
          <w:rFonts w:hint="eastAsia" w:ascii="宋体" w:hAnsi="宋体" w:cs="宋体"/>
          <w:kern w:val="0"/>
          <w:sz w:val="24"/>
          <w:lang w:val="zh-CN"/>
        </w:rPr>
        <w:t>日期：  年  月   日</w:t>
      </w:r>
    </w:p>
    <w:p w14:paraId="3C815CC7">
      <w:pPr>
        <w:spacing w:line="360" w:lineRule="auto"/>
        <w:ind w:right="420"/>
        <w:rPr>
          <w:rFonts w:hint="eastAsia" w:ascii="宋体" w:hAnsi="宋体" w:cs="宋体"/>
          <w:sz w:val="24"/>
        </w:rPr>
      </w:pPr>
      <w:r>
        <w:rPr>
          <w:rFonts w:hint="eastAsia" w:ascii="宋体" w:hAnsi="宋体" w:cs="宋体"/>
          <w:sz w:val="24"/>
        </w:rPr>
        <w:t>注：按本格式和要求提供。</w:t>
      </w:r>
    </w:p>
    <w:p w14:paraId="3B4CE2A8">
      <w:pPr>
        <w:autoSpaceDE w:val="0"/>
        <w:autoSpaceDN w:val="0"/>
        <w:jc w:val="center"/>
        <w:rPr>
          <w:rFonts w:hint="eastAsia" w:ascii="宋体" w:hAnsi="宋体" w:cs="宋体"/>
          <w:b/>
          <w:spacing w:val="6"/>
          <w:sz w:val="32"/>
          <w:szCs w:val="32"/>
        </w:rPr>
      </w:pPr>
    </w:p>
    <w:p w14:paraId="3000F562">
      <w:pPr>
        <w:autoSpaceDE w:val="0"/>
        <w:autoSpaceDN w:val="0"/>
        <w:jc w:val="center"/>
        <w:rPr>
          <w:rFonts w:hint="eastAsia" w:ascii="宋体" w:hAnsi="宋体" w:cs="宋体"/>
          <w:b/>
          <w:spacing w:val="6"/>
          <w:sz w:val="32"/>
          <w:szCs w:val="32"/>
        </w:rPr>
      </w:pPr>
    </w:p>
    <w:p w14:paraId="599FA8B0">
      <w:pPr>
        <w:autoSpaceDE w:val="0"/>
        <w:autoSpaceDN w:val="0"/>
        <w:jc w:val="center"/>
        <w:rPr>
          <w:rFonts w:hint="eastAsia" w:ascii="宋体" w:hAnsi="宋体" w:cs="宋体"/>
          <w:b/>
          <w:spacing w:val="6"/>
          <w:sz w:val="32"/>
          <w:szCs w:val="32"/>
        </w:rPr>
      </w:pPr>
    </w:p>
    <w:p w14:paraId="14654BC7">
      <w:pPr>
        <w:autoSpaceDE w:val="0"/>
        <w:autoSpaceDN w:val="0"/>
        <w:jc w:val="center"/>
        <w:rPr>
          <w:rFonts w:hint="eastAsia" w:ascii="宋体" w:hAnsi="宋体" w:cs="宋体"/>
          <w:b/>
          <w:spacing w:val="6"/>
          <w:sz w:val="32"/>
          <w:szCs w:val="32"/>
        </w:rPr>
      </w:pPr>
    </w:p>
    <w:p w14:paraId="253BC694">
      <w:pPr>
        <w:autoSpaceDE w:val="0"/>
        <w:autoSpaceDN w:val="0"/>
        <w:jc w:val="center"/>
        <w:rPr>
          <w:rFonts w:hint="eastAsia" w:ascii="宋体" w:hAnsi="宋体" w:cs="宋体"/>
          <w:b/>
          <w:spacing w:val="6"/>
          <w:sz w:val="32"/>
          <w:szCs w:val="32"/>
        </w:rPr>
      </w:pPr>
    </w:p>
    <w:p w14:paraId="49B60DAC">
      <w:pPr>
        <w:autoSpaceDE w:val="0"/>
        <w:autoSpaceDN w:val="0"/>
        <w:jc w:val="center"/>
        <w:rPr>
          <w:rFonts w:hint="eastAsia" w:ascii="宋体" w:hAnsi="宋体" w:cs="宋体"/>
          <w:b/>
          <w:spacing w:val="6"/>
          <w:sz w:val="32"/>
          <w:szCs w:val="32"/>
        </w:rPr>
      </w:pPr>
    </w:p>
    <w:p w14:paraId="3CB0EC3C">
      <w:pPr>
        <w:autoSpaceDE w:val="0"/>
        <w:autoSpaceDN w:val="0"/>
        <w:jc w:val="center"/>
        <w:rPr>
          <w:rFonts w:hint="eastAsia" w:ascii="宋体" w:hAnsi="宋体" w:cs="宋体"/>
          <w:b/>
          <w:spacing w:val="6"/>
          <w:sz w:val="32"/>
          <w:szCs w:val="32"/>
        </w:rPr>
      </w:pPr>
    </w:p>
    <w:p w14:paraId="49B77ABB">
      <w:pPr>
        <w:autoSpaceDE w:val="0"/>
        <w:autoSpaceDN w:val="0"/>
        <w:jc w:val="center"/>
        <w:rPr>
          <w:rFonts w:hint="eastAsia" w:ascii="宋体" w:hAnsi="宋体" w:cs="宋体"/>
          <w:b/>
          <w:spacing w:val="6"/>
          <w:sz w:val="32"/>
          <w:szCs w:val="32"/>
        </w:rPr>
      </w:pPr>
    </w:p>
    <w:p w14:paraId="54687E30">
      <w:pPr>
        <w:autoSpaceDE w:val="0"/>
        <w:autoSpaceDN w:val="0"/>
        <w:jc w:val="center"/>
        <w:rPr>
          <w:rFonts w:hint="eastAsia" w:ascii="宋体" w:hAnsi="宋体" w:cs="宋体"/>
          <w:b/>
          <w:spacing w:val="6"/>
          <w:sz w:val="32"/>
          <w:szCs w:val="32"/>
        </w:rPr>
      </w:pPr>
    </w:p>
    <w:p w14:paraId="7AABB7B3">
      <w:pPr>
        <w:autoSpaceDE w:val="0"/>
        <w:autoSpaceDN w:val="0"/>
        <w:jc w:val="center"/>
        <w:rPr>
          <w:rFonts w:hint="eastAsia" w:ascii="宋体" w:hAnsi="宋体" w:cs="宋体"/>
          <w:b/>
          <w:spacing w:val="6"/>
          <w:sz w:val="32"/>
          <w:szCs w:val="32"/>
        </w:rPr>
      </w:pPr>
    </w:p>
    <w:p w14:paraId="4E7DEFEC">
      <w:pPr>
        <w:autoSpaceDE w:val="0"/>
        <w:autoSpaceDN w:val="0"/>
        <w:jc w:val="center"/>
        <w:rPr>
          <w:rFonts w:hint="eastAsia" w:ascii="宋体" w:hAnsi="宋体" w:cs="宋体"/>
          <w:b/>
          <w:spacing w:val="6"/>
          <w:sz w:val="32"/>
          <w:szCs w:val="32"/>
        </w:rPr>
      </w:pPr>
    </w:p>
    <w:p w14:paraId="79389245">
      <w:pPr>
        <w:autoSpaceDE w:val="0"/>
        <w:autoSpaceDN w:val="0"/>
        <w:jc w:val="center"/>
        <w:rPr>
          <w:rFonts w:hint="eastAsia" w:ascii="宋体" w:hAnsi="宋体" w:cs="宋体"/>
          <w:b/>
          <w:spacing w:val="6"/>
          <w:sz w:val="32"/>
          <w:szCs w:val="32"/>
        </w:rPr>
      </w:pPr>
    </w:p>
    <w:p w14:paraId="0CFFB394">
      <w:pPr>
        <w:autoSpaceDE w:val="0"/>
        <w:autoSpaceDN w:val="0"/>
        <w:jc w:val="center"/>
        <w:rPr>
          <w:rFonts w:hint="eastAsia" w:ascii="宋体" w:hAnsi="宋体" w:cs="宋体"/>
          <w:b/>
          <w:spacing w:val="6"/>
          <w:sz w:val="32"/>
          <w:szCs w:val="32"/>
        </w:rPr>
      </w:pPr>
    </w:p>
    <w:p w14:paraId="66C38768">
      <w:pPr>
        <w:autoSpaceDE w:val="0"/>
        <w:autoSpaceDN w:val="0"/>
        <w:jc w:val="center"/>
        <w:rPr>
          <w:rFonts w:hint="eastAsia" w:ascii="宋体" w:hAnsi="宋体" w:cs="宋体"/>
          <w:b/>
          <w:spacing w:val="6"/>
          <w:sz w:val="32"/>
          <w:szCs w:val="32"/>
        </w:rPr>
      </w:pPr>
    </w:p>
    <w:p w14:paraId="38C0A272">
      <w:pPr>
        <w:autoSpaceDE w:val="0"/>
        <w:autoSpaceDN w:val="0"/>
        <w:jc w:val="center"/>
        <w:rPr>
          <w:rFonts w:hint="eastAsia" w:ascii="宋体" w:hAnsi="宋体" w:cs="宋体"/>
          <w:b/>
          <w:spacing w:val="6"/>
          <w:sz w:val="32"/>
          <w:szCs w:val="32"/>
        </w:rPr>
      </w:pPr>
    </w:p>
    <w:p w14:paraId="2B1FA8C0">
      <w:pPr>
        <w:autoSpaceDE w:val="0"/>
        <w:autoSpaceDN w:val="0"/>
        <w:jc w:val="center"/>
        <w:rPr>
          <w:rFonts w:hint="eastAsia" w:ascii="宋体" w:hAnsi="宋体" w:cs="宋体"/>
          <w:b/>
          <w:spacing w:val="6"/>
          <w:sz w:val="32"/>
          <w:szCs w:val="32"/>
        </w:rPr>
      </w:pPr>
    </w:p>
    <w:p w14:paraId="1A1F8B41">
      <w:pPr>
        <w:autoSpaceDE w:val="0"/>
        <w:autoSpaceDN w:val="0"/>
        <w:jc w:val="center"/>
        <w:rPr>
          <w:rFonts w:hint="eastAsia" w:ascii="宋体" w:hAnsi="宋体" w:cs="宋体"/>
          <w:b/>
          <w:spacing w:val="6"/>
          <w:sz w:val="32"/>
          <w:szCs w:val="32"/>
        </w:rPr>
      </w:pPr>
    </w:p>
    <w:p w14:paraId="0E974410">
      <w:pPr>
        <w:autoSpaceDE w:val="0"/>
        <w:autoSpaceDN w:val="0"/>
        <w:jc w:val="center"/>
        <w:rPr>
          <w:rFonts w:hint="eastAsia" w:ascii="宋体" w:hAnsi="宋体" w:cs="宋体"/>
          <w:b/>
          <w:spacing w:val="6"/>
          <w:sz w:val="32"/>
          <w:szCs w:val="32"/>
        </w:rPr>
      </w:pPr>
    </w:p>
    <w:p w14:paraId="1B44545A">
      <w:pPr>
        <w:autoSpaceDE w:val="0"/>
        <w:autoSpaceDN w:val="0"/>
        <w:jc w:val="center"/>
        <w:rPr>
          <w:rFonts w:hint="eastAsia" w:ascii="宋体" w:hAnsi="宋体" w:cs="宋体"/>
          <w:b/>
          <w:spacing w:val="6"/>
          <w:sz w:val="32"/>
          <w:szCs w:val="32"/>
        </w:rPr>
      </w:pPr>
    </w:p>
    <w:p w14:paraId="18117B2B">
      <w:pPr>
        <w:autoSpaceDE w:val="0"/>
        <w:autoSpaceDN w:val="0"/>
        <w:jc w:val="center"/>
        <w:rPr>
          <w:rFonts w:hint="eastAsia" w:ascii="宋体" w:hAnsi="宋体" w:cs="宋体"/>
          <w:b/>
          <w:spacing w:val="6"/>
          <w:sz w:val="32"/>
          <w:szCs w:val="32"/>
        </w:rPr>
      </w:pPr>
    </w:p>
    <w:p w14:paraId="557545D9">
      <w:pPr>
        <w:rPr>
          <w:rFonts w:hint="eastAsia" w:ascii="宋体" w:hAnsi="宋体" w:cs="宋体"/>
          <w:b/>
          <w:spacing w:val="6"/>
          <w:sz w:val="32"/>
          <w:szCs w:val="32"/>
        </w:rPr>
      </w:pPr>
      <w:r>
        <w:rPr>
          <w:rFonts w:hint="eastAsia" w:ascii="宋体" w:hAnsi="宋体" w:cs="宋体"/>
          <w:b/>
          <w:spacing w:val="6"/>
          <w:sz w:val="32"/>
          <w:szCs w:val="32"/>
        </w:rPr>
        <w:br w:type="page"/>
      </w:r>
    </w:p>
    <w:p w14:paraId="53F22A31">
      <w:pPr>
        <w:snapToGrid w:val="0"/>
        <w:spacing w:line="360" w:lineRule="auto"/>
        <w:ind w:firstLine="3666" w:firstLineChars="1100"/>
        <w:rPr>
          <w:rFonts w:hint="eastAsia" w:ascii="宋体" w:hAnsi="宋体" w:cs="宋体"/>
          <w:b/>
          <w:kern w:val="0"/>
          <w:sz w:val="32"/>
          <w:szCs w:val="32"/>
        </w:rPr>
      </w:pPr>
      <w:r>
        <w:rPr>
          <w:rFonts w:hint="eastAsia" w:ascii="宋体" w:hAnsi="宋体" w:cs="宋体"/>
          <w:b/>
          <w:spacing w:val="6"/>
          <w:sz w:val="32"/>
          <w:szCs w:val="32"/>
        </w:rPr>
        <w:t>附件</w:t>
      </w:r>
      <w:r>
        <w:rPr>
          <w:rFonts w:ascii="宋体" w:hAnsi="宋体" w:cs="宋体"/>
          <w:b/>
          <w:spacing w:val="6"/>
          <w:sz w:val="32"/>
          <w:szCs w:val="32"/>
        </w:rPr>
        <w:t>6</w:t>
      </w:r>
      <w:r>
        <w:rPr>
          <w:rFonts w:hint="eastAsia" w:ascii="宋体" w:hAnsi="宋体" w:cs="宋体"/>
          <w:b/>
          <w:spacing w:val="6"/>
          <w:sz w:val="32"/>
          <w:szCs w:val="32"/>
        </w:rPr>
        <w:t>：</w:t>
      </w:r>
      <w:r>
        <w:rPr>
          <w:rFonts w:hint="eastAsia" w:ascii="宋体" w:hAnsi="宋体" w:cs="宋体"/>
          <w:b/>
          <w:kern w:val="0"/>
          <w:sz w:val="32"/>
          <w:szCs w:val="32"/>
        </w:rPr>
        <w:t>分包意向协议</w:t>
      </w:r>
    </w:p>
    <w:p w14:paraId="5B4A4C08">
      <w:pPr>
        <w:widowControl/>
        <w:spacing w:line="360" w:lineRule="auto"/>
        <w:ind w:firstLine="120" w:firstLineChars="50"/>
        <w:jc w:val="left"/>
        <w:rPr>
          <w:rFonts w:hint="eastAsia"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5EF96E11">
      <w:pPr>
        <w:snapToGrid w:val="0"/>
        <w:spacing w:line="360" w:lineRule="auto"/>
        <w:ind w:firstLine="576"/>
        <w:rPr>
          <w:rFonts w:hint="eastAsia"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sz w:val="24"/>
        </w:rPr>
        <w:t>杭州市第一人民医院禽蛋供货及配送服务【招标编号：HSZB-2025-301】</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5A42085F">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一、分包标的及数量</w:t>
      </w:r>
    </w:p>
    <w:p w14:paraId="06631CAC">
      <w:pPr>
        <w:snapToGrid w:val="0"/>
        <w:spacing w:line="360" w:lineRule="auto"/>
        <w:ind w:firstLine="576"/>
        <w:rPr>
          <w:rFonts w:hint="eastAsia"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（分包供应商1名称），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48DB1140">
      <w:pPr>
        <w:pStyle w:val="4"/>
        <w:ind w:left="664" w:leftChars="316" w:firstLine="229" w:firstLineChars="95"/>
        <w:rPr>
          <w:rFonts w:hint="eastAsia" w:ascii="宋体" w:hAnsi="宋体" w:eastAsia="宋体" w:cs="宋体"/>
          <w:kern w:val="0"/>
          <w:sz w:val="24"/>
          <w:szCs w:val="24"/>
        </w:rPr>
      </w:pPr>
      <w:r>
        <w:rPr>
          <w:rFonts w:hint="eastAsia" w:ascii="宋体" w:hAnsi="宋体" w:eastAsia="宋体" w:cs="宋体"/>
          <w:kern w:val="0"/>
          <w:sz w:val="24"/>
          <w:szCs w:val="24"/>
        </w:rPr>
        <w:t>……</w:t>
      </w:r>
    </w:p>
    <w:p w14:paraId="751B4F14">
      <w:r>
        <w:rPr>
          <w:rFonts w:hint="eastAsia"/>
          <w:lang w:val="zh-CN"/>
        </w:rPr>
        <w:t xml:space="preserve"> </w:t>
      </w:r>
    </w:p>
    <w:p w14:paraId="1CB9CEB7">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二、分包供应商中小企业合同份额</w:t>
      </w:r>
    </w:p>
    <w:p w14:paraId="07B28E08">
      <w:pPr>
        <w:snapToGrid w:val="0"/>
        <w:spacing w:line="360" w:lineRule="auto"/>
        <w:ind w:firstLine="576"/>
        <w:rPr>
          <w:rFonts w:hint="eastAsia"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……）提供的服务全部由小微企业承接，</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77E37D3F">
      <w:pPr>
        <w:spacing w:line="360" w:lineRule="auto"/>
        <w:ind w:firstLine="480" w:firstLineChars="200"/>
        <w:rPr>
          <w:rFonts w:hint="eastAsia" w:ascii="宋体" w:hAnsi="宋体" w:cs="宋体"/>
          <w:b/>
          <w:bCs/>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p>
    <w:p w14:paraId="070BFB68">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三、分包工作履行期限、地点、方式</w:t>
      </w:r>
    </w:p>
    <w:p w14:paraId="6E91E728">
      <w:pPr>
        <w:snapToGrid w:val="0"/>
        <w:spacing w:line="360" w:lineRule="auto"/>
        <w:ind w:firstLine="576"/>
        <w:rPr>
          <w:rFonts w:hint="eastAsia" w:ascii="宋体" w:hAnsi="宋体" w:cs="宋体"/>
          <w:u w:val="single"/>
        </w:rPr>
      </w:pPr>
      <w:r>
        <w:rPr>
          <w:rFonts w:hint="eastAsia" w:ascii="宋体" w:hAnsi="宋体" w:cs="宋体"/>
          <w:u w:val="single"/>
        </w:rPr>
        <w:t xml:space="preserve">                                                                                  </w:t>
      </w:r>
    </w:p>
    <w:p w14:paraId="2926C234">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四、质量</w:t>
      </w:r>
    </w:p>
    <w:p w14:paraId="250EB4C7">
      <w:pPr>
        <w:snapToGrid w:val="0"/>
        <w:spacing w:line="360" w:lineRule="auto"/>
        <w:ind w:firstLine="576"/>
        <w:rPr>
          <w:rFonts w:hint="eastAsia" w:ascii="宋体" w:hAnsi="宋体" w:cs="宋体"/>
          <w:kern w:val="0"/>
          <w:sz w:val="24"/>
          <w:lang w:val="zh-CN"/>
        </w:rPr>
      </w:pPr>
      <w:r>
        <w:rPr>
          <w:rFonts w:hint="eastAsia" w:ascii="宋体" w:hAnsi="宋体" w:cs="宋体"/>
          <w:u w:val="single"/>
        </w:rPr>
        <w:t xml:space="preserve">                                                                                       </w:t>
      </w:r>
    </w:p>
    <w:p w14:paraId="1CF4B47F">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五、价款或者报酬</w:t>
      </w:r>
    </w:p>
    <w:p w14:paraId="6E6A5DC7">
      <w:pPr>
        <w:snapToGrid w:val="0"/>
        <w:spacing w:line="360" w:lineRule="auto"/>
        <w:ind w:left="573" w:leftChars="273"/>
        <w:rPr>
          <w:rFonts w:hint="eastAsia" w:ascii="宋体" w:hAnsi="宋体" w:cs="宋体"/>
          <w:kern w:val="0"/>
          <w:sz w:val="24"/>
          <w:lang w:val="zh-CN"/>
        </w:rPr>
      </w:pPr>
      <w:r>
        <w:rPr>
          <w:rFonts w:hint="eastAsia" w:ascii="宋体" w:hAnsi="宋体" w:cs="宋体"/>
          <w:u w:val="single"/>
        </w:rPr>
        <w:t xml:space="preserve">                                                                                     </w:t>
      </w:r>
    </w:p>
    <w:p w14:paraId="23F50EB1">
      <w:pPr>
        <w:snapToGrid w:val="0"/>
        <w:spacing w:line="360" w:lineRule="auto"/>
        <w:ind w:left="573" w:leftChars="273"/>
        <w:rPr>
          <w:rFonts w:hint="eastAsia" w:ascii="宋体" w:hAnsi="宋体" w:cs="宋体"/>
          <w:kern w:val="0"/>
          <w:sz w:val="24"/>
          <w:lang w:val="zh-CN"/>
        </w:rPr>
      </w:pPr>
      <w:r>
        <w:rPr>
          <w:rFonts w:hint="eastAsia" w:ascii="宋体" w:hAnsi="宋体" w:cs="宋体"/>
          <w:kern w:val="0"/>
          <w:sz w:val="24"/>
          <w:lang w:val="zh-CN"/>
        </w:rPr>
        <w:t>六、违约责任</w:t>
      </w:r>
    </w:p>
    <w:p w14:paraId="5C99E77C">
      <w:pPr>
        <w:snapToGrid w:val="0"/>
        <w:spacing w:line="360" w:lineRule="auto"/>
        <w:ind w:firstLine="576"/>
        <w:rPr>
          <w:rFonts w:hint="eastAsia" w:ascii="宋体" w:hAnsi="宋体" w:cs="宋体"/>
          <w:kern w:val="0"/>
          <w:sz w:val="24"/>
          <w:lang w:val="zh-CN"/>
        </w:rPr>
      </w:pPr>
      <w:r>
        <w:rPr>
          <w:rFonts w:hint="eastAsia" w:ascii="宋体" w:hAnsi="宋体" w:cs="宋体"/>
          <w:u w:val="single"/>
        </w:rPr>
        <w:t xml:space="preserve">                                                                                     </w:t>
      </w:r>
    </w:p>
    <w:p w14:paraId="7F0A3674">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七、争议解决的办法</w:t>
      </w:r>
    </w:p>
    <w:p w14:paraId="71EC4DD3">
      <w:pPr>
        <w:snapToGrid w:val="0"/>
        <w:spacing w:line="360" w:lineRule="auto"/>
        <w:ind w:firstLine="576"/>
        <w:rPr>
          <w:rFonts w:hint="eastAsia" w:ascii="宋体" w:hAnsi="宋体" w:cs="宋体"/>
          <w:kern w:val="0"/>
          <w:sz w:val="24"/>
          <w:lang w:val="zh-CN"/>
        </w:rPr>
      </w:pPr>
      <w:r>
        <w:rPr>
          <w:rFonts w:hint="eastAsia" w:ascii="宋体" w:hAnsi="宋体" w:cs="宋体"/>
          <w:u w:val="single"/>
        </w:rPr>
        <w:t xml:space="preserve">                                                                                  </w:t>
      </w:r>
    </w:p>
    <w:p w14:paraId="21034A5C">
      <w:pPr>
        <w:snapToGrid w:val="0"/>
        <w:spacing w:line="360" w:lineRule="auto"/>
        <w:ind w:firstLine="576"/>
        <w:rPr>
          <w:rFonts w:hint="eastAsia" w:ascii="宋体" w:hAnsi="宋体" w:cs="宋体"/>
          <w:kern w:val="0"/>
          <w:sz w:val="24"/>
          <w:lang w:val="zh-CN"/>
        </w:rPr>
      </w:pPr>
      <w:r>
        <w:rPr>
          <w:rFonts w:hint="eastAsia" w:ascii="宋体" w:hAnsi="宋体" w:cs="宋体"/>
          <w:kern w:val="0"/>
          <w:sz w:val="24"/>
          <w:lang w:val="zh-CN"/>
        </w:rPr>
        <w:t>八、其他</w:t>
      </w:r>
    </w:p>
    <w:p w14:paraId="1B9400C9">
      <w:pPr>
        <w:snapToGrid w:val="0"/>
        <w:spacing w:line="360" w:lineRule="auto"/>
        <w:ind w:left="5758" w:leftChars="342" w:hanging="5040" w:hangingChars="2100"/>
        <w:rPr>
          <w:rFonts w:hint="eastAsia" w:ascii="宋体" w:hAnsi="宋体" w:cs="宋体"/>
          <w:kern w:val="0"/>
          <w:sz w:val="24"/>
          <w:lang w:val="zh-CN"/>
        </w:rPr>
      </w:pPr>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 xml:space="preserve">  。                                           投标人名称(电子签名)：</w:t>
      </w:r>
    </w:p>
    <w:p w14:paraId="515404B5">
      <w:pPr>
        <w:snapToGrid w:val="0"/>
        <w:spacing w:line="360" w:lineRule="auto"/>
        <w:jc w:val="right"/>
        <w:rPr>
          <w:rFonts w:hint="eastAsia" w:ascii="宋体" w:hAnsi="宋体" w:cs="宋体"/>
          <w:kern w:val="0"/>
          <w:sz w:val="24"/>
          <w:lang w:val="zh-CN"/>
        </w:rPr>
      </w:pPr>
      <w:r>
        <w:rPr>
          <w:rFonts w:hint="eastAsia" w:ascii="宋体" w:hAnsi="宋体" w:cs="宋体"/>
          <w:kern w:val="0"/>
          <w:sz w:val="24"/>
          <w:lang w:val="zh-CN"/>
        </w:rPr>
        <w:t>分包供应商名称(电子签名/公章)：</w:t>
      </w:r>
    </w:p>
    <w:p w14:paraId="57E2520C">
      <w:pPr>
        <w:snapToGrid w:val="0"/>
        <w:spacing w:line="360" w:lineRule="auto"/>
        <w:ind w:firstLine="5760" w:firstLineChars="2400"/>
        <w:rPr>
          <w:rFonts w:hint="eastAsia" w:ascii="宋体" w:hAnsi="宋体" w:cs="宋体"/>
        </w:rPr>
      </w:pPr>
      <w:r>
        <w:rPr>
          <w:rFonts w:hint="eastAsia" w:ascii="宋体" w:hAnsi="宋体" w:cs="宋体"/>
          <w:kern w:val="0"/>
          <w:sz w:val="24"/>
          <w:lang w:val="zh-CN"/>
        </w:rPr>
        <w:t>……</w:t>
      </w:r>
    </w:p>
    <w:p w14:paraId="51CEDD3D">
      <w:pPr>
        <w:snapToGrid w:val="0"/>
        <w:spacing w:line="360" w:lineRule="auto"/>
        <w:ind w:left="5758" w:leftChars="342" w:hanging="5040" w:hangingChars="2100"/>
        <w:rPr>
          <w:rFonts w:hint="eastAsia" w:ascii="宋体" w:hAnsi="宋体" w:cs="宋体"/>
          <w:kern w:val="0"/>
          <w:sz w:val="24"/>
          <w:lang w:val="zh-CN"/>
        </w:rPr>
      </w:pPr>
      <w:r>
        <w:rPr>
          <w:rFonts w:hint="eastAsia" w:ascii="宋体" w:hAnsi="宋体" w:cs="宋体"/>
          <w:kern w:val="0"/>
          <w:sz w:val="24"/>
          <w:lang w:val="zh-CN"/>
        </w:rPr>
        <w:t xml:space="preserve">                                        日期：  年  月   日</w:t>
      </w:r>
    </w:p>
    <w:p w14:paraId="7EA77267">
      <w:pPr>
        <w:spacing w:line="360" w:lineRule="auto"/>
        <w:ind w:right="420"/>
        <w:rPr>
          <w:rFonts w:hint="eastAsia" w:ascii="宋体" w:hAnsi="宋体" w:cs="宋体"/>
          <w:sz w:val="24"/>
        </w:rPr>
      </w:pPr>
      <w:r>
        <w:rPr>
          <w:rFonts w:hint="eastAsia" w:ascii="宋体" w:hAnsi="宋体" w:cs="宋体"/>
          <w:sz w:val="24"/>
        </w:rPr>
        <w:t>注：按本格式和要求提供。</w:t>
      </w:r>
    </w:p>
    <w:p w14:paraId="24500ED0">
      <w:pPr>
        <w:autoSpaceDE w:val="0"/>
        <w:autoSpaceDN w:val="0"/>
        <w:jc w:val="center"/>
        <w:rPr>
          <w:rFonts w:hint="eastAsia" w:ascii="宋体" w:hAnsi="宋体" w:cs="宋体"/>
          <w:b/>
          <w:spacing w:val="6"/>
          <w:sz w:val="32"/>
          <w:szCs w:val="32"/>
        </w:rPr>
      </w:pPr>
    </w:p>
    <w:p w14:paraId="54EB0E8C">
      <w:pPr>
        <w:autoSpaceDE w:val="0"/>
        <w:autoSpaceDN w:val="0"/>
        <w:jc w:val="center"/>
        <w:rPr>
          <w:rFonts w:hint="eastAsia" w:ascii="宋体" w:hAnsi="宋体" w:cs="宋体"/>
          <w:b/>
          <w:spacing w:val="6"/>
          <w:sz w:val="32"/>
          <w:szCs w:val="32"/>
        </w:rPr>
      </w:pPr>
    </w:p>
    <w:p w14:paraId="29B3BC9F">
      <w:pPr>
        <w:autoSpaceDE w:val="0"/>
        <w:autoSpaceDN w:val="0"/>
        <w:jc w:val="center"/>
        <w:rPr>
          <w:rFonts w:hint="eastAsia" w:ascii="宋体" w:hAnsi="宋体" w:cs="宋体"/>
          <w:b/>
          <w:spacing w:val="6"/>
          <w:sz w:val="32"/>
          <w:szCs w:val="32"/>
        </w:rPr>
      </w:pPr>
    </w:p>
    <w:p w14:paraId="4BCF8974">
      <w:pPr>
        <w:autoSpaceDE w:val="0"/>
        <w:autoSpaceDN w:val="0"/>
        <w:jc w:val="center"/>
        <w:rPr>
          <w:rFonts w:hint="eastAsia" w:ascii="宋体" w:hAnsi="宋体" w:cs="宋体"/>
          <w:b/>
          <w:spacing w:val="6"/>
          <w:sz w:val="32"/>
          <w:szCs w:val="32"/>
        </w:rPr>
      </w:pPr>
    </w:p>
    <w:p w14:paraId="4A52D2A9">
      <w:pPr>
        <w:autoSpaceDE w:val="0"/>
        <w:autoSpaceDN w:val="0"/>
        <w:jc w:val="center"/>
        <w:rPr>
          <w:rFonts w:hint="eastAsia" w:ascii="宋体" w:hAnsi="宋体" w:cs="宋体"/>
          <w:b/>
          <w:spacing w:val="6"/>
          <w:sz w:val="32"/>
          <w:szCs w:val="32"/>
        </w:rPr>
      </w:pPr>
    </w:p>
    <w:p w14:paraId="137E8A5F">
      <w:pPr>
        <w:autoSpaceDE w:val="0"/>
        <w:autoSpaceDN w:val="0"/>
        <w:jc w:val="center"/>
        <w:rPr>
          <w:rFonts w:hint="eastAsia" w:ascii="宋体" w:hAnsi="宋体" w:cs="宋体"/>
          <w:b/>
          <w:spacing w:val="6"/>
          <w:sz w:val="32"/>
          <w:szCs w:val="32"/>
        </w:rPr>
      </w:pPr>
    </w:p>
    <w:p w14:paraId="7F5A180E">
      <w:pPr>
        <w:autoSpaceDE w:val="0"/>
        <w:autoSpaceDN w:val="0"/>
        <w:jc w:val="center"/>
        <w:rPr>
          <w:rFonts w:hint="eastAsia" w:ascii="宋体" w:hAnsi="宋体" w:cs="宋体"/>
          <w:b/>
          <w:spacing w:val="6"/>
          <w:sz w:val="32"/>
          <w:szCs w:val="32"/>
        </w:rPr>
      </w:pPr>
    </w:p>
    <w:p w14:paraId="671C15C7">
      <w:pPr>
        <w:autoSpaceDE w:val="0"/>
        <w:autoSpaceDN w:val="0"/>
        <w:jc w:val="center"/>
        <w:rPr>
          <w:rFonts w:hint="eastAsia" w:ascii="宋体" w:hAnsi="宋体" w:cs="宋体"/>
          <w:b/>
          <w:spacing w:val="6"/>
          <w:sz w:val="32"/>
          <w:szCs w:val="32"/>
        </w:rPr>
      </w:pPr>
    </w:p>
    <w:p w14:paraId="669670BE">
      <w:pPr>
        <w:autoSpaceDE w:val="0"/>
        <w:autoSpaceDN w:val="0"/>
        <w:jc w:val="center"/>
        <w:rPr>
          <w:rFonts w:hint="eastAsia" w:ascii="宋体" w:hAnsi="宋体" w:cs="宋体"/>
          <w:b/>
          <w:spacing w:val="6"/>
          <w:sz w:val="32"/>
          <w:szCs w:val="32"/>
        </w:rPr>
      </w:pPr>
    </w:p>
    <w:p w14:paraId="1F5933AF">
      <w:pPr>
        <w:autoSpaceDE w:val="0"/>
        <w:autoSpaceDN w:val="0"/>
        <w:jc w:val="center"/>
        <w:rPr>
          <w:rFonts w:hint="eastAsia" w:ascii="宋体" w:hAnsi="宋体" w:cs="宋体"/>
          <w:b/>
          <w:spacing w:val="6"/>
          <w:sz w:val="32"/>
          <w:szCs w:val="32"/>
        </w:rPr>
      </w:pPr>
    </w:p>
    <w:p w14:paraId="75F68F00">
      <w:pPr>
        <w:autoSpaceDE w:val="0"/>
        <w:autoSpaceDN w:val="0"/>
        <w:jc w:val="center"/>
        <w:rPr>
          <w:rFonts w:hint="eastAsia" w:ascii="宋体" w:hAnsi="宋体" w:cs="宋体"/>
          <w:b/>
          <w:spacing w:val="6"/>
          <w:sz w:val="32"/>
          <w:szCs w:val="32"/>
        </w:rPr>
      </w:pPr>
    </w:p>
    <w:p w14:paraId="5D42066A">
      <w:pPr>
        <w:autoSpaceDE w:val="0"/>
        <w:autoSpaceDN w:val="0"/>
        <w:jc w:val="center"/>
        <w:rPr>
          <w:rFonts w:hint="eastAsia" w:ascii="宋体" w:hAnsi="宋体" w:cs="宋体"/>
          <w:b/>
          <w:spacing w:val="6"/>
          <w:sz w:val="32"/>
          <w:szCs w:val="32"/>
        </w:rPr>
      </w:pPr>
    </w:p>
    <w:p w14:paraId="2664E342">
      <w:pPr>
        <w:autoSpaceDE w:val="0"/>
        <w:autoSpaceDN w:val="0"/>
        <w:jc w:val="center"/>
        <w:rPr>
          <w:rFonts w:hint="eastAsia" w:ascii="宋体" w:hAnsi="宋体" w:cs="宋体"/>
          <w:b/>
          <w:spacing w:val="6"/>
          <w:sz w:val="32"/>
          <w:szCs w:val="32"/>
        </w:rPr>
      </w:pPr>
    </w:p>
    <w:p w14:paraId="0A6FD5BC">
      <w:pPr>
        <w:autoSpaceDE w:val="0"/>
        <w:autoSpaceDN w:val="0"/>
        <w:jc w:val="center"/>
        <w:rPr>
          <w:rFonts w:hint="eastAsia" w:ascii="宋体" w:hAnsi="宋体" w:cs="宋体"/>
          <w:b/>
          <w:spacing w:val="6"/>
          <w:sz w:val="32"/>
          <w:szCs w:val="32"/>
        </w:rPr>
      </w:pPr>
    </w:p>
    <w:p w14:paraId="2DE526AA">
      <w:pPr>
        <w:autoSpaceDE w:val="0"/>
        <w:autoSpaceDN w:val="0"/>
        <w:jc w:val="center"/>
        <w:rPr>
          <w:rFonts w:hint="eastAsia" w:ascii="宋体" w:hAnsi="宋体" w:cs="宋体"/>
          <w:b/>
          <w:spacing w:val="6"/>
          <w:sz w:val="32"/>
          <w:szCs w:val="32"/>
        </w:rPr>
      </w:pPr>
    </w:p>
    <w:p w14:paraId="26C6C579">
      <w:pPr>
        <w:autoSpaceDE w:val="0"/>
        <w:autoSpaceDN w:val="0"/>
        <w:jc w:val="center"/>
        <w:rPr>
          <w:rFonts w:hint="eastAsia" w:ascii="宋体" w:hAnsi="宋体" w:cs="宋体"/>
          <w:b/>
          <w:spacing w:val="6"/>
          <w:sz w:val="32"/>
          <w:szCs w:val="32"/>
        </w:rPr>
      </w:pPr>
    </w:p>
    <w:p w14:paraId="776C110F">
      <w:pPr>
        <w:autoSpaceDE w:val="0"/>
        <w:autoSpaceDN w:val="0"/>
        <w:jc w:val="center"/>
        <w:rPr>
          <w:rFonts w:hint="eastAsia" w:ascii="宋体" w:hAnsi="宋体" w:cs="宋体"/>
          <w:b/>
          <w:spacing w:val="6"/>
          <w:sz w:val="32"/>
          <w:szCs w:val="32"/>
        </w:rPr>
      </w:pPr>
    </w:p>
    <w:p w14:paraId="526BCEFE">
      <w:pPr>
        <w:autoSpaceDE w:val="0"/>
        <w:autoSpaceDN w:val="0"/>
        <w:jc w:val="center"/>
        <w:rPr>
          <w:rFonts w:hint="eastAsia" w:ascii="宋体" w:hAnsi="宋体" w:cs="宋体"/>
          <w:b/>
          <w:spacing w:val="6"/>
          <w:sz w:val="32"/>
          <w:szCs w:val="32"/>
        </w:rPr>
      </w:pPr>
    </w:p>
    <w:p w14:paraId="47BB5522">
      <w:pPr>
        <w:autoSpaceDE w:val="0"/>
        <w:autoSpaceDN w:val="0"/>
        <w:jc w:val="center"/>
        <w:rPr>
          <w:rFonts w:hint="eastAsia" w:ascii="宋体" w:hAnsi="宋体" w:cs="宋体"/>
          <w:b/>
          <w:spacing w:val="6"/>
          <w:sz w:val="32"/>
          <w:szCs w:val="32"/>
        </w:rPr>
      </w:pPr>
    </w:p>
    <w:p w14:paraId="5C06434E">
      <w:pPr>
        <w:autoSpaceDE w:val="0"/>
        <w:autoSpaceDN w:val="0"/>
        <w:jc w:val="center"/>
        <w:rPr>
          <w:rFonts w:hint="eastAsia" w:ascii="宋体" w:hAnsi="宋体" w:cs="宋体"/>
          <w:b/>
          <w:spacing w:val="6"/>
          <w:sz w:val="32"/>
          <w:szCs w:val="32"/>
        </w:rPr>
      </w:pPr>
    </w:p>
    <w:p w14:paraId="3FB61CDA">
      <w:pPr>
        <w:rPr>
          <w:rFonts w:hint="eastAsia" w:ascii="宋体" w:hAnsi="宋体" w:cs="宋体"/>
          <w:b/>
          <w:sz w:val="36"/>
          <w:szCs w:val="20"/>
        </w:rPr>
      </w:pPr>
      <w:r>
        <w:rPr>
          <w:rFonts w:hint="eastAsia" w:ascii="宋体" w:hAnsi="宋体" w:cs="宋体"/>
          <w:b/>
          <w:sz w:val="36"/>
          <w:szCs w:val="20"/>
        </w:rPr>
        <w:br w:type="page"/>
      </w:r>
    </w:p>
    <w:p w14:paraId="352BD7BA">
      <w:pPr>
        <w:spacing w:line="360" w:lineRule="auto"/>
        <w:jc w:val="left"/>
        <w:outlineLvl w:val="0"/>
        <w:rPr>
          <w:rFonts w:hint="eastAsia" w:ascii="宋体" w:hAnsi="宋体" w:cs="宋体"/>
          <w:b/>
          <w:sz w:val="36"/>
          <w:szCs w:val="20"/>
        </w:rPr>
      </w:pPr>
      <w:r>
        <w:rPr>
          <w:rFonts w:hint="eastAsia" w:ascii="宋体" w:hAnsi="宋体" w:cs="宋体"/>
          <w:b/>
          <w:sz w:val="36"/>
          <w:szCs w:val="20"/>
        </w:rPr>
        <w:t>附件</w:t>
      </w:r>
      <w:r>
        <w:rPr>
          <w:rFonts w:ascii="宋体" w:hAnsi="宋体" w:cs="宋体"/>
          <w:b/>
          <w:sz w:val="36"/>
          <w:szCs w:val="20"/>
        </w:rPr>
        <w:t>7</w:t>
      </w:r>
      <w:r>
        <w:rPr>
          <w:rFonts w:hint="eastAsia" w:ascii="宋体" w:hAnsi="宋体" w:cs="宋体"/>
          <w:b/>
          <w:sz w:val="36"/>
          <w:szCs w:val="20"/>
        </w:rPr>
        <w:t>：中小企业声明函</w:t>
      </w:r>
    </w:p>
    <w:p w14:paraId="614DBF6E">
      <w:pPr>
        <w:spacing w:line="360" w:lineRule="auto"/>
        <w:jc w:val="center"/>
        <w:rPr>
          <w:rFonts w:hint="eastAsia" w:ascii="宋体" w:hAnsi="宋体" w:cs="宋体"/>
          <w:sz w:val="24"/>
          <w:u w:val="single"/>
        </w:rPr>
      </w:pPr>
    </w:p>
    <w:p w14:paraId="407E982D">
      <w:pPr>
        <w:spacing w:line="360" w:lineRule="auto"/>
        <w:jc w:val="center"/>
        <w:rPr>
          <w:rFonts w:hint="eastAsia" w:ascii="宋体" w:hAnsi="宋体" w:cs="宋体"/>
          <w:b/>
          <w:sz w:val="32"/>
          <w:szCs w:val="32"/>
        </w:rPr>
      </w:pPr>
      <w:r>
        <w:rPr>
          <w:rFonts w:hint="eastAsia" w:ascii="宋体" w:hAnsi="宋体" w:cs="宋体"/>
          <w:b/>
          <w:sz w:val="32"/>
          <w:szCs w:val="32"/>
        </w:rPr>
        <w:t>中小企业声明函（服务）</w:t>
      </w:r>
    </w:p>
    <w:p w14:paraId="344A8A05">
      <w:pPr>
        <w:spacing w:line="360" w:lineRule="auto"/>
        <w:ind w:firstLine="360" w:firstLineChars="150"/>
        <w:jc w:val="left"/>
        <w:rPr>
          <w:rFonts w:hint="eastAsia"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sz w:val="24"/>
          <w:u w:val="single"/>
        </w:rPr>
        <w:t xml:space="preserve">杭州市第一人民医院 </w:t>
      </w:r>
      <w:r>
        <w:rPr>
          <w:rFonts w:hint="eastAsia" w:ascii="宋体" w:hAnsi="宋体" w:cs="宋体"/>
          <w:sz w:val="24"/>
        </w:rPr>
        <w:t>的</w:t>
      </w:r>
      <w:r>
        <w:rPr>
          <w:rFonts w:hint="eastAsia" w:ascii="宋体" w:hAnsi="宋体" w:cs="宋体"/>
          <w:sz w:val="24"/>
          <w:u w:val="single"/>
        </w:rPr>
        <w:t xml:space="preserve"> 杭州市第一人民医院禽蛋供货及配送服务 </w:t>
      </w:r>
      <w:r>
        <w:rPr>
          <w:rFonts w:hint="eastAsia" w:ascii="宋体" w:hAnsi="宋体" w:cs="宋体"/>
          <w:sz w:val="24"/>
        </w:rPr>
        <w:t>采购活动，服务全部由符合政策要求的中小企业承接。相关企业（含联合体中的中小企业、签订分包意向协议的中小企业）的具体情况如下：</w:t>
      </w:r>
    </w:p>
    <w:p w14:paraId="3C5D0C0E">
      <w:pPr>
        <w:spacing w:line="360" w:lineRule="auto"/>
        <w:ind w:firstLine="480" w:firstLineChars="200"/>
        <w:jc w:val="left"/>
        <w:rPr>
          <w:rFonts w:hint="eastAsia"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sz w:val="24"/>
          <w:u w:val="single"/>
        </w:rPr>
        <w:t>（标的名称）</w:t>
      </w:r>
      <w:r>
        <w:rPr>
          <w:rFonts w:hint="eastAsia" w:ascii="宋体" w:hAnsi="宋体" w:cs="宋体"/>
          <w:sz w:val="24"/>
        </w:rPr>
        <w:t>，属于</w:t>
      </w:r>
      <w:r>
        <w:rPr>
          <w:rFonts w:hint="eastAsia" w:ascii="宋体" w:hAnsi="宋体" w:cs="宋体"/>
          <w:sz w:val="24"/>
          <w:u w:val="single"/>
        </w:rPr>
        <w:t xml:space="preserve"> （采购文件中明确的所属行业）</w:t>
      </w:r>
      <w:r>
        <w:rPr>
          <w:rFonts w:hint="eastAsia" w:ascii="宋体" w:hAnsi="宋体" w:cs="宋体"/>
          <w:sz w:val="24"/>
        </w:rPr>
        <w:t xml:space="preserve"> ；承建（承接）企业为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14:paraId="01DCBBBC">
      <w:pPr>
        <w:spacing w:line="360" w:lineRule="auto"/>
        <w:ind w:firstLine="480" w:firstLineChars="200"/>
        <w:jc w:val="left"/>
        <w:rPr>
          <w:rFonts w:hint="eastAsia" w:ascii="宋体" w:hAnsi="宋体" w:cs="宋体"/>
          <w:sz w:val="24"/>
        </w:rPr>
      </w:pPr>
      <w:r>
        <w:rPr>
          <w:rFonts w:hint="eastAsia" w:ascii="宋体" w:hAnsi="宋体" w:cs="宋体"/>
          <w:sz w:val="24"/>
        </w:rPr>
        <w:t>2.</w:t>
      </w:r>
      <w:r>
        <w:rPr>
          <w:rFonts w:hint="eastAsia" w:ascii="宋体" w:hAnsi="宋体" w:cs="宋体"/>
          <w:sz w:val="24"/>
          <w:u w:val="single"/>
        </w:rPr>
        <w:t xml:space="preserve"> （标的名称），</w:t>
      </w:r>
      <w:r>
        <w:rPr>
          <w:rFonts w:hint="eastAsia" w:ascii="宋体" w:hAnsi="宋体" w:cs="宋体"/>
          <w:sz w:val="24"/>
        </w:rPr>
        <w:t xml:space="preserve">属于 </w:t>
      </w:r>
      <w:r>
        <w:rPr>
          <w:rFonts w:hint="eastAsia" w:ascii="宋体" w:hAnsi="宋体" w:cs="宋体"/>
          <w:sz w:val="24"/>
          <w:u w:val="single"/>
        </w:rPr>
        <w:t xml:space="preserve">（采购文件中明确的所属行业） </w:t>
      </w:r>
      <w:r>
        <w:rPr>
          <w:rFonts w:hint="eastAsia" w:ascii="宋体" w:hAnsi="宋体" w:cs="宋体"/>
          <w:sz w:val="24"/>
        </w:rPr>
        <w:t xml:space="preserve">；承建（承接）企业为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14:paraId="37019A4F">
      <w:pPr>
        <w:spacing w:line="360" w:lineRule="auto"/>
        <w:ind w:firstLine="480" w:firstLineChars="200"/>
        <w:jc w:val="left"/>
        <w:rPr>
          <w:rFonts w:hint="eastAsia" w:ascii="宋体" w:hAnsi="宋体" w:cs="宋体"/>
          <w:sz w:val="24"/>
        </w:rPr>
      </w:pPr>
      <w:r>
        <w:rPr>
          <w:rFonts w:hint="eastAsia" w:ascii="宋体" w:hAnsi="宋体" w:cs="宋体"/>
          <w:sz w:val="24"/>
        </w:rPr>
        <w:t>……</w:t>
      </w:r>
    </w:p>
    <w:p w14:paraId="4AF8D5B1">
      <w:pPr>
        <w:spacing w:line="360" w:lineRule="auto"/>
        <w:ind w:firstLine="480" w:firstLineChars="200"/>
        <w:jc w:val="left"/>
        <w:rPr>
          <w:rFonts w:hint="eastAsia"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2034BAD0">
      <w:pPr>
        <w:spacing w:line="360" w:lineRule="auto"/>
        <w:ind w:firstLine="480" w:firstLineChars="200"/>
        <w:jc w:val="left"/>
        <w:rPr>
          <w:rFonts w:hint="eastAsia" w:ascii="宋体" w:hAnsi="宋体" w:cs="宋体"/>
          <w:sz w:val="24"/>
        </w:rPr>
      </w:pPr>
      <w:r>
        <w:rPr>
          <w:rFonts w:hint="eastAsia" w:ascii="宋体" w:hAnsi="宋体" w:cs="宋体"/>
          <w:sz w:val="24"/>
        </w:rPr>
        <w:t>本企业对上述声明内容的真实性负责。如有虚假，将依法承担相应责任。</w:t>
      </w:r>
    </w:p>
    <w:p w14:paraId="232011F4">
      <w:pPr>
        <w:spacing w:line="360" w:lineRule="auto"/>
        <w:ind w:right="1760"/>
        <w:jc w:val="right"/>
        <w:rPr>
          <w:rFonts w:hint="eastAsia" w:ascii="宋体" w:hAnsi="宋体" w:cs="宋体"/>
          <w:sz w:val="24"/>
        </w:rPr>
      </w:pPr>
      <w:r>
        <w:rPr>
          <w:rFonts w:hint="eastAsia" w:ascii="宋体" w:hAnsi="宋体" w:cs="宋体"/>
          <w:sz w:val="24"/>
        </w:rPr>
        <w:t>投标人名称（电子签名）：</w:t>
      </w:r>
    </w:p>
    <w:p w14:paraId="4191713F">
      <w:pPr>
        <w:spacing w:line="360" w:lineRule="auto"/>
        <w:ind w:right="1120" w:firstLine="4680" w:firstLineChars="1950"/>
        <w:rPr>
          <w:rFonts w:hint="eastAsia" w:ascii="宋体" w:hAnsi="宋体" w:cs="宋体"/>
          <w:sz w:val="24"/>
        </w:rPr>
      </w:pPr>
      <w:r>
        <w:rPr>
          <w:rFonts w:hint="eastAsia" w:ascii="宋体" w:hAnsi="宋体" w:cs="宋体"/>
          <w:sz w:val="24"/>
        </w:rPr>
        <w:t>日 期：</w:t>
      </w:r>
    </w:p>
    <w:p w14:paraId="2E0820E4">
      <w:pPr>
        <w:spacing w:line="360" w:lineRule="auto"/>
        <w:ind w:right="420" w:firstLine="480" w:firstLineChars="200"/>
        <w:rPr>
          <w:rFonts w:hint="eastAsia" w:ascii="宋体" w:hAnsi="宋体" w:cs="宋体"/>
          <w:sz w:val="24"/>
        </w:rPr>
      </w:pPr>
      <w:r>
        <w:rPr>
          <w:rFonts w:hint="eastAsia" w:ascii="宋体" w:hAnsi="宋体" w:cs="宋体"/>
          <w:sz w:val="24"/>
        </w:rPr>
        <w:t>注：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w:t>
      </w:r>
    </w:p>
    <w:p w14:paraId="1900F40E"/>
    <w:p w14:paraId="0F785CCC"/>
    <w:p w14:paraId="7D0657E8"/>
    <w:p w14:paraId="7BB63031"/>
    <w:p w14:paraId="19EE3792"/>
    <w:p w14:paraId="738E2EA6"/>
    <w:p w14:paraId="57E6F2F8"/>
    <w:p w14:paraId="480E5CD8"/>
    <w:p w14:paraId="77D6E397"/>
    <w:p w14:paraId="249963B4"/>
    <w:p w14:paraId="2E6F9BF4"/>
    <w:p w14:paraId="6073FBED"/>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0000000000000000000"/>
    <w:charset w:val="00"/>
    <w:family w:val="swiss"/>
    <w:pitch w:val="default"/>
    <w:sig w:usb0="00000000" w:usb1="00000000" w:usb2="00000000" w:usb3="00000000" w:csb0="00000001" w:csb1="00000000"/>
  </w:font>
  <w:font w:name="Segoe UI Symbol">
    <w:panose1 w:val="020B0502040204020203"/>
    <w:charset w:val="00"/>
    <w:family w:val="swiss"/>
    <w:pitch w:val="default"/>
    <w:sig w:usb0="800001E3" w:usb1="1200FFEF" w:usb2="00040000" w:usb3="04000000" w:csb0="00000001" w:csb1="4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modern"/>
    <w:pitch w:val="default"/>
    <w:sig w:usb0="00000000" w:usb1="00000000" w:usb2="08000012" w:usb3="00000000" w:csb0="0002009F" w:csb1="0000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DA971E">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AE7EBB">
    <w:pPr>
      <w:pStyle w:val="42"/>
      <w:framePr w:wrap="around" w:vAnchor="text" w:hAnchor="margin" w:xAlign="right" w:y="1"/>
      <w:rPr>
        <w:rStyle w:val="73"/>
      </w:rPr>
    </w:pPr>
    <w:r>
      <w:fldChar w:fldCharType="begin"/>
    </w:r>
    <w:r>
      <w:rPr>
        <w:rStyle w:val="73"/>
      </w:rPr>
      <w:instrText xml:space="preserve">PAGE  </w:instrText>
    </w:r>
    <w:r>
      <w:fldChar w:fldCharType="end"/>
    </w:r>
  </w:p>
  <w:p w14:paraId="7C8C8307">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60890A">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6BD5F8">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4FF3E371">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D4A38D">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29CB9ECC">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0C923B">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328875D">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6702D1">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D5F6135">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F54F44">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455A0435">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EAA5AD">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2C8E86F">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96195F">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90F7A3">
    <w:pPr>
      <w:pStyle w:val="42"/>
      <w:framePr w:wrap="around" w:vAnchor="text" w:hAnchor="margin" w:xAlign="right" w:y="1"/>
      <w:rPr>
        <w:rStyle w:val="73"/>
      </w:rPr>
    </w:pPr>
    <w:r>
      <w:fldChar w:fldCharType="begin"/>
    </w:r>
    <w:r>
      <w:rPr>
        <w:rStyle w:val="73"/>
      </w:rPr>
      <w:instrText xml:space="preserve">PAGE  </w:instrText>
    </w:r>
    <w:r>
      <w:fldChar w:fldCharType="end"/>
    </w:r>
  </w:p>
  <w:p w14:paraId="79C7BB76">
    <w:pPr>
      <w:pStyle w:val="42"/>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7F1DAB">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9" w:name="_Toc164085800"/>
    <w:bookmarkStart w:id="520" w:name="_Toc36110187"/>
    <w:bookmarkStart w:id="521" w:name="_Toc91899912"/>
    <w:bookmarkStart w:id="522" w:name="_Toc131845147"/>
    <w:r>
      <w:rPr>
        <w:rFonts w:hint="eastAsia" w:ascii="仿宋_GB2312" w:eastAsia="仿宋_GB2312"/>
        <w:kern w:val="0"/>
        <w:szCs w:val="21"/>
      </w:rPr>
      <w:t xml:space="preserve"> 页</w:t>
    </w:r>
    <w:bookmarkEnd w:id="519"/>
    <w:bookmarkEnd w:id="520"/>
    <w:bookmarkEnd w:id="521"/>
    <w:bookmarkEnd w:id="522"/>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040618">
    <w:pPr>
      <w:pStyle w:val="43"/>
      <w:pBdr>
        <w:bottom w:val="single" w:color="auto" w:sz="6" w:space="4"/>
      </w:pBdr>
      <w:jc w:val="right"/>
    </w:pPr>
    <w:r>
      <w:t></w:t>
    </w:r>
    <w:r>
      <w:rPr>
        <w:rFonts w:hint="eastAsia"/>
      </w:rPr>
      <w:t xml:space="preserve">             </w:t>
    </w:r>
    <w:r>
      <w:t>杭州市政府采购公开招标文件</w:t>
    </w:r>
  </w:p>
  <w:p w14:paraId="0507B752">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A76DBD">
    <w:pPr>
      <w:pStyle w:val="43"/>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47D468">
    <w:pPr>
      <w:pStyle w:val="43"/>
      <w:rPr>
        <w:rFonts w:ascii="仿宋_GB2312" w:eastAsia="仿宋_GB2312"/>
        <w:b/>
        <w:i/>
        <w:u w:val="single"/>
      </w:rPr>
    </w:pPr>
    <w:r>
      <w:t></w:t>
    </w:r>
    <w:r>
      <w:rPr>
        <w:rFonts w:hint="eastAsia"/>
      </w:rPr>
      <w:t xml:space="preserve">                                                  </w:t>
    </w:r>
    <w:r>
      <w:t xml:space="preserve">             杭州市政府采购公开招标文件</w:t>
    </w:r>
  </w:p>
  <w:p w14:paraId="7C8CB08B">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8A612E">
    <w:pPr>
      <w:pStyle w:val="43"/>
    </w:pPr>
    <w:r>
      <w:t></w:t>
    </w:r>
  </w:p>
  <w:p w14:paraId="731962E5">
    <w:pPr>
      <w:pStyle w:val="43"/>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D5F78A">
    <w:pPr>
      <w:pStyle w:val="43"/>
      <w:rPr>
        <w:rFonts w:ascii="仿宋_GB2312" w:eastAsia="仿宋_GB2312"/>
        <w:b/>
        <w:i/>
        <w:u w:val="single"/>
      </w:rPr>
    </w:pPr>
    <w:r>
      <w:t></w:t>
    </w:r>
    <w:r>
      <w:rPr>
        <w:rFonts w:hint="eastAsia"/>
      </w:rPr>
      <w:t xml:space="preserve">                                                  </w:t>
    </w:r>
    <w:r>
      <w:t>杭州市政府采购公开招标文件</w:t>
    </w:r>
  </w:p>
  <w:p w14:paraId="6A2B9EB0">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63329D">
    <w:pPr>
      <w:pStyle w:val="43"/>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C7EA95">
    <w:pPr>
      <w:pStyle w:val="43"/>
      <w:jc w:val="right"/>
      <w:rPr>
        <w:rFonts w:ascii="仿宋_GB2312" w:eastAsia="仿宋_GB2312"/>
        <w:b/>
        <w:i/>
        <w:u w:val="single"/>
      </w:rPr>
    </w:pPr>
    <w:r>
      <w:rPr>
        <w:rFonts w:hint="eastAsia"/>
      </w:rPr>
      <w:t xml:space="preserve">                                  </w:t>
    </w:r>
    <w:r>
      <w:t>杭州市政府采购公开招标文件</w:t>
    </w:r>
  </w:p>
  <w:p w14:paraId="1EB62C75">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9E5441">
    <w:pPr>
      <w:pStyle w:val="43"/>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167F94">
    <w:pPr>
      <w:pStyle w:val="43"/>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36FD25">
    <w:pPr>
      <w:pStyle w:val="43"/>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C85A61E"/>
    <w:multiLevelType w:val="singleLevel"/>
    <w:tmpl w:val="FC85A61E"/>
    <w:lvl w:ilvl="0" w:tentative="0">
      <w:start w:val="5"/>
      <w:numFmt w:val="decimal"/>
      <w:suff w:val="nothing"/>
      <w:lvlText w:val="%1、"/>
      <w:lvlJc w:val="left"/>
    </w:lvl>
  </w:abstractNum>
  <w:abstractNum w:abstractNumId="1">
    <w:nsid w:val="0AAA874B"/>
    <w:multiLevelType w:val="singleLevel"/>
    <w:tmpl w:val="0AAA874B"/>
    <w:lvl w:ilvl="0" w:tentative="0">
      <w:start w:val="8"/>
      <w:numFmt w:val="decimal"/>
      <w:suff w:val="nothing"/>
      <w:lvlText w:val="%1、"/>
      <w:lvlJc w:val="left"/>
    </w:lvl>
  </w:abstractNum>
  <w:abstractNum w:abstractNumId="2">
    <w:nsid w:val="14159431"/>
    <w:multiLevelType w:val="singleLevel"/>
    <w:tmpl w:val="14159431"/>
    <w:lvl w:ilvl="0" w:tentative="0">
      <w:start w:val="2"/>
      <w:numFmt w:val="chineseCounting"/>
      <w:suff w:val="nothing"/>
      <w:lvlText w:val="（%1）"/>
      <w:lvlJc w:val="left"/>
      <w:rPr>
        <w:rFonts w:hint="eastAsia"/>
      </w:rPr>
    </w:lvl>
  </w:abstractNum>
  <w:abstractNum w:abstractNumId="3">
    <w:nsid w:val="41892D21"/>
    <w:multiLevelType w:val="singleLevel"/>
    <w:tmpl w:val="41892D21"/>
    <w:lvl w:ilvl="0" w:tentative="0">
      <w:start w:val="1"/>
      <w:numFmt w:val="decimal"/>
      <w:suff w:val="nothing"/>
      <w:lvlText w:val="（%1）"/>
      <w:lvlJc w:val="left"/>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FmMzZjMWYzNzM1NDg3OTFhNGJlM2RjYzFjMzcyMjQ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5BC2"/>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936"/>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5885"/>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18F"/>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3A3"/>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8BF"/>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0B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441"/>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3D1"/>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19A"/>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35C"/>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47"/>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1F7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2A1"/>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4C5"/>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1D5"/>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0DF"/>
    <w:rsid w:val="00DA61AB"/>
    <w:rsid w:val="00DA61CD"/>
    <w:rsid w:val="00DA6EE2"/>
    <w:rsid w:val="00DA718A"/>
    <w:rsid w:val="00DA78CF"/>
    <w:rsid w:val="00DA78D5"/>
    <w:rsid w:val="00DA7A89"/>
    <w:rsid w:val="00DA7BF4"/>
    <w:rsid w:val="00DB052F"/>
    <w:rsid w:val="00DB14D3"/>
    <w:rsid w:val="00DB154B"/>
    <w:rsid w:val="00DB1BDC"/>
    <w:rsid w:val="00DB2AF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2784"/>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CAC"/>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1F0139"/>
    <w:rsid w:val="025F0711"/>
    <w:rsid w:val="026B2E25"/>
    <w:rsid w:val="02824D4D"/>
    <w:rsid w:val="02DC4B10"/>
    <w:rsid w:val="02DD76CE"/>
    <w:rsid w:val="02F36323"/>
    <w:rsid w:val="02F5619C"/>
    <w:rsid w:val="0326446A"/>
    <w:rsid w:val="032D5555"/>
    <w:rsid w:val="036634D2"/>
    <w:rsid w:val="03DD35E4"/>
    <w:rsid w:val="03DF6A02"/>
    <w:rsid w:val="04076900"/>
    <w:rsid w:val="041A5A3B"/>
    <w:rsid w:val="042311BA"/>
    <w:rsid w:val="042B157A"/>
    <w:rsid w:val="048F763B"/>
    <w:rsid w:val="049F330E"/>
    <w:rsid w:val="04AA775C"/>
    <w:rsid w:val="04AF1889"/>
    <w:rsid w:val="04F66F48"/>
    <w:rsid w:val="05251E14"/>
    <w:rsid w:val="05633A9B"/>
    <w:rsid w:val="05A16594"/>
    <w:rsid w:val="05A7762D"/>
    <w:rsid w:val="060E5941"/>
    <w:rsid w:val="06110FAF"/>
    <w:rsid w:val="06493CA7"/>
    <w:rsid w:val="06581AF4"/>
    <w:rsid w:val="065A6178"/>
    <w:rsid w:val="066F1CF3"/>
    <w:rsid w:val="06930BB8"/>
    <w:rsid w:val="07245D42"/>
    <w:rsid w:val="07264C62"/>
    <w:rsid w:val="0779354C"/>
    <w:rsid w:val="07D23B28"/>
    <w:rsid w:val="08061376"/>
    <w:rsid w:val="083E58B3"/>
    <w:rsid w:val="08452D77"/>
    <w:rsid w:val="086401F8"/>
    <w:rsid w:val="08751CAA"/>
    <w:rsid w:val="087C59E4"/>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6D3E1F"/>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E750E"/>
    <w:rsid w:val="141008D8"/>
    <w:rsid w:val="14125FE6"/>
    <w:rsid w:val="146D271E"/>
    <w:rsid w:val="14982588"/>
    <w:rsid w:val="149A5AD9"/>
    <w:rsid w:val="14A7619D"/>
    <w:rsid w:val="150536C3"/>
    <w:rsid w:val="150C1963"/>
    <w:rsid w:val="151447A0"/>
    <w:rsid w:val="154A6454"/>
    <w:rsid w:val="15762120"/>
    <w:rsid w:val="160E0624"/>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255600"/>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C9F1DD3"/>
    <w:rsid w:val="1D266CE1"/>
    <w:rsid w:val="1D3963AF"/>
    <w:rsid w:val="1D6A673C"/>
    <w:rsid w:val="1D9247AE"/>
    <w:rsid w:val="1DB567EC"/>
    <w:rsid w:val="1DF51A98"/>
    <w:rsid w:val="1E3D060F"/>
    <w:rsid w:val="1E3F7D2E"/>
    <w:rsid w:val="1E4134E4"/>
    <w:rsid w:val="1E5062B3"/>
    <w:rsid w:val="1E523514"/>
    <w:rsid w:val="1E707ECB"/>
    <w:rsid w:val="1E714A66"/>
    <w:rsid w:val="1E802593"/>
    <w:rsid w:val="1E8B6156"/>
    <w:rsid w:val="1EA703CC"/>
    <w:rsid w:val="1EB7330C"/>
    <w:rsid w:val="1F0A0FF3"/>
    <w:rsid w:val="1F5771FF"/>
    <w:rsid w:val="1F612F71"/>
    <w:rsid w:val="1F84003F"/>
    <w:rsid w:val="1FD52DD5"/>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6D06CE"/>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471FCA"/>
    <w:rsid w:val="25566941"/>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7B020C9"/>
    <w:rsid w:val="27BF157B"/>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36A48"/>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0402C4"/>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3F410B"/>
    <w:rsid w:val="378679C0"/>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AB35E4"/>
    <w:rsid w:val="3DE041CB"/>
    <w:rsid w:val="3E0D48F6"/>
    <w:rsid w:val="3E1868B4"/>
    <w:rsid w:val="3E377251"/>
    <w:rsid w:val="3E42664B"/>
    <w:rsid w:val="3E5A7334"/>
    <w:rsid w:val="3E7B5D6B"/>
    <w:rsid w:val="3E843E66"/>
    <w:rsid w:val="3E8F51FE"/>
    <w:rsid w:val="3E926F87"/>
    <w:rsid w:val="3E9A59DE"/>
    <w:rsid w:val="3EA5765F"/>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2B2FF2"/>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9B5EC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32666"/>
    <w:rsid w:val="4B0567D1"/>
    <w:rsid w:val="4B236AAE"/>
    <w:rsid w:val="4B65492A"/>
    <w:rsid w:val="4B707271"/>
    <w:rsid w:val="4B9739F7"/>
    <w:rsid w:val="4BCD39B7"/>
    <w:rsid w:val="4BEE2503"/>
    <w:rsid w:val="4C245A30"/>
    <w:rsid w:val="4CB6685F"/>
    <w:rsid w:val="4CC367FE"/>
    <w:rsid w:val="4D077F3C"/>
    <w:rsid w:val="4D123355"/>
    <w:rsid w:val="4D2A3B31"/>
    <w:rsid w:val="4D312C52"/>
    <w:rsid w:val="4D665E71"/>
    <w:rsid w:val="4D905305"/>
    <w:rsid w:val="4D964A72"/>
    <w:rsid w:val="4D9C1254"/>
    <w:rsid w:val="4E793892"/>
    <w:rsid w:val="4E800872"/>
    <w:rsid w:val="4EC569ED"/>
    <w:rsid w:val="4ED50EA1"/>
    <w:rsid w:val="4EEC050C"/>
    <w:rsid w:val="4F104EC3"/>
    <w:rsid w:val="4F47354A"/>
    <w:rsid w:val="4F6D4A83"/>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3F220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BDD5BE0"/>
    <w:rsid w:val="5C02690E"/>
    <w:rsid w:val="5C196DA7"/>
    <w:rsid w:val="5C2A048C"/>
    <w:rsid w:val="5C80234E"/>
    <w:rsid w:val="5C8A680C"/>
    <w:rsid w:val="5CF35D1E"/>
    <w:rsid w:val="5D0C4701"/>
    <w:rsid w:val="5D0F0395"/>
    <w:rsid w:val="5D221076"/>
    <w:rsid w:val="5D397964"/>
    <w:rsid w:val="5D5A391C"/>
    <w:rsid w:val="5D5F10C0"/>
    <w:rsid w:val="5D891B7B"/>
    <w:rsid w:val="5DAD38EE"/>
    <w:rsid w:val="5DBC7D30"/>
    <w:rsid w:val="5E006862"/>
    <w:rsid w:val="5E0207B9"/>
    <w:rsid w:val="5E1834A1"/>
    <w:rsid w:val="5E261785"/>
    <w:rsid w:val="5E4A7017"/>
    <w:rsid w:val="5E552BBA"/>
    <w:rsid w:val="5E611C10"/>
    <w:rsid w:val="5E7A0F3F"/>
    <w:rsid w:val="5EBC2507"/>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4F3E49"/>
    <w:rsid w:val="62632286"/>
    <w:rsid w:val="62885958"/>
    <w:rsid w:val="62E47B0C"/>
    <w:rsid w:val="62F40B65"/>
    <w:rsid w:val="62FC2CFE"/>
    <w:rsid w:val="6300246C"/>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5B398A"/>
    <w:rsid w:val="65854376"/>
    <w:rsid w:val="658767BE"/>
    <w:rsid w:val="65892531"/>
    <w:rsid w:val="66195831"/>
    <w:rsid w:val="662E75B1"/>
    <w:rsid w:val="66342C2E"/>
    <w:rsid w:val="663E784C"/>
    <w:rsid w:val="668B6A45"/>
    <w:rsid w:val="67011F07"/>
    <w:rsid w:val="67193AFD"/>
    <w:rsid w:val="672F3F24"/>
    <w:rsid w:val="673E055F"/>
    <w:rsid w:val="67551CE3"/>
    <w:rsid w:val="676D5D73"/>
    <w:rsid w:val="678C36AC"/>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90008"/>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BA859FB"/>
    <w:rsid w:val="6BBD0EFB"/>
    <w:rsid w:val="6BCC7390"/>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BD0481"/>
    <w:rsid w:val="6ED446C5"/>
    <w:rsid w:val="6F2A7D94"/>
    <w:rsid w:val="6F8331F1"/>
    <w:rsid w:val="6FAE1A09"/>
    <w:rsid w:val="6FCF3CB7"/>
    <w:rsid w:val="6FD75BF8"/>
    <w:rsid w:val="704B4683"/>
    <w:rsid w:val="707723D0"/>
    <w:rsid w:val="70F5661B"/>
    <w:rsid w:val="71360107"/>
    <w:rsid w:val="713B688E"/>
    <w:rsid w:val="71D43752"/>
    <w:rsid w:val="71F1796A"/>
    <w:rsid w:val="72154626"/>
    <w:rsid w:val="72262B5D"/>
    <w:rsid w:val="72283FF7"/>
    <w:rsid w:val="722E7212"/>
    <w:rsid w:val="723A0474"/>
    <w:rsid w:val="725923E4"/>
    <w:rsid w:val="72864BF7"/>
    <w:rsid w:val="729023FC"/>
    <w:rsid w:val="729A6D07"/>
    <w:rsid w:val="73C0646E"/>
    <w:rsid w:val="73E7CF11"/>
    <w:rsid w:val="742222F5"/>
    <w:rsid w:val="74476126"/>
    <w:rsid w:val="74534AF2"/>
    <w:rsid w:val="746C5748"/>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61A9C"/>
    <w:rsid w:val="7B5A2978"/>
    <w:rsid w:val="7B5A7E4C"/>
    <w:rsid w:val="7B667AF9"/>
    <w:rsid w:val="7B7468F8"/>
    <w:rsid w:val="7BA9702E"/>
    <w:rsid w:val="7BEE0103"/>
    <w:rsid w:val="7C0A0FE4"/>
    <w:rsid w:val="7C254906"/>
    <w:rsid w:val="7C590818"/>
    <w:rsid w:val="7C7C10F6"/>
    <w:rsid w:val="7C853BEA"/>
    <w:rsid w:val="7C881368"/>
    <w:rsid w:val="7CE27788"/>
    <w:rsid w:val="7D0C32F1"/>
    <w:rsid w:val="7D0F408D"/>
    <w:rsid w:val="7D491C6C"/>
    <w:rsid w:val="7D5429C0"/>
    <w:rsid w:val="7D6E6D43"/>
    <w:rsid w:val="7D733B0F"/>
    <w:rsid w:val="7DB57A34"/>
    <w:rsid w:val="7DE60973"/>
    <w:rsid w:val="7DEF0916"/>
    <w:rsid w:val="7E1E5218"/>
    <w:rsid w:val="7E6F5FE6"/>
    <w:rsid w:val="7E9A4E1F"/>
    <w:rsid w:val="7EA7723A"/>
    <w:rsid w:val="7EF56FBB"/>
    <w:rsid w:val="7F0550DF"/>
    <w:rsid w:val="7F0566F2"/>
    <w:rsid w:val="7F0768EB"/>
    <w:rsid w:val="7F143BEC"/>
    <w:rsid w:val="7F715AF2"/>
    <w:rsid w:val="7F886E69"/>
    <w:rsid w:val="BB7FA927"/>
    <w:rsid w:val="F5FFD31F"/>
    <w:rsid w:val="F6FF6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4"/>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8"/>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4"/>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8"/>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customStyle="1" w:styleId="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styleId="6">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29"/>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2"/>
    <w:qFormat/>
    <w:uiPriority w:val="0"/>
    <w:pPr>
      <w:shd w:val="clear" w:color="auto" w:fill="000080"/>
    </w:pPr>
  </w:style>
  <w:style w:type="paragraph" w:styleId="20">
    <w:name w:val="annotation text"/>
    <w:basedOn w:val="1"/>
    <w:link w:val="345"/>
    <w:qFormat/>
    <w:uiPriority w:val="99"/>
    <w:pPr>
      <w:jc w:val="left"/>
    </w:pPr>
  </w:style>
  <w:style w:type="paragraph" w:styleId="21">
    <w:name w:val="Salutation"/>
    <w:basedOn w:val="1"/>
    <w:next w:val="1"/>
    <w:link w:val="299"/>
    <w:qFormat/>
    <w:uiPriority w:val="0"/>
    <w:rPr>
      <w:rFonts w:ascii="仿宋_GB2312" w:eastAsia="仿宋_GB2312"/>
      <w:sz w:val="28"/>
      <w:szCs w:val="20"/>
    </w:rPr>
  </w:style>
  <w:style w:type="paragraph" w:styleId="22">
    <w:name w:val="Body Text 3"/>
    <w:basedOn w:val="1"/>
    <w:link w:val="331"/>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25"/>
    <w:link w:val="431"/>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26"/>
    <w:link w:val="322"/>
    <w:qFormat/>
    <w:uiPriority w:val="0"/>
    <w:pPr>
      <w:ind w:firstLine="420"/>
    </w:pPr>
    <w:rPr>
      <w:rFonts w:hAnsi="Calibri" w:cs="Times New Roman"/>
      <w:snapToGrid/>
      <w:szCs w:val="20"/>
    </w:rPr>
  </w:style>
  <w:style w:type="paragraph" w:styleId="26">
    <w:name w:val="toc 6"/>
    <w:basedOn w:val="1"/>
    <w:next w:val="1"/>
    <w:qFormat/>
    <w:uiPriority w:val="0"/>
    <w:pPr>
      <w:ind w:left="2100" w:leftChars="1000"/>
    </w:pPr>
  </w:style>
  <w:style w:type="paragraph" w:styleId="27">
    <w:name w:val="Body Text Indent"/>
    <w:basedOn w:val="1"/>
    <w:link w:val="266"/>
    <w:qFormat/>
    <w:uiPriority w:val="0"/>
    <w:pPr>
      <w:spacing w:line="480" w:lineRule="exact"/>
      <w:ind w:firstLine="480" w:firstLineChars="200"/>
    </w:pPr>
    <w:rPr>
      <w:rFonts w:ascii="宋体" w:hAnsi="宋体"/>
      <w:sz w:val="24"/>
    </w:r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125"/>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181"/>
    <w:qFormat/>
    <w:uiPriority w:val="0"/>
    <w:pPr>
      <w:ind w:left="100" w:leftChars="2500"/>
    </w:pPr>
    <w:rPr>
      <w:rFonts w:ascii="宋体"/>
      <w:sz w:val="24"/>
      <w:szCs w:val="21"/>
      <w:lang w:val="zh-CN"/>
    </w:rPr>
  </w:style>
  <w:style w:type="paragraph" w:styleId="39">
    <w:name w:val="Body Text Indent 2"/>
    <w:basedOn w:val="1"/>
    <w:link w:val="309"/>
    <w:qFormat/>
    <w:uiPriority w:val="0"/>
    <w:pPr>
      <w:spacing w:line="360" w:lineRule="auto"/>
      <w:ind w:firstLine="601"/>
      <w:textAlignment w:val="baseline"/>
    </w:pPr>
    <w:rPr>
      <w:rFonts w:ascii="宋体"/>
      <w:kern w:val="0"/>
      <w:sz w:val="28"/>
      <w:szCs w:val="20"/>
    </w:rPr>
  </w:style>
  <w:style w:type="paragraph" w:styleId="40">
    <w:name w:val="endnote text"/>
    <w:basedOn w:val="1"/>
    <w:link w:val="933"/>
    <w:qFormat/>
    <w:uiPriority w:val="0"/>
    <w:rPr>
      <w:lang w:val="zh-CN"/>
    </w:rPr>
  </w:style>
  <w:style w:type="paragraph" w:styleId="41">
    <w:name w:val="Balloon Text"/>
    <w:basedOn w:val="1"/>
    <w:link w:val="188"/>
    <w:qFormat/>
    <w:uiPriority w:val="0"/>
    <w:rPr>
      <w:sz w:val="18"/>
      <w:szCs w:val="18"/>
    </w:rPr>
  </w:style>
  <w:style w:type="paragraph" w:styleId="42">
    <w:name w:val="footer"/>
    <w:basedOn w:val="1"/>
    <w:link w:val="384"/>
    <w:qFormat/>
    <w:uiPriority w:val="99"/>
    <w:pPr>
      <w:tabs>
        <w:tab w:val="center" w:pos="4153"/>
        <w:tab w:val="right" w:pos="8306"/>
      </w:tabs>
      <w:snapToGrid w:val="0"/>
      <w:jc w:val="left"/>
    </w:pPr>
    <w:rPr>
      <w:sz w:val="18"/>
      <w:szCs w:val="18"/>
    </w:rPr>
  </w:style>
  <w:style w:type="paragraph" w:styleId="43">
    <w:name w:val="header"/>
    <w:basedOn w:val="1"/>
    <w:link w:val="393"/>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6"/>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6"/>
    <w:link w:val="311"/>
    <w:qFormat/>
    <w:uiPriority w:val="0"/>
    <w:pPr>
      <w:adjustRightInd/>
      <w:snapToGrid/>
      <w:spacing w:before="60" w:after="60" w:line="300" w:lineRule="exact"/>
      <w:ind w:firstLine="0"/>
    </w:pPr>
    <w:rPr>
      <w:rFonts w:ascii="Calibri"/>
      <w:snapToGrid/>
      <w:color w:val="0000FF"/>
      <w:kern w:val="0"/>
      <w:sz w:val="21"/>
    </w:r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6"/>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3"/>
    <w:qFormat/>
    <w:uiPriority w:val="0"/>
    <w:pPr>
      <w:spacing w:after="120" w:line="480" w:lineRule="auto"/>
    </w:pPr>
  </w:style>
  <w:style w:type="paragraph" w:styleId="58">
    <w:name w:val="HTML Preformatted"/>
    <w:basedOn w:val="1"/>
    <w:link w:val="3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7"/>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0"/>
    <w:next w:val="20"/>
    <w:link w:val="96"/>
    <w:qFormat/>
    <w:uiPriority w:val="0"/>
    <w:rPr>
      <w:b/>
      <w:bCs/>
    </w:rPr>
  </w:style>
  <w:style w:type="paragraph" w:styleId="62">
    <w:name w:val="Body Text First Indent 2"/>
    <w:basedOn w:val="27"/>
    <w:link w:val="121"/>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字符"/>
    <w:link w:val="61"/>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文本首行缩进 2 字符"/>
    <w:link w:val="62"/>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70"/>
    <w:qFormat/>
    <w:uiPriority w:val="0"/>
    <w:rPr>
      <w:rFonts w:ascii="Arial" w:hAnsi="Arial" w:eastAsia="黑体" w:cs="Arial"/>
      <w:snapToGrid w:val="0"/>
      <w:kern w:val="0"/>
      <w:szCs w:val="21"/>
    </w:rPr>
  </w:style>
  <w:style w:type="character" w:customStyle="1" w:styleId="125">
    <w:name w:val="纯文本 字符1"/>
    <w:link w:val="35"/>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字符"/>
    <w:link w:val="49"/>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basedOn w:val="70"/>
    <w:qFormat/>
    <w:uiPriority w:val="0"/>
    <w:rPr>
      <w:rFonts w:hint="eastAsia" w:ascii="仿宋_GB2312" w:eastAsia="仿宋_GB2312" w:cs="仿宋_GB2312"/>
      <w:color w:val="000000"/>
      <w:sz w:val="22"/>
      <w:szCs w:val="22"/>
      <w:u w:val="none"/>
    </w:rPr>
  </w:style>
  <w:style w:type="character" w:customStyle="1" w:styleId="147">
    <w:name w:val="标题 6 字符"/>
    <w:link w:val="9"/>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4"/>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字符"/>
    <w:link w:val="38"/>
    <w:qFormat/>
    <w:uiPriority w:val="0"/>
    <w:rPr>
      <w:rFonts w:ascii="宋体"/>
      <w:kern w:val="2"/>
      <w:sz w:val="24"/>
      <w:szCs w:val="21"/>
      <w:lang w:val="zh-CN"/>
    </w:rPr>
  </w:style>
  <w:style w:type="character" w:customStyle="1" w:styleId="182">
    <w:name w:val="标题 9 字符"/>
    <w:link w:val="12"/>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字符1"/>
    <w:link w:val="41"/>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字符2"/>
    <w:link w:val="6"/>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字符"/>
    <w:link w:val="19"/>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70"/>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字符"/>
    <w:link w:val="32"/>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7"/>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字符"/>
    <w:link w:val="17"/>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next w:val="236"/>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236">
    <w:name w:val="目录 71"/>
    <w:next w:val="1"/>
    <w:qFormat/>
    <w:uiPriority w:val="0"/>
    <w:pPr>
      <w:wordWrap w:val="0"/>
      <w:ind w:left="2550"/>
      <w:jc w:val="both"/>
    </w:pPr>
    <w:rPr>
      <w:rFonts w:ascii="Calibri" w:hAnsi="Calibri" w:eastAsia="宋体" w:cs="Times New Roman"/>
      <w:sz w:val="21"/>
      <w:szCs w:val="22"/>
      <w:lang w:val="en-US" w:eastAsia="zh-CN" w:bidi="ar-SA"/>
    </w:rPr>
  </w:style>
  <w:style w:type="character" w:customStyle="1" w:styleId="237">
    <w:name w:val="style91"/>
    <w:qFormat/>
    <w:uiPriority w:val="0"/>
    <w:rPr>
      <w:color w:val="333333"/>
    </w:rPr>
  </w:style>
  <w:style w:type="character" w:customStyle="1" w:styleId="238">
    <w:name w:val="列出段落 Char2"/>
    <w:qFormat/>
    <w:uiPriority w:val="34"/>
    <w:rPr>
      <w:rFonts w:ascii="Calibri" w:hAnsi="Calibri"/>
      <w:kern w:val="2"/>
      <w:sz w:val="28"/>
    </w:rPr>
  </w:style>
  <w:style w:type="character" w:customStyle="1" w:styleId="239">
    <w:name w:val="mdeck"/>
    <w:qFormat/>
    <w:uiPriority w:val="0"/>
    <w:rPr>
      <w:rFonts w:ascii="仿宋_GB2312" w:eastAsia="微软雅黑"/>
      <w:b/>
      <w:kern w:val="2"/>
      <w:sz w:val="32"/>
      <w:szCs w:val="32"/>
      <w:lang w:val="en-US" w:eastAsia="zh-CN" w:bidi="ar-SA"/>
    </w:rPr>
  </w:style>
  <w:style w:type="character" w:customStyle="1" w:styleId="240">
    <w:name w:val="unnamed11"/>
    <w:qFormat/>
    <w:uiPriority w:val="0"/>
    <w:rPr>
      <w:sz w:val="20"/>
      <w:szCs w:val="20"/>
    </w:rPr>
  </w:style>
  <w:style w:type="character" w:customStyle="1" w:styleId="241">
    <w:name w:val="正文文本 Char2"/>
    <w:semiHidden/>
    <w:qFormat/>
    <w:uiPriority w:val="99"/>
    <w:rPr>
      <w:rFonts w:ascii="Times New Roman" w:hAnsi="Times New Roman" w:eastAsia="宋体" w:cs="Times New Roman"/>
      <w:snapToGrid w:val="0"/>
      <w:kern w:val="0"/>
      <w:szCs w:val="24"/>
    </w:rPr>
  </w:style>
  <w:style w:type="character" w:customStyle="1" w:styleId="242">
    <w:name w:val="标书正文格式 Char"/>
    <w:qFormat/>
    <w:uiPriority w:val="0"/>
    <w:rPr>
      <w:rFonts w:eastAsia="楷体_GB2312"/>
      <w:kern w:val="2"/>
      <w:sz w:val="24"/>
      <w:szCs w:val="24"/>
      <w:lang w:bidi="ar-SA"/>
    </w:rPr>
  </w:style>
  <w:style w:type="character" w:customStyle="1" w:styleId="243">
    <w:name w:val="Char Char11"/>
    <w:qFormat/>
    <w:locked/>
    <w:uiPriority w:val="0"/>
    <w:rPr>
      <w:rFonts w:ascii="宋体" w:hAnsi="宋体" w:eastAsia="宋体"/>
      <w:b/>
      <w:kern w:val="2"/>
      <w:sz w:val="24"/>
      <w:szCs w:val="24"/>
      <w:lang w:val="en-US" w:eastAsia="zh-CN" w:bidi="ar-SA"/>
    </w:rPr>
  </w:style>
  <w:style w:type="character" w:customStyle="1" w:styleId="244">
    <w:name w:val="ca-131"/>
    <w:qFormat/>
    <w:uiPriority w:val="0"/>
    <w:rPr>
      <w:rFonts w:hint="eastAsia" w:ascii="仿宋_GB2312" w:eastAsia="仿宋_GB2312"/>
      <w:b/>
      <w:bCs/>
      <w:color w:val="000000"/>
      <w:spacing w:val="-20"/>
      <w:sz w:val="24"/>
      <w:szCs w:val="24"/>
    </w:rPr>
  </w:style>
  <w:style w:type="character" w:customStyle="1" w:styleId="245">
    <w:name w:val="tw4winMark"/>
    <w:qFormat/>
    <w:uiPriority w:val="0"/>
    <w:rPr>
      <w:rFonts w:ascii="Courier New" w:hAnsi="Courier New" w:cs="Courier New"/>
      <w:vanish/>
      <w:color w:val="800080"/>
      <w:sz w:val="24"/>
      <w:szCs w:val="24"/>
      <w:vertAlign w:val="subscript"/>
    </w:rPr>
  </w:style>
  <w:style w:type="character" w:customStyle="1" w:styleId="246">
    <w:name w:val="正文样式 Char"/>
    <w:link w:val="247"/>
    <w:qFormat/>
    <w:uiPriority w:val="0"/>
    <w:rPr>
      <w:rFonts w:ascii="Calibri" w:hAnsi="Calibri"/>
      <w:sz w:val="24"/>
      <w:szCs w:val="24"/>
    </w:rPr>
  </w:style>
  <w:style w:type="paragraph" w:customStyle="1" w:styleId="247">
    <w:name w:val="正文样式"/>
    <w:basedOn w:val="1"/>
    <w:link w:val="246"/>
    <w:qFormat/>
    <w:uiPriority w:val="0"/>
    <w:pPr>
      <w:adjustRightInd/>
      <w:spacing w:line="360" w:lineRule="auto"/>
      <w:ind w:firstLine="480" w:firstLineChars="200"/>
    </w:pPr>
    <w:rPr>
      <w:kern w:val="0"/>
      <w:sz w:val="24"/>
    </w:rPr>
  </w:style>
  <w:style w:type="character" w:customStyle="1" w:styleId="248">
    <w:name w:val="表正文 Char3"/>
    <w:qFormat/>
    <w:uiPriority w:val="0"/>
    <w:rPr>
      <w:rFonts w:eastAsia="宋体"/>
    </w:rPr>
  </w:style>
  <w:style w:type="character" w:customStyle="1" w:styleId="249">
    <w:name w:val="H5 Char"/>
    <w:qFormat/>
    <w:uiPriority w:val="0"/>
    <w:rPr>
      <w:b/>
      <w:bCs/>
      <w:kern w:val="2"/>
      <w:sz w:val="28"/>
      <w:szCs w:val="28"/>
    </w:rPr>
  </w:style>
  <w:style w:type="character" w:customStyle="1" w:styleId="250">
    <w:name w:val="Char Char3"/>
    <w:qFormat/>
    <w:uiPriority w:val="0"/>
    <w:rPr>
      <w:rFonts w:eastAsia="宋体"/>
      <w:kern w:val="2"/>
      <w:sz w:val="21"/>
      <w:szCs w:val="24"/>
      <w:lang w:val="en-US" w:eastAsia="zh-CN" w:bidi="ar-SA"/>
    </w:rPr>
  </w:style>
  <w:style w:type="character" w:customStyle="1" w:styleId="251">
    <w:name w:val="正文 编号 Char"/>
    <w:qFormat/>
    <w:uiPriority w:val="0"/>
    <w:rPr>
      <w:rFonts w:ascii="仿宋_GB2312" w:hAnsi="仿宋_GB2312" w:eastAsia="仿宋_GB2312"/>
      <w:kern w:val="2"/>
      <w:sz w:val="24"/>
      <w:lang w:bidi="ar-SA"/>
    </w:rPr>
  </w:style>
  <w:style w:type="character" w:customStyle="1" w:styleId="252">
    <w:name w:val="question-title2"/>
    <w:qFormat/>
    <w:uiPriority w:val="6"/>
    <w:rPr>
      <w:rFonts w:ascii="Arial" w:hAnsi="Arial" w:eastAsia="黑体" w:cs="Arial"/>
      <w:snapToGrid w:val="0"/>
      <w:kern w:val="0"/>
      <w:szCs w:val="21"/>
    </w:rPr>
  </w:style>
  <w:style w:type="character" w:customStyle="1" w:styleId="253">
    <w:name w:val="gf正文1 Char Char"/>
    <w:link w:val="254"/>
    <w:qFormat/>
    <w:uiPriority w:val="0"/>
    <w:rPr>
      <w:rFonts w:ascii="宋体" w:hAnsi="宋体" w:cs="宋体"/>
      <w:kern w:val="2"/>
      <w:sz w:val="24"/>
      <w:szCs w:val="24"/>
    </w:rPr>
  </w:style>
  <w:style w:type="paragraph" w:customStyle="1" w:styleId="254">
    <w:name w:val="gf正文1"/>
    <w:basedOn w:val="1"/>
    <w:link w:val="253"/>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qFormat/>
    <w:uiPriority w:val="6"/>
    <w:rPr>
      <w:rFonts w:ascii="宋体" w:hAnsi="宋体"/>
      <w:kern w:val="1"/>
      <w:sz w:val="21"/>
    </w:rPr>
  </w:style>
  <w:style w:type="character" w:customStyle="1" w:styleId="256">
    <w:name w:val="正文缩进 Char3"/>
    <w:qFormat/>
    <w:uiPriority w:val="0"/>
    <w:rPr>
      <w:rFonts w:ascii="宋体" w:eastAsia="宋体"/>
      <w:snapToGrid w:val="0"/>
      <w:color w:val="000000"/>
      <w:kern w:val="28"/>
      <w:sz w:val="28"/>
      <w:lang w:val="en-US" w:eastAsia="zh-CN" w:bidi="ar-SA"/>
    </w:rPr>
  </w:style>
  <w:style w:type="character" w:customStyle="1" w:styleId="257">
    <w:name w:val="列出段落 Char1"/>
    <w:link w:val="258"/>
    <w:qFormat/>
    <w:uiPriority w:val="0"/>
    <w:rPr>
      <w:rFonts w:ascii="Calibri" w:hAnsi="Calibri"/>
      <w:sz w:val="24"/>
      <w:lang w:eastAsia="en-US"/>
    </w:rPr>
  </w:style>
  <w:style w:type="paragraph" w:customStyle="1" w:styleId="258">
    <w:name w:val="列表1"/>
    <w:basedOn w:val="1"/>
    <w:next w:val="259"/>
    <w:link w:val="257"/>
    <w:qFormat/>
    <w:uiPriority w:val="0"/>
    <w:pPr>
      <w:widowControl/>
      <w:adjustRightInd/>
      <w:spacing w:after="200" w:line="360" w:lineRule="auto"/>
      <w:ind w:left="720" w:firstLine="200" w:firstLineChars="200"/>
      <w:jc w:val="left"/>
    </w:pPr>
    <w:rPr>
      <w:kern w:val="0"/>
      <w:sz w:val="24"/>
      <w:szCs w:val="20"/>
      <w:lang w:eastAsia="en-US"/>
    </w:rPr>
  </w:style>
  <w:style w:type="paragraph" w:styleId="259">
    <w:name w:val="List Paragraph"/>
    <w:basedOn w:val="1"/>
    <w:qFormat/>
    <w:uiPriority w:val="34"/>
    <w:pPr>
      <w:spacing w:line="360" w:lineRule="auto"/>
      <w:ind w:firstLine="200" w:firstLineChars="200"/>
    </w:pPr>
    <w:rPr>
      <w:rFonts w:eastAsia="楷体_GB2312" w:cs="Lucida Sans"/>
      <w:sz w:val="24"/>
    </w:rPr>
  </w:style>
  <w:style w:type="character" w:customStyle="1" w:styleId="260">
    <w:name w:val="Char Char8"/>
    <w:qFormat/>
    <w:uiPriority w:val="0"/>
    <w:rPr>
      <w:rFonts w:eastAsia="宋体"/>
      <w:b/>
      <w:sz w:val="24"/>
      <w:lang w:val="en-GB" w:eastAsia="zh-CN"/>
    </w:rPr>
  </w:style>
  <w:style w:type="character" w:customStyle="1" w:styleId="261">
    <w:name w:val="Normal Indent Char Char"/>
    <w:qFormat/>
    <w:uiPriority w:val="0"/>
    <w:rPr>
      <w:rFonts w:eastAsia="宋体"/>
      <w:kern w:val="2"/>
      <w:sz w:val="21"/>
      <w:lang w:val="en-US" w:eastAsia="zh-CN" w:bidi="ar-SA"/>
    </w:rPr>
  </w:style>
  <w:style w:type="character" w:customStyle="1" w:styleId="262">
    <w:name w:val="列表段落 字符"/>
    <w:qFormat/>
    <w:uiPriority w:val="99"/>
  </w:style>
  <w:style w:type="character" w:customStyle="1" w:styleId="263">
    <w:name w:val="Ò³Ã¼ Char Char1"/>
    <w:qFormat/>
    <w:uiPriority w:val="0"/>
    <w:rPr>
      <w:rFonts w:eastAsia="宋体"/>
      <w:kern w:val="2"/>
      <w:sz w:val="18"/>
      <w:szCs w:val="18"/>
      <w:lang w:val="en-US" w:eastAsia="zh-CN" w:bidi="ar-SA"/>
    </w:rPr>
  </w:style>
  <w:style w:type="character" w:customStyle="1" w:styleId="264">
    <w:name w:val="方案正文 Char"/>
    <w:qFormat/>
    <w:uiPriority w:val="0"/>
    <w:rPr>
      <w:rFonts w:ascii="仿宋_GB2312" w:eastAsia="仿宋_GB2312"/>
      <w:b/>
      <w:color w:val="000000"/>
      <w:kern w:val="2"/>
      <w:sz w:val="24"/>
      <w:lang w:val="en-US" w:eastAsia="zh-CN" w:bidi="ar-SA"/>
    </w:rPr>
  </w:style>
  <w:style w:type="character" w:customStyle="1" w:styleId="265">
    <w:name w:val="Char Char30"/>
    <w:qFormat/>
    <w:uiPriority w:val="6"/>
    <w:rPr>
      <w:rFonts w:ascii="Arial" w:hAnsi="Arial" w:eastAsia="黑体"/>
      <w:kern w:val="1"/>
      <w:sz w:val="21"/>
      <w:szCs w:val="21"/>
    </w:rPr>
  </w:style>
  <w:style w:type="character" w:customStyle="1" w:styleId="266">
    <w:name w:val="正文文本缩进 字符1"/>
    <w:link w:val="27"/>
    <w:qFormat/>
    <w:uiPriority w:val="0"/>
    <w:rPr>
      <w:rFonts w:ascii="宋体" w:hAnsi="宋体"/>
      <w:kern w:val="2"/>
      <w:sz w:val="24"/>
      <w:szCs w:val="24"/>
    </w:rPr>
  </w:style>
  <w:style w:type="character" w:customStyle="1" w:styleId="267">
    <w:name w:val="font01"/>
    <w:qFormat/>
    <w:uiPriority w:val="0"/>
    <w:rPr>
      <w:rFonts w:hint="eastAsia" w:ascii="微软雅黑" w:hAnsi="微软雅黑" w:eastAsia="微软雅黑" w:cs="微软雅黑"/>
      <w:color w:val="000000"/>
      <w:sz w:val="20"/>
      <w:szCs w:val="20"/>
      <w:u w:val="none"/>
    </w:rPr>
  </w:style>
  <w:style w:type="character" w:customStyle="1" w:styleId="268">
    <w:name w:val="Char Char20"/>
    <w:qFormat/>
    <w:uiPriority w:val="6"/>
    <w:rPr>
      <w:kern w:val="1"/>
      <w:sz w:val="24"/>
    </w:rPr>
  </w:style>
  <w:style w:type="character" w:customStyle="1" w:styleId="269">
    <w:name w:val="tw4winExternal"/>
    <w:qFormat/>
    <w:uiPriority w:val="0"/>
    <w:rPr>
      <w:rFonts w:ascii="Courier New" w:hAnsi="Courier New" w:cs="Courier New"/>
      <w:color w:val="808080"/>
      <w:lang w:val="en-US" w:eastAsia="zh-CN"/>
    </w:rPr>
  </w:style>
  <w:style w:type="character" w:customStyle="1" w:styleId="270">
    <w:name w:val="标题 4 Char1"/>
    <w:qFormat/>
    <w:uiPriority w:val="9"/>
    <w:rPr>
      <w:rFonts w:ascii="Cambria" w:hAnsi="Cambria" w:eastAsia="宋体" w:cs="Times New Roman"/>
      <w:b/>
      <w:bCs/>
      <w:kern w:val="2"/>
      <w:sz w:val="28"/>
      <w:szCs w:val="28"/>
    </w:rPr>
  </w:style>
  <w:style w:type="character" w:customStyle="1" w:styleId="271">
    <w:name w:val="批注文字 Char2"/>
    <w:qFormat/>
    <w:uiPriority w:val="99"/>
    <w:rPr>
      <w:rFonts w:ascii="Times New Roman" w:hAnsi="Times New Roman" w:eastAsia="宋体" w:cs="Times New Roman"/>
      <w:snapToGrid w:val="0"/>
      <w:kern w:val="0"/>
      <w:szCs w:val="24"/>
    </w:rPr>
  </w:style>
  <w:style w:type="character" w:customStyle="1" w:styleId="272">
    <w:name w:val="正文文本 2 Char"/>
    <w:qFormat/>
    <w:uiPriority w:val="0"/>
    <w:rPr>
      <w:rFonts w:eastAsia="宋体"/>
      <w:kern w:val="2"/>
      <w:sz w:val="21"/>
      <w:szCs w:val="24"/>
      <w:lang w:val="en-US" w:eastAsia="zh-CN" w:bidi="ar-SA"/>
    </w:rPr>
  </w:style>
  <w:style w:type="character" w:customStyle="1" w:styleId="273">
    <w:name w:val="Ò³Ã¼ Char Char"/>
    <w:qFormat/>
    <w:uiPriority w:val="0"/>
    <w:rPr>
      <w:rFonts w:eastAsia="宋体"/>
      <w:kern w:val="2"/>
      <w:sz w:val="18"/>
      <w:lang w:val="en-US" w:eastAsia="zh-CN" w:bidi="ar-SA"/>
    </w:rPr>
  </w:style>
  <w:style w:type="character" w:customStyle="1" w:styleId="274">
    <w:name w:val="message1"/>
    <w:qFormat/>
    <w:uiPriority w:val="0"/>
    <w:rPr>
      <w:rFonts w:hint="default" w:ascii="Tahoma" w:hAnsi="Tahoma" w:cs="Tahoma"/>
      <w:sz w:val="18"/>
      <w:szCs w:val="18"/>
    </w:rPr>
  </w:style>
  <w:style w:type="character" w:customStyle="1" w:styleId="275">
    <w:name w:val="Char Char23"/>
    <w:qFormat/>
    <w:uiPriority w:val="6"/>
    <w:rPr>
      <w:color w:val="0000FF"/>
      <w:sz w:val="21"/>
    </w:rPr>
  </w:style>
  <w:style w:type="character" w:customStyle="1" w:styleId="276">
    <w:name w:val="批注框文本 字符"/>
    <w:qFormat/>
    <w:uiPriority w:val="0"/>
    <w:rPr>
      <w:rFonts w:ascii="Arial" w:hAnsi="Arial" w:eastAsia="黑体" w:cs="Arial"/>
      <w:snapToGrid w:val="0"/>
      <w:kern w:val="0"/>
      <w:sz w:val="18"/>
      <w:szCs w:val="18"/>
    </w:rPr>
  </w:style>
  <w:style w:type="character" w:customStyle="1" w:styleId="277">
    <w:name w:val="纯文本 Char2"/>
    <w:semiHidden/>
    <w:qFormat/>
    <w:uiPriority w:val="99"/>
    <w:rPr>
      <w:rFonts w:ascii="宋体" w:hAnsi="Courier New" w:eastAsia="宋体" w:cs="Courier New"/>
    </w:rPr>
  </w:style>
  <w:style w:type="character" w:customStyle="1" w:styleId="278">
    <w:name w:val="Char Char25"/>
    <w:qFormat/>
    <w:uiPriority w:val="6"/>
    <w:rPr>
      <w:rFonts w:ascii="宋体" w:hAnsi="宋体"/>
      <w:kern w:val="1"/>
      <w:sz w:val="24"/>
      <w:lang w:val="zh-CN"/>
    </w:rPr>
  </w:style>
  <w:style w:type="character" w:customStyle="1" w:styleId="279">
    <w:name w:val="Char Char411"/>
    <w:qFormat/>
    <w:uiPriority w:val="0"/>
    <w:rPr>
      <w:rFonts w:eastAsia="宋体"/>
      <w:b/>
      <w:sz w:val="24"/>
      <w:lang w:val="en-GB" w:eastAsia="zh-CN" w:bidi="ar-SA"/>
    </w:rPr>
  </w:style>
  <w:style w:type="character" w:customStyle="1" w:styleId="280">
    <w:name w:val="Heading 7 Char"/>
    <w:qFormat/>
    <w:locked/>
    <w:uiPriority w:val="0"/>
    <w:rPr>
      <w:rFonts w:ascii="宋体" w:hAnsi="宋体" w:eastAsia="宋体"/>
      <w:b/>
      <w:bCs/>
      <w:kern w:val="2"/>
      <w:sz w:val="24"/>
      <w:szCs w:val="24"/>
      <w:lang w:val="en-US" w:eastAsia="zh-CN" w:bidi="ar-SA"/>
    </w:rPr>
  </w:style>
  <w:style w:type="character" w:customStyle="1" w:styleId="281">
    <w:name w:val="此正文 Char"/>
    <w:link w:val="282"/>
    <w:qFormat/>
    <w:uiPriority w:val="0"/>
    <w:rPr>
      <w:kern w:val="2"/>
      <w:sz w:val="24"/>
      <w:szCs w:val="24"/>
    </w:rPr>
  </w:style>
  <w:style w:type="paragraph" w:customStyle="1" w:styleId="282">
    <w:name w:val="此正文"/>
    <w:basedOn w:val="1"/>
    <w:link w:val="281"/>
    <w:qFormat/>
    <w:uiPriority w:val="0"/>
    <w:pPr>
      <w:adjustRightInd/>
      <w:spacing w:line="360" w:lineRule="auto"/>
      <w:ind w:firstLine="200" w:firstLineChars="200"/>
    </w:pPr>
    <w:rPr>
      <w:sz w:val="24"/>
    </w:rPr>
  </w:style>
  <w:style w:type="character" w:customStyle="1" w:styleId="283">
    <w:name w:val="Char Char2"/>
    <w:qFormat/>
    <w:uiPriority w:val="0"/>
    <w:rPr>
      <w:rFonts w:eastAsia="宋体"/>
      <w:b/>
      <w:bCs/>
      <w:kern w:val="2"/>
      <w:sz w:val="21"/>
      <w:szCs w:val="24"/>
      <w:lang w:val="en-US" w:eastAsia="zh-CN" w:bidi="ar-SA"/>
    </w:rPr>
  </w:style>
  <w:style w:type="character" w:customStyle="1" w:styleId="284">
    <w:name w:val="标题 1 字符1"/>
    <w:link w:val="3"/>
    <w:qFormat/>
    <w:uiPriority w:val="9"/>
    <w:rPr>
      <w:b/>
      <w:bCs/>
      <w:kern w:val="44"/>
      <w:sz w:val="44"/>
      <w:szCs w:val="44"/>
    </w:rPr>
  </w:style>
  <w:style w:type="character" w:customStyle="1" w:styleId="285">
    <w:name w:val="Footer-Even Char1"/>
    <w:qFormat/>
    <w:uiPriority w:val="0"/>
    <w:rPr>
      <w:rFonts w:eastAsia="宋体"/>
      <w:kern w:val="2"/>
      <w:sz w:val="18"/>
      <w:szCs w:val="18"/>
      <w:lang w:val="en-US" w:eastAsia="zh-CN" w:bidi="ar-SA"/>
    </w:rPr>
  </w:style>
  <w:style w:type="character" w:customStyle="1" w:styleId="286">
    <w:name w:val="Char Char29"/>
    <w:qFormat/>
    <w:uiPriority w:val="6"/>
    <w:rPr>
      <w:rFonts w:ascii="Arial" w:hAnsi="Arial" w:eastAsia="微软雅黑"/>
      <w:b/>
      <w:kern w:val="1"/>
      <w:sz w:val="44"/>
      <w:szCs w:val="32"/>
      <w:lang w:val="en-US" w:eastAsia="zh-CN" w:bidi="ar-SA"/>
    </w:rPr>
  </w:style>
  <w:style w:type="character" w:customStyle="1" w:styleId="287">
    <w:name w:val="标题 字符"/>
    <w:link w:val="60"/>
    <w:qFormat/>
    <w:uiPriority w:val="10"/>
    <w:rPr>
      <w:b/>
      <w:sz w:val="24"/>
      <w:lang w:val="en-GB"/>
    </w:rPr>
  </w:style>
  <w:style w:type="character" w:customStyle="1" w:styleId="288">
    <w:name w:val="font81"/>
    <w:qFormat/>
    <w:uiPriority w:val="0"/>
    <w:rPr>
      <w:rFonts w:ascii="微软雅黑" w:hAnsi="微软雅黑" w:eastAsia="微软雅黑" w:cs="微软雅黑"/>
      <w:color w:val="000000"/>
      <w:sz w:val="20"/>
      <w:szCs w:val="20"/>
      <w:u w:val="none"/>
    </w:rPr>
  </w:style>
  <w:style w:type="character" w:customStyle="1" w:styleId="289">
    <w:name w:val="Char Char312"/>
    <w:qFormat/>
    <w:uiPriority w:val="0"/>
    <w:rPr>
      <w:rFonts w:ascii="Times New Roman" w:hAnsi="Times New Roman" w:eastAsia="宋体" w:cs="Times New Roman"/>
      <w:b/>
      <w:kern w:val="2"/>
      <w:sz w:val="32"/>
      <w:szCs w:val="24"/>
      <w:lang w:val="en-US" w:eastAsia="zh-CN" w:bidi="ar-SA"/>
    </w:rPr>
  </w:style>
  <w:style w:type="character" w:customStyle="1" w:styleId="290">
    <w:name w:val="t21"/>
    <w:qFormat/>
    <w:uiPriority w:val="0"/>
    <w:rPr>
      <w:rFonts w:ascii="仿宋_GB2312" w:eastAsia="微软雅黑"/>
      <w:b/>
      <w:kern w:val="2"/>
      <w:sz w:val="23"/>
      <w:szCs w:val="23"/>
      <w:lang w:val="en-US" w:eastAsia="zh-CN" w:bidi="ar-SA"/>
    </w:rPr>
  </w:style>
  <w:style w:type="character" w:customStyle="1" w:styleId="291">
    <w:name w:val="样式8 Char"/>
    <w:qFormat/>
    <w:uiPriority w:val="0"/>
    <w:rPr>
      <w:rFonts w:ascii="仿宋_GB2312" w:hAnsi="宋体" w:eastAsia="仿宋_GB2312"/>
      <w:b/>
      <w:bCs/>
      <w:kern w:val="2"/>
      <w:sz w:val="24"/>
      <w:szCs w:val="24"/>
    </w:rPr>
  </w:style>
  <w:style w:type="character" w:customStyle="1" w:styleId="292">
    <w:name w:val="表格 Char Char"/>
    <w:qFormat/>
    <w:uiPriority w:val="0"/>
    <w:rPr>
      <w:rFonts w:ascii="宋体" w:hAnsi="宋体" w:eastAsia="宋体"/>
      <w:lang w:bidi="ar-SA"/>
    </w:rPr>
  </w:style>
  <w:style w:type="character" w:customStyle="1" w:styleId="293">
    <w:name w:val="正文文本 字符1"/>
    <w:qFormat/>
    <w:uiPriority w:val="0"/>
    <w:rPr>
      <w:rFonts w:ascii="Calibri" w:hAnsi="Calibri" w:eastAsia="黑体" w:cs="Arial"/>
      <w:snapToGrid w:val="0"/>
      <w:kern w:val="2"/>
      <w:sz w:val="28"/>
      <w:szCs w:val="21"/>
    </w:rPr>
  </w:style>
  <w:style w:type="character" w:customStyle="1" w:styleId="294">
    <w:name w:val="标题 5 字符"/>
    <w:link w:val="8"/>
    <w:qFormat/>
    <w:uiPriority w:val="9"/>
    <w:rPr>
      <w:b/>
      <w:bCs/>
      <w:kern w:val="2"/>
      <w:sz w:val="28"/>
      <w:szCs w:val="28"/>
    </w:rPr>
  </w:style>
  <w:style w:type="character" w:customStyle="1" w:styleId="295">
    <w:name w:val="标题 6 Char1"/>
    <w:qFormat/>
    <w:uiPriority w:val="0"/>
    <w:rPr>
      <w:rFonts w:ascii="Arial" w:hAnsi="Arial" w:eastAsia="黑体" w:cs="Times New Roman"/>
      <w:b/>
      <w:sz w:val="24"/>
      <w:szCs w:val="20"/>
      <w:lang w:bidi="ar-SA"/>
    </w:rPr>
  </w:style>
  <w:style w:type="character" w:customStyle="1" w:styleId="296">
    <w:name w:val="带编号样式 Char"/>
    <w:qFormat/>
    <w:uiPriority w:val="0"/>
    <w:rPr>
      <w:rFonts w:ascii="仿宋_GB2312" w:eastAsia="仿宋_GB2312"/>
      <w:color w:val="000000"/>
      <w:sz w:val="24"/>
      <w:lang w:bidi="ar-SA"/>
    </w:rPr>
  </w:style>
  <w:style w:type="character" w:customStyle="1" w:styleId="297">
    <w:name w:val="unnamed31"/>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qFormat/>
    <w:uiPriority w:val="0"/>
    <w:rPr>
      <w:rFonts w:ascii="宋体" w:eastAsia="宋体"/>
      <w:kern w:val="2"/>
      <w:sz w:val="24"/>
      <w:szCs w:val="24"/>
      <w:lang w:val="zh-CN" w:bidi="ar-SA"/>
    </w:rPr>
  </w:style>
  <w:style w:type="character" w:customStyle="1" w:styleId="299">
    <w:name w:val="称呼 字符"/>
    <w:link w:val="21"/>
    <w:qFormat/>
    <w:uiPriority w:val="0"/>
    <w:rPr>
      <w:rFonts w:ascii="仿宋_GB2312" w:eastAsia="仿宋_GB2312"/>
      <w:kern w:val="2"/>
      <w:sz w:val="28"/>
    </w:rPr>
  </w:style>
  <w:style w:type="character" w:customStyle="1" w:styleId="300">
    <w:name w:val="文本正文 Char Char"/>
    <w:qFormat/>
    <w:locked/>
    <w:uiPriority w:val="0"/>
    <w:rPr>
      <w:sz w:val="24"/>
      <w:lang w:bidi="ar-SA"/>
    </w:rPr>
  </w:style>
  <w:style w:type="character" w:customStyle="1" w:styleId="301">
    <w:name w:val="正文缩进 字符"/>
    <w:qFormat/>
    <w:uiPriority w:val="0"/>
    <w:rPr>
      <w:rFonts w:ascii="宋体" w:eastAsia="宋体"/>
      <w:snapToGrid w:val="0"/>
      <w:color w:val="000000"/>
      <w:kern w:val="28"/>
      <w:sz w:val="28"/>
      <w:lang w:val="en-US" w:eastAsia="zh-CN" w:bidi="ar-SA"/>
    </w:rPr>
  </w:style>
  <w:style w:type="character" w:customStyle="1" w:styleId="302">
    <w:name w:val="HTML 预设格式 字符"/>
    <w:link w:val="58"/>
    <w:qFormat/>
    <w:uiPriority w:val="0"/>
    <w:rPr>
      <w:rFonts w:ascii="黑体" w:hAnsi="Courier New" w:eastAsia="黑体"/>
    </w:rPr>
  </w:style>
  <w:style w:type="character" w:customStyle="1" w:styleId="303">
    <w:name w:val="正文文本 2 字符1"/>
    <w:link w:val="57"/>
    <w:qFormat/>
    <w:uiPriority w:val="0"/>
    <w:rPr>
      <w:kern w:val="2"/>
      <w:sz w:val="21"/>
      <w:szCs w:val="24"/>
    </w:rPr>
  </w:style>
  <w:style w:type="character" w:customStyle="1" w:styleId="304">
    <w:name w:val="样式 样式 标题 4h4H4Fab-4T5Ref Heading 1rh1Heading sqlsect 1.2.3.... +... Char"/>
    <w:link w:val="305"/>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qFormat/>
    <w:uiPriority w:val="0"/>
    <w:pPr>
      <w:tabs>
        <w:tab w:val="left" w:pos="2356"/>
      </w:tabs>
    </w:pPr>
  </w:style>
  <w:style w:type="paragraph" w:customStyle="1" w:styleId="306">
    <w:name w:val="样式 标题 4h4H4Fab-4T5Ref Heading 1rh1Heading sqlsect 1.2.3...."/>
    <w:basedOn w:val="7"/>
    <w:link w:val="414"/>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qFormat/>
    <w:uiPriority w:val="0"/>
    <w:rPr>
      <w:rFonts w:ascii="宋体" w:eastAsia="宋体"/>
      <w:snapToGrid w:val="0"/>
      <w:color w:val="000000"/>
      <w:kern w:val="28"/>
      <w:sz w:val="28"/>
      <w:lang w:val="en-US" w:eastAsia="zh-CN" w:bidi="ar-SA"/>
    </w:rPr>
  </w:style>
  <w:style w:type="character" w:customStyle="1" w:styleId="308">
    <w:name w:val="标题 7 字符"/>
    <w:link w:val="10"/>
    <w:qFormat/>
    <w:uiPriority w:val="0"/>
    <w:rPr>
      <w:b/>
      <w:bCs/>
      <w:kern w:val="2"/>
      <w:sz w:val="24"/>
      <w:szCs w:val="24"/>
    </w:rPr>
  </w:style>
  <w:style w:type="character" w:customStyle="1" w:styleId="309">
    <w:name w:val="正文文本缩进 2 字符"/>
    <w:link w:val="39"/>
    <w:qFormat/>
    <w:uiPriority w:val="0"/>
    <w:rPr>
      <w:rFonts w:ascii="宋体"/>
      <w:sz w:val="28"/>
    </w:rPr>
  </w:style>
  <w:style w:type="character" w:customStyle="1" w:styleId="310">
    <w:name w:val="Char Char5"/>
    <w:qFormat/>
    <w:uiPriority w:val="0"/>
    <w:rPr>
      <w:rFonts w:ascii="宋体" w:hAnsi="Courier New" w:eastAsia="宋体"/>
      <w:kern w:val="2"/>
      <w:sz w:val="21"/>
      <w:lang w:val="en-US" w:eastAsia="zh-CN"/>
    </w:rPr>
  </w:style>
  <w:style w:type="character" w:customStyle="1" w:styleId="311">
    <w:name w:val="脚注文本 字符"/>
    <w:link w:val="52"/>
    <w:qFormat/>
    <w:uiPriority w:val="0"/>
    <w:rPr>
      <w:color w:val="0000FF"/>
      <w:sz w:val="21"/>
    </w:rPr>
  </w:style>
  <w:style w:type="character" w:customStyle="1" w:styleId="312">
    <w:name w:val="称呼 Char1"/>
    <w:qFormat/>
    <w:uiPriority w:val="0"/>
    <w:rPr>
      <w:rFonts w:ascii="Times New Roman" w:hAnsi="Times New Roman" w:eastAsia="宋体" w:cs="Times New Roman"/>
      <w:szCs w:val="24"/>
    </w:rPr>
  </w:style>
  <w:style w:type="character" w:customStyle="1" w:styleId="313">
    <w:name w:val="正文1 Char"/>
    <w:qFormat/>
    <w:uiPriority w:val="0"/>
    <w:rPr>
      <w:rFonts w:ascii="宋体" w:eastAsia="宋体"/>
      <w:snapToGrid w:val="0"/>
      <w:color w:val="000000"/>
      <w:kern w:val="28"/>
      <w:sz w:val="28"/>
      <w:lang w:val="en-US" w:eastAsia="zh-CN" w:bidi="ar-SA"/>
    </w:rPr>
  </w:style>
  <w:style w:type="character" w:customStyle="1" w:styleId="314">
    <w:name w:val="正文缩进 Char1"/>
    <w:qFormat/>
    <w:uiPriority w:val="0"/>
    <w:rPr>
      <w:rFonts w:ascii="宋体" w:eastAsia="宋体"/>
      <w:snapToGrid w:val="0"/>
      <w:color w:val="000000"/>
      <w:kern w:val="28"/>
      <w:sz w:val="28"/>
      <w:lang w:val="en-US" w:eastAsia="zh-CN" w:bidi="ar-SA"/>
    </w:rPr>
  </w:style>
  <w:style w:type="character" w:customStyle="1" w:styleId="315">
    <w:name w:val="font21"/>
    <w:qFormat/>
    <w:uiPriority w:val="0"/>
    <w:rPr>
      <w:rFonts w:hint="eastAsia" w:ascii="宋体" w:hAnsi="宋体" w:eastAsia="宋体"/>
      <w:kern w:val="2"/>
      <w:sz w:val="28"/>
      <w:szCs w:val="28"/>
      <w:lang w:val="en-US" w:eastAsia="zh-CN" w:bidi="ar-SA"/>
    </w:rPr>
  </w:style>
  <w:style w:type="character" w:customStyle="1" w:styleId="316">
    <w:name w:val="Char Char26"/>
    <w:qFormat/>
    <w:uiPriority w:val="6"/>
    <w:rPr>
      <w:kern w:val="1"/>
      <w:sz w:val="21"/>
      <w:szCs w:val="24"/>
    </w:rPr>
  </w:style>
  <w:style w:type="character" w:customStyle="1" w:styleId="317">
    <w:name w:val="Item List Char"/>
    <w:link w:val="318"/>
    <w:qFormat/>
    <w:uiPriority w:val="0"/>
    <w:rPr>
      <w:rFonts w:ascii="Arial"/>
      <w:bCs/>
      <w:sz w:val="21"/>
      <w:szCs w:val="21"/>
      <w:lang w:val="en-US" w:eastAsia="zh-CN" w:bidi="ar-SA"/>
    </w:rPr>
  </w:style>
  <w:style w:type="paragraph" w:customStyle="1" w:styleId="318">
    <w:name w:val="Item List"/>
    <w:link w:val="31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qFormat/>
    <w:uiPriority w:val="0"/>
    <w:rPr>
      <w:rFonts w:ascii="Times New Roman" w:hAnsi="Times New Roman" w:eastAsia="宋体" w:cs="Times New Roman"/>
      <w:sz w:val="18"/>
      <w:szCs w:val="18"/>
    </w:rPr>
  </w:style>
  <w:style w:type="character" w:customStyle="1" w:styleId="320">
    <w:name w:val="纯文本 Char1"/>
    <w:link w:val="321"/>
    <w:qFormat/>
    <w:uiPriority w:val="0"/>
    <w:rPr>
      <w:rFonts w:ascii="宋体" w:hAnsi="Courier New"/>
    </w:rPr>
  </w:style>
  <w:style w:type="paragraph" w:customStyle="1" w:styleId="321">
    <w:name w:val="纯文本1"/>
    <w:basedOn w:val="1"/>
    <w:link w:val="320"/>
    <w:qFormat/>
    <w:uiPriority w:val="0"/>
    <w:pPr>
      <w:adjustRightInd/>
    </w:pPr>
    <w:rPr>
      <w:rFonts w:ascii="宋体" w:hAnsi="Courier New"/>
      <w:kern w:val="0"/>
      <w:sz w:val="20"/>
      <w:szCs w:val="20"/>
    </w:rPr>
  </w:style>
  <w:style w:type="character" w:customStyle="1" w:styleId="322">
    <w:name w:val="正文文本首行缩进 字符"/>
    <w:link w:val="25"/>
    <w:qFormat/>
    <w:uiPriority w:val="0"/>
    <w:rPr>
      <w:rFonts w:ascii="宋体"/>
      <w:kern w:val="2"/>
      <w:sz w:val="24"/>
      <w:lang w:val="zh-CN"/>
    </w:rPr>
  </w:style>
  <w:style w:type="character" w:customStyle="1" w:styleId="323">
    <w:name w:val="h3 Char"/>
    <w:qFormat/>
    <w:uiPriority w:val="0"/>
    <w:rPr>
      <w:rFonts w:eastAsia="宋体"/>
      <w:b/>
      <w:kern w:val="2"/>
      <w:sz w:val="32"/>
      <w:lang w:val="en-US" w:eastAsia="zh-CN" w:bidi="ar-SA"/>
    </w:rPr>
  </w:style>
  <w:style w:type="character" w:customStyle="1" w:styleId="324">
    <w:name w:val="dandyren_title1"/>
    <w:qFormat/>
    <w:uiPriority w:val="0"/>
    <w:rPr>
      <w:b/>
      <w:bCs/>
      <w:color w:val="FF6633"/>
      <w:sz w:val="18"/>
      <w:szCs w:val="18"/>
    </w:rPr>
  </w:style>
  <w:style w:type="character" w:customStyle="1" w:styleId="325">
    <w:name w:val="Char Char31"/>
    <w:qFormat/>
    <w:uiPriority w:val="6"/>
    <w:rPr>
      <w:rFonts w:ascii="Arial" w:hAnsi="Arial" w:eastAsia="黑体"/>
      <w:kern w:val="1"/>
      <w:sz w:val="24"/>
      <w:szCs w:val="24"/>
    </w:rPr>
  </w:style>
  <w:style w:type="character" w:customStyle="1" w:styleId="326">
    <w:name w:val="h Char1"/>
    <w:qFormat/>
    <w:uiPriority w:val="0"/>
    <w:rPr>
      <w:sz w:val="18"/>
      <w:szCs w:val="18"/>
    </w:rPr>
  </w:style>
  <w:style w:type="character" w:customStyle="1" w:styleId="327">
    <w:name w:val="solutionfonts"/>
    <w:qFormat/>
    <w:uiPriority w:val="0"/>
  </w:style>
  <w:style w:type="character" w:customStyle="1" w:styleId="328">
    <w:name w:val="标题 4 字符1"/>
    <w:link w:val="7"/>
    <w:qFormat/>
    <w:uiPriority w:val="9"/>
    <w:rPr>
      <w:rFonts w:ascii="Arial" w:hAnsi="Arial" w:eastAsia="黑体"/>
      <w:b/>
      <w:bCs/>
      <w:kern w:val="2"/>
      <w:sz w:val="28"/>
      <w:szCs w:val="28"/>
      <w:lang w:val="zh-CN"/>
    </w:rPr>
  </w:style>
  <w:style w:type="character" w:customStyle="1" w:styleId="329">
    <w:name w:val="首行缩进 Char"/>
    <w:qFormat/>
    <w:uiPriority w:val="0"/>
    <w:rPr>
      <w:rFonts w:ascii="宋体" w:eastAsia="宋体"/>
      <w:kern w:val="2"/>
      <w:sz w:val="24"/>
      <w:lang w:val="en-US" w:eastAsia="zh-CN" w:bidi="ar-SA"/>
    </w:rPr>
  </w:style>
  <w:style w:type="character" w:customStyle="1" w:styleId="330">
    <w:name w:val="Char Char52"/>
    <w:qFormat/>
    <w:uiPriority w:val="0"/>
    <w:rPr>
      <w:rFonts w:ascii="宋体" w:hAnsi="Courier New" w:eastAsia="宋体"/>
      <w:kern w:val="2"/>
      <w:sz w:val="21"/>
      <w:lang w:val="en-US" w:eastAsia="zh-CN"/>
    </w:rPr>
  </w:style>
  <w:style w:type="character" w:customStyle="1" w:styleId="331">
    <w:name w:val="正文文本 3 字符"/>
    <w:link w:val="22"/>
    <w:qFormat/>
    <w:uiPriority w:val="0"/>
    <w:rPr>
      <w:kern w:val="2"/>
      <w:sz w:val="21"/>
    </w:rPr>
  </w:style>
  <w:style w:type="character" w:customStyle="1" w:styleId="332">
    <w:name w:val="font31"/>
    <w:qFormat/>
    <w:uiPriority w:val="0"/>
    <w:rPr>
      <w:rFonts w:hint="eastAsia" w:ascii="仿宋" w:hAnsi="仿宋" w:eastAsia="仿宋" w:cs="仿宋"/>
      <w:color w:val="000000"/>
      <w:sz w:val="20"/>
      <w:szCs w:val="20"/>
      <w:u w:val="none"/>
    </w:rPr>
  </w:style>
  <w:style w:type="character" w:customStyle="1" w:styleId="333">
    <w:name w:val="正文说明 Char"/>
    <w:link w:val="334"/>
    <w:qFormat/>
    <w:uiPriority w:val="0"/>
    <w:rPr>
      <w:sz w:val="24"/>
      <w:szCs w:val="24"/>
    </w:rPr>
  </w:style>
  <w:style w:type="paragraph" w:customStyle="1" w:styleId="334">
    <w:name w:val="正文说明"/>
    <w:basedOn w:val="1"/>
    <w:link w:val="333"/>
    <w:qFormat/>
    <w:uiPriority w:val="0"/>
    <w:pPr>
      <w:adjustRightInd/>
      <w:spacing w:line="360" w:lineRule="auto"/>
    </w:pPr>
    <w:rPr>
      <w:kern w:val="0"/>
      <w:sz w:val="24"/>
    </w:rPr>
  </w:style>
  <w:style w:type="character" w:customStyle="1" w:styleId="335">
    <w:name w:val="脚注文本 Char1"/>
    <w:qFormat/>
    <w:uiPriority w:val="0"/>
    <w:rPr>
      <w:rFonts w:ascii="Times New Roman" w:hAnsi="Times New Roman" w:eastAsia="宋体" w:cs="Times New Roman"/>
      <w:sz w:val="18"/>
      <w:szCs w:val="18"/>
    </w:rPr>
  </w:style>
  <w:style w:type="character" w:customStyle="1" w:styleId="336">
    <w:name w:val="Char Char1211"/>
    <w:qFormat/>
    <w:uiPriority w:val="0"/>
    <w:rPr>
      <w:rFonts w:ascii="仿宋_GB2312" w:eastAsia="仿宋_GB2312"/>
      <w:b/>
      <w:bCs/>
      <w:kern w:val="2"/>
      <w:sz w:val="24"/>
      <w:szCs w:val="24"/>
      <w:lang w:val="zh-CN" w:eastAsia="zh-CN" w:bidi="ar-SA"/>
    </w:rPr>
  </w:style>
  <w:style w:type="character" w:customStyle="1" w:styleId="337">
    <w:name w:val="标题 Char"/>
    <w:qFormat/>
    <w:uiPriority w:val="0"/>
    <w:rPr>
      <w:rFonts w:eastAsia="宋体"/>
      <w:b/>
      <w:sz w:val="24"/>
      <w:lang w:val="en-GB" w:eastAsia="zh-CN" w:bidi="ar-SA"/>
    </w:rPr>
  </w:style>
  <w:style w:type="character" w:customStyle="1" w:styleId="338">
    <w:name w:val="Char Char35"/>
    <w:qFormat/>
    <w:uiPriority w:val="6"/>
    <w:rPr>
      <w:rFonts w:ascii="Arial" w:hAnsi="Arial" w:eastAsia="黑体"/>
      <w:b/>
      <w:kern w:val="1"/>
      <w:sz w:val="28"/>
      <w:szCs w:val="28"/>
      <w:lang w:val="zh-CN"/>
    </w:rPr>
  </w:style>
  <w:style w:type="character" w:customStyle="1" w:styleId="339">
    <w:name w:val="纯文本 Char Char Char"/>
    <w:qFormat/>
    <w:uiPriority w:val="0"/>
    <w:rPr>
      <w:rFonts w:ascii="宋体" w:hAnsi="Courier New" w:eastAsia="宋体"/>
      <w:kern w:val="2"/>
      <w:sz w:val="21"/>
      <w:lang w:val="en-US" w:eastAsia="zh-CN" w:bidi="ar-SA"/>
    </w:rPr>
  </w:style>
  <w:style w:type="character" w:customStyle="1" w:styleId="340">
    <w:name w:val="Table Text Char"/>
    <w:link w:val="341"/>
    <w:qFormat/>
    <w:uiPriority w:val="0"/>
    <w:rPr>
      <w:sz w:val="24"/>
      <w:szCs w:val="24"/>
    </w:rPr>
  </w:style>
  <w:style w:type="paragraph" w:customStyle="1" w:styleId="341">
    <w:name w:val="Table Text"/>
    <w:basedOn w:val="1"/>
    <w:link w:val="340"/>
    <w:qFormat/>
    <w:uiPriority w:val="0"/>
    <w:pPr>
      <w:widowControl/>
      <w:spacing w:before="60" w:after="60"/>
      <w:jc w:val="left"/>
    </w:pPr>
    <w:rPr>
      <w:kern w:val="0"/>
      <w:sz w:val="24"/>
    </w:rPr>
  </w:style>
  <w:style w:type="character" w:customStyle="1" w:styleId="342">
    <w:name w:val="正文1 Char1"/>
    <w:qFormat/>
    <w:uiPriority w:val="0"/>
    <w:rPr>
      <w:rFonts w:ascii="仿宋_GB2312" w:hAnsi="Courier New" w:eastAsia="仿宋_GB2312"/>
      <w:kern w:val="28"/>
      <w:sz w:val="24"/>
      <w:szCs w:val="24"/>
      <w:lang w:val="en-US" w:eastAsia="zh-CN"/>
    </w:rPr>
  </w:style>
  <w:style w:type="character" w:customStyle="1" w:styleId="343">
    <w:name w:val="页脚 Char1"/>
    <w:qFormat/>
    <w:uiPriority w:val="0"/>
    <w:rPr>
      <w:rFonts w:eastAsia="宋体"/>
      <w:kern w:val="2"/>
      <w:sz w:val="18"/>
      <w:szCs w:val="18"/>
      <w:lang w:val="en-US" w:eastAsia="zh-CN" w:bidi="ar-SA"/>
    </w:rPr>
  </w:style>
  <w:style w:type="character" w:customStyle="1" w:styleId="344">
    <w:name w:val="Bold"/>
    <w:qFormat/>
    <w:uiPriority w:val="0"/>
    <w:rPr>
      <w:rFonts w:ascii="Arial" w:hAnsi="Arial" w:eastAsia="黑体" w:cs="Times New Roman"/>
      <w:b/>
      <w:kern w:val="2"/>
      <w:sz w:val="32"/>
      <w:szCs w:val="32"/>
      <w:lang w:val="en-US" w:eastAsia="zh-CN" w:bidi="ar-SA"/>
    </w:rPr>
  </w:style>
  <w:style w:type="character" w:customStyle="1" w:styleId="345">
    <w:name w:val="批注文字 字符1"/>
    <w:link w:val="20"/>
    <w:qFormat/>
    <w:uiPriority w:val="99"/>
    <w:rPr>
      <w:kern w:val="2"/>
      <w:sz w:val="21"/>
      <w:szCs w:val="24"/>
    </w:rPr>
  </w:style>
  <w:style w:type="character" w:customStyle="1" w:styleId="346">
    <w:name w:val="签名 字符"/>
    <w:link w:val="44"/>
    <w:qFormat/>
    <w:uiPriority w:val="0"/>
    <w:rPr>
      <w:rFonts w:eastAsia="仿宋_GB2312"/>
      <w:sz w:val="24"/>
    </w:rPr>
  </w:style>
  <w:style w:type="character" w:customStyle="1" w:styleId="347">
    <w:name w:val="hui3"/>
    <w:qFormat/>
    <w:uiPriority w:val="0"/>
    <w:rPr>
      <w:color w:val="333333"/>
    </w:rPr>
  </w:style>
  <w:style w:type="character" w:customStyle="1" w:styleId="348">
    <w:name w:val="Char Char17"/>
    <w:qFormat/>
    <w:uiPriority w:val="6"/>
    <w:rPr>
      <w:rFonts w:eastAsia="仿宋_GB2312"/>
      <w:sz w:val="24"/>
    </w:rPr>
  </w:style>
  <w:style w:type="character" w:customStyle="1" w:styleId="349">
    <w:name w:val="标题 4 字符"/>
    <w:qFormat/>
    <w:uiPriority w:val="9"/>
    <w:rPr>
      <w:rFonts w:ascii="等线 Light" w:hAnsi="等线 Light" w:eastAsia="等线 Light" w:cs="Times New Roman"/>
      <w:b/>
      <w:bCs/>
      <w:snapToGrid w:val="0"/>
      <w:kern w:val="0"/>
      <w:sz w:val="28"/>
      <w:szCs w:val="28"/>
    </w:rPr>
  </w:style>
  <w:style w:type="character" w:customStyle="1" w:styleId="350">
    <w:name w:val="Char Char37"/>
    <w:qFormat/>
    <w:uiPriority w:val="6"/>
    <w:rPr>
      <w:b/>
      <w:kern w:val="1"/>
      <w:sz w:val="44"/>
      <w:szCs w:val="44"/>
    </w:rPr>
  </w:style>
  <w:style w:type="character" w:customStyle="1" w:styleId="351">
    <w:name w:val="列出段落 Char"/>
    <w:qFormat/>
    <w:uiPriority w:val="0"/>
    <w:rPr>
      <w:rFonts w:eastAsia="楷体_GB2312" w:cs="Lucida Sans"/>
      <w:kern w:val="2"/>
      <w:sz w:val="24"/>
      <w:szCs w:val="24"/>
      <w:lang w:val="en-US" w:eastAsia="zh-CN" w:bidi="ar-SA"/>
    </w:rPr>
  </w:style>
  <w:style w:type="character" w:customStyle="1" w:styleId="352">
    <w:name w:val="正文文本缩进 3 Char1"/>
    <w:semiHidden/>
    <w:qFormat/>
    <w:uiPriority w:val="99"/>
    <w:rPr>
      <w:rFonts w:ascii="Times New Roman" w:hAnsi="Times New Roman" w:eastAsia="宋体" w:cs="Times New Roman"/>
      <w:sz w:val="16"/>
      <w:szCs w:val="16"/>
    </w:rPr>
  </w:style>
  <w:style w:type="character" w:customStyle="1" w:styleId="353">
    <w:name w:val="公文正文 Char Char"/>
    <w:link w:val="354"/>
    <w:qFormat/>
    <w:uiPriority w:val="0"/>
    <w:rPr>
      <w:rFonts w:ascii="仿宋_GB2312" w:eastAsia="仿宋_GB2312"/>
      <w:kern w:val="2"/>
      <w:sz w:val="24"/>
      <w:szCs w:val="24"/>
    </w:rPr>
  </w:style>
  <w:style w:type="paragraph" w:customStyle="1" w:styleId="354">
    <w:name w:val="公文正文"/>
    <w:basedOn w:val="1"/>
    <w:link w:val="353"/>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qFormat/>
    <w:uiPriority w:val="0"/>
    <w:rPr>
      <w:rFonts w:eastAsia="宋体"/>
      <w:sz w:val="24"/>
      <w:szCs w:val="24"/>
      <w:lang w:val="en-US" w:eastAsia="zh-CN" w:bidi="ar-SA"/>
    </w:rPr>
  </w:style>
  <w:style w:type="character" w:customStyle="1" w:styleId="356">
    <w:name w:val="标题 1 Char Char"/>
    <w:qFormat/>
    <w:uiPriority w:val="0"/>
    <w:rPr>
      <w:rFonts w:hint="eastAsia" w:ascii="宋体" w:hAnsi="宋体" w:eastAsia="宋体"/>
      <w:b/>
      <w:spacing w:val="-2"/>
      <w:sz w:val="24"/>
      <w:lang w:val="en-US" w:eastAsia="zh-CN" w:bidi="ar-SA"/>
    </w:rPr>
  </w:style>
  <w:style w:type="character" w:customStyle="1" w:styleId="357">
    <w:name w:val="正文（缩进2汉字） Char"/>
    <w:link w:val="358"/>
    <w:qFormat/>
    <w:uiPriority w:val="0"/>
    <w:rPr>
      <w:rFonts w:ascii="宋体"/>
    </w:rPr>
  </w:style>
  <w:style w:type="paragraph" w:customStyle="1" w:styleId="358">
    <w:name w:val="正文（缩进2汉字）"/>
    <w:basedOn w:val="1"/>
    <w:link w:val="35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字符"/>
    <w:link w:val="11"/>
    <w:qFormat/>
    <w:uiPriority w:val="0"/>
    <w:rPr>
      <w:rFonts w:ascii="Arial" w:hAnsi="Arial" w:eastAsia="黑体"/>
      <w:kern w:val="2"/>
      <w:sz w:val="24"/>
      <w:szCs w:val="24"/>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正文文本 Char"/>
    <w:qFormat/>
    <w:uiPriority w:val="0"/>
    <w:rPr>
      <w:rFonts w:eastAsia="宋体"/>
      <w:kern w:val="2"/>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仿宋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字符"/>
    <w:link w:val="54"/>
    <w:qFormat/>
    <w:uiPriority w:val="0"/>
    <w:rPr>
      <w:kern w:val="2"/>
      <w:sz w:val="24"/>
    </w:rPr>
  </w:style>
  <w:style w:type="character" w:customStyle="1" w:styleId="377">
    <w:name w:val="日期 Char1"/>
    <w:semiHidden/>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仿宋_GB2312" w:eastAsia="仿宋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字符2"/>
    <w:link w:val="42"/>
    <w:qFormat/>
    <w:locked/>
    <w:uiPriority w:val="99"/>
    <w:rPr>
      <w:kern w:val="2"/>
      <w:sz w:val="18"/>
      <w:szCs w:val="18"/>
    </w:rPr>
  </w:style>
  <w:style w:type="character" w:customStyle="1" w:styleId="385">
    <w:name w:val="Char Char36"/>
    <w:qFormat/>
    <w:uiPriority w:val="6"/>
    <w:rPr>
      <w:rFonts w:ascii="仿宋_GB2312" w:hAnsi="仿宋_GB2312" w:eastAsia="仿宋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qFormat/>
    <w:uiPriority w:val="0"/>
  </w:style>
  <w:style w:type="character" w:customStyle="1" w:styleId="393">
    <w:name w:val="页眉 字符2"/>
    <w:link w:val="43"/>
    <w:qFormat/>
    <w:uiPriority w:val="99"/>
    <w:rPr>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156"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6"/>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仿宋_GB2312" w:eastAsia="仿宋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70"/>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6"/>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字符"/>
    <w:link w:val="24"/>
    <w:qFormat/>
    <w:uiPriority w:val="0"/>
    <w:rPr>
      <w:rFonts w:ascii="宋体" w:hAnsi="Arial" w:eastAsia="宋体" w:cs="Arial"/>
      <w:snapToGrid w:val="0"/>
      <w:kern w:val="2"/>
      <w:sz w:val="24"/>
      <w:szCs w:val="21"/>
      <w:lang w:val="zh-CN" w:eastAsia="zh-CN" w:bidi="ar-SA"/>
    </w:rPr>
  </w:style>
  <w:style w:type="character" w:customStyle="1" w:styleId="432">
    <w:name w:val="gray6"/>
    <w:basedOn w:val="70"/>
    <w:qFormat/>
    <w:uiPriority w:val="0"/>
    <w:rPr>
      <w:rFonts w:ascii="Arial" w:hAnsi="Arial" w:eastAsia="黑体" w:cs="Arial"/>
      <w:snapToGrid w:val="0"/>
      <w:kern w:val="0"/>
      <w:szCs w:val="21"/>
    </w:rPr>
  </w:style>
  <w:style w:type="character" w:customStyle="1" w:styleId="433">
    <w:name w:val="hui"/>
    <w:basedOn w:val="70"/>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7"/>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7"/>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qFormat/>
    <w:uiPriority w:val="0"/>
    <w:pPr>
      <w:tabs>
        <w:tab w:val="left" w:pos="2790"/>
        <w:tab w:val="left" w:pos="4230"/>
      </w:tabs>
      <w:spacing w:before="312" w:beforeLines="100"/>
      <w:jc w:val="left"/>
    </w:p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spacing w:before="0" w:after="0"/>
      <w:outlineLvl w:val="5"/>
    </w:pPr>
  </w:style>
  <w:style w:type="paragraph" w:customStyle="1" w:styleId="475">
    <w:name w:val="5级标题"/>
    <w:basedOn w:val="476"/>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25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4">
    <w:name w:val="No Spacing"/>
    <w:basedOn w:val="1"/>
    <w:link w:val="934"/>
    <w:qFormat/>
    <w:uiPriority w:val="99"/>
    <w:rPr>
      <w:szCs w:val="22"/>
    </w:rPr>
  </w:style>
  <w:style w:type="paragraph" w:customStyle="1" w:styleId="48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qFormat/>
    <w:uiPriority w:val="6"/>
    <w:rPr>
      <w:rFonts w:ascii="Tahoma" w:hAnsi="Tahoma" w:cs="仿宋_GB2312"/>
      <w:sz w:val="24"/>
      <w:szCs w:val="20"/>
    </w:rPr>
  </w:style>
  <w:style w:type="paragraph" w:customStyle="1" w:styleId="48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4"/>
    <w:qFormat/>
    <w:uiPriority w:val="0"/>
    <w:pPr>
      <w:tabs>
        <w:tab w:val="left" w:pos="1260"/>
      </w:tabs>
      <w:ind w:left="1260" w:hanging="420"/>
    </w:pPr>
    <w:rPr>
      <w:rFonts w:ascii="Arial" w:hAnsi="Arial" w:eastAsia="黑体"/>
      <w:lang w:val="en-US"/>
    </w:rPr>
  </w:style>
  <w:style w:type="paragraph" w:customStyle="1" w:styleId="491">
    <w:name w:val="五级无标题条"/>
    <w:basedOn w:val="1"/>
    <w:qFormat/>
    <w:uiPriority w:val="0"/>
    <w:pPr>
      <w:adjustRightInd/>
    </w:pPr>
  </w:style>
  <w:style w:type="paragraph" w:customStyle="1" w:styleId="492">
    <w:name w:val="Char5"/>
    <w:basedOn w:val="1"/>
    <w:qFormat/>
    <w:uiPriority w:val="0"/>
    <w:rPr>
      <w:rFonts w:ascii="仿宋_GB2312" w:eastAsia="仿宋_GB2312"/>
      <w:b/>
      <w:sz w:val="32"/>
      <w:szCs w:val="32"/>
    </w:rPr>
  </w:style>
  <w:style w:type="paragraph" w:customStyle="1" w:styleId="493">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qFormat/>
    <w:uiPriority w:val="0"/>
    <w:rPr>
      <w:rFonts w:ascii="仿宋_GB2312" w:eastAsia="仿宋_GB2312"/>
      <w:b/>
      <w:sz w:val="32"/>
      <w:szCs w:val="32"/>
    </w:rPr>
  </w:style>
  <w:style w:type="paragraph" w:customStyle="1" w:styleId="497">
    <w:name w:val="数字标题3"/>
    <w:basedOn w:val="5"/>
    <w:next w:val="1"/>
    <w:qFormat/>
    <w:uiPriority w:val="0"/>
    <w:pPr>
      <w:spacing w:line="240" w:lineRule="auto"/>
    </w:pPr>
    <w:rPr>
      <w:sz w:val="28"/>
      <w:szCs w:val="28"/>
    </w:rPr>
  </w:style>
  <w:style w:type="paragraph" w:customStyle="1" w:styleId="498">
    <w:name w:val="FA正文"/>
    <w:basedOn w:val="1"/>
    <w:qFormat/>
    <w:uiPriority w:val="0"/>
    <w:pPr>
      <w:spacing w:line="360" w:lineRule="auto"/>
      <w:ind w:firstLine="480" w:firstLineChars="200"/>
    </w:pPr>
    <w:rPr>
      <w:rFonts w:hAnsi="宋体"/>
      <w:sz w:val="24"/>
      <w:szCs w:val="20"/>
    </w:rPr>
  </w:style>
  <w:style w:type="paragraph" w:customStyle="1" w:styleId="499">
    <w:name w:val="MM Topic 5"/>
    <w:basedOn w:val="8"/>
    <w:qFormat/>
    <w:uiPriority w:val="0"/>
    <w:pPr>
      <w:tabs>
        <w:tab w:val="left" w:pos="2520"/>
      </w:tabs>
      <w:adjustRightInd/>
      <w:ind w:left="2520" w:hanging="420"/>
    </w:pPr>
  </w:style>
  <w:style w:type="paragraph" w:customStyle="1" w:styleId="500">
    <w:name w:val="Char Char Char Char Char Char Char Char Char Char1"/>
    <w:basedOn w:val="1"/>
    <w:qFormat/>
    <w:uiPriority w:val="0"/>
    <w:rPr>
      <w:rFonts w:ascii="仿宋_GB2312" w:eastAsia="仿宋_GB2312"/>
      <w:b/>
      <w:sz w:val="32"/>
      <w:szCs w:val="32"/>
    </w:rPr>
  </w:style>
  <w:style w:type="paragraph" w:customStyle="1" w:styleId="50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qFormat/>
    <w:uiPriority w:val="0"/>
    <w:rPr>
      <w:rFonts w:ascii="仿宋_GB2312" w:eastAsia="仿宋_GB2312"/>
      <w:b/>
      <w:sz w:val="32"/>
      <w:szCs w:val="32"/>
    </w:rPr>
  </w:style>
  <w:style w:type="paragraph" w:customStyle="1" w:styleId="504">
    <w:name w:val="Char2 Char Char Char1"/>
    <w:basedOn w:val="1"/>
    <w:qFormat/>
    <w:uiPriority w:val="6"/>
    <w:rPr>
      <w:rFonts w:ascii="仿宋_GB2312" w:eastAsia="仿宋_GB2312"/>
      <w:b/>
      <w:sz w:val="32"/>
      <w:szCs w:val="32"/>
    </w:rPr>
  </w:style>
  <w:style w:type="paragraph" w:customStyle="1" w:styleId="505">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qFormat/>
    <w:uiPriority w:val="0"/>
    <w:pPr>
      <w:snapToGrid w:val="0"/>
      <w:spacing w:line="0" w:lineRule="atLeast"/>
      <w:ind w:firstLine="200" w:firstLineChars="200"/>
      <w:jc w:val="center"/>
    </w:pPr>
    <w:rPr>
      <w:sz w:val="24"/>
      <w:szCs w:val="20"/>
    </w:rPr>
  </w:style>
  <w:style w:type="paragraph" w:customStyle="1" w:styleId="5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5"/>
    <w:qFormat/>
    <w:uiPriority w:val="0"/>
    <w:pPr>
      <w:tabs>
        <w:tab w:val="left" w:pos="1680"/>
      </w:tabs>
      <w:adjustRightInd/>
      <w:ind w:left="1680" w:hanging="420"/>
    </w:pPr>
  </w:style>
  <w:style w:type="paragraph" w:customStyle="1" w:styleId="509">
    <w:name w:val="标准小四"/>
    <w:basedOn w:val="1"/>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0"/>
    <w:pPr>
      <w:adjustRightInd/>
      <w:snapToGrid w:val="0"/>
      <w:spacing w:line="300" w:lineRule="auto"/>
    </w:pPr>
    <w:rPr>
      <w:rFonts w:eastAsia="仿宋"/>
      <w:szCs w:val="21"/>
    </w:rPr>
  </w:style>
  <w:style w:type="paragraph" w:customStyle="1" w:styleId="5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6"/>
    <w:pPr>
      <w:adjustRightInd/>
    </w:pPr>
    <w:rPr>
      <w:rFonts w:ascii="Tahoma" w:hAnsi="Tahoma"/>
      <w:sz w:val="24"/>
      <w:szCs w:val="20"/>
    </w:rPr>
  </w:style>
  <w:style w:type="paragraph" w:customStyle="1" w:styleId="514">
    <w:name w:val="列出段落5"/>
    <w:basedOn w:val="1"/>
    <w:qFormat/>
    <w:uiPriority w:val="0"/>
    <w:pPr>
      <w:spacing w:line="360" w:lineRule="auto"/>
      <w:ind w:firstLine="200" w:firstLineChars="200"/>
    </w:pPr>
    <w:rPr>
      <w:rFonts w:eastAsia="楷体_GB2312" w:cs="Lucida Sans"/>
      <w:sz w:val="24"/>
    </w:rPr>
  </w:style>
  <w:style w:type="paragraph" w:customStyle="1" w:styleId="51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qFormat/>
    <w:uiPriority w:val="0"/>
    <w:pPr>
      <w:adjustRightInd/>
      <w:ind w:firstLine="420" w:firstLineChars="200"/>
    </w:pPr>
    <w:rPr>
      <w:rFonts w:eastAsia="仿宋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7"/>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35"/>
    <w:next w:val="235"/>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35"/>
    <w:next w:val="235"/>
    <w:qFormat/>
    <w:uiPriority w:val="0"/>
    <w:rPr>
      <w:rFonts w:ascii="宋体" w:eastAsia="宋体" w:cs="Times New Roman"/>
      <w:color w:val="auto"/>
    </w:rPr>
  </w:style>
  <w:style w:type="paragraph" w:customStyle="1" w:styleId="55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仿宋_GB2312" w:eastAsia="仿宋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仿宋_GB2312" w:hAnsi="仿宋" w:eastAsia="仿宋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7"/>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156"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仿宋_GB2312" w:eastAsia="仿宋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27"/>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7"/>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7">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3"/>
    <w:qFormat/>
    <w:uiPriority w:val="0"/>
    <w:pPr>
      <w:tabs>
        <w:tab w:val="left" w:pos="840"/>
      </w:tabs>
      <w:adjustRightInd/>
      <w:ind w:left="840" w:hanging="420"/>
    </w:pPr>
  </w:style>
  <w:style w:type="paragraph" w:customStyle="1" w:styleId="627">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表格"/>
    <w:basedOn w:val="1"/>
    <w:qFormat/>
    <w:uiPriority w:val="0"/>
    <w:pPr>
      <w:snapToGrid w:val="0"/>
      <w:ind w:firstLine="42" w:firstLineChars="21"/>
    </w:pPr>
    <w:rPr>
      <w:rFonts w:ascii="宋体" w:hAnsi="宋体"/>
      <w:kern w:val="0"/>
      <w:sz w:val="20"/>
      <w:szCs w:val="20"/>
    </w:rPr>
  </w:style>
  <w:style w:type="paragraph" w:customStyle="1" w:styleId="630">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0"/>
    <w:pPr>
      <w:adjustRightInd/>
      <w:spacing w:line="300" w:lineRule="auto"/>
      <w:jc w:val="center"/>
    </w:pPr>
  </w:style>
  <w:style w:type="paragraph" w:customStyle="1" w:styleId="635">
    <w:name w:val="_Style 6"/>
    <w:basedOn w:val="1"/>
    <w:qFormat/>
    <w:uiPriority w:val="34"/>
    <w:pPr>
      <w:adjustRightInd/>
      <w:ind w:firstLine="420" w:firstLineChars="200"/>
    </w:pPr>
    <w:rPr>
      <w:rFonts w:eastAsia="仿宋_GB2312"/>
      <w:sz w:val="28"/>
    </w:rPr>
  </w:style>
  <w:style w:type="paragraph" w:customStyle="1" w:styleId="63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3">
    <w:name w:val="trademark"/>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0"/>
    <w:rPr>
      <w:rFonts w:ascii="仿宋_GB2312" w:eastAsia="仿宋_GB2312"/>
      <w:b/>
      <w:sz w:val="32"/>
      <w:szCs w:val="20"/>
    </w:rPr>
  </w:style>
  <w:style w:type="paragraph" w:customStyle="1" w:styleId="64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qFormat/>
    <w:uiPriority w:val="0"/>
    <w:pPr>
      <w:adjustRightInd/>
      <w:ind w:firstLine="200" w:firstLineChars="200"/>
    </w:pPr>
    <w:rPr>
      <w:rFonts w:ascii="Tahoma" w:hAnsi="Tahoma"/>
      <w:sz w:val="24"/>
      <w:szCs w:val="20"/>
    </w:rPr>
  </w:style>
  <w:style w:type="paragraph" w:customStyle="1" w:styleId="648">
    <w:name w:val="a1"/>
    <w:basedOn w:val="1"/>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0"/>
    <w:pPr>
      <w:spacing w:after="156" w:afterLines="50"/>
      <w:jc w:val="left"/>
      <w:outlineLvl w:val="3"/>
    </w:pPr>
    <w:rPr>
      <w:sz w:val="24"/>
      <w:szCs w:val="24"/>
    </w:rPr>
  </w:style>
  <w:style w:type="paragraph" w:customStyle="1" w:styleId="650">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0"/>
    <w:pPr>
      <w:adjustRightInd/>
    </w:pPr>
    <w:rPr>
      <w:rFonts w:ascii="Tahoma" w:hAnsi="Tahoma"/>
      <w:sz w:val="24"/>
      <w:szCs w:val="20"/>
    </w:rPr>
  </w:style>
  <w:style w:type="paragraph" w:customStyle="1" w:styleId="655">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0"/>
    <w:pPr>
      <w:tabs>
        <w:tab w:val="left" w:pos="1260"/>
        <w:tab w:val="left" w:pos="1680"/>
        <w:tab w:val="left" w:pos="2100"/>
      </w:tabs>
      <w:ind w:left="0"/>
      <w:outlineLvl w:val="3"/>
    </w:pPr>
  </w:style>
  <w:style w:type="paragraph" w:customStyle="1" w:styleId="658">
    <w:name w:val="一级条标题"/>
    <w:basedOn w:val="659"/>
    <w:next w:val="641"/>
    <w:qFormat/>
    <w:uiPriority w:val="0"/>
    <w:pPr>
      <w:tabs>
        <w:tab w:val="left" w:pos="1260"/>
        <w:tab w:val="left" w:pos="1680"/>
      </w:tabs>
      <w:spacing w:before="0" w:beforeLines="0" w:after="0" w:afterLines="0"/>
      <w:ind w:left="1680"/>
      <w:outlineLvl w:val="2"/>
    </w:pPr>
  </w:style>
  <w:style w:type="paragraph" w:customStyle="1" w:styleId="659">
    <w:name w:val="章标题"/>
    <w:next w:val="641"/>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qFormat/>
    <w:uiPriority w:val="0"/>
    <w:pPr>
      <w:tabs>
        <w:tab w:val="left" w:pos="840"/>
      </w:tabs>
      <w:spacing w:after="0"/>
      <w:ind w:left="900"/>
    </w:pPr>
  </w:style>
  <w:style w:type="paragraph" w:customStyle="1" w:styleId="667">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qFormat/>
    <w:uiPriority w:val="6"/>
    <w:pPr>
      <w:widowControl/>
      <w:adjustRightInd/>
      <w:ind w:left="720" w:hanging="720"/>
    </w:pPr>
    <w:rPr>
      <w:color w:val="000000"/>
      <w:kern w:val="0"/>
      <w:sz w:val="24"/>
      <w:szCs w:val="20"/>
      <w:lang w:val="en-GB"/>
    </w:rPr>
  </w:style>
  <w:style w:type="paragraph" w:customStyle="1" w:styleId="669">
    <w:name w:val="表1"/>
    <w:basedOn w:val="1"/>
    <w:qFormat/>
    <w:uiPriority w:val="0"/>
    <w:pPr>
      <w:tabs>
        <w:tab w:val="left" w:pos="703"/>
      </w:tabs>
      <w:adjustRightInd/>
      <w:spacing w:line="360" w:lineRule="auto"/>
      <w:ind w:left="703"/>
      <w:jc w:val="center"/>
    </w:p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3">
    <w:name w:val="2级标题"/>
    <w:basedOn w:val="674"/>
    <w:qFormat/>
    <w:uiPriority w:val="0"/>
    <w:pPr>
      <w:jc w:val="left"/>
      <w:outlineLvl w:val="1"/>
    </w:pPr>
    <w:rPr>
      <w:rFonts w:ascii="Times New Roman" w:hAnsi="Times New Roman" w:eastAsia="仿宋"/>
      <w:sz w:val="30"/>
    </w:rPr>
  </w:style>
  <w:style w:type="paragraph" w:customStyle="1" w:styleId="674">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7"/>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9">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6"/>
    <w:rPr>
      <w:rFonts w:ascii="仿宋_GB2312" w:eastAsia="仿宋_GB2312"/>
      <w:b/>
      <w:sz w:val="32"/>
      <w:szCs w:val="32"/>
    </w:rPr>
  </w:style>
  <w:style w:type="paragraph" w:customStyle="1" w:styleId="703">
    <w:name w:val="正文缩进1"/>
    <w:basedOn w:val="1"/>
    <w:next w:val="27"/>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39"/>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5"/>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714"/>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7"/>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5"/>
    <w:next w:val="54"/>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1"/>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qFormat/>
    <w:uiPriority w:val="0"/>
    <w:pPr>
      <w:tabs>
        <w:tab w:val="left" w:pos="2940"/>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5"/>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7"/>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19"/>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59"/>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39"/>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0"/>
    <w:qFormat/>
    <w:uiPriority w:val="0"/>
    <w:rPr>
      <w:b w:val="0"/>
      <w:sz w:val="20"/>
    </w:rPr>
  </w:style>
  <w:style w:type="paragraph" w:customStyle="1" w:styleId="895">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8"/>
    <w:next w:val="1"/>
    <w:qFormat/>
    <w:uiPriority w:val="0"/>
    <w:pPr>
      <w:tabs>
        <w:tab w:val="left" w:pos="1080"/>
      </w:tabs>
      <w:ind w:left="1080" w:hanging="1080"/>
    </w:pPr>
  </w:style>
  <w:style w:type="paragraph" w:customStyle="1" w:styleId="898">
    <w:name w:val="数字标题1"/>
    <w:basedOn w:val="3"/>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4"/>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3"/>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字符"/>
    <w:link w:val="40"/>
    <w:qFormat/>
    <w:uiPriority w:val="0"/>
    <w:rPr>
      <w:kern w:val="2"/>
      <w:sz w:val="21"/>
      <w:szCs w:val="24"/>
      <w:lang w:val="zh-CN"/>
    </w:rPr>
  </w:style>
  <w:style w:type="character" w:customStyle="1" w:styleId="934">
    <w:name w:val="无间隔 字符"/>
    <w:link w:val="484"/>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59"/>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0"/>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6">
    <w:name w:val="修订5"/>
    <w:hidden/>
    <w:unhideWhenUsed/>
    <w:qFormat/>
    <w:uiPriority w:val="99"/>
    <w:rPr>
      <w:rFonts w:ascii="Times New Roman" w:hAnsi="Times New Roman" w:eastAsia="宋体" w:cs="Times New Roman"/>
      <w:kern w:val="2"/>
      <w:sz w:val="21"/>
      <w:szCs w:val="24"/>
      <w:lang w:val="en-US" w:eastAsia="zh-CN" w:bidi="ar-SA"/>
    </w:rPr>
  </w:style>
  <w:style w:type="paragraph" w:customStyle="1" w:styleId="967">
    <w:name w:val="修订6"/>
    <w:hidden/>
    <w:unhideWhenUsed/>
    <w:qFormat/>
    <w:uiPriority w:val="99"/>
    <w:rPr>
      <w:rFonts w:ascii="Times New Roman" w:hAnsi="Times New Roman" w:eastAsia="宋体" w:cs="Times New Roman"/>
      <w:kern w:val="2"/>
      <w:sz w:val="21"/>
      <w:szCs w:val="24"/>
      <w:lang w:val="en-US" w:eastAsia="zh-CN" w:bidi="ar-SA"/>
    </w:rPr>
  </w:style>
  <w:style w:type="paragraph" w:customStyle="1" w:styleId="968">
    <w:name w:val="修订7"/>
    <w:hidden/>
    <w:unhideWhenUsed/>
    <w:qFormat/>
    <w:uiPriority w:val="99"/>
    <w:rPr>
      <w:rFonts w:ascii="Times New Roman" w:hAnsi="Times New Roman" w:eastAsia="宋体" w:cs="Times New Roman"/>
      <w:kern w:val="2"/>
      <w:sz w:val="21"/>
      <w:szCs w:val="24"/>
      <w:lang w:val="en-US" w:eastAsia="zh-CN" w:bidi="ar-SA"/>
    </w:rPr>
  </w:style>
  <w:style w:type="paragraph" w:customStyle="1" w:styleId="969">
    <w:name w:val="Revision"/>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82</Pages>
  <Words>18013</Words>
  <Characters>19299</Characters>
  <Lines>306</Lines>
  <Paragraphs>86</Paragraphs>
  <TotalTime>56</TotalTime>
  <ScaleCrop>false</ScaleCrop>
  <LinksUpToDate>false</LinksUpToDate>
  <CharactersWithSpaces>19723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耀杰</cp:lastModifiedBy>
  <cp:lastPrinted>2021-12-28T03:06:00Z</cp:lastPrinted>
  <dcterms:modified xsi:type="dcterms:W3CDTF">2025-04-08T08:00:04Z</dcterms:modified>
  <dc:title>杭州市市民卡扩大发卡工程</dc:title>
  <cp:revision>310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B329B56243EC4631B54112C82D54B8F7_13</vt:lpwstr>
  </property>
  <property fmtid="{D5CDD505-2E9C-101B-9397-08002B2CF9AE}" pid="5" name="KSOTemplateDocerSaveRecord">
    <vt:lpwstr>eyJoZGlkIjoiMDJmNDRiOGUzYjEzNTVjZmMxZjNkY2Y3MWFlY2Y2OTkiLCJ1c2VySWQiOiI2NjY4NTcwNjYifQ==</vt:lpwstr>
  </property>
</Properties>
</file>